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آراء المراجع فی الحج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3927_1067777946">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813929_1067777946">
            <w:r>
              <w:rPr>
                <w:webHidden/>
                <w:rStyle w:val="IndexLink"/>
                <w:rtl w:val="true"/>
              </w:rPr>
              <w:t>الجزء الأول‌</w:t>
            </w:r>
            <w:r>
              <w:rPr>
                <w:rStyle w:val="IndexLink"/>
                <w:rtl w:val="true"/>
              </w:rPr>
              <w:tab/>
            </w:r>
            <w:r>
              <w:rPr>
                <w:rStyle w:val="IndexLink"/>
              </w:rPr>
              <w:t>15</w:t>
            </w:r>
          </w:hyperlink>
        </w:p>
        <w:p>
          <w:pPr>
            <w:pStyle w:val="Contents3"/>
            <w:tabs>
              <w:tab w:val="clear" w:pos="8459"/>
              <w:tab w:val="right" w:pos="9026" w:leader="dot"/>
            </w:tabs>
            <w:rPr/>
          </w:pPr>
          <w:hyperlink w:anchor="__RefHeading___Toc813931_1067777946">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813933_1067777946">
            <w:r>
              <w:rPr>
                <w:webHidden/>
                <w:rStyle w:val="IndexLink"/>
                <w:rtl w:val="true"/>
              </w:rPr>
              <w:t>كتاب الحج‌</w:t>
            </w:r>
            <w:r>
              <w:rPr>
                <w:rStyle w:val="IndexLink"/>
                <w:rtl w:val="true"/>
              </w:rPr>
              <w:tab/>
            </w:r>
            <w:r>
              <w:rPr>
                <w:rStyle w:val="IndexLink"/>
              </w:rPr>
              <w:t>16</w:t>
            </w:r>
          </w:hyperlink>
        </w:p>
        <w:p>
          <w:pPr>
            <w:pStyle w:val="Contents4"/>
            <w:tabs>
              <w:tab w:val="clear" w:pos="8176"/>
              <w:tab w:val="right" w:pos="9026" w:leader="dot"/>
            </w:tabs>
            <w:rPr/>
          </w:pPr>
          <w:hyperlink w:anchor="__RefHeading___Toc813935_106777794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813937_1067777946">
            <w:r>
              <w:rPr>
                <w:webHidden/>
                <w:rStyle w:val="IndexLink"/>
                <w:rtl w:val="true"/>
              </w:rPr>
              <w:t>الحج الواجب مرّة واحدة</w:t>
            </w:r>
            <w:r>
              <w:rPr>
                <w:rStyle w:val="IndexLink"/>
                <w:rtl w:val="true"/>
              </w:rPr>
              <w:tab/>
            </w:r>
            <w:r>
              <w:rPr>
                <w:rStyle w:val="IndexLink"/>
              </w:rPr>
              <w:t>18</w:t>
            </w:r>
          </w:hyperlink>
        </w:p>
        <w:p>
          <w:pPr>
            <w:pStyle w:val="Contents4"/>
            <w:tabs>
              <w:tab w:val="clear" w:pos="8176"/>
              <w:tab w:val="right" w:pos="9026" w:leader="dot"/>
            </w:tabs>
            <w:rPr/>
          </w:pPr>
          <w:hyperlink w:anchor="__RefHeading___Toc813939_1067777946">
            <w:r>
              <w:rPr>
                <w:webHidden/>
                <w:rStyle w:val="IndexLink"/>
                <w:rtl w:val="true"/>
              </w:rPr>
              <w:t>وجوب تحصيل المقدّمات‌</w:t>
            </w:r>
            <w:r>
              <w:rPr>
                <w:rStyle w:val="IndexLink"/>
                <w:rtl w:val="true"/>
              </w:rPr>
              <w:tab/>
            </w:r>
            <w:r>
              <w:rPr>
                <w:rStyle w:val="IndexLink"/>
              </w:rPr>
              <w:t>19</w:t>
            </w:r>
          </w:hyperlink>
        </w:p>
        <w:p>
          <w:pPr>
            <w:pStyle w:val="Contents4"/>
            <w:tabs>
              <w:tab w:val="clear" w:pos="8176"/>
              <w:tab w:val="right" w:pos="9026" w:leader="dot"/>
            </w:tabs>
            <w:rPr/>
          </w:pPr>
          <w:hyperlink w:anchor="__RefHeading___Toc813941_1067777946">
            <w:r>
              <w:rPr>
                <w:webHidden/>
                <w:rStyle w:val="IndexLink"/>
                <w:rtl w:val="true"/>
              </w:rPr>
              <w:t>إستقرار الحج بسبب التأخير</w:t>
            </w:r>
            <w:r>
              <w:rPr>
                <w:rStyle w:val="IndexLink"/>
                <w:rtl w:val="true"/>
              </w:rPr>
              <w:tab/>
            </w:r>
            <w:r>
              <w:rPr>
                <w:rStyle w:val="IndexLink"/>
              </w:rPr>
              <w:t>21</w:t>
            </w:r>
          </w:hyperlink>
        </w:p>
        <w:p>
          <w:pPr>
            <w:pStyle w:val="Contents4"/>
            <w:tabs>
              <w:tab w:val="clear" w:pos="8176"/>
              <w:tab w:val="right" w:pos="9026" w:leader="dot"/>
            </w:tabs>
            <w:rPr/>
          </w:pPr>
          <w:hyperlink w:anchor="__RefHeading___Toc813943_1067777946">
            <w:r>
              <w:rPr>
                <w:webHidden/>
                <w:rStyle w:val="IndexLink"/>
                <w:rtl w:val="true"/>
              </w:rPr>
              <w:t>اشتراط الوجوب بالبلوغ والعقل‌</w:t>
            </w:r>
            <w:r>
              <w:rPr>
                <w:rStyle w:val="IndexLink"/>
                <w:rtl w:val="true"/>
              </w:rPr>
              <w:tab/>
            </w:r>
            <w:r>
              <w:rPr>
                <w:rStyle w:val="IndexLink"/>
              </w:rPr>
              <w:t>22</w:t>
            </w:r>
          </w:hyperlink>
        </w:p>
        <w:p>
          <w:pPr>
            <w:pStyle w:val="Contents4"/>
            <w:tabs>
              <w:tab w:val="clear" w:pos="8176"/>
              <w:tab w:val="right" w:pos="9026" w:leader="dot"/>
            </w:tabs>
            <w:rPr/>
          </w:pPr>
          <w:hyperlink w:anchor="__RefHeading___Toc813945_1067777946">
            <w:r>
              <w:rPr>
                <w:webHidden/>
                <w:rStyle w:val="IndexLink"/>
                <w:rtl w:val="true"/>
              </w:rPr>
              <w:t>إستحباب إحرام الصّبي غير المميّز للولي‌</w:t>
            </w:r>
            <w:r>
              <w:rPr>
                <w:rStyle w:val="IndexLink"/>
                <w:rtl w:val="true"/>
              </w:rPr>
              <w:tab/>
            </w:r>
            <w:r>
              <w:rPr>
                <w:rStyle w:val="IndexLink"/>
              </w:rPr>
              <w:t>23</w:t>
            </w:r>
          </w:hyperlink>
        </w:p>
        <w:p>
          <w:pPr>
            <w:pStyle w:val="Contents4"/>
            <w:tabs>
              <w:tab w:val="clear" w:pos="8176"/>
              <w:tab w:val="right" w:pos="9026" w:leader="dot"/>
            </w:tabs>
            <w:rPr/>
          </w:pPr>
          <w:hyperlink w:anchor="__RefHeading___Toc813947_1067777946">
            <w:r>
              <w:rPr>
                <w:webHidden/>
                <w:rStyle w:val="IndexLink"/>
                <w:rtl w:val="true"/>
              </w:rPr>
              <w:t>أمر الصّبي بالوضوء</w:t>
            </w:r>
            <w:r>
              <w:rPr>
                <w:rStyle w:val="IndexLink"/>
                <w:rtl w:val="true"/>
              </w:rPr>
              <w:tab/>
            </w:r>
            <w:r>
              <w:rPr>
                <w:rStyle w:val="IndexLink"/>
              </w:rPr>
              <w:t>25</w:t>
            </w:r>
          </w:hyperlink>
        </w:p>
        <w:p>
          <w:pPr>
            <w:pStyle w:val="Contents4"/>
            <w:tabs>
              <w:tab w:val="clear" w:pos="8176"/>
              <w:tab w:val="right" w:pos="9026" w:leader="dot"/>
            </w:tabs>
            <w:rPr/>
          </w:pPr>
          <w:hyperlink w:anchor="__RefHeading___Toc813949_1067777946">
            <w:r>
              <w:rPr>
                <w:webHidden/>
                <w:rStyle w:val="IndexLink"/>
                <w:rtl w:val="true"/>
              </w:rPr>
              <w:t>إستحباب إعتمار الصّبي وإحجاجه‌</w:t>
            </w:r>
            <w:r>
              <w:rPr>
                <w:rStyle w:val="IndexLink"/>
                <w:rtl w:val="true"/>
              </w:rPr>
              <w:tab/>
            </w:r>
            <w:r>
              <w:rPr>
                <w:rStyle w:val="IndexLink"/>
              </w:rPr>
              <w:t>26</w:t>
            </w:r>
          </w:hyperlink>
        </w:p>
        <w:p>
          <w:pPr>
            <w:pStyle w:val="Contents4"/>
            <w:tabs>
              <w:tab w:val="clear" w:pos="8176"/>
              <w:tab w:val="right" w:pos="9026" w:leader="dot"/>
            </w:tabs>
            <w:rPr/>
          </w:pPr>
          <w:hyperlink w:anchor="__RefHeading___Toc813951_1067777946">
            <w:r>
              <w:rPr>
                <w:webHidden/>
                <w:rStyle w:val="IndexLink"/>
                <w:rtl w:val="true"/>
              </w:rPr>
              <w:t>لا يشترط الإحرام في الولي‌</w:t>
            </w:r>
            <w:r>
              <w:rPr>
                <w:rStyle w:val="IndexLink"/>
                <w:rtl w:val="true"/>
              </w:rPr>
              <w:tab/>
            </w:r>
            <w:r>
              <w:rPr>
                <w:rStyle w:val="IndexLink"/>
              </w:rPr>
              <w:t>27</w:t>
            </w:r>
          </w:hyperlink>
        </w:p>
        <w:p>
          <w:pPr>
            <w:pStyle w:val="Contents4"/>
            <w:tabs>
              <w:tab w:val="clear" w:pos="8176"/>
              <w:tab w:val="right" w:pos="9026" w:leader="dot"/>
            </w:tabs>
            <w:rPr/>
          </w:pPr>
          <w:hyperlink w:anchor="__RefHeading___Toc813953_1067777946">
            <w:r>
              <w:rPr>
                <w:webHidden/>
                <w:rStyle w:val="IndexLink"/>
                <w:rtl w:val="true"/>
              </w:rPr>
              <w:t>الإقتصار على الوليّ الشّرعي‌</w:t>
            </w:r>
            <w:r>
              <w:rPr>
                <w:rStyle w:val="IndexLink"/>
                <w:rtl w:val="true"/>
              </w:rPr>
              <w:tab/>
            </w:r>
            <w:r>
              <w:rPr>
                <w:rStyle w:val="IndexLink"/>
              </w:rPr>
              <w:t>27</w:t>
            </w:r>
          </w:hyperlink>
        </w:p>
        <w:p>
          <w:pPr>
            <w:pStyle w:val="Contents3"/>
            <w:tabs>
              <w:tab w:val="clear" w:pos="8459"/>
              <w:tab w:val="right" w:pos="9026" w:leader="dot"/>
            </w:tabs>
            <w:rPr/>
          </w:pPr>
          <w:hyperlink w:anchor="__RefHeading___Toc813955_1067777946">
            <w:r>
              <w:rPr>
                <w:webHidden/>
                <w:rStyle w:val="IndexLink"/>
                <w:rtl w:val="true"/>
              </w:rPr>
              <w:t>الإستطاعة</w:t>
            </w:r>
            <w:r>
              <w:rPr>
                <w:rStyle w:val="IndexLink"/>
                <w:rtl w:val="true"/>
              </w:rPr>
              <w:tab/>
            </w:r>
            <w:r>
              <w:rPr>
                <w:rStyle w:val="IndexLink"/>
              </w:rPr>
              <w:t>28</w:t>
            </w:r>
          </w:hyperlink>
        </w:p>
        <w:p>
          <w:pPr>
            <w:pStyle w:val="Contents4"/>
            <w:tabs>
              <w:tab w:val="clear" w:pos="8176"/>
              <w:tab w:val="right" w:pos="9026" w:leader="dot"/>
            </w:tabs>
            <w:rPr/>
          </w:pPr>
          <w:hyperlink w:anchor="__RefHeading___Toc813957_106777794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813959_1067777946">
            <w:r>
              <w:rPr>
                <w:webHidden/>
                <w:rStyle w:val="IndexLink"/>
                <w:rtl w:val="true"/>
              </w:rPr>
              <w:t>المعيار في الزاد والراحلة</w:t>
            </w:r>
            <w:r>
              <w:rPr>
                <w:rStyle w:val="IndexLink"/>
                <w:rtl w:val="true"/>
              </w:rPr>
              <w:tab/>
            </w:r>
            <w:r>
              <w:rPr>
                <w:rStyle w:val="IndexLink"/>
              </w:rPr>
              <w:t>30</w:t>
            </w:r>
          </w:hyperlink>
        </w:p>
        <w:p>
          <w:pPr>
            <w:pStyle w:val="Contents4"/>
            <w:tabs>
              <w:tab w:val="clear" w:pos="8176"/>
              <w:tab w:val="right" w:pos="9026" w:leader="dot"/>
            </w:tabs>
            <w:rPr/>
          </w:pPr>
          <w:hyperlink w:anchor="__RefHeading___Toc813961_1067777946">
            <w:r>
              <w:rPr>
                <w:webHidden/>
                <w:rStyle w:val="IndexLink"/>
                <w:rtl w:val="true"/>
              </w:rPr>
              <w:t>الملاك في الوجوب، الإستطاعة من مكانه‌</w:t>
            </w:r>
            <w:r>
              <w:rPr>
                <w:rStyle w:val="IndexLink"/>
                <w:rtl w:val="true"/>
              </w:rPr>
              <w:tab/>
            </w:r>
            <w:r>
              <w:rPr>
                <w:rStyle w:val="IndexLink"/>
              </w:rPr>
              <w:t>31</w:t>
            </w:r>
          </w:hyperlink>
        </w:p>
        <w:p>
          <w:pPr>
            <w:pStyle w:val="Contents4"/>
            <w:tabs>
              <w:tab w:val="clear" w:pos="8176"/>
              <w:tab w:val="right" w:pos="9026" w:leader="dot"/>
            </w:tabs>
            <w:rPr/>
          </w:pPr>
          <w:hyperlink w:anchor="__RefHeading___Toc813963_1067777946">
            <w:r>
              <w:rPr>
                <w:webHidden/>
                <w:rStyle w:val="IndexLink"/>
                <w:rtl w:val="true"/>
              </w:rPr>
              <w:t>لزوم نفقة العود</w:t>
            </w:r>
            <w:r>
              <w:rPr>
                <w:rStyle w:val="IndexLink"/>
                <w:rtl w:val="true"/>
              </w:rPr>
              <w:tab/>
            </w:r>
            <w:r>
              <w:rPr>
                <w:rStyle w:val="IndexLink"/>
              </w:rPr>
              <w:t>32</w:t>
            </w:r>
          </w:hyperlink>
        </w:p>
        <w:p>
          <w:pPr>
            <w:pStyle w:val="Contents4"/>
            <w:tabs>
              <w:tab w:val="clear" w:pos="8176"/>
              <w:tab w:val="right" w:pos="9026" w:leader="dot"/>
            </w:tabs>
            <w:rPr/>
          </w:pPr>
          <w:hyperlink w:anchor="__RefHeading___Toc813965_1067777946">
            <w:r>
              <w:rPr>
                <w:webHidden/>
                <w:rStyle w:val="IndexLink"/>
                <w:rtl w:val="true"/>
              </w:rPr>
              <w:t>من الشرائط تمكّنه ممّا يحتاج إليه‌</w:t>
            </w:r>
            <w:r>
              <w:rPr>
                <w:rStyle w:val="IndexLink"/>
                <w:rtl w:val="true"/>
              </w:rPr>
              <w:tab/>
            </w:r>
            <w:r>
              <w:rPr>
                <w:rStyle w:val="IndexLink"/>
              </w:rPr>
              <w:t>33</w:t>
            </w:r>
          </w:hyperlink>
        </w:p>
        <w:p>
          <w:pPr>
            <w:pStyle w:val="Contents4"/>
            <w:tabs>
              <w:tab w:val="clear" w:pos="8176"/>
              <w:tab w:val="right" w:pos="9026" w:leader="dot"/>
            </w:tabs>
            <w:rPr/>
          </w:pPr>
          <w:hyperlink w:anchor="__RefHeading___Toc813967_1067777946">
            <w:r>
              <w:rPr>
                <w:webHidden/>
                <w:rStyle w:val="IndexLink"/>
                <w:rtl w:val="true"/>
              </w:rPr>
              <w:t>لزوم إستيفاء الدين‌</w:t>
            </w:r>
            <w:r>
              <w:rPr>
                <w:rStyle w:val="IndexLink"/>
                <w:rtl w:val="true"/>
              </w:rPr>
              <w:tab/>
            </w:r>
            <w:r>
              <w:rPr>
                <w:rStyle w:val="IndexLink"/>
              </w:rPr>
              <w:t>35</w:t>
            </w:r>
          </w:hyperlink>
        </w:p>
        <w:p>
          <w:pPr>
            <w:pStyle w:val="Contents4"/>
            <w:tabs>
              <w:tab w:val="clear" w:pos="8176"/>
              <w:tab w:val="right" w:pos="9026" w:leader="dot"/>
            </w:tabs>
            <w:rPr/>
          </w:pPr>
          <w:hyperlink w:anchor="__RefHeading___Toc813969_1067777946">
            <w:r>
              <w:rPr>
                <w:webHidden/>
                <w:rStyle w:val="IndexLink"/>
                <w:rtl w:val="true"/>
              </w:rPr>
              <w:t>لا يجب الإقتراض للحج‌</w:t>
            </w:r>
            <w:r>
              <w:rPr>
                <w:rStyle w:val="IndexLink"/>
                <w:rtl w:val="true"/>
              </w:rPr>
              <w:tab/>
            </w:r>
            <w:r>
              <w:rPr>
                <w:rStyle w:val="IndexLink"/>
              </w:rPr>
              <w:t>36</w:t>
            </w:r>
          </w:hyperlink>
        </w:p>
        <w:p>
          <w:pPr>
            <w:pStyle w:val="Contents4"/>
            <w:tabs>
              <w:tab w:val="clear" w:pos="8176"/>
              <w:tab w:val="right" w:pos="9026" w:leader="dot"/>
            </w:tabs>
            <w:rPr/>
          </w:pPr>
          <w:hyperlink w:anchor="__RefHeading___Toc813971_1067777946">
            <w:r>
              <w:rPr>
                <w:webHidden/>
                <w:rStyle w:val="IndexLink"/>
                <w:rtl w:val="true"/>
              </w:rPr>
              <w:t>الحج مع الدين‌</w:t>
            </w:r>
            <w:r>
              <w:rPr>
                <w:rStyle w:val="IndexLink"/>
                <w:rtl w:val="true"/>
              </w:rPr>
              <w:tab/>
            </w:r>
            <w:r>
              <w:rPr>
                <w:rStyle w:val="IndexLink"/>
              </w:rPr>
              <w:t>37</w:t>
            </w:r>
          </w:hyperlink>
        </w:p>
        <w:p>
          <w:pPr>
            <w:pStyle w:val="Contents4"/>
            <w:tabs>
              <w:tab w:val="clear" w:pos="8176"/>
              <w:tab w:val="right" w:pos="9026" w:leader="dot"/>
            </w:tabs>
            <w:rPr/>
          </w:pPr>
          <w:hyperlink w:anchor="__RefHeading___Toc813973_1067777946">
            <w:r>
              <w:rPr>
                <w:webHidden/>
                <w:rStyle w:val="IndexLink"/>
                <w:rtl w:val="true"/>
              </w:rPr>
              <w:t>الحج مع الديون الشرعية</w:t>
            </w:r>
            <w:r>
              <w:rPr>
                <w:rStyle w:val="IndexLink"/>
                <w:rtl w:val="true"/>
              </w:rPr>
              <w:tab/>
            </w:r>
            <w:r>
              <w:rPr>
                <w:rStyle w:val="IndexLink"/>
              </w:rPr>
              <w:t>39</w:t>
            </w:r>
          </w:hyperlink>
        </w:p>
        <w:p>
          <w:pPr>
            <w:pStyle w:val="Contents4"/>
            <w:tabs>
              <w:tab w:val="clear" w:pos="8176"/>
              <w:tab w:val="right" w:pos="9026" w:leader="dot"/>
            </w:tabs>
            <w:rPr/>
          </w:pPr>
          <w:hyperlink w:anchor="__RefHeading___Toc813975_1067777946">
            <w:r>
              <w:rPr>
                <w:webHidden/>
                <w:rStyle w:val="IndexLink"/>
                <w:rtl w:val="true"/>
              </w:rPr>
              <w:t>عدم الإستطاعة مع عدم الصحّة</w:t>
            </w:r>
            <w:r>
              <w:rPr>
                <w:rStyle w:val="IndexLink"/>
                <w:rtl w:val="true"/>
              </w:rPr>
              <w:tab/>
            </w:r>
            <w:r>
              <w:rPr>
                <w:rStyle w:val="IndexLink"/>
              </w:rPr>
              <w:t>40</w:t>
            </w:r>
          </w:hyperlink>
        </w:p>
        <w:p>
          <w:pPr>
            <w:pStyle w:val="Contents4"/>
            <w:tabs>
              <w:tab w:val="clear" w:pos="8176"/>
              <w:tab w:val="right" w:pos="9026" w:leader="dot"/>
            </w:tabs>
            <w:rPr/>
          </w:pPr>
          <w:hyperlink w:anchor="__RefHeading___Toc813977_1067777946">
            <w:r>
              <w:rPr>
                <w:webHidden/>
                <w:rStyle w:val="IndexLink"/>
                <w:rtl w:val="true"/>
              </w:rPr>
              <w:t>عدم جواز التّصرف أوان الخروج‌</w:t>
            </w:r>
            <w:r>
              <w:rPr>
                <w:rStyle w:val="IndexLink"/>
                <w:rtl w:val="true"/>
              </w:rPr>
              <w:tab/>
            </w:r>
            <w:r>
              <w:rPr>
                <w:rStyle w:val="IndexLink"/>
              </w:rPr>
              <w:t>42</w:t>
            </w:r>
          </w:hyperlink>
        </w:p>
        <w:p>
          <w:pPr>
            <w:pStyle w:val="Contents4"/>
            <w:tabs>
              <w:tab w:val="clear" w:pos="8176"/>
              <w:tab w:val="right" w:pos="9026" w:leader="dot"/>
            </w:tabs>
            <w:rPr/>
          </w:pPr>
          <w:hyperlink w:anchor="__RefHeading___Toc813979_1067777946">
            <w:r>
              <w:rPr>
                <w:webHidden/>
                <w:rStyle w:val="IndexLink"/>
                <w:rtl w:val="true"/>
              </w:rPr>
              <w:t>قصد الحج الندبي إشتباها</w:t>
            </w:r>
            <w:r>
              <w:rPr>
                <w:rStyle w:val="IndexLink"/>
                <w:rtl w:val="true"/>
              </w:rPr>
              <w:tab/>
            </w:r>
            <w:r>
              <w:rPr>
                <w:rStyle w:val="IndexLink"/>
              </w:rPr>
              <w:t>43</w:t>
            </w:r>
          </w:hyperlink>
        </w:p>
        <w:p>
          <w:pPr>
            <w:pStyle w:val="Contents4"/>
            <w:tabs>
              <w:tab w:val="clear" w:pos="8176"/>
              <w:tab w:val="right" w:pos="9026" w:leader="dot"/>
            </w:tabs>
            <w:rPr/>
          </w:pPr>
          <w:hyperlink w:anchor="__RefHeading___Toc813981_1067777946">
            <w:r>
              <w:rPr>
                <w:webHidden/>
                <w:rStyle w:val="IndexLink"/>
                <w:rtl w:val="true"/>
              </w:rPr>
              <w:t>هل يكفي الملك المتزلزل في الإستطاعة؟</w:t>
            </w:r>
            <w:r>
              <w:rPr>
                <w:rStyle w:val="IndexLink"/>
                <w:rtl w:val="true"/>
              </w:rPr>
              <w:tab/>
            </w:r>
            <w:r>
              <w:rPr>
                <w:rStyle w:val="IndexLink"/>
              </w:rPr>
              <w:t>45</w:t>
            </w:r>
          </w:hyperlink>
        </w:p>
        <w:p>
          <w:pPr>
            <w:pStyle w:val="Contents4"/>
            <w:tabs>
              <w:tab w:val="clear" w:pos="8176"/>
              <w:tab w:val="right" w:pos="9026" w:leader="dot"/>
            </w:tabs>
            <w:rPr/>
          </w:pPr>
          <w:hyperlink w:anchor="__RefHeading___Toc813983_1067777946">
            <w:r>
              <w:rPr>
                <w:webHidden/>
                <w:rStyle w:val="IndexLink"/>
                <w:rtl w:val="true"/>
              </w:rPr>
              <w:t>لو تلفت الإستطاعة قبل الفراغ‌</w:t>
            </w:r>
            <w:r>
              <w:rPr>
                <w:rStyle w:val="IndexLink"/>
                <w:rtl w:val="true"/>
              </w:rPr>
              <w:tab/>
            </w:r>
            <w:r>
              <w:rPr>
                <w:rStyle w:val="IndexLink"/>
              </w:rPr>
              <w:t>46</w:t>
            </w:r>
          </w:hyperlink>
        </w:p>
        <w:p>
          <w:pPr>
            <w:pStyle w:val="Contents4"/>
            <w:tabs>
              <w:tab w:val="clear" w:pos="8176"/>
              <w:tab w:val="right" w:pos="9026" w:leader="dot"/>
            </w:tabs>
            <w:rPr/>
          </w:pPr>
          <w:hyperlink w:anchor="__RefHeading___Toc813985_1067777946">
            <w:r>
              <w:rPr>
                <w:webHidden/>
                <w:rStyle w:val="IndexLink"/>
                <w:rtl w:val="true"/>
              </w:rPr>
              <w:t>كفاية الإباحة في الإستطاعة</w:t>
            </w:r>
            <w:r>
              <w:rPr>
                <w:rStyle w:val="IndexLink"/>
                <w:rtl w:val="true"/>
              </w:rPr>
              <w:tab/>
            </w:r>
            <w:r>
              <w:rPr>
                <w:rStyle w:val="IndexLink"/>
              </w:rPr>
              <w:t>47</w:t>
            </w:r>
          </w:hyperlink>
        </w:p>
        <w:p>
          <w:pPr>
            <w:pStyle w:val="Contents4"/>
            <w:tabs>
              <w:tab w:val="clear" w:pos="8176"/>
              <w:tab w:val="right" w:pos="9026" w:leader="dot"/>
            </w:tabs>
            <w:rPr/>
          </w:pPr>
          <w:hyperlink w:anchor="__RefHeading___Toc813987_1067777946">
            <w:r>
              <w:rPr>
                <w:webHidden/>
                <w:rStyle w:val="IndexLink"/>
                <w:rtl w:val="true"/>
              </w:rPr>
              <w:t>تقديم الحج وإنحلال النذر</w:t>
            </w:r>
            <w:r>
              <w:rPr>
                <w:rStyle w:val="IndexLink"/>
                <w:rtl w:val="true"/>
              </w:rPr>
              <w:tab/>
            </w:r>
            <w:r>
              <w:rPr>
                <w:rStyle w:val="IndexLink"/>
              </w:rPr>
              <w:t>48</w:t>
            </w:r>
          </w:hyperlink>
        </w:p>
        <w:p>
          <w:pPr>
            <w:pStyle w:val="Contents4"/>
            <w:tabs>
              <w:tab w:val="clear" w:pos="8176"/>
              <w:tab w:val="right" w:pos="9026" w:leader="dot"/>
            </w:tabs>
            <w:rPr/>
          </w:pPr>
          <w:hyperlink w:anchor="__RefHeading___Toc813989_1067777946">
            <w:r>
              <w:rPr>
                <w:webHidden/>
                <w:rStyle w:val="IndexLink"/>
                <w:rtl w:val="true"/>
              </w:rPr>
              <w:t>حكم المتزاحمين‌</w:t>
            </w:r>
            <w:r>
              <w:rPr>
                <w:rStyle w:val="IndexLink"/>
                <w:rtl w:val="true"/>
              </w:rPr>
              <w:tab/>
            </w:r>
            <w:r>
              <w:rPr>
                <w:rStyle w:val="IndexLink"/>
              </w:rPr>
              <w:t>49</w:t>
            </w:r>
          </w:hyperlink>
        </w:p>
        <w:p>
          <w:pPr>
            <w:pStyle w:val="Contents4"/>
            <w:tabs>
              <w:tab w:val="clear" w:pos="8176"/>
              <w:tab w:val="right" w:pos="9026" w:leader="dot"/>
            </w:tabs>
            <w:rPr/>
          </w:pPr>
          <w:hyperlink w:anchor="__RefHeading___Toc813991_1067777946">
            <w:r>
              <w:rPr>
                <w:webHidden/>
                <w:rStyle w:val="IndexLink"/>
                <w:rtl w:val="true"/>
              </w:rPr>
              <w:t>الإستطاعة بالبذل‌</w:t>
            </w:r>
            <w:r>
              <w:rPr>
                <w:rStyle w:val="IndexLink"/>
                <w:rtl w:val="true"/>
              </w:rPr>
              <w:tab/>
            </w:r>
            <w:r>
              <w:rPr>
                <w:rStyle w:val="IndexLink"/>
              </w:rPr>
              <w:t>50</w:t>
            </w:r>
          </w:hyperlink>
        </w:p>
        <w:p>
          <w:pPr>
            <w:pStyle w:val="Contents4"/>
            <w:tabs>
              <w:tab w:val="clear" w:pos="8176"/>
              <w:tab w:val="right" w:pos="9026" w:leader="dot"/>
            </w:tabs>
            <w:rPr/>
          </w:pPr>
          <w:hyperlink w:anchor="__RefHeading___Toc813993_1067777946">
            <w:r>
              <w:rPr>
                <w:webHidden/>
                <w:rStyle w:val="IndexLink"/>
                <w:rtl w:val="true"/>
              </w:rPr>
              <w:t>الإستطاعة مع تتميم النفقة</w:t>
            </w:r>
            <w:r>
              <w:rPr>
                <w:rStyle w:val="IndexLink"/>
                <w:rtl w:val="true"/>
              </w:rPr>
              <w:tab/>
            </w:r>
            <w:r>
              <w:rPr>
                <w:rStyle w:val="IndexLink"/>
              </w:rPr>
              <w:t>51</w:t>
            </w:r>
          </w:hyperlink>
        </w:p>
        <w:p>
          <w:pPr>
            <w:pStyle w:val="Contents4"/>
            <w:tabs>
              <w:tab w:val="clear" w:pos="8176"/>
              <w:tab w:val="right" w:pos="9026" w:leader="dot"/>
            </w:tabs>
            <w:rPr/>
          </w:pPr>
          <w:hyperlink w:anchor="__RefHeading___Toc813995_1067777946">
            <w:r>
              <w:rPr>
                <w:webHidden/>
                <w:rStyle w:val="IndexLink"/>
                <w:rtl w:val="true"/>
              </w:rPr>
              <w:t>الإستطاعة بالهبة</w:t>
            </w:r>
            <w:r>
              <w:rPr>
                <w:rStyle w:val="IndexLink"/>
                <w:rtl w:val="true"/>
              </w:rPr>
              <w:tab/>
            </w:r>
            <w:r>
              <w:rPr>
                <w:rStyle w:val="IndexLink"/>
              </w:rPr>
              <w:t>52</w:t>
            </w:r>
          </w:hyperlink>
        </w:p>
        <w:p>
          <w:pPr>
            <w:pStyle w:val="Contents4"/>
            <w:tabs>
              <w:tab w:val="clear" w:pos="8176"/>
              <w:tab w:val="right" w:pos="9026" w:leader="dot"/>
            </w:tabs>
            <w:rPr/>
          </w:pPr>
          <w:hyperlink w:anchor="__RefHeading___Toc813997_1067777946">
            <w:r>
              <w:rPr>
                <w:webHidden/>
                <w:rStyle w:val="IndexLink"/>
                <w:rtl w:val="true"/>
              </w:rPr>
              <w:t>عدم تحقّق الإستطاعة مع إعطاء الخمس‌</w:t>
            </w:r>
            <w:r>
              <w:rPr>
                <w:rStyle w:val="IndexLink"/>
                <w:rtl w:val="true"/>
              </w:rPr>
              <w:tab/>
            </w:r>
            <w:r>
              <w:rPr>
                <w:rStyle w:val="IndexLink"/>
              </w:rPr>
              <w:t>54</w:t>
            </w:r>
          </w:hyperlink>
        </w:p>
        <w:p>
          <w:pPr>
            <w:pStyle w:val="Contents4"/>
            <w:tabs>
              <w:tab w:val="clear" w:pos="8176"/>
              <w:tab w:val="right" w:pos="9026" w:leader="dot"/>
            </w:tabs>
            <w:rPr/>
          </w:pPr>
          <w:hyperlink w:anchor="__RefHeading___Toc813999_1067777946">
            <w:r>
              <w:rPr>
                <w:webHidden/>
                <w:rStyle w:val="IndexLink"/>
                <w:rtl w:val="true"/>
              </w:rPr>
              <w:t>جواز الرجوع للباذل في بذله‌</w:t>
            </w:r>
            <w:r>
              <w:rPr>
                <w:rStyle w:val="IndexLink"/>
                <w:rtl w:val="true"/>
              </w:rPr>
              <w:tab/>
            </w:r>
            <w:r>
              <w:rPr>
                <w:rStyle w:val="IndexLink"/>
              </w:rPr>
              <w:t>54</w:t>
            </w:r>
          </w:hyperlink>
        </w:p>
        <w:p>
          <w:pPr>
            <w:pStyle w:val="Contents4"/>
            <w:tabs>
              <w:tab w:val="clear" w:pos="8176"/>
              <w:tab w:val="right" w:pos="9026" w:leader="dot"/>
            </w:tabs>
            <w:rPr/>
          </w:pPr>
          <w:hyperlink w:anchor="__RefHeading___Toc814001_1067777946">
            <w:r>
              <w:rPr>
                <w:webHidden/>
                <w:rStyle w:val="IndexLink"/>
                <w:rtl w:val="true"/>
              </w:rPr>
              <w:t>ثمن الهدي على الباذل‌</w:t>
            </w:r>
            <w:r>
              <w:rPr>
                <w:rStyle w:val="IndexLink"/>
                <w:rtl w:val="true"/>
              </w:rPr>
              <w:tab/>
            </w:r>
            <w:r>
              <w:rPr>
                <w:rStyle w:val="IndexLink"/>
              </w:rPr>
              <w:t>56</w:t>
            </w:r>
          </w:hyperlink>
        </w:p>
        <w:p>
          <w:pPr>
            <w:pStyle w:val="Contents4"/>
            <w:tabs>
              <w:tab w:val="clear" w:pos="8176"/>
              <w:tab w:val="right" w:pos="9026" w:leader="dot"/>
            </w:tabs>
            <w:rPr/>
          </w:pPr>
          <w:hyperlink w:anchor="__RefHeading___Toc814003_1067777946">
            <w:r>
              <w:rPr>
                <w:webHidden/>
                <w:rStyle w:val="IndexLink"/>
                <w:rtl w:val="true"/>
              </w:rPr>
              <w:t>الحجّ البذلي مجز</w:t>
            </w:r>
            <w:r>
              <w:rPr>
                <w:rStyle w:val="IndexLink"/>
                <w:rtl w:val="true"/>
              </w:rPr>
              <w:tab/>
            </w:r>
            <w:r>
              <w:rPr>
                <w:rStyle w:val="IndexLink"/>
              </w:rPr>
              <w:t>57</w:t>
            </w:r>
          </w:hyperlink>
        </w:p>
        <w:p>
          <w:pPr>
            <w:pStyle w:val="Contents4"/>
            <w:tabs>
              <w:tab w:val="clear" w:pos="8176"/>
              <w:tab w:val="right" w:pos="9026" w:leader="dot"/>
            </w:tabs>
            <w:rPr/>
          </w:pPr>
          <w:hyperlink w:anchor="__RefHeading___Toc814005_1067777946">
            <w:r>
              <w:rPr>
                <w:webHidden/>
                <w:rStyle w:val="IndexLink"/>
                <w:rtl w:val="true"/>
              </w:rPr>
              <w:t>إنكشاف عدم كفاية المقدار</w:t>
            </w:r>
            <w:r>
              <w:rPr>
                <w:rStyle w:val="IndexLink"/>
                <w:rtl w:val="true"/>
              </w:rPr>
              <w:tab/>
            </w:r>
            <w:r>
              <w:rPr>
                <w:rStyle w:val="IndexLink"/>
              </w:rPr>
              <w:t>58</w:t>
            </w:r>
          </w:hyperlink>
        </w:p>
        <w:p>
          <w:pPr>
            <w:pStyle w:val="Contents4"/>
            <w:tabs>
              <w:tab w:val="clear" w:pos="8176"/>
              <w:tab w:val="right" w:pos="9026" w:leader="dot"/>
            </w:tabs>
            <w:rPr/>
          </w:pPr>
          <w:hyperlink w:anchor="__RefHeading___Toc814007_1067777946">
            <w:r>
              <w:rPr>
                <w:webHidden/>
                <w:rStyle w:val="IndexLink"/>
                <w:rtl w:val="true"/>
              </w:rPr>
              <w:t>البذل المغصوب‌</w:t>
            </w:r>
            <w:r>
              <w:rPr>
                <w:rStyle w:val="IndexLink"/>
                <w:rtl w:val="true"/>
              </w:rPr>
              <w:tab/>
            </w:r>
            <w:r>
              <w:rPr>
                <w:rStyle w:val="IndexLink"/>
              </w:rPr>
              <w:t>58</w:t>
            </w:r>
          </w:hyperlink>
        </w:p>
        <w:p>
          <w:pPr>
            <w:pStyle w:val="Contents4"/>
            <w:tabs>
              <w:tab w:val="clear" w:pos="8176"/>
              <w:tab w:val="right" w:pos="9026" w:leader="dot"/>
            </w:tabs>
            <w:rPr/>
          </w:pPr>
          <w:hyperlink w:anchor="__RefHeading___Toc814009_1067777946">
            <w:r>
              <w:rPr>
                <w:webHidden/>
                <w:rStyle w:val="IndexLink"/>
                <w:rtl w:val="true"/>
              </w:rPr>
              <w:t>الإستطاعة مع تعهد الدين‌</w:t>
            </w:r>
            <w:r>
              <w:rPr>
                <w:rStyle w:val="IndexLink"/>
                <w:rtl w:val="true"/>
              </w:rPr>
              <w:tab/>
            </w:r>
            <w:r>
              <w:rPr>
                <w:rStyle w:val="IndexLink"/>
              </w:rPr>
              <w:t>59</w:t>
            </w:r>
          </w:hyperlink>
        </w:p>
        <w:p>
          <w:pPr>
            <w:pStyle w:val="Contents4"/>
            <w:tabs>
              <w:tab w:val="clear" w:pos="8176"/>
              <w:tab w:val="right" w:pos="9026" w:leader="dot"/>
            </w:tabs>
            <w:rPr/>
          </w:pPr>
          <w:hyperlink w:anchor="__RefHeading___Toc814011_1067777946">
            <w:r>
              <w:rPr>
                <w:webHidden/>
                <w:rStyle w:val="IndexLink"/>
                <w:rtl w:val="true"/>
              </w:rPr>
              <w:t>حصول الإستطاعة مع الإجارة</w:t>
            </w:r>
            <w:r>
              <w:rPr>
                <w:rStyle w:val="IndexLink"/>
                <w:rtl w:val="true"/>
              </w:rPr>
              <w:tab/>
            </w:r>
            <w:r>
              <w:rPr>
                <w:rStyle w:val="IndexLink"/>
              </w:rPr>
              <w:t>60</w:t>
            </w:r>
          </w:hyperlink>
        </w:p>
        <w:p>
          <w:pPr>
            <w:pStyle w:val="Contents4"/>
            <w:tabs>
              <w:tab w:val="clear" w:pos="8176"/>
              <w:tab w:val="right" w:pos="9026" w:leader="dot"/>
            </w:tabs>
            <w:rPr/>
          </w:pPr>
          <w:hyperlink w:anchor="__RefHeading___Toc814013_1067777946">
            <w:r>
              <w:rPr>
                <w:webHidden/>
                <w:rStyle w:val="IndexLink"/>
                <w:rtl w:val="true"/>
              </w:rPr>
              <w:t>لا يجب قبول الإجارة</w:t>
            </w:r>
            <w:r>
              <w:rPr>
                <w:rStyle w:val="IndexLink"/>
                <w:rtl w:val="true"/>
              </w:rPr>
              <w:tab/>
            </w:r>
            <w:r>
              <w:rPr>
                <w:rStyle w:val="IndexLink"/>
              </w:rPr>
              <w:t>61</w:t>
            </w:r>
          </w:hyperlink>
        </w:p>
        <w:p>
          <w:pPr>
            <w:pStyle w:val="Contents4"/>
            <w:tabs>
              <w:tab w:val="clear" w:pos="8176"/>
              <w:tab w:val="right" w:pos="9026" w:leader="dot"/>
            </w:tabs>
            <w:rPr/>
          </w:pPr>
          <w:hyperlink w:anchor="__RefHeading___Toc814015_1067777946">
            <w:r>
              <w:rPr>
                <w:webHidden/>
                <w:rStyle w:val="IndexLink"/>
                <w:rtl w:val="true"/>
              </w:rPr>
              <w:t>الإستطاعة مع مال النيابة</w:t>
            </w:r>
            <w:r>
              <w:rPr>
                <w:rStyle w:val="IndexLink"/>
                <w:rtl w:val="true"/>
              </w:rPr>
              <w:tab/>
            </w:r>
            <w:r>
              <w:rPr>
                <w:rStyle w:val="IndexLink"/>
              </w:rPr>
              <w:t>62</w:t>
            </w:r>
          </w:hyperlink>
        </w:p>
        <w:p>
          <w:pPr>
            <w:pStyle w:val="Contents4"/>
            <w:tabs>
              <w:tab w:val="clear" w:pos="8176"/>
              <w:tab w:val="right" w:pos="9026" w:leader="dot"/>
            </w:tabs>
            <w:rPr/>
          </w:pPr>
          <w:hyperlink w:anchor="__RefHeading___Toc814017_1067777946">
            <w:r>
              <w:rPr>
                <w:webHidden/>
                <w:rStyle w:val="IndexLink"/>
                <w:rtl w:val="true"/>
              </w:rPr>
              <w:t>اشتراط مؤنة العائلة</w:t>
            </w:r>
            <w:r>
              <w:rPr>
                <w:rStyle w:val="IndexLink"/>
                <w:rtl w:val="true"/>
              </w:rPr>
              <w:tab/>
            </w:r>
            <w:r>
              <w:rPr>
                <w:rStyle w:val="IndexLink"/>
              </w:rPr>
              <w:t>63</w:t>
            </w:r>
          </w:hyperlink>
        </w:p>
        <w:p>
          <w:pPr>
            <w:pStyle w:val="Contents4"/>
            <w:tabs>
              <w:tab w:val="clear" w:pos="8176"/>
              <w:tab w:val="right" w:pos="9026" w:leader="dot"/>
            </w:tabs>
            <w:rPr/>
          </w:pPr>
          <w:hyperlink w:anchor="__RefHeading___Toc814019_1067777946">
            <w:r>
              <w:rPr>
                <w:webHidden/>
                <w:rStyle w:val="IndexLink"/>
                <w:rtl w:val="true"/>
              </w:rPr>
              <w:t>الرجوع إلى الكفاية</w:t>
            </w:r>
            <w:r>
              <w:rPr>
                <w:rStyle w:val="IndexLink"/>
                <w:rtl w:val="true"/>
              </w:rPr>
              <w:tab/>
            </w:r>
            <w:r>
              <w:rPr>
                <w:rStyle w:val="IndexLink"/>
              </w:rPr>
              <w:t>64</w:t>
            </w:r>
          </w:hyperlink>
        </w:p>
        <w:p>
          <w:pPr>
            <w:pStyle w:val="Contents4"/>
            <w:tabs>
              <w:tab w:val="clear" w:pos="8176"/>
              <w:tab w:val="right" w:pos="9026" w:leader="dot"/>
            </w:tabs>
            <w:rPr/>
          </w:pPr>
          <w:hyperlink w:anchor="__RefHeading___Toc814021_1067777946">
            <w:r>
              <w:rPr>
                <w:webHidden/>
                <w:rStyle w:val="IndexLink"/>
                <w:rtl w:val="true"/>
              </w:rPr>
              <w:t>الحج مع الوجوه الشرعية</w:t>
            </w:r>
            <w:r>
              <w:rPr>
                <w:rStyle w:val="IndexLink"/>
                <w:rtl w:val="true"/>
              </w:rPr>
              <w:tab/>
            </w:r>
            <w:r>
              <w:rPr>
                <w:rStyle w:val="IndexLink"/>
              </w:rPr>
              <w:t>66</w:t>
            </w:r>
          </w:hyperlink>
        </w:p>
        <w:p>
          <w:pPr>
            <w:pStyle w:val="Contents4"/>
            <w:tabs>
              <w:tab w:val="clear" w:pos="8176"/>
              <w:tab w:val="right" w:pos="9026" w:leader="dot"/>
            </w:tabs>
            <w:rPr/>
          </w:pPr>
          <w:hyperlink w:anchor="__RefHeading___Toc814023_1067777946">
            <w:r>
              <w:rPr>
                <w:webHidden/>
                <w:rStyle w:val="IndexLink"/>
                <w:rtl w:val="true"/>
              </w:rPr>
              <w:t>أخذ المال من الولد والعكس‌</w:t>
            </w:r>
            <w:r>
              <w:rPr>
                <w:rStyle w:val="IndexLink"/>
                <w:rtl w:val="true"/>
              </w:rPr>
              <w:tab/>
            </w:r>
            <w:r>
              <w:rPr>
                <w:rStyle w:val="IndexLink"/>
              </w:rPr>
              <w:t>67</w:t>
            </w:r>
          </w:hyperlink>
        </w:p>
        <w:p>
          <w:pPr>
            <w:pStyle w:val="Contents4"/>
            <w:tabs>
              <w:tab w:val="clear" w:pos="8176"/>
              <w:tab w:val="right" w:pos="9026" w:leader="dot"/>
            </w:tabs>
            <w:rPr/>
          </w:pPr>
          <w:hyperlink w:anchor="__RefHeading___Toc814025_1067777946">
            <w:r>
              <w:rPr>
                <w:webHidden/>
                <w:rStyle w:val="IndexLink"/>
                <w:rtl w:val="true"/>
              </w:rPr>
              <w:t>لو حجّ مع مال غيره‌</w:t>
            </w:r>
            <w:r>
              <w:rPr>
                <w:rStyle w:val="IndexLink"/>
                <w:rtl w:val="true"/>
              </w:rPr>
              <w:tab/>
            </w:r>
            <w:r>
              <w:rPr>
                <w:rStyle w:val="IndexLink"/>
              </w:rPr>
              <w:t>67</w:t>
            </w:r>
          </w:hyperlink>
        </w:p>
        <w:p>
          <w:pPr>
            <w:pStyle w:val="Contents4"/>
            <w:tabs>
              <w:tab w:val="clear" w:pos="8176"/>
              <w:tab w:val="right" w:pos="9026" w:leader="dot"/>
            </w:tabs>
            <w:rPr/>
          </w:pPr>
          <w:hyperlink w:anchor="__RefHeading___Toc814027_1067777946">
            <w:r>
              <w:rPr>
                <w:webHidden/>
                <w:rStyle w:val="IndexLink"/>
                <w:rtl w:val="true"/>
              </w:rPr>
              <w:t>الإستطاعة البدنيّة</w:t>
            </w:r>
            <w:r>
              <w:rPr>
                <w:rStyle w:val="IndexLink"/>
                <w:rtl w:val="true"/>
              </w:rPr>
              <w:tab/>
            </w:r>
            <w:r>
              <w:rPr>
                <w:rStyle w:val="IndexLink"/>
              </w:rPr>
              <w:t>68</w:t>
            </w:r>
          </w:hyperlink>
        </w:p>
        <w:p>
          <w:pPr>
            <w:pStyle w:val="Contents4"/>
            <w:tabs>
              <w:tab w:val="clear" w:pos="8176"/>
              <w:tab w:val="right" w:pos="9026" w:leader="dot"/>
            </w:tabs>
            <w:rPr/>
          </w:pPr>
          <w:hyperlink w:anchor="__RefHeading___Toc814029_1067777946">
            <w:r>
              <w:rPr>
                <w:webHidden/>
                <w:rStyle w:val="IndexLink"/>
                <w:rtl w:val="true"/>
              </w:rPr>
              <w:t>الإستطاعة الزّمانية</w:t>
            </w:r>
            <w:r>
              <w:rPr>
                <w:rStyle w:val="IndexLink"/>
                <w:rtl w:val="true"/>
              </w:rPr>
              <w:tab/>
            </w:r>
            <w:r>
              <w:rPr>
                <w:rStyle w:val="IndexLink"/>
              </w:rPr>
              <w:t>70</w:t>
            </w:r>
          </w:hyperlink>
        </w:p>
        <w:p>
          <w:pPr>
            <w:pStyle w:val="Contents4"/>
            <w:tabs>
              <w:tab w:val="clear" w:pos="8176"/>
              <w:tab w:val="right" w:pos="9026" w:leader="dot"/>
            </w:tabs>
            <w:rPr/>
          </w:pPr>
          <w:hyperlink w:anchor="__RefHeading___Toc814031_1067777946">
            <w:r>
              <w:rPr>
                <w:webHidden/>
                <w:rStyle w:val="IndexLink"/>
                <w:rtl w:val="true"/>
              </w:rPr>
              <w:t>الإستطاعة السربية</w:t>
            </w:r>
            <w:r>
              <w:rPr>
                <w:rStyle w:val="IndexLink"/>
                <w:rtl w:val="true"/>
              </w:rPr>
              <w:tab/>
            </w:r>
            <w:r>
              <w:rPr>
                <w:rStyle w:val="IndexLink"/>
              </w:rPr>
              <w:t>71</w:t>
            </w:r>
          </w:hyperlink>
        </w:p>
        <w:p>
          <w:pPr>
            <w:pStyle w:val="Contents4"/>
            <w:tabs>
              <w:tab w:val="clear" w:pos="8176"/>
              <w:tab w:val="right" w:pos="9026" w:leader="dot"/>
            </w:tabs>
            <w:rPr/>
          </w:pPr>
          <w:hyperlink w:anchor="__RefHeading___Toc814033_1067777946">
            <w:r>
              <w:rPr>
                <w:webHidden/>
                <w:rStyle w:val="IndexLink"/>
                <w:rtl w:val="true"/>
              </w:rPr>
              <w:t>عدم الإستطاعة مع الخوف‌</w:t>
            </w:r>
            <w:r>
              <w:rPr>
                <w:rStyle w:val="IndexLink"/>
                <w:rtl w:val="true"/>
              </w:rPr>
              <w:tab/>
            </w:r>
            <w:r>
              <w:rPr>
                <w:rStyle w:val="IndexLink"/>
              </w:rPr>
              <w:t>72</w:t>
            </w:r>
          </w:hyperlink>
        </w:p>
        <w:p>
          <w:pPr>
            <w:pStyle w:val="Contents4"/>
            <w:tabs>
              <w:tab w:val="clear" w:pos="8176"/>
              <w:tab w:val="right" w:pos="9026" w:leader="dot"/>
            </w:tabs>
            <w:rPr/>
          </w:pPr>
          <w:hyperlink w:anchor="__RefHeading___Toc814035_1067777946">
            <w:r>
              <w:rPr>
                <w:webHidden/>
                <w:rStyle w:val="IndexLink"/>
                <w:rtl w:val="true"/>
              </w:rPr>
              <w:t>عدم الوجوب مع تلف المال‌</w:t>
            </w:r>
            <w:r>
              <w:rPr>
                <w:rStyle w:val="IndexLink"/>
                <w:rtl w:val="true"/>
              </w:rPr>
              <w:tab/>
            </w:r>
            <w:r>
              <w:rPr>
                <w:rStyle w:val="IndexLink"/>
              </w:rPr>
              <w:t>73</w:t>
            </w:r>
          </w:hyperlink>
        </w:p>
        <w:p>
          <w:pPr>
            <w:pStyle w:val="Contents4"/>
            <w:tabs>
              <w:tab w:val="clear" w:pos="8176"/>
              <w:tab w:val="right" w:pos="9026" w:leader="dot"/>
            </w:tabs>
            <w:rPr/>
          </w:pPr>
          <w:hyperlink w:anchor="__RefHeading___Toc814037_1067777946">
            <w:r>
              <w:rPr>
                <w:webHidden/>
                <w:rStyle w:val="IndexLink"/>
                <w:rtl w:val="true"/>
              </w:rPr>
              <w:t>إذا استلزم الحجّ ترك واجب أو ارتكاب محرّم‌</w:t>
            </w:r>
            <w:r>
              <w:rPr>
                <w:rStyle w:val="IndexLink"/>
                <w:rtl w:val="true"/>
              </w:rPr>
              <w:tab/>
            </w:r>
            <w:r>
              <w:rPr>
                <w:rStyle w:val="IndexLink"/>
              </w:rPr>
              <w:t>74</w:t>
            </w:r>
          </w:hyperlink>
        </w:p>
        <w:p>
          <w:pPr>
            <w:pStyle w:val="Contents4"/>
            <w:tabs>
              <w:tab w:val="clear" w:pos="8176"/>
              <w:tab w:val="right" w:pos="9026" w:leader="dot"/>
            </w:tabs>
            <w:rPr/>
          </w:pPr>
          <w:hyperlink w:anchor="__RefHeading___Toc814039_1067777946">
            <w:r>
              <w:rPr>
                <w:webHidden/>
                <w:rStyle w:val="IndexLink"/>
                <w:rtl w:val="true"/>
              </w:rPr>
              <w:t>ترك الحجّ مع تحقّق الشرائط</w:t>
            </w:r>
            <w:r>
              <w:rPr>
                <w:rStyle w:val="IndexLink"/>
                <w:rtl w:val="true"/>
              </w:rPr>
              <w:tab/>
            </w:r>
            <w:r>
              <w:rPr>
                <w:rStyle w:val="IndexLink"/>
              </w:rPr>
              <w:t>75</w:t>
            </w:r>
          </w:hyperlink>
        </w:p>
        <w:p>
          <w:pPr>
            <w:pStyle w:val="Contents4"/>
            <w:tabs>
              <w:tab w:val="clear" w:pos="8176"/>
              <w:tab w:val="right" w:pos="9026" w:leader="dot"/>
            </w:tabs>
            <w:rPr/>
          </w:pPr>
          <w:hyperlink w:anchor="__RefHeading___Toc814041_1067777946">
            <w:r>
              <w:rPr>
                <w:webHidden/>
                <w:rStyle w:val="IndexLink"/>
                <w:rtl w:val="true"/>
              </w:rPr>
              <w:t>توقّف الحجّ على القتال‌</w:t>
            </w:r>
            <w:r>
              <w:rPr>
                <w:rStyle w:val="IndexLink"/>
                <w:rtl w:val="true"/>
              </w:rPr>
              <w:tab/>
            </w:r>
            <w:r>
              <w:rPr>
                <w:rStyle w:val="IndexLink"/>
              </w:rPr>
              <w:t>77</w:t>
            </w:r>
          </w:hyperlink>
        </w:p>
        <w:p>
          <w:pPr>
            <w:pStyle w:val="Contents4"/>
            <w:tabs>
              <w:tab w:val="clear" w:pos="8176"/>
              <w:tab w:val="right" w:pos="9026" w:leader="dot"/>
            </w:tabs>
            <w:rPr/>
          </w:pPr>
          <w:hyperlink w:anchor="__RefHeading___Toc814043_1067777946">
            <w:r>
              <w:rPr>
                <w:webHidden/>
                <w:rStyle w:val="IndexLink"/>
                <w:rtl w:val="true"/>
              </w:rPr>
              <w:t>انحصار الطريق في البحر أو الجو</w:t>
            </w:r>
            <w:r>
              <w:rPr>
                <w:rStyle w:val="IndexLink"/>
                <w:rtl w:val="true"/>
              </w:rPr>
              <w:tab/>
            </w:r>
            <w:r>
              <w:rPr>
                <w:rStyle w:val="IndexLink"/>
              </w:rPr>
              <w:t>77</w:t>
            </w:r>
          </w:hyperlink>
        </w:p>
        <w:p>
          <w:pPr>
            <w:pStyle w:val="Contents4"/>
            <w:tabs>
              <w:tab w:val="clear" w:pos="8176"/>
              <w:tab w:val="right" w:pos="9026" w:leader="dot"/>
            </w:tabs>
            <w:rPr/>
          </w:pPr>
          <w:hyperlink w:anchor="__RefHeading___Toc814045_1067777946">
            <w:r>
              <w:rPr>
                <w:webHidden/>
                <w:rStyle w:val="IndexLink"/>
                <w:rtl w:val="true"/>
              </w:rPr>
              <w:t>لزوم الحجّ على المستطيع مباشرة</w:t>
            </w:r>
            <w:r>
              <w:rPr>
                <w:rStyle w:val="IndexLink"/>
                <w:rtl w:val="true"/>
              </w:rPr>
              <w:tab/>
            </w:r>
            <w:r>
              <w:rPr>
                <w:rStyle w:val="IndexLink"/>
              </w:rPr>
              <w:t>78</w:t>
            </w:r>
          </w:hyperlink>
        </w:p>
        <w:p>
          <w:pPr>
            <w:pStyle w:val="Contents4"/>
            <w:tabs>
              <w:tab w:val="clear" w:pos="8176"/>
              <w:tab w:val="right" w:pos="9026" w:leader="dot"/>
            </w:tabs>
            <w:rPr/>
          </w:pPr>
          <w:hyperlink w:anchor="__RefHeading___Toc814047_1067777946">
            <w:r>
              <w:rPr>
                <w:webHidden/>
                <w:rStyle w:val="IndexLink"/>
                <w:rtl w:val="true"/>
              </w:rPr>
              <w:t>كفاية الحجّ بعد الإحرام ودخول الحرم‌</w:t>
            </w:r>
            <w:r>
              <w:rPr>
                <w:rStyle w:val="IndexLink"/>
                <w:rtl w:val="true"/>
              </w:rPr>
              <w:tab/>
            </w:r>
            <w:r>
              <w:rPr>
                <w:rStyle w:val="IndexLink"/>
              </w:rPr>
              <w:t>79</w:t>
            </w:r>
          </w:hyperlink>
        </w:p>
        <w:p>
          <w:pPr>
            <w:pStyle w:val="Contents4"/>
            <w:tabs>
              <w:tab w:val="clear" w:pos="8176"/>
              <w:tab w:val="right" w:pos="9026" w:leader="dot"/>
            </w:tabs>
            <w:rPr/>
          </w:pPr>
          <w:hyperlink w:anchor="__RefHeading___Toc814049_1067777946">
            <w:r>
              <w:rPr>
                <w:webHidden/>
                <w:rStyle w:val="IndexLink"/>
                <w:rtl w:val="true"/>
              </w:rPr>
              <w:t>إجزاء الحجّ لمن دخل الحرم محرما</w:t>
            </w:r>
            <w:r>
              <w:rPr>
                <w:rStyle w:val="IndexLink"/>
                <w:rtl w:val="true"/>
              </w:rPr>
              <w:tab/>
            </w:r>
            <w:r>
              <w:rPr>
                <w:rStyle w:val="IndexLink"/>
              </w:rPr>
              <w:t>81</w:t>
            </w:r>
          </w:hyperlink>
        </w:p>
        <w:p>
          <w:pPr>
            <w:pStyle w:val="Contents4"/>
            <w:tabs>
              <w:tab w:val="clear" w:pos="8176"/>
              <w:tab w:val="right" w:pos="9026" w:leader="dot"/>
            </w:tabs>
            <w:rPr/>
          </w:pPr>
          <w:hyperlink w:anchor="__RefHeading___Toc814051_1067777946">
            <w:r>
              <w:rPr>
                <w:webHidden/>
                <w:rStyle w:val="IndexLink"/>
                <w:rtl w:val="true"/>
              </w:rPr>
              <w:t>حجّ المخالف‌</w:t>
            </w:r>
            <w:r>
              <w:rPr>
                <w:rStyle w:val="IndexLink"/>
                <w:rtl w:val="true"/>
              </w:rPr>
              <w:tab/>
            </w:r>
            <w:r>
              <w:rPr>
                <w:rStyle w:val="IndexLink"/>
              </w:rPr>
              <w:t>82</w:t>
            </w:r>
          </w:hyperlink>
        </w:p>
        <w:p>
          <w:pPr>
            <w:pStyle w:val="Contents4"/>
            <w:tabs>
              <w:tab w:val="clear" w:pos="8176"/>
              <w:tab w:val="right" w:pos="9026" w:leader="dot"/>
            </w:tabs>
            <w:rPr/>
          </w:pPr>
          <w:hyperlink w:anchor="__RefHeading___Toc814053_1067777946">
            <w:r>
              <w:rPr>
                <w:webHidden/>
                <w:rStyle w:val="IndexLink"/>
                <w:rtl w:val="true"/>
              </w:rPr>
              <w:t>إذن الزوج للزوجة في الحج‌</w:t>
            </w:r>
            <w:r>
              <w:rPr>
                <w:rStyle w:val="IndexLink"/>
                <w:rtl w:val="true"/>
              </w:rPr>
              <w:tab/>
            </w:r>
            <w:r>
              <w:rPr>
                <w:rStyle w:val="IndexLink"/>
              </w:rPr>
              <w:t>83</w:t>
            </w:r>
          </w:hyperlink>
        </w:p>
        <w:p>
          <w:pPr>
            <w:pStyle w:val="Contents4"/>
            <w:tabs>
              <w:tab w:val="clear" w:pos="8176"/>
              <w:tab w:val="right" w:pos="9026" w:leader="dot"/>
            </w:tabs>
            <w:rPr/>
          </w:pPr>
          <w:hyperlink w:anchor="__RefHeading___Toc814055_1067777946">
            <w:r>
              <w:rPr>
                <w:webHidden/>
                <w:rStyle w:val="IndexLink"/>
                <w:rtl w:val="true"/>
              </w:rPr>
              <w:t>حجّ المرأة مع المحرم‌</w:t>
            </w:r>
            <w:r>
              <w:rPr>
                <w:rStyle w:val="IndexLink"/>
                <w:rtl w:val="true"/>
              </w:rPr>
              <w:tab/>
            </w:r>
            <w:r>
              <w:rPr>
                <w:rStyle w:val="IndexLink"/>
              </w:rPr>
              <w:t>84</w:t>
            </w:r>
          </w:hyperlink>
        </w:p>
        <w:p>
          <w:pPr>
            <w:pStyle w:val="Contents4"/>
            <w:tabs>
              <w:tab w:val="clear" w:pos="8176"/>
              <w:tab w:val="right" w:pos="9026" w:leader="dot"/>
            </w:tabs>
            <w:rPr/>
          </w:pPr>
          <w:hyperlink w:anchor="__RefHeading___Toc814057_1067777946">
            <w:r>
              <w:rPr>
                <w:webHidden/>
                <w:rStyle w:val="IndexLink"/>
                <w:rtl w:val="true"/>
              </w:rPr>
              <w:t>وجوب الحجّ ولو متسكّعا</w:t>
            </w:r>
            <w:r>
              <w:rPr>
                <w:rStyle w:val="IndexLink"/>
                <w:rtl w:val="true"/>
              </w:rPr>
              <w:tab/>
            </w:r>
            <w:r>
              <w:rPr>
                <w:rStyle w:val="IndexLink"/>
              </w:rPr>
              <w:t>85</w:t>
            </w:r>
          </w:hyperlink>
        </w:p>
        <w:p>
          <w:pPr>
            <w:pStyle w:val="Contents4"/>
            <w:tabs>
              <w:tab w:val="clear" w:pos="8176"/>
              <w:tab w:val="right" w:pos="9026" w:leader="dot"/>
            </w:tabs>
            <w:rPr/>
          </w:pPr>
          <w:hyperlink w:anchor="__RefHeading___Toc814059_1067777946">
            <w:r>
              <w:rPr>
                <w:webHidden/>
                <w:rStyle w:val="IndexLink"/>
                <w:rtl w:val="true"/>
              </w:rPr>
              <w:t>إقرار بعض الورثة وإنكار بعض الآخر</w:t>
            </w:r>
            <w:r>
              <w:rPr>
                <w:rStyle w:val="IndexLink"/>
                <w:rtl w:val="true"/>
              </w:rPr>
              <w:tab/>
            </w:r>
            <w:r>
              <w:rPr>
                <w:rStyle w:val="IndexLink"/>
              </w:rPr>
              <w:t>86</w:t>
            </w:r>
          </w:hyperlink>
        </w:p>
        <w:p>
          <w:pPr>
            <w:pStyle w:val="Contents4"/>
            <w:tabs>
              <w:tab w:val="clear" w:pos="8176"/>
              <w:tab w:val="right" w:pos="9026" w:leader="dot"/>
            </w:tabs>
            <w:rPr/>
          </w:pPr>
          <w:hyperlink w:anchor="__RefHeading___Toc814061_1067777946">
            <w:r>
              <w:rPr>
                <w:webHidden/>
                <w:rStyle w:val="IndexLink"/>
                <w:rtl w:val="true"/>
              </w:rPr>
              <w:t>الإستيجار من أقرب المواقيت‌</w:t>
            </w:r>
            <w:r>
              <w:rPr>
                <w:rStyle w:val="IndexLink"/>
                <w:rtl w:val="true"/>
              </w:rPr>
              <w:tab/>
            </w:r>
            <w:r>
              <w:rPr>
                <w:rStyle w:val="IndexLink"/>
              </w:rPr>
              <w:t>88</w:t>
            </w:r>
          </w:hyperlink>
        </w:p>
        <w:p>
          <w:pPr>
            <w:pStyle w:val="Contents4"/>
            <w:tabs>
              <w:tab w:val="clear" w:pos="8176"/>
              <w:tab w:val="right" w:pos="9026" w:leader="dot"/>
            </w:tabs>
            <w:rPr/>
          </w:pPr>
          <w:hyperlink w:anchor="__RefHeading___Toc814063_1067777946">
            <w:r>
              <w:rPr>
                <w:webHidden/>
                <w:rStyle w:val="IndexLink"/>
                <w:rtl w:val="true"/>
              </w:rPr>
              <w:t>الوصيّة بالبلدية</w:t>
            </w:r>
            <w:r>
              <w:rPr>
                <w:rStyle w:val="IndexLink"/>
                <w:rtl w:val="true"/>
              </w:rPr>
              <w:tab/>
            </w:r>
            <w:r>
              <w:rPr>
                <w:rStyle w:val="IndexLink"/>
              </w:rPr>
              <w:t>89</w:t>
            </w:r>
          </w:hyperlink>
        </w:p>
        <w:p>
          <w:pPr>
            <w:pStyle w:val="Contents4"/>
            <w:tabs>
              <w:tab w:val="clear" w:pos="8176"/>
              <w:tab w:val="right" w:pos="9026" w:leader="dot"/>
            </w:tabs>
            <w:rPr/>
          </w:pPr>
          <w:hyperlink w:anchor="__RefHeading___Toc814065_1067777946">
            <w:r>
              <w:rPr>
                <w:webHidden/>
                <w:rStyle w:val="IndexLink"/>
                <w:rtl w:val="true"/>
              </w:rPr>
              <w:t>لو ضاقت التركة عن الحج‌</w:t>
            </w:r>
            <w:r>
              <w:rPr>
                <w:rStyle w:val="IndexLink"/>
                <w:rtl w:val="true"/>
              </w:rPr>
              <w:tab/>
            </w:r>
            <w:r>
              <w:rPr>
                <w:rStyle w:val="IndexLink"/>
              </w:rPr>
              <w:t>90</w:t>
            </w:r>
          </w:hyperlink>
        </w:p>
        <w:p>
          <w:pPr>
            <w:pStyle w:val="Contents4"/>
            <w:tabs>
              <w:tab w:val="clear" w:pos="8176"/>
              <w:tab w:val="right" w:pos="9026" w:leader="dot"/>
            </w:tabs>
            <w:rPr/>
          </w:pPr>
          <w:hyperlink w:anchor="__RefHeading___Toc814067_1067777946">
            <w:r>
              <w:rPr>
                <w:webHidden/>
                <w:rStyle w:val="IndexLink"/>
                <w:rtl w:val="true"/>
              </w:rPr>
              <w:t>المبادرة إلى الإستنابة</w:t>
            </w:r>
            <w:r>
              <w:rPr>
                <w:rStyle w:val="IndexLink"/>
                <w:rtl w:val="true"/>
              </w:rPr>
              <w:tab/>
            </w:r>
            <w:r>
              <w:rPr>
                <w:rStyle w:val="IndexLink"/>
              </w:rPr>
              <w:t>91</w:t>
            </w:r>
          </w:hyperlink>
        </w:p>
        <w:p>
          <w:pPr>
            <w:pStyle w:val="Contents4"/>
            <w:tabs>
              <w:tab w:val="clear" w:pos="8176"/>
              <w:tab w:val="right" w:pos="9026" w:leader="dot"/>
            </w:tabs>
            <w:rPr/>
          </w:pPr>
          <w:hyperlink w:anchor="__RefHeading___Toc814069_1067777946">
            <w:r>
              <w:rPr>
                <w:webHidden/>
                <w:rStyle w:val="IndexLink"/>
                <w:rtl w:val="true"/>
              </w:rPr>
              <w:t>الإختلاف في التقليد</w:t>
            </w:r>
            <w:r>
              <w:rPr>
                <w:rStyle w:val="IndexLink"/>
                <w:rtl w:val="true"/>
              </w:rPr>
              <w:tab/>
            </w:r>
            <w:r>
              <w:rPr>
                <w:rStyle w:val="IndexLink"/>
              </w:rPr>
              <w:t>92</w:t>
            </w:r>
          </w:hyperlink>
        </w:p>
        <w:p>
          <w:pPr>
            <w:pStyle w:val="Contents4"/>
            <w:tabs>
              <w:tab w:val="clear" w:pos="8176"/>
              <w:tab w:val="right" w:pos="9026" w:leader="dot"/>
            </w:tabs>
            <w:rPr/>
          </w:pPr>
          <w:hyperlink w:anchor="__RefHeading___Toc814071_1067777946">
            <w:r>
              <w:rPr>
                <w:webHidden/>
                <w:rStyle w:val="IndexLink"/>
                <w:rtl w:val="true"/>
              </w:rPr>
              <w:t>وجوب القضاء</w:t>
            </w:r>
            <w:r>
              <w:rPr>
                <w:rStyle w:val="IndexLink"/>
                <w:rtl w:val="true"/>
              </w:rPr>
              <w:tab/>
            </w:r>
            <w:r>
              <w:rPr>
                <w:rStyle w:val="IndexLink"/>
              </w:rPr>
              <w:t>93</w:t>
            </w:r>
          </w:hyperlink>
        </w:p>
        <w:p>
          <w:pPr>
            <w:pStyle w:val="Contents4"/>
            <w:tabs>
              <w:tab w:val="clear" w:pos="8176"/>
              <w:tab w:val="right" w:pos="9026" w:leader="dot"/>
            </w:tabs>
            <w:rPr/>
          </w:pPr>
          <w:hyperlink w:anchor="__RefHeading___Toc814073_1067777946">
            <w:r>
              <w:rPr>
                <w:webHidden/>
                <w:rStyle w:val="IndexLink"/>
                <w:rtl w:val="true"/>
              </w:rPr>
              <w:t>الإستيجار بأقلّ الأجرة</w:t>
            </w:r>
            <w:r>
              <w:rPr>
                <w:rStyle w:val="IndexLink"/>
                <w:rtl w:val="true"/>
              </w:rPr>
              <w:tab/>
            </w:r>
            <w:r>
              <w:rPr>
                <w:rStyle w:val="IndexLink"/>
              </w:rPr>
              <w:t>94</w:t>
            </w:r>
          </w:hyperlink>
        </w:p>
        <w:p>
          <w:pPr>
            <w:pStyle w:val="Contents4"/>
            <w:tabs>
              <w:tab w:val="clear" w:pos="8176"/>
              <w:tab w:val="right" w:pos="9026" w:leader="dot"/>
            </w:tabs>
            <w:rPr/>
          </w:pPr>
          <w:hyperlink w:anchor="__RefHeading___Toc814075_1067777946">
            <w:r>
              <w:rPr>
                <w:webHidden/>
                <w:rStyle w:val="IndexLink"/>
                <w:rtl w:val="true"/>
              </w:rPr>
              <w:t>لو خالف ما استقرّ عليه‌</w:t>
            </w:r>
            <w:r>
              <w:rPr>
                <w:rStyle w:val="IndexLink"/>
                <w:rtl w:val="true"/>
              </w:rPr>
              <w:tab/>
            </w:r>
            <w:r>
              <w:rPr>
                <w:rStyle w:val="IndexLink"/>
              </w:rPr>
              <w:t>95</w:t>
            </w:r>
          </w:hyperlink>
        </w:p>
        <w:p>
          <w:pPr>
            <w:pStyle w:val="Contents4"/>
            <w:tabs>
              <w:tab w:val="clear" w:pos="8176"/>
              <w:tab w:val="right" w:pos="9026" w:leader="dot"/>
            </w:tabs>
            <w:rPr/>
          </w:pPr>
          <w:hyperlink w:anchor="__RefHeading___Toc814077_1067777946">
            <w:r>
              <w:rPr>
                <w:webHidden/>
                <w:rStyle w:val="IndexLink"/>
                <w:rtl w:val="true"/>
              </w:rPr>
              <w:t>الحج بالنّذر والعهد واليمين‌</w:t>
            </w:r>
            <w:r>
              <w:rPr>
                <w:rStyle w:val="IndexLink"/>
                <w:rtl w:val="true"/>
              </w:rPr>
              <w:tab/>
            </w:r>
            <w:r>
              <w:rPr>
                <w:rStyle w:val="IndexLink"/>
              </w:rPr>
              <w:t>97</w:t>
            </w:r>
          </w:hyperlink>
        </w:p>
        <w:p>
          <w:pPr>
            <w:pStyle w:val="Contents4"/>
            <w:tabs>
              <w:tab w:val="clear" w:pos="8176"/>
              <w:tab w:val="right" w:pos="9026" w:leader="dot"/>
            </w:tabs>
            <w:rPr/>
          </w:pPr>
          <w:hyperlink w:anchor="__RefHeading___Toc814079_1067777946">
            <w:r>
              <w:rPr>
                <w:webHidden/>
                <w:rStyle w:val="IndexLink"/>
                <w:rtl w:val="true"/>
              </w:rPr>
              <w:t>يمين الزوجة والولد</w:t>
            </w:r>
            <w:r>
              <w:rPr>
                <w:rStyle w:val="IndexLink"/>
                <w:rtl w:val="true"/>
              </w:rPr>
              <w:tab/>
            </w:r>
            <w:r>
              <w:rPr>
                <w:rStyle w:val="IndexLink"/>
              </w:rPr>
              <w:t>98</w:t>
            </w:r>
          </w:hyperlink>
        </w:p>
        <w:p>
          <w:pPr>
            <w:pStyle w:val="Contents4"/>
            <w:tabs>
              <w:tab w:val="clear" w:pos="8176"/>
              <w:tab w:val="right" w:pos="9026" w:leader="dot"/>
            </w:tabs>
            <w:rPr/>
          </w:pPr>
          <w:hyperlink w:anchor="__RefHeading___Toc814081_1067777946">
            <w:r>
              <w:rPr>
                <w:webHidden/>
                <w:rStyle w:val="IndexLink"/>
                <w:rtl w:val="true"/>
              </w:rPr>
              <w:t>نذر الزوجة</w:t>
            </w:r>
            <w:r>
              <w:rPr>
                <w:rStyle w:val="IndexLink"/>
                <w:rtl w:val="true"/>
              </w:rPr>
              <w:tab/>
            </w:r>
            <w:r>
              <w:rPr>
                <w:rStyle w:val="IndexLink"/>
              </w:rPr>
              <w:t>98</w:t>
            </w:r>
          </w:hyperlink>
        </w:p>
        <w:p>
          <w:pPr>
            <w:pStyle w:val="Contents4"/>
            <w:tabs>
              <w:tab w:val="clear" w:pos="8176"/>
              <w:tab w:val="right" w:pos="9026" w:leader="dot"/>
            </w:tabs>
            <w:rPr/>
          </w:pPr>
          <w:hyperlink w:anchor="__RefHeading___Toc814083_1067777946">
            <w:r>
              <w:rPr>
                <w:webHidden/>
                <w:rStyle w:val="IndexLink"/>
                <w:rtl w:val="true"/>
              </w:rPr>
              <w:t>نذر الحجّ من مكان معين‌</w:t>
            </w:r>
            <w:r>
              <w:rPr>
                <w:rStyle w:val="IndexLink"/>
                <w:rtl w:val="true"/>
              </w:rPr>
              <w:tab/>
            </w:r>
            <w:r>
              <w:rPr>
                <w:rStyle w:val="IndexLink"/>
              </w:rPr>
              <w:t>99</w:t>
            </w:r>
          </w:hyperlink>
        </w:p>
        <w:p>
          <w:pPr>
            <w:pStyle w:val="Contents3"/>
            <w:tabs>
              <w:tab w:val="clear" w:pos="8459"/>
              <w:tab w:val="right" w:pos="9026" w:leader="dot"/>
            </w:tabs>
            <w:rPr/>
          </w:pPr>
          <w:hyperlink w:anchor="__RefHeading___Toc814085_1067777946">
            <w:r>
              <w:rPr>
                <w:webHidden/>
                <w:rStyle w:val="IndexLink"/>
                <w:rtl w:val="true"/>
              </w:rPr>
              <w:t>النيابة</w:t>
            </w:r>
            <w:r>
              <w:rPr>
                <w:rStyle w:val="IndexLink"/>
                <w:rtl w:val="true"/>
              </w:rPr>
              <w:tab/>
            </w:r>
            <w:r>
              <w:rPr>
                <w:rStyle w:val="IndexLink"/>
              </w:rPr>
              <w:t>100</w:t>
            </w:r>
          </w:hyperlink>
        </w:p>
        <w:p>
          <w:pPr>
            <w:pStyle w:val="Contents4"/>
            <w:tabs>
              <w:tab w:val="clear" w:pos="8176"/>
              <w:tab w:val="right" w:pos="9026" w:leader="dot"/>
            </w:tabs>
            <w:rPr/>
          </w:pPr>
          <w:hyperlink w:anchor="__RefHeading___Toc814087_1067777946">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814089_1067777946">
            <w:r>
              <w:rPr>
                <w:webHidden/>
                <w:rStyle w:val="IndexLink"/>
                <w:rtl w:val="true"/>
              </w:rPr>
              <w:t>شرائط النائب‌</w:t>
            </w:r>
            <w:r>
              <w:rPr>
                <w:rStyle w:val="IndexLink"/>
                <w:rtl w:val="true"/>
              </w:rPr>
              <w:tab/>
            </w:r>
            <w:r>
              <w:rPr>
                <w:rStyle w:val="IndexLink"/>
              </w:rPr>
              <w:t>102</w:t>
            </w:r>
          </w:hyperlink>
        </w:p>
        <w:p>
          <w:pPr>
            <w:pStyle w:val="Contents4"/>
            <w:tabs>
              <w:tab w:val="clear" w:pos="8176"/>
              <w:tab w:val="right" w:pos="9026" w:leader="dot"/>
            </w:tabs>
            <w:rPr/>
          </w:pPr>
          <w:hyperlink w:anchor="__RefHeading___Toc814091_1067777946">
            <w:r>
              <w:rPr>
                <w:webHidden/>
                <w:rStyle w:val="IndexLink"/>
                <w:rtl w:val="true"/>
              </w:rPr>
              <w:t>الشرايط في المنوب عنه‌</w:t>
            </w:r>
            <w:r>
              <w:rPr>
                <w:rStyle w:val="IndexLink"/>
                <w:rtl w:val="true"/>
              </w:rPr>
              <w:tab/>
            </w:r>
            <w:r>
              <w:rPr>
                <w:rStyle w:val="IndexLink"/>
              </w:rPr>
              <w:t>104</w:t>
            </w:r>
          </w:hyperlink>
        </w:p>
        <w:p>
          <w:pPr>
            <w:pStyle w:val="Contents4"/>
            <w:tabs>
              <w:tab w:val="clear" w:pos="8176"/>
              <w:tab w:val="right" w:pos="9026" w:leader="dot"/>
            </w:tabs>
            <w:rPr/>
          </w:pPr>
          <w:hyperlink w:anchor="__RefHeading___Toc814093_1067777946">
            <w:r>
              <w:rPr>
                <w:webHidden/>
                <w:rStyle w:val="IndexLink"/>
                <w:rtl w:val="true"/>
              </w:rPr>
              <w:t>من الشرائط أن يكون المنوب عنه ميّتا</w:t>
            </w:r>
            <w:r>
              <w:rPr>
                <w:rStyle w:val="IndexLink"/>
                <w:rtl w:val="true"/>
              </w:rPr>
              <w:tab/>
            </w:r>
            <w:r>
              <w:rPr>
                <w:rStyle w:val="IndexLink"/>
              </w:rPr>
              <w:t>105</w:t>
            </w:r>
          </w:hyperlink>
        </w:p>
        <w:p>
          <w:pPr>
            <w:pStyle w:val="Contents4"/>
            <w:tabs>
              <w:tab w:val="clear" w:pos="8176"/>
              <w:tab w:val="right" w:pos="9026" w:leader="dot"/>
            </w:tabs>
            <w:rPr/>
          </w:pPr>
          <w:hyperlink w:anchor="__RefHeading___Toc814095_1067777946">
            <w:r>
              <w:rPr>
                <w:webHidden/>
                <w:rStyle w:val="IndexLink"/>
                <w:rtl w:val="true"/>
              </w:rPr>
              <w:t>عدم شرطيّة البلوغ والعقل في المنوب عنه‌</w:t>
            </w:r>
            <w:r>
              <w:rPr>
                <w:rStyle w:val="IndexLink"/>
                <w:rtl w:val="true"/>
              </w:rPr>
              <w:tab/>
            </w:r>
            <w:r>
              <w:rPr>
                <w:rStyle w:val="IndexLink"/>
              </w:rPr>
              <w:t>106</w:t>
            </w:r>
          </w:hyperlink>
        </w:p>
        <w:p>
          <w:pPr>
            <w:pStyle w:val="Contents4"/>
            <w:tabs>
              <w:tab w:val="clear" w:pos="8176"/>
              <w:tab w:val="right" w:pos="9026" w:leader="dot"/>
            </w:tabs>
            <w:rPr/>
          </w:pPr>
          <w:hyperlink w:anchor="__RefHeading___Toc814097_1067777946">
            <w:r>
              <w:rPr>
                <w:webHidden/>
                <w:rStyle w:val="IndexLink"/>
                <w:rtl w:val="true"/>
              </w:rPr>
              <w:t>لا يشترط المماثلة في النيابة</w:t>
            </w:r>
            <w:r>
              <w:rPr>
                <w:rStyle w:val="IndexLink"/>
                <w:rtl w:val="true"/>
              </w:rPr>
              <w:tab/>
            </w:r>
            <w:r>
              <w:rPr>
                <w:rStyle w:val="IndexLink"/>
              </w:rPr>
              <w:t>107</w:t>
            </w:r>
          </w:hyperlink>
        </w:p>
        <w:p>
          <w:pPr>
            <w:pStyle w:val="Contents4"/>
            <w:tabs>
              <w:tab w:val="clear" w:pos="8176"/>
              <w:tab w:val="right" w:pos="9026" w:leader="dot"/>
            </w:tabs>
            <w:rPr/>
          </w:pPr>
          <w:hyperlink w:anchor="__RefHeading___Toc814099_1067777946">
            <w:r>
              <w:rPr>
                <w:webHidden/>
                <w:rStyle w:val="IndexLink"/>
                <w:rtl w:val="true"/>
              </w:rPr>
              <w:t>استنابة الصرورة</w:t>
            </w:r>
            <w:r>
              <w:rPr>
                <w:rStyle w:val="IndexLink"/>
                <w:rtl w:val="true"/>
              </w:rPr>
              <w:tab/>
            </w:r>
            <w:r>
              <w:rPr>
                <w:rStyle w:val="IndexLink"/>
              </w:rPr>
              <w:t>108</w:t>
            </w:r>
          </w:hyperlink>
        </w:p>
        <w:p>
          <w:pPr>
            <w:pStyle w:val="Contents4"/>
            <w:tabs>
              <w:tab w:val="clear" w:pos="8176"/>
              <w:tab w:val="right" w:pos="9026" w:leader="dot"/>
            </w:tabs>
            <w:rPr/>
          </w:pPr>
          <w:hyperlink w:anchor="__RefHeading___Toc814101_1067777946">
            <w:r>
              <w:rPr>
                <w:webHidden/>
                <w:rStyle w:val="IndexLink"/>
                <w:rtl w:val="true"/>
              </w:rPr>
              <w:t>قصد النيابة</w:t>
            </w:r>
            <w:r>
              <w:rPr>
                <w:rStyle w:val="IndexLink"/>
                <w:rtl w:val="true"/>
              </w:rPr>
              <w:tab/>
            </w:r>
            <w:r>
              <w:rPr>
                <w:rStyle w:val="IndexLink"/>
              </w:rPr>
              <w:t>110</w:t>
            </w:r>
          </w:hyperlink>
        </w:p>
        <w:p>
          <w:pPr>
            <w:pStyle w:val="Contents4"/>
            <w:tabs>
              <w:tab w:val="clear" w:pos="8176"/>
              <w:tab w:val="right" w:pos="9026" w:leader="dot"/>
            </w:tabs>
            <w:rPr/>
          </w:pPr>
          <w:hyperlink w:anchor="__RefHeading___Toc814103_1067777946">
            <w:r>
              <w:rPr>
                <w:webHidden/>
                <w:rStyle w:val="IndexLink"/>
                <w:rtl w:val="true"/>
              </w:rPr>
              <w:t>الإستنابة لمن لم يستقرّ عليه الحج‌</w:t>
            </w:r>
            <w:r>
              <w:rPr>
                <w:rStyle w:val="IndexLink"/>
                <w:rtl w:val="true"/>
              </w:rPr>
              <w:tab/>
            </w:r>
            <w:r>
              <w:rPr>
                <w:rStyle w:val="IndexLink"/>
              </w:rPr>
              <w:t>111</w:t>
            </w:r>
          </w:hyperlink>
        </w:p>
        <w:p>
          <w:pPr>
            <w:pStyle w:val="Contents4"/>
            <w:tabs>
              <w:tab w:val="clear" w:pos="8176"/>
              <w:tab w:val="right" w:pos="9026" w:leader="dot"/>
            </w:tabs>
            <w:rPr/>
          </w:pPr>
          <w:hyperlink w:anchor="__RefHeading___Toc814105_1067777946">
            <w:r>
              <w:rPr>
                <w:webHidden/>
                <w:rStyle w:val="IndexLink"/>
                <w:rtl w:val="true"/>
              </w:rPr>
              <w:t>كفاية الإستنابة من الميقات‌</w:t>
            </w:r>
            <w:r>
              <w:rPr>
                <w:rStyle w:val="IndexLink"/>
                <w:rtl w:val="true"/>
              </w:rPr>
              <w:tab/>
            </w:r>
            <w:r>
              <w:rPr>
                <w:rStyle w:val="IndexLink"/>
              </w:rPr>
              <w:t>112</w:t>
            </w:r>
          </w:hyperlink>
        </w:p>
        <w:p>
          <w:pPr>
            <w:pStyle w:val="Contents4"/>
            <w:tabs>
              <w:tab w:val="clear" w:pos="8176"/>
              <w:tab w:val="right" w:pos="9026" w:leader="dot"/>
            </w:tabs>
            <w:rPr/>
          </w:pPr>
          <w:hyperlink w:anchor="__RefHeading___Toc814107_1067777946">
            <w:r>
              <w:rPr>
                <w:webHidden/>
                <w:rStyle w:val="IndexLink"/>
                <w:rtl w:val="true"/>
              </w:rPr>
              <w:t>لا تفرغ ذمّة المنوب عنه إلّابالحجّ الصحيح‌</w:t>
            </w:r>
            <w:r>
              <w:rPr>
                <w:rStyle w:val="IndexLink"/>
                <w:rtl w:val="true"/>
              </w:rPr>
              <w:tab/>
            </w:r>
            <w:r>
              <w:rPr>
                <w:rStyle w:val="IndexLink"/>
              </w:rPr>
              <w:t>113</w:t>
            </w:r>
          </w:hyperlink>
        </w:p>
        <w:p>
          <w:pPr>
            <w:pStyle w:val="Contents4"/>
            <w:tabs>
              <w:tab w:val="clear" w:pos="8176"/>
              <w:tab w:val="right" w:pos="9026" w:leader="dot"/>
            </w:tabs>
            <w:rPr/>
          </w:pPr>
          <w:hyperlink w:anchor="__RefHeading___Toc814109_1067777946">
            <w:r>
              <w:rPr>
                <w:webHidden/>
                <w:rStyle w:val="IndexLink"/>
                <w:rtl w:val="true"/>
              </w:rPr>
              <w:t>موت النائب وإستحقاق الأجرة</w:t>
            </w:r>
            <w:r>
              <w:rPr>
                <w:rStyle w:val="IndexLink"/>
                <w:rtl w:val="true"/>
              </w:rPr>
              <w:tab/>
            </w:r>
            <w:r>
              <w:rPr>
                <w:rStyle w:val="IndexLink"/>
              </w:rPr>
              <w:t>114</w:t>
            </w:r>
          </w:hyperlink>
        </w:p>
        <w:p>
          <w:pPr>
            <w:pStyle w:val="Contents4"/>
            <w:tabs>
              <w:tab w:val="clear" w:pos="8176"/>
              <w:tab w:val="right" w:pos="9026" w:leader="dot"/>
            </w:tabs>
            <w:rPr/>
          </w:pPr>
          <w:hyperlink w:anchor="__RefHeading___Toc814111_1067777946">
            <w:r>
              <w:rPr>
                <w:webHidden/>
                <w:rStyle w:val="IndexLink"/>
                <w:rtl w:val="true"/>
              </w:rPr>
              <w:t>لو صدّ الأجير أو أحصر</w:t>
            </w:r>
            <w:r>
              <w:rPr>
                <w:rStyle w:val="IndexLink"/>
                <w:rtl w:val="true"/>
              </w:rPr>
              <w:tab/>
            </w:r>
            <w:r>
              <w:rPr>
                <w:rStyle w:val="IndexLink"/>
              </w:rPr>
              <w:t>116</w:t>
            </w:r>
          </w:hyperlink>
        </w:p>
        <w:p>
          <w:pPr>
            <w:pStyle w:val="Contents4"/>
            <w:tabs>
              <w:tab w:val="clear" w:pos="8176"/>
              <w:tab w:val="right" w:pos="9026" w:leader="dot"/>
            </w:tabs>
            <w:rPr/>
          </w:pPr>
          <w:hyperlink w:anchor="__RefHeading___Toc814113_1067777946">
            <w:r>
              <w:rPr>
                <w:webHidden/>
                <w:rStyle w:val="IndexLink"/>
                <w:rtl w:val="true"/>
              </w:rPr>
              <w:t>ثمن الهدي على الأجير</w:t>
            </w:r>
            <w:r>
              <w:rPr>
                <w:rStyle w:val="IndexLink"/>
                <w:rtl w:val="true"/>
              </w:rPr>
              <w:tab/>
            </w:r>
            <w:r>
              <w:rPr>
                <w:rStyle w:val="IndexLink"/>
              </w:rPr>
              <w:t>117</w:t>
            </w:r>
          </w:hyperlink>
        </w:p>
        <w:p>
          <w:pPr>
            <w:pStyle w:val="Contents4"/>
            <w:tabs>
              <w:tab w:val="clear" w:pos="8176"/>
              <w:tab w:val="right" w:pos="9026" w:leader="dot"/>
            </w:tabs>
            <w:rPr/>
          </w:pPr>
          <w:hyperlink w:anchor="__RefHeading___Toc814115_1067777946">
            <w:r>
              <w:rPr>
                <w:webHidden/>
                <w:rStyle w:val="IndexLink"/>
                <w:rtl w:val="true"/>
              </w:rPr>
              <w:t>إستحقاق الأجير الأجرة بالعقد</w:t>
            </w:r>
            <w:r>
              <w:rPr>
                <w:rStyle w:val="IndexLink"/>
                <w:rtl w:val="true"/>
              </w:rPr>
              <w:tab/>
            </w:r>
            <w:r>
              <w:rPr>
                <w:rStyle w:val="IndexLink"/>
              </w:rPr>
              <w:t>117</w:t>
            </w:r>
          </w:hyperlink>
        </w:p>
        <w:p>
          <w:pPr>
            <w:pStyle w:val="Contents4"/>
            <w:tabs>
              <w:tab w:val="clear" w:pos="8176"/>
              <w:tab w:val="right" w:pos="9026" w:leader="dot"/>
            </w:tabs>
            <w:rPr/>
          </w:pPr>
          <w:hyperlink w:anchor="__RefHeading___Toc814117_1067777946">
            <w:r>
              <w:rPr>
                <w:webHidden/>
                <w:rStyle w:val="IndexLink"/>
                <w:rtl w:val="true"/>
              </w:rPr>
              <w:t>إستيجار من ضاق وقته عن التمتّع‌</w:t>
            </w:r>
            <w:r>
              <w:rPr>
                <w:rStyle w:val="IndexLink"/>
                <w:rtl w:val="true"/>
              </w:rPr>
              <w:tab/>
            </w:r>
            <w:r>
              <w:rPr>
                <w:rStyle w:val="IndexLink"/>
              </w:rPr>
              <w:t>118</w:t>
            </w:r>
          </w:hyperlink>
        </w:p>
        <w:p>
          <w:pPr>
            <w:pStyle w:val="Contents4"/>
            <w:tabs>
              <w:tab w:val="clear" w:pos="8176"/>
              <w:tab w:val="right" w:pos="9026" w:leader="dot"/>
            </w:tabs>
            <w:rPr/>
          </w:pPr>
          <w:hyperlink w:anchor="__RefHeading___Toc814119_1067777946">
            <w:r>
              <w:rPr>
                <w:webHidden/>
                <w:rStyle w:val="IndexLink"/>
                <w:rtl w:val="true"/>
              </w:rPr>
              <w:t>عدم جواز النيابة عن اثنين في الواجب‌</w:t>
            </w:r>
            <w:r>
              <w:rPr>
                <w:rStyle w:val="IndexLink"/>
                <w:rtl w:val="true"/>
              </w:rPr>
              <w:tab/>
            </w:r>
            <w:r>
              <w:rPr>
                <w:rStyle w:val="IndexLink"/>
              </w:rPr>
              <w:t>120</w:t>
            </w:r>
          </w:hyperlink>
        </w:p>
        <w:p>
          <w:pPr>
            <w:pStyle w:val="Contents4"/>
            <w:tabs>
              <w:tab w:val="clear" w:pos="8176"/>
              <w:tab w:val="right" w:pos="9026" w:leader="dot"/>
            </w:tabs>
            <w:rPr/>
          </w:pPr>
          <w:hyperlink w:anchor="__RefHeading___Toc814121_1067777946">
            <w:r>
              <w:rPr>
                <w:webHidden/>
                <w:rStyle w:val="IndexLink"/>
                <w:rtl w:val="true"/>
              </w:rPr>
              <w:t>النائب يعمل على تقليد نفسه أو</w:t>
            </w:r>
            <w:r>
              <w:rPr>
                <w:rStyle w:val="IndexLink"/>
                <w:rtl w:val="true"/>
              </w:rPr>
              <w:t>...</w:t>
              <w:tab/>
            </w:r>
            <w:r>
              <w:rPr>
                <w:rStyle w:val="IndexLink"/>
              </w:rPr>
              <w:t>121</w:t>
            </w:r>
          </w:hyperlink>
        </w:p>
        <w:p>
          <w:pPr>
            <w:pStyle w:val="Contents4"/>
            <w:tabs>
              <w:tab w:val="clear" w:pos="8176"/>
              <w:tab w:val="right" w:pos="9026" w:leader="dot"/>
            </w:tabs>
            <w:rPr/>
          </w:pPr>
          <w:hyperlink w:anchor="__RefHeading___Toc814123_1067777946">
            <w:r>
              <w:rPr>
                <w:webHidden/>
                <w:rStyle w:val="IndexLink"/>
                <w:rtl w:val="true"/>
              </w:rPr>
              <w:t>العذر الطاري‌</w:t>
            </w:r>
            <w:r>
              <w:rPr>
                <w:rStyle w:val="IndexLink"/>
                <w:rtl w:val="true"/>
              </w:rPr>
              <w:tab/>
            </w:r>
            <w:r>
              <w:rPr>
                <w:rStyle w:val="IndexLink"/>
              </w:rPr>
              <w:t>122</w:t>
            </w:r>
          </w:hyperlink>
        </w:p>
        <w:p>
          <w:pPr>
            <w:pStyle w:val="Contents4"/>
            <w:tabs>
              <w:tab w:val="clear" w:pos="8176"/>
              <w:tab w:val="right" w:pos="9026" w:leader="dot"/>
            </w:tabs>
            <w:rPr/>
          </w:pPr>
          <w:hyperlink w:anchor="__RefHeading___Toc814125_1067777946">
            <w:r>
              <w:rPr>
                <w:webHidden/>
                <w:rStyle w:val="IndexLink"/>
                <w:rtl w:val="true"/>
              </w:rPr>
              <w:t>الوصيّة بالحج‌</w:t>
            </w:r>
            <w:r>
              <w:rPr>
                <w:rStyle w:val="IndexLink"/>
                <w:rtl w:val="true"/>
              </w:rPr>
              <w:tab/>
            </w:r>
            <w:r>
              <w:rPr>
                <w:rStyle w:val="IndexLink"/>
              </w:rPr>
              <w:t>123</w:t>
            </w:r>
          </w:hyperlink>
        </w:p>
        <w:p>
          <w:pPr>
            <w:pStyle w:val="Contents4"/>
            <w:tabs>
              <w:tab w:val="clear" w:pos="8176"/>
              <w:tab w:val="right" w:pos="9026" w:leader="dot"/>
            </w:tabs>
            <w:rPr/>
          </w:pPr>
          <w:hyperlink w:anchor="__RefHeading___Toc814127_1067777946">
            <w:r>
              <w:rPr>
                <w:webHidden/>
                <w:rStyle w:val="IndexLink"/>
                <w:rtl w:val="true"/>
              </w:rPr>
              <w:t>كفاية الحجّ الميقاتي‌</w:t>
            </w:r>
            <w:r>
              <w:rPr>
                <w:rStyle w:val="IndexLink"/>
                <w:rtl w:val="true"/>
              </w:rPr>
              <w:tab/>
            </w:r>
            <w:r>
              <w:rPr>
                <w:rStyle w:val="IndexLink"/>
              </w:rPr>
              <w:t>124</w:t>
            </w:r>
          </w:hyperlink>
        </w:p>
        <w:p>
          <w:pPr>
            <w:pStyle w:val="Contents4"/>
            <w:tabs>
              <w:tab w:val="clear" w:pos="8176"/>
              <w:tab w:val="right" w:pos="9026" w:leader="dot"/>
            </w:tabs>
            <w:rPr/>
          </w:pPr>
          <w:hyperlink w:anchor="__RefHeading___Toc814129_1067777946">
            <w:r>
              <w:rPr>
                <w:webHidden/>
                <w:rStyle w:val="IndexLink"/>
                <w:rtl w:val="true"/>
              </w:rPr>
              <w:t>النيابة عن الميّت والحي في الطواف‌</w:t>
            </w:r>
            <w:r>
              <w:rPr>
                <w:rStyle w:val="IndexLink"/>
                <w:rtl w:val="true"/>
              </w:rPr>
              <w:tab/>
            </w:r>
            <w:r>
              <w:rPr>
                <w:rStyle w:val="IndexLink"/>
              </w:rPr>
              <w:t>125</w:t>
            </w:r>
          </w:hyperlink>
        </w:p>
        <w:p>
          <w:pPr>
            <w:pStyle w:val="Contents4"/>
            <w:tabs>
              <w:tab w:val="clear" w:pos="8176"/>
              <w:tab w:val="right" w:pos="9026" w:leader="dot"/>
            </w:tabs>
            <w:rPr/>
          </w:pPr>
          <w:hyperlink w:anchor="__RefHeading___Toc814131_1067777946">
            <w:r>
              <w:rPr>
                <w:webHidden/>
                <w:rStyle w:val="IndexLink"/>
                <w:rtl w:val="true"/>
              </w:rPr>
              <w:t>لو كان عنده وديعة</w:t>
            </w:r>
            <w:r>
              <w:rPr>
                <w:rStyle w:val="IndexLink"/>
                <w:rtl w:val="true"/>
              </w:rPr>
              <w:tab/>
            </w:r>
            <w:r>
              <w:rPr>
                <w:rStyle w:val="IndexLink"/>
              </w:rPr>
              <w:t>127</w:t>
            </w:r>
          </w:hyperlink>
        </w:p>
        <w:p>
          <w:pPr>
            <w:pStyle w:val="Contents4"/>
            <w:tabs>
              <w:tab w:val="clear" w:pos="8176"/>
              <w:tab w:val="right" w:pos="9026" w:leader="dot"/>
            </w:tabs>
            <w:rPr/>
          </w:pPr>
          <w:hyperlink w:anchor="__RefHeading___Toc814133_1067777946">
            <w:r>
              <w:rPr>
                <w:webHidden/>
                <w:rStyle w:val="IndexLink"/>
                <w:rtl w:val="true"/>
              </w:rPr>
              <w:t>العمرة والطواف بعد الفراغ من الحجّ النيابي‌</w:t>
            </w:r>
            <w:r>
              <w:rPr>
                <w:rStyle w:val="IndexLink"/>
                <w:rtl w:val="true"/>
              </w:rPr>
              <w:tab/>
            </w:r>
            <w:r>
              <w:rPr>
                <w:rStyle w:val="IndexLink"/>
              </w:rPr>
              <w:t>128</w:t>
            </w:r>
          </w:hyperlink>
        </w:p>
        <w:p>
          <w:pPr>
            <w:pStyle w:val="Contents3"/>
            <w:tabs>
              <w:tab w:val="clear" w:pos="8459"/>
              <w:tab w:val="right" w:pos="9026" w:leader="dot"/>
            </w:tabs>
            <w:rPr/>
          </w:pPr>
          <w:hyperlink w:anchor="__RefHeading___Toc814135_1067777946">
            <w:r>
              <w:rPr>
                <w:webHidden/>
                <w:rStyle w:val="IndexLink"/>
                <w:rtl w:val="true"/>
              </w:rPr>
              <w:t>أقسام العمرة</w:t>
            </w:r>
            <w:r>
              <w:rPr>
                <w:rStyle w:val="IndexLink"/>
                <w:rtl w:val="true"/>
              </w:rPr>
              <w:tab/>
            </w:r>
            <w:r>
              <w:rPr>
                <w:rStyle w:val="IndexLink"/>
              </w:rPr>
              <w:t>129</w:t>
            </w:r>
          </w:hyperlink>
        </w:p>
        <w:p>
          <w:pPr>
            <w:pStyle w:val="Contents4"/>
            <w:tabs>
              <w:tab w:val="clear" w:pos="8176"/>
              <w:tab w:val="right" w:pos="9026" w:leader="dot"/>
            </w:tabs>
            <w:rPr/>
          </w:pPr>
          <w:hyperlink w:anchor="__RefHeading___Toc814137_1067777946">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814139_1067777946">
            <w:r>
              <w:rPr>
                <w:webHidden/>
                <w:rStyle w:val="IndexLink"/>
                <w:rtl w:val="true"/>
              </w:rPr>
              <w:t>إجزاء العمرة المتمتّع بها عن المفردة</w:t>
            </w:r>
            <w:r>
              <w:rPr>
                <w:rStyle w:val="IndexLink"/>
                <w:rtl w:val="true"/>
              </w:rPr>
              <w:tab/>
            </w:r>
            <w:r>
              <w:rPr>
                <w:rStyle w:val="IndexLink"/>
              </w:rPr>
              <w:t>131</w:t>
            </w:r>
          </w:hyperlink>
        </w:p>
        <w:p>
          <w:pPr>
            <w:pStyle w:val="Contents4"/>
            <w:tabs>
              <w:tab w:val="clear" w:pos="8176"/>
              <w:tab w:val="right" w:pos="9026" w:leader="dot"/>
            </w:tabs>
            <w:rPr/>
          </w:pPr>
          <w:hyperlink w:anchor="__RefHeading___Toc814141_1067777946">
            <w:r>
              <w:rPr>
                <w:webHidden/>
                <w:rStyle w:val="IndexLink"/>
                <w:rtl w:val="true"/>
              </w:rPr>
              <w:t>وجوب العمرة لدخول مكّة</w:t>
            </w:r>
            <w:r>
              <w:rPr>
                <w:rStyle w:val="IndexLink"/>
                <w:rtl w:val="true"/>
              </w:rPr>
              <w:tab/>
            </w:r>
            <w:r>
              <w:rPr>
                <w:rStyle w:val="IndexLink"/>
              </w:rPr>
              <w:t>132</w:t>
            </w:r>
          </w:hyperlink>
        </w:p>
        <w:p>
          <w:pPr>
            <w:pStyle w:val="Contents4"/>
            <w:tabs>
              <w:tab w:val="clear" w:pos="8176"/>
              <w:tab w:val="right" w:pos="9026" w:leader="dot"/>
            </w:tabs>
            <w:rPr/>
          </w:pPr>
          <w:hyperlink w:anchor="__RefHeading___Toc814143_1067777946">
            <w:r>
              <w:rPr>
                <w:webHidden/>
                <w:rStyle w:val="IndexLink"/>
                <w:rtl w:val="true"/>
              </w:rPr>
              <w:t>الفصل بين العمرتين‌</w:t>
            </w:r>
            <w:r>
              <w:rPr>
                <w:rStyle w:val="IndexLink"/>
                <w:rtl w:val="true"/>
              </w:rPr>
              <w:tab/>
            </w:r>
            <w:r>
              <w:rPr>
                <w:rStyle w:val="IndexLink"/>
              </w:rPr>
              <w:t>133</w:t>
            </w:r>
          </w:hyperlink>
        </w:p>
        <w:p>
          <w:pPr>
            <w:pStyle w:val="Contents4"/>
            <w:tabs>
              <w:tab w:val="clear" w:pos="8176"/>
              <w:tab w:val="right" w:pos="9026" w:leader="dot"/>
            </w:tabs>
            <w:rPr/>
          </w:pPr>
          <w:hyperlink w:anchor="__RefHeading___Toc814145_1067777946">
            <w:r>
              <w:rPr>
                <w:webHidden/>
                <w:rStyle w:val="IndexLink"/>
                <w:rtl w:val="true"/>
              </w:rPr>
              <w:t>جواز دخول مكّة بلا إحرام‌</w:t>
            </w:r>
            <w:r>
              <w:rPr>
                <w:rStyle w:val="IndexLink"/>
                <w:rtl w:val="true"/>
              </w:rPr>
              <w:tab/>
            </w:r>
            <w:r>
              <w:rPr>
                <w:rStyle w:val="IndexLink"/>
              </w:rPr>
              <w:t>135</w:t>
            </w:r>
          </w:hyperlink>
        </w:p>
        <w:p>
          <w:pPr>
            <w:pStyle w:val="Contents3"/>
            <w:tabs>
              <w:tab w:val="clear" w:pos="8459"/>
              <w:tab w:val="right" w:pos="9026" w:leader="dot"/>
            </w:tabs>
            <w:rPr/>
          </w:pPr>
          <w:hyperlink w:anchor="__RefHeading___Toc814147_1067777946">
            <w:r>
              <w:rPr>
                <w:webHidden/>
                <w:rStyle w:val="IndexLink"/>
                <w:rtl w:val="true"/>
              </w:rPr>
              <w:t>أقسام الحج‌</w:t>
            </w:r>
            <w:r>
              <w:rPr>
                <w:rStyle w:val="IndexLink"/>
                <w:rtl w:val="true"/>
              </w:rPr>
              <w:tab/>
            </w:r>
            <w:r>
              <w:rPr>
                <w:rStyle w:val="IndexLink"/>
              </w:rPr>
              <w:t>136</w:t>
            </w:r>
          </w:hyperlink>
        </w:p>
        <w:p>
          <w:pPr>
            <w:pStyle w:val="Contents4"/>
            <w:tabs>
              <w:tab w:val="clear" w:pos="8176"/>
              <w:tab w:val="right" w:pos="9026" w:leader="dot"/>
            </w:tabs>
            <w:rPr/>
          </w:pPr>
          <w:hyperlink w:anchor="__RefHeading___Toc814149_1067777946">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814151_1067777946">
            <w:r>
              <w:rPr>
                <w:webHidden/>
                <w:rStyle w:val="IndexLink"/>
                <w:rtl w:val="true"/>
              </w:rPr>
              <w:t>القول في صورة حجّ التمتّع إجمالا</w:t>
            </w:r>
            <w:r>
              <w:rPr>
                <w:rStyle w:val="IndexLink"/>
                <w:rtl w:val="true"/>
              </w:rPr>
              <w:tab/>
            </w:r>
            <w:r>
              <w:rPr>
                <w:rStyle w:val="IndexLink"/>
              </w:rPr>
              <w:t>138</w:t>
            </w:r>
          </w:hyperlink>
        </w:p>
        <w:p>
          <w:pPr>
            <w:pStyle w:val="Contents4"/>
            <w:tabs>
              <w:tab w:val="clear" w:pos="8176"/>
              <w:tab w:val="right" w:pos="9026" w:leader="dot"/>
            </w:tabs>
            <w:rPr/>
          </w:pPr>
          <w:hyperlink w:anchor="__RefHeading___Toc814153_1067777946">
            <w:r>
              <w:rPr>
                <w:webHidden/>
                <w:rStyle w:val="IndexLink"/>
                <w:rtl w:val="true"/>
              </w:rPr>
              <w:t>لزوم نية نوع الحج‌</w:t>
            </w:r>
            <w:r>
              <w:rPr>
                <w:rStyle w:val="IndexLink"/>
                <w:rtl w:val="true"/>
              </w:rPr>
              <w:tab/>
            </w:r>
            <w:r>
              <w:rPr>
                <w:rStyle w:val="IndexLink"/>
              </w:rPr>
              <w:t>140</w:t>
            </w:r>
          </w:hyperlink>
        </w:p>
        <w:p>
          <w:pPr>
            <w:pStyle w:val="Contents4"/>
            <w:tabs>
              <w:tab w:val="clear" w:pos="8176"/>
              <w:tab w:val="right" w:pos="9026" w:leader="dot"/>
            </w:tabs>
            <w:rPr/>
          </w:pPr>
          <w:hyperlink w:anchor="__RefHeading___Toc814155_1067777946">
            <w:r>
              <w:rPr>
                <w:webHidden/>
                <w:rStyle w:val="IndexLink"/>
                <w:rtl w:val="true"/>
              </w:rPr>
              <w:t>من الشرائط وقوع العمرة والحجّ في أشهر الحج‌</w:t>
            </w:r>
            <w:r>
              <w:rPr>
                <w:rStyle w:val="IndexLink"/>
                <w:rtl w:val="true"/>
              </w:rPr>
              <w:tab/>
            </w:r>
            <w:r>
              <w:rPr>
                <w:rStyle w:val="IndexLink"/>
              </w:rPr>
              <w:t>142</w:t>
            </w:r>
          </w:hyperlink>
        </w:p>
        <w:p>
          <w:pPr>
            <w:pStyle w:val="Contents4"/>
            <w:tabs>
              <w:tab w:val="clear" w:pos="8176"/>
              <w:tab w:val="right" w:pos="9026" w:leader="dot"/>
            </w:tabs>
            <w:rPr/>
          </w:pPr>
          <w:hyperlink w:anchor="__RefHeading___Toc814157_1067777946">
            <w:r>
              <w:rPr>
                <w:webHidden/>
                <w:rStyle w:val="IndexLink"/>
                <w:rtl w:val="true"/>
              </w:rPr>
              <w:t>من الشرائط وقوعها في سنة واحدة</w:t>
            </w:r>
            <w:r>
              <w:rPr>
                <w:rStyle w:val="IndexLink"/>
                <w:rtl w:val="true"/>
              </w:rPr>
              <w:tab/>
            </w:r>
            <w:r>
              <w:rPr>
                <w:rStyle w:val="IndexLink"/>
              </w:rPr>
              <w:t>143</w:t>
            </w:r>
          </w:hyperlink>
        </w:p>
        <w:p>
          <w:pPr>
            <w:pStyle w:val="Contents4"/>
            <w:tabs>
              <w:tab w:val="clear" w:pos="8176"/>
              <w:tab w:val="right" w:pos="9026" w:leader="dot"/>
            </w:tabs>
            <w:rPr/>
          </w:pPr>
          <w:hyperlink w:anchor="__RefHeading___Toc814159_1067777946">
            <w:r>
              <w:rPr>
                <w:webHidden/>
                <w:rStyle w:val="IndexLink"/>
                <w:rtl w:val="true"/>
              </w:rPr>
              <w:t>من الشرائط أن يكون إحرامه من بطن مكة</w:t>
            </w:r>
            <w:r>
              <w:rPr>
                <w:rStyle w:val="IndexLink"/>
                <w:rtl w:val="true"/>
              </w:rPr>
              <w:tab/>
            </w:r>
            <w:r>
              <w:rPr>
                <w:rStyle w:val="IndexLink"/>
              </w:rPr>
              <w:t>144</w:t>
            </w:r>
          </w:hyperlink>
        </w:p>
        <w:p>
          <w:pPr>
            <w:pStyle w:val="Contents4"/>
            <w:tabs>
              <w:tab w:val="clear" w:pos="8176"/>
              <w:tab w:val="right" w:pos="9026" w:leader="dot"/>
            </w:tabs>
            <w:rPr/>
          </w:pPr>
          <w:hyperlink w:anchor="__RefHeading___Toc814161_1067777946">
            <w:r>
              <w:rPr>
                <w:webHidden/>
                <w:rStyle w:val="IndexLink"/>
                <w:rtl w:val="true"/>
              </w:rPr>
              <w:t>الشرائط في حجّ التمتّع‌</w:t>
            </w:r>
            <w:r>
              <w:rPr>
                <w:rStyle w:val="IndexLink"/>
                <w:rtl w:val="true"/>
              </w:rPr>
              <w:tab/>
            </w:r>
            <w:r>
              <w:rPr>
                <w:rStyle w:val="IndexLink"/>
              </w:rPr>
              <w:t>145</w:t>
            </w:r>
          </w:hyperlink>
        </w:p>
        <w:p>
          <w:pPr>
            <w:pStyle w:val="Contents4"/>
            <w:tabs>
              <w:tab w:val="clear" w:pos="8176"/>
              <w:tab w:val="right" w:pos="9026" w:leader="dot"/>
            </w:tabs>
            <w:rPr/>
          </w:pPr>
          <w:hyperlink w:anchor="__RefHeading___Toc814163_1067777946">
            <w:r>
              <w:rPr>
                <w:webHidden/>
                <w:rStyle w:val="IndexLink"/>
                <w:rtl w:val="true"/>
              </w:rPr>
              <w:t>عدم جواز الخروج من مكّة بعد العمرة</w:t>
            </w:r>
            <w:r>
              <w:rPr>
                <w:rStyle w:val="IndexLink"/>
                <w:rtl w:val="true"/>
              </w:rPr>
              <w:tab/>
            </w:r>
            <w:r>
              <w:rPr>
                <w:rStyle w:val="IndexLink"/>
              </w:rPr>
              <w:t>146</w:t>
            </w:r>
          </w:hyperlink>
        </w:p>
        <w:p>
          <w:pPr>
            <w:pStyle w:val="Contents4"/>
            <w:tabs>
              <w:tab w:val="clear" w:pos="8176"/>
              <w:tab w:val="right" w:pos="9026" w:leader="dot"/>
            </w:tabs>
            <w:rPr/>
          </w:pPr>
          <w:hyperlink w:anchor="__RefHeading___Toc814165_1067777946">
            <w:r>
              <w:rPr>
                <w:webHidden/>
                <w:rStyle w:val="IndexLink"/>
                <w:rtl w:val="true"/>
              </w:rPr>
              <w:t>لو رجع في شهر آخر</w:t>
            </w:r>
            <w:r>
              <w:rPr>
                <w:rStyle w:val="IndexLink"/>
                <w:rtl w:val="true"/>
              </w:rPr>
              <w:tab/>
            </w:r>
            <w:r>
              <w:rPr>
                <w:rStyle w:val="IndexLink"/>
              </w:rPr>
              <w:t>149</w:t>
            </w:r>
          </w:hyperlink>
        </w:p>
        <w:p>
          <w:pPr>
            <w:pStyle w:val="Contents4"/>
            <w:tabs>
              <w:tab w:val="clear" w:pos="8176"/>
              <w:tab w:val="right" w:pos="9026" w:leader="dot"/>
            </w:tabs>
            <w:rPr/>
          </w:pPr>
          <w:hyperlink w:anchor="__RefHeading___Toc814167_1067777946">
            <w:r>
              <w:rPr>
                <w:webHidden/>
                <w:rStyle w:val="IndexLink"/>
                <w:rtl w:val="true"/>
              </w:rPr>
              <w:t>وقت إحرام الحج‌</w:t>
            </w:r>
            <w:r>
              <w:rPr>
                <w:rStyle w:val="IndexLink"/>
                <w:rtl w:val="true"/>
              </w:rPr>
              <w:tab/>
            </w:r>
            <w:r>
              <w:rPr>
                <w:rStyle w:val="IndexLink"/>
              </w:rPr>
              <w:t>152</w:t>
            </w:r>
          </w:hyperlink>
        </w:p>
        <w:p>
          <w:pPr>
            <w:pStyle w:val="Contents4"/>
            <w:tabs>
              <w:tab w:val="clear" w:pos="8176"/>
              <w:tab w:val="right" w:pos="9026" w:leader="dot"/>
            </w:tabs>
            <w:rPr/>
          </w:pPr>
          <w:hyperlink w:anchor="__RefHeading___Toc814169_1067777946">
            <w:r>
              <w:rPr>
                <w:webHidden/>
                <w:rStyle w:val="IndexLink"/>
                <w:rtl w:val="true"/>
              </w:rPr>
              <w:t>نسيان الإحرام في حجّ التمتّع‌</w:t>
            </w:r>
            <w:r>
              <w:rPr>
                <w:rStyle w:val="IndexLink"/>
                <w:rtl w:val="true"/>
              </w:rPr>
              <w:tab/>
            </w:r>
            <w:r>
              <w:rPr>
                <w:rStyle w:val="IndexLink"/>
              </w:rPr>
              <w:t>153</w:t>
            </w:r>
          </w:hyperlink>
        </w:p>
        <w:p>
          <w:pPr>
            <w:pStyle w:val="Contents4"/>
            <w:tabs>
              <w:tab w:val="clear" w:pos="8176"/>
              <w:tab w:val="right" w:pos="9026" w:leader="dot"/>
            </w:tabs>
            <w:rPr/>
          </w:pPr>
          <w:hyperlink w:anchor="__RefHeading___Toc814171_1067777946">
            <w:r>
              <w:rPr>
                <w:webHidden/>
                <w:rStyle w:val="IndexLink"/>
                <w:rtl w:val="true"/>
              </w:rPr>
              <w:t>جواز العدول إلى الإفراد</w:t>
            </w:r>
            <w:r>
              <w:rPr>
                <w:rStyle w:val="IndexLink"/>
                <w:rtl w:val="true"/>
              </w:rPr>
              <w:tab/>
            </w:r>
            <w:r>
              <w:rPr>
                <w:rStyle w:val="IndexLink"/>
              </w:rPr>
              <w:t>155</w:t>
            </w:r>
          </w:hyperlink>
        </w:p>
        <w:p>
          <w:pPr>
            <w:pStyle w:val="Contents4"/>
            <w:tabs>
              <w:tab w:val="clear" w:pos="8176"/>
              <w:tab w:val="right" w:pos="9026" w:leader="dot"/>
            </w:tabs>
            <w:rPr/>
          </w:pPr>
          <w:hyperlink w:anchor="__RefHeading___Toc814173_1067777946">
            <w:r>
              <w:rPr>
                <w:webHidden/>
                <w:rStyle w:val="IndexLink"/>
                <w:rtl w:val="true"/>
              </w:rPr>
              <w:t>عدم جواز العدول‌</w:t>
            </w:r>
            <w:r>
              <w:rPr>
                <w:rStyle w:val="IndexLink"/>
                <w:rtl w:val="true"/>
              </w:rPr>
              <w:tab/>
            </w:r>
            <w:r>
              <w:rPr>
                <w:rStyle w:val="IndexLink"/>
              </w:rPr>
              <w:t>157</w:t>
            </w:r>
          </w:hyperlink>
        </w:p>
        <w:p>
          <w:pPr>
            <w:pStyle w:val="Contents4"/>
            <w:tabs>
              <w:tab w:val="clear" w:pos="8176"/>
              <w:tab w:val="right" w:pos="9026" w:leader="dot"/>
            </w:tabs>
            <w:rPr/>
          </w:pPr>
          <w:hyperlink w:anchor="__RefHeading___Toc814175_1067777946">
            <w:r>
              <w:rPr>
                <w:webHidden/>
                <w:rStyle w:val="IndexLink"/>
                <w:rtl w:val="true"/>
              </w:rPr>
              <w:t>إذا ضاق وقت الحائض عن الطّهر</w:t>
            </w:r>
            <w:r>
              <w:rPr>
                <w:rStyle w:val="IndexLink"/>
                <w:rtl w:val="true"/>
              </w:rPr>
              <w:tab/>
            </w:r>
            <w:r>
              <w:rPr>
                <w:rStyle w:val="IndexLink"/>
              </w:rPr>
              <w:t>158</w:t>
            </w:r>
          </w:hyperlink>
        </w:p>
        <w:p>
          <w:pPr>
            <w:pStyle w:val="Contents4"/>
            <w:tabs>
              <w:tab w:val="clear" w:pos="8176"/>
              <w:tab w:val="right" w:pos="9026" w:leader="dot"/>
            </w:tabs>
            <w:rPr/>
          </w:pPr>
          <w:hyperlink w:anchor="__RefHeading___Toc814177_1067777946">
            <w:r>
              <w:rPr>
                <w:webHidden/>
                <w:rStyle w:val="IndexLink"/>
                <w:rtl w:val="true"/>
              </w:rPr>
              <w:t>صورة حجّ الإفراد</w:t>
            </w:r>
            <w:r>
              <w:rPr>
                <w:rStyle w:val="IndexLink"/>
                <w:rtl w:val="true"/>
              </w:rPr>
              <w:tab/>
            </w:r>
            <w:r>
              <w:rPr>
                <w:rStyle w:val="IndexLink"/>
              </w:rPr>
              <w:t>160</w:t>
            </w:r>
          </w:hyperlink>
        </w:p>
        <w:p>
          <w:pPr>
            <w:pStyle w:val="Contents4"/>
            <w:tabs>
              <w:tab w:val="clear" w:pos="8176"/>
              <w:tab w:val="right" w:pos="9026" w:leader="dot"/>
            </w:tabs>
            <w:rPr/>
          </w:pPr>
          <w:hyperlink w:anchor="__RefHeading___Toc814179_1067777946">
            <w:r>
              <w:rPr>
                <w:webHidden/>
                <w:rStyle w:val="IndexLink"/>
                <w:rtl w:val="true"/>
              </w:rPr>
              <w:t>إشتراك العمرة المفردة مع عمرة التمتّع في الأفعال‌</w:t>
            </w:r>
            <w:r>
              <w:rPr>
                <w:rStyle w:val="IndexLink"/>
                <w:rtl w:val="true"/>
              </w:rPr>
              <w:tab/>
            </w:r>
            <w:r>
              <w:rPr>
                <w:rStyle w:val="IndexLink"/>
              </w:rPr>
              <w:t>161</w:t>
            </w:r>
          </w:hyperlink>
        </w:p>
        <w:p>
          <w:pPr>
            <w:pStyle w:val="Contents3"/>
            <w:tabs>
              <w:tab w:val="clear" w:pos="8459"/>
              <w:tab w:val="right" w:pos="9026" w:leader="dot"/>
            </w:tabs>
            <w:rPr/>
          </w:pPr>
          <w:hyperlink w:anchor="__RefHeading___Toc814181_1067777946">
            <w:r>
              <w:rPr>
                <w:webHidden/>
                <w:rStyle w:val="IndexLink"/>
                <w:rtl w:val="true"/>
              </w:rPr>
              <w:t>المواقيت‌</w:t>
            </w:r>
            <w:r>
              <w:rPr>
                <w:rStyle w:val="IndexLink"/>
                <w:rtl w:val="true"/>
              </w:rPr>
              <w:tab/>
            </w:r>
            <w:r>
              <w:rPr>
                <w:rStyle w:val="IndexLink"/>
              </w:rPr>
              <w:t>162</w:t>
            </w:r>
          </w:hyperlink>
        </w:p>
        <w:p>
          <w:pPr>
            <w:pStyle w:val="Contents4"/>
            <w:tabs>
              <w:tab w:val="clear" w:pos="8176"/>
              <w:tab w:val="right" w:pos="9026" w:leader="dot"/>
            </w:tabs>
            <w:rPr/>
          </w:pPr>
          <w:hyperlink w:anchor="__RefHeading___Toc814183_1067777946">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814185_1067777946">
            <w:r>
              <w:rPr>
                <w:webHidden/>
                <w:rStyle w:val="IndexLink"/>
                <w:rtl w:val="true"/>
              </w:rPr>
              <w:t>ميقات الشجرة</w:t>
            </w:r>
            <w:r>
              <w:rPr>
                <w:rStyle w:val="IndexLink"/>
                <w:rtl w:val="true"/>
              </w:rPr>
              <w:tab/>
            </w:r>
            <w:r>
              <w:rPr>
                <w:rStyle w:val="IndexLink"/>
              </w:rPr>
              <w:t>165</w:t>
            </w:r>
          </w:hyperlink>
        </w:p>
        <w:p>
          <w:pPr>
            <w:pStyle w:val="Contents4"/>
            <w:tabs>
              <w:tab w:val="clear" w:pos="8176"/>
              <w:tab w:val="right" w:pos="9026" w:leader="dot"/>
            </w:tabs>
            <w:rPr/>
          </w:pPr>
          <w:hyperlink w:anchor="__RefHeading___Toc814187_1067777946">
            <w:r>
              <w:rPr>
                <w:webHidden/>
                <w:rStyle w:val="IndexLink"/>
                <w:rtl w:val="true"/>
              </w:rPr>
              <w:t>الجنب والحائض‌</w:t>
            </w:r>
            <w:r>
              <w:rPr>
                <w:rStyle w:val="IndexLink"/>
                <w:rtl w:val="true"/>
              </w:rPr>
              <w:tab/>
            </w:r>
            <w:r>
              <w:rPr>
                <w:rStyle w:val="IndexLink"/>
              </w:rPr>
              <w:t>167</w:t>
            </w:r>
          </w:hyperlink>
        </w:p>
        <w:p>
          <w:pPr>
            <w:pStyle w:val="Contents4"/>
            <w:tabs>
              <w:tab w:val="clear" w:pos="8176"/>
              <w:tab w:val="right" w:pos="9026" w:leader="dot"/>
            </w:tabs>
            <w:rPr/>
          </w:pPr>
          <w:hyperlink w:anchor="__RefHeading___Toc814189_1067777946">
            <w:r>
              <w:rPr>
                <w:webHidden/>
                <w:rStyle w:val="IndexLink"/>
                <w:rtl w:val="true"/>
              </w:rPr>
              <w:t>محاذاة الميقات‌</w:t>
            </w:r>
            <w:r>
              <w:rPr>
                <w:rStyle w:val="IndexLink"/>
                <w:rtl w:val="true"/>
              </w:rPr>
              <w:tab/>
            </w:r>
            <w:r>
              <w:rPr>
                <w:rStyle w:val="IndexLink"/>
              </w:rPr>
              <w:t>169</w:t>
            </w:r>
          </w:hyperlink>
        </w:p>
        <w:p>
          <w:pPr>
            <w:pStyle w:val="Contents4"/>
            <w:tabs>
              <w:tab w:val="clear" w:pos="8176"/>
              <w:tab w:val="right" w:pos="9026" w:leader="dot"/>
            </w:tabs>
            <w:rPr/>
          </w:pPr>
          <w:hyperlink w:anchor="__RefHeading___Toc814191_1067777946">
            <w:r>
              <w:rPr>
                <w:webHidden/>
                <w:rStyle w:val="IndexLink"/>
                <w:rtl w:val="true"/>
              </w:rPr>
              <w:t>أحكام المواقيت، الإحرام قبل الميقات‌</w:t>
            </w:r>
            <w:r>
              <w:rPr>
                <w:rStyle w:val="IndexLink"/>
                <w:rtl w:val="true"/>
              </w:rPr>
              <w:tab/>
            </w:r>
            <w:r>
              <w:rPr>
                <w:rStyle w:val="IndexLink"/>
              </w:rPr>
              <w:t>170</w:t>
            </w:r>
          </w:hyperlink>
        </w:p>
        <w:p>
          <w:pPr>
            <w:pStyle w:val="Contents4"/>
            <w:tabs>
              <w:tab w:val="clear" w:pos="8176"/>
              <w:tab w:val="right" w:pos="9026" w:leader="dot"/>
            </w:tabs>
            <w:rPr/>
          </w:pPr>
          <w:hyperlink w:anchor="__RefHeading___Toc814193_1067777946">
            <w:r>
              <w:rPr>
                <w:webHidden/>
                <w:rStyle w:val="IndexLink"/>
                <w:rtl w:val="true"/>
              </w:rPr>
              <w:t>لا يجوز تأخير الإحرام عن الميقات‌</w:t>
            </w:r>
            <w:r>
              <w:rPr>
                <w:rStyle w:val="IndexLink"/>
                <w:rtl w:val="true"/>
              </w:rPr>
              <w:tab/>
            </w:r>
            <w:r>
              <w:rPr>
                <w:rStyle w:val="IndexLink"/>
              </w:rPr>
              <w:t>172</w:t>
            </w:r>
          </w:hyperlink>
        </w:p>
        <w:p>
          <w:pPr>
            <w:pStyle w:val="Contents4"/>
            <w:tabs>
              <w:tab w:val="clear" w:pos="8176"/>
              <w:tab w:val="right" w:pos="9026" w:leader="dot"/>
            </w:tabs>
            <w:rPr/>
          </w:pPr>
          <w:hyperlink w:anchor="__RefHeading___Toc814195_1067777946">
            <w:r>
              <w:rPr>
                <w:webHidden/>
                <w:rStyle w:val="IndexLink"/>
                <w:rtl w:val="true"/>
              </w:rPr>
              <w:t>لو أخّر الإحرام عن الميقات‌</w:t>
            </w:r>
            <w:r>
              <w:rPr>
                <w:rStyle w:val="IndexLink"/>
                <w:rtl w:val="true"/>
              </w:rPr>
              <w:tab/>
            </w:r>
            <w:r>
              <w:rPr>
                <w:rStyle w:val="IndexLink"/>
              </w:rPr>
              <w:t>173</w:t>
            </w:r>
          </w:hyperlink>
        </w:p>
        <w:p>
          <w:pPr>
            <w:pStyle w:val="Contents4"/>
            <w:tabs>
              <w:tab w:val="clear" w:pos="8176"/>
              <w:tab w:val="right" w:pos="9026" w:leader="dot"/>
            </w:tabs>
            <w:rPr/>
          </w:pPr>
          <w:hyperlink w:anchor="__RefHeading___Toc814197_1067777946">
            <w:r>
              <w:rPr>
                <w:webHidden/>
                <w:rStyle w:val="IndexLink"/>
                <w:rtl w:val="true"/>
              </w:rPr>
              <w:t>ترك الإحرام مع العذر</w:t>
            </w:r>
            <w:r>
              <w:rPr>
                <w:rStyle w:val="IndexLink"/>
                <w:rtl w:val="true"/>
              </w:rPr>
              <w:tab/>
            </w:r>
            <w:r>
              <w:rPr>
                <w:rStyle w:val="IndexLink"/>
              </w:rPr>
              <w:t>175</w:t>
            </w:r>
          </w:hyperlink>
        </w:p>
        <w:p>
          <w:pPr>
            <w:pStyle w:val="Contents4"/>
            <w:tabs>
              <w:tab w:val="clear" w:pos="8176"/>
              <w:tab w:val="right" w:pos="9026" w:leader="dot"/>
            </w:tabs>
            <w:rPr/>
          </w:pPr>
          <w:hyperlink w:anchor="__RefHeading___Toc814199_1067777946">
            <w:r>
              <w:rPr>
                <w:webHidden/>
                <w:rStyle w:val="IndexLink"/>
                <w:rtl w:val="true"/>
              </w:rPr>
              <w:t>نسيان الإحرام من العمرة أو الحج‌</w:t>
            </w:r>
            <w:r>
              <w:rPr>
                <w:rStyle w:val="IndexLink"/>
                <w:rtl w:val="true"/>
              </w:rPr>
              <w:tab/>
            </w:r>
            <w:r>
              <w:rPr>
                <w:rStyle w:val="IndexLink"/>
              </w:rPr>
              <w:t>177</w:t>
            </w:r>
          </w:hyperlink>
        </w:p>
        <w:p>
          <w:pPr>
            <w:pStyle w:val="Contents4"/>
            <w:tabs>
              <w:tab w:val="clear" w:pos="8176"/>
              <w:tab w:val="right" w:pos="9026" w:leader="dot"/>
            </w:tabs>
            <w:rPr/>
          </w:pPr>
          <w:hyperlink w:anchor="__RefHeading___Toc814201_1067777946">
            <w:r>
              <w:rPr>
                <w:webHidden/>
                <w:rStyle w:val="IndexLink"/>
                <w:rtl w:val="true"/>
              </w:rPr>
              <w:t>الإحرام‌</w:t>
            </w:r>
            <w:r>
              <w:rPr>
                <w:rStyle w:val="IndexLink"/>
                <w:rtl w:val="true"/>
              </w:rPr>
              <w:tab/>
            </w:r>
            <w:r>
              <w:rPr>
                <w:rStyle w:val="IndexLink"/>
              </w:rPr>
              <w:t>179</w:t>
            </w:r>
          </w:hyperlink>
        </w:p>
        <w:p>
          <w:pPr>
            <w:pStyle w:val="Contents4"/>
            <w:tabs>
              <w:tab w:val="clear" w:pos="8176"/>
              <w:tab w:val="right" w:pos="9026" w:leader="dot"/>
            </w:tabs>
            <w:rPr/>
          </w:pPr>
          <w:hyperlink w:anchor="__RefHeading___Toc814203_1067777946">
            <w:r>
              <w:rPr>
                <w:webHidden/>
                <w:rStyle w:val="IndexLink"/>
                <w:rtl w:val="true"/>
              </w:rPr>
              <w:t>ما يعتبر في‌النيّة</w:t>
            </w:r>
            <w:r>
              <w:rPr>
                <w:rStyle w:val="IndexLink"/>
                <w:rtl w:val="true"/>
              </w:rPr>
              <w:tab/>
            </w:r>
            <w:r>
              <w:rPr>
                <w:rStyle w:val="IndexLink"/>
              </w:rPr>
              <w:t>182</w:t>
            </w:r>
          </w:hyperlink>
        </w:p>
        <w:p>
          <w:pPr>
            <w:pStyle w:val="Contents4"/>
            <w:tabs>
              <w:tab w:val="clear" w:pos="8176"/>
              <w:tab w:val="right" w:pos="9026" w:leader="dot"/>
            </w:tabs>
            <w:rPr/>
          </w:pPr>
          <w:hyperlink w:anchor="__RefHeading___Toc814205_1067777946">
            <w:r>
              <w:rPr>
                <w:webHidden/>
                <w:rStyle w:val="IndexLink"/>
                <w:rtl w:val="true"/>
              </w:rPr>
              <w:t>لا يعتبر قصد ترك المحرمات‌</w:t>
            </w:r>
            <w:r>
              <w:rPr>
                <w:rStyle w:val="IndexLink"/>
                <w:rtl w:val="true"/>
              </w:rPr>
              <w:tab/>
            </w:r>
            <w:r>
              <w:rPr>
                <w:rStyle w:val="IndexLink"/>
              </w:rPr>
              <w:t>183</w:t>
            </w:r>
          </w:hyperlink>
        </w:p>
        <w:p>
          <w:pPr>
            <w:pStyle w:val="Contents4"/>
            <w:tabs>
              <w:tab w:val="clear" w:pos="8176"/>
              <w:tab w:val="right" w:pos="9026" w:leader="dot"/>
            </w:tabs>
            <w:rPr/>
          </w:pPr>
          <w:hyperlink w:anchor="__RefHeading___Toc814207_1067777946">
            <w:r>
              <w:rPr>
                <w:webHidden/>
                <w:rStyle w:val="IndexLink"/>
                <w:rtl w:val="true"/>
              </w:rPr>
              <w:t>التلبيات الواجبة</w:t>
            </w:r>
            <w:r>
              <w:rPr>
                <w:rStyle w:val="IndexLink"/>
                <w:rtl w:val="true"/>
              </w:rPr>
              <w:tab/>
            </w:r>
            <w:r>
              <w:rPr>
                <w:rStyle w:val="IndexLink"/>
              </w:rPr>
              <w:t>185</w:t>
            </w:r>
          </w:hyperlink>
        </w:p>
        <w:p>
          <w:pPr>
            <w:pStyle w:val="Contents4"/>
            <w:tabs>
              <w:tab w:val="clear" w:pos="8176"/>
              <w:tab w:val="right" w:pos="9026" w:leader="dot"/>
            </w:tabs>
            <w:rPr/>
          </w:pPr>
          <w:hyperlink w:anchor="__RefHeading___Toc814209_1067777946">
            <w:r>
              <w:rPr>
                <w:webHidden/>
                <w:rStyle w:val="IndexLink"/>
                <w:rtl w:val="true"/>
              </w:rPr>
              <w:t>لزوم صحّة التلبية</w:t>
            </w:r>
            <w:r>
              <w:rPr>
                <w:rStyle w:val="IndexLink"/>
                <w:rtl w:val="true"/>
              </w:rPr>
              <w:tab/>
            </w:r>
            <w:r>
              <w:rPr>
                <w:rStyle w:val="IndexLink"/>
              </w:rPr>
              <w:t>187</w:t>
            </w:r>
          </w:hyperlink>
        </w:p>
        <w:p>
          <w:pPr>
            <w:pStyle w:val="Contents4"/>
            <w:tabs>
              <w:tab w:val="clear" w:pos="8176"/>
              <w:tab w:val="right" w:pos="9026" w:leader="dot"/>
            </w:tabs>
            <w:rPr/>
          </w:pPr>
          <w:hyperlink w:anchor="__RefHeading___Toc814211_1067777946">
            <w:r>
              <w:rPr>
                <w:webHidden/>
                <w:rStyle w:val="IndexLink"/>
                <w:rtl w:val="true"/>
              </w:rPr>
              <w:t>المعذور عن التلبية</w:t>
            </w:r>
            <w:r>
              <w:rPr>
                <w:rStyle w:val="IndexLink"/>
                <w:rtl w:val="true"/>
              </w:rPr>
              <w:tab/>
            </w:r>
            <w:r>
              <w:rPr>
                <w:rStyle w:val="IndexLink"/>
              </w:rPr>
              <w:t>188</w:t>
            </w:r>
          </w:hyperlink>
        </w:p>
        <w:p>
          <w:pPr>
            <w:pStyle w:val="Contents4"/>
            <w:tabs>
              <w:tab w:val="clear" w:pos="8176"/>
              <w:tab w:val="right" w:pos="9026" w:leader="dot"/>
            </w:tabs>
            <w:rPr/>
          </w:pPr>
          <w:hyperlink w:anchor="__RefHeading___Toc814213_1067777946">
            <w:r>
              <w:rPr>
                <w:webHidden/>
                <w:rStyle w:val="IndexLink"/>
                <w:rtl w:val="true"/>
              </w:rPr>
              <w:t>وظيفة الأخرس‌</w:t>
            </w:r>
            <w:r>
              <w:rPr>
                <w:rStyle w:val="IndexLink"/>
                <w:rtl w:val="true"/>
              </w:rPr>
              <w:tab/>
            </w:r>
            <w:r>
              <w:rPr>
                <w:rStyle w:val="IndexLink"/>
              </w:rPr>
              <w:t>189</w:t>
            </w:r>
          </w:hyperlink>
        </w:p>
        <w:p>
          <w:pPr>
            <w:pStyle w:val="Contents4"/>
            <w:tabs>
              <w:tab w:val="clear" w:pos="8176"/>
              <w:tab w:val="right" w:pos="9026" w:leader="dot"/>
            </w:tabs>
            <w:rPr/>
          </w:pPr>
          <w:hyperlink w:anchor="__RefHeading___Toc814215_1067777946">
            <w:r>
              <w:rPr>
                <w:webHidden/>
                <w:rStyle w:val="IndexLink"/>
                <w:rtl w:val="true"/>
              </w:rPr>
              <w:t>لا ينعقد الإحرام إلّابالتلبية</w:t>
            </w:r>
            <w:r>
              <w:rPr>
                <w:rStyle w:val="IndexLink"/>
                <w:rtl w:val="true"/>
              </w:rPr>
              <w:tab/>
            </w:r>
            <w:r>
              <w:rPr>
                <w:rStyle w:val="IndexLink"/>
              </w:rPr>
              <w:t>191</w:t>
            </w:r>
          </w:hyperlink>
        </w:p>
        <w:p>
          <w:pPr>
            <w:pStyle w:val="Contents4"/>
            <w:tabs>
              <w:tab w:val="clear" w:pos="8176"/>
              <w:tab w:val="right" w:pos="9026" w:leader="dot"/>
            </w:tabs>
            <w:rPr/>
          </w:pPr>
          <w:hyperlink w:anchor="__RefHeading___Toc814217_1067777946">
            <w:r>
              <w:rPr>
                <w:webHidden/>
                <w:rStyle w:val="IndexLink"/>
                <w:rtl w:val="true"/>
              </w:rPr>
              <w:t>الإشعار والتقليد</w:t>
            </w:r>
            <w:r>
              <w:rPr>
                <w:rStyle w:val="IndexLink"/>
                <w:rtl w:val="true"/>
              </w:rPr>
              <w:tab/>
            </w:r>
            <w:r>
              <w:rPr>
                <w:rStyle w:val="IndexLink"/>
              </w:rPr>
              <w:t>192</w:t>
            </w:r>
          </w:hyperlink>
        </w:p>
        <w:p>
          <w:pPr>
            <w:pStyle w:val="Contents4"/>
            <w:tabs>
              <w:tab w:val="clear" w:pos="8176"/>
              <w:tab w:val="right" w:pos="9026" w:leader="dot"/>
            </w:tabs>
            <w:rPr/>
          </w:pPr>
          <w:hyperlink w:anchor="__RefHeading___Toc814219_1067777946">
            <w:r>
              <w:rPr>
                <w:webHidden/>
                <w:rStyle w:val="IndexLink"/>
                <w:rtl w:val="true"/>
              </w:rPr>
              <w:t>نسيان التلبية</w:t>
            </w:r>
            <w:r>
              <w:rPr>
                <w:rStyle w:val="IndexLink"/>
                <w:rtl w:val="true"/>
              </w:rPr>
              <w:tab/>
            </w:r>
            <w:r>
              <w:rPr>
                <w:rStyle w:val="IndexLink"/>
              </w:rPr>
              <w:t>193</w:t>
            </w:r>
          </w:hyperlink>
        </w:p>
        <w:p>
          <w:pPr>
            <w:pStyle w:val="Contents4"/>
            <w:tabs>
              <w:tab w:val="clear" w:pos="8176"/>
              <w:tab w:val="right" w:pos="9026" w:leader="dot"/>
            </w:tabs>
            <w:rPr/>
          </w:pPr>
          <w:hyperlink w:anchor="__RefHeading___Toc814221_1067777946">
            <w:r>
              <w:rPr>
                <w:webHidden/>
                <w:rStyle w:val="IndexLink"/>
                <w:rtl w:val="true"/>
              </w:rPr>
              <w:t>الواجب من التلبية</w:t>
            </w:r>
            <w:r>
              <w:rPr>
                <w:rStyle w:val="IndexLink"/>
                <w:rtl w:val="true"/>
              </w:rPr>
              <w:tab/>
            </w:r>
            <w:r>
              <w:rPr>
                <w:rStyle w:val="IndexLink"/>
              </w:rPr>
              <w:t>194</w:t>
            </w:r>
          </w:hyperlink>
        </w:p>
        <w:p>
          <w:pPr>
            <w:pStyle w:val="Contents4"/>
            <w:tabs>
              <w:tab w:val="clear" w:pos="8176"/>
              <w:tab w:val="right" w:pos="9026" w:leader="dot"/>
            </w:tabs>
            <w:rPr/>
          </w:pPr>
          <w:hyperlink w:anchor="__RefHeading___Toc814223_1067777946">
            <w:r>
              <w:rPr>
                <w:webHidden/>
                <w:rStyle w:val="IndexLink"/>
                <w:rtl w:val="true"/>
              </w:rPr>
              <w:t>لبس الثوبين‌</w:t>
            </w:r>
            <w:r>
              <w:rPr>
                <w:rStyle w:val="IndexLink"/>
                <w:rtl w:val="true"/>
              </w:rPr>
              <w:tab/>
            </w:r>
            <w:r>
              <w:rPr>
                <w:rStyle w:val="IndexLink"/>
              </w:rPr>
              <w:t>195</w:t>
            </w:r>
          </w:hyperlink>
        </w:p>
        <w:p>
          <w:pPr>
            <w:pStyle w:val="Contents4"/>
            <w:tabs>
              <w:tab w:val="clear" w:pos="8176"/>
              <w:tab w:val="right" w:pos="9026" w:leader="dot"/>
            </w:tabs>
            <w:rPr/>
          </w:pPr>
          <w:hyperlink w:anchor="__RefHeading___Toc814225_1067777946">
            <w:r>
              <w:rPr>
                <w:webHidden/>
                <w:rStyle w:val="IndexLink"/>
                <w:rtl w:val="true"/>
              </w:rPr>
              <w:t>حكم عقد الثوبين‌</w:t>
            </w:r>
            <w:r>
              <w:rPr>
                <w:rStyle w:val="IndexLink"/>
                <w:rtl w:val="true"/>
              </w:rPr>
              <w:tab/>
            </w:r>
            <w:r>
              <w:rPr>
                <w:rStyle w:val="IndexLink"/>
              </w:rPr>
              <w:t>197</w:t>
            </w:r>
          </w:hyperlink>
        </w:p>
        <w:p>
          <w:pPr>
            <w:pStyle w:val="Contents4"/>
            <w:tabs>
              <w:tab w:val="clear" w:pos="8176"/>
              <w:tab w:val="right" w:pos="9026" w:leader="dot"/>
            </w:tabs>
            <w:rPr/>
          </w:pPr>
          <w:hyperlink w:anchor="__RefHeading___Toc814227_1067777946">
            <w:r>
              <w:rPr>
                <w:webHidden/>
                <w:rStyle w:val="IndexLink"/>
                <w:rtl w:val="true"/>
              </w:rPr>
              <w:t>لا يجب إستدامة اللبس‌</w:t>
            </w:r>
            <w:r>
              <w:rPr>
                <w:rStyle w:val="IndexLink"/>
                <w:rtl w:val="true"/>
              </w:rPr>
              <w:tab/>
            </w:r>
            <w:r>
              <w:rPr>
                <w:rStyle w:val="IndexLink"/>
              </w:rPr>
              <w:t>198</w:t>
            </w:r>
          </w:hyperlink>
        </w:p>
        <w:p>
          <w:pPr>
            <w:pStyle w:val="Contents4"/>
            <w:tabs>
              <w:tab w:val="clear" w:pos="8176"/>
              <w:tab w:val="right" w:pos="9026" w:leader="dot"/>
            </w:tabs>
            <w:rPr/>
          </w:pPr>
          <w:hyperlink w:anchor="__RefHeading___Toc814229_1067777946">
            <w:r>
              <w:rPr>
                <w:webHidden/>
                <w:rStyle w:val="IndexLink"/>
                <w:rtl w:val="true"/>
              </w:rPr>
              <w:t>شرايط الثوبين‌</w:t>
            </w:r>
            <w:r>
              <w:rPr>
                <w:rStyle w:val="IndexLink"/>
                <w:rtl w:val="true"/>
              </w:rPr>
              <w:tab/>
            </w:r>
            <w:r>
              <w:rPr>
                <w:rStyle w:val="IndexLink"/>
              </w:rPr>
              <w:t>199</w:t>
            </w:r>
          </w:hyperlink>
        </w:p>
        <w:p>
          <w:pPr>
            <w:pStyle w:val="Contents4"/>
            <w:tabs>
              <w:tab w:val="clear" w:pos="8176"/>
              <w:tab w:val="right" w:pos="9026" w:leader="dot"/>
            </w:tabs>
            <w:rPr/>
          </w:pPr>
          <w:hyperlink w:anchor="__RefHeading___Toc814231_1067777946">
            <w:r>
              <w:rPr>
                <w:webHidden/>
                <w:rStyle w:val="IndexLink"/>
                <w:rtl w:val="true"/>
              </w:rPr>
              <w:t>عدم جواز الإحرام في الثوب الرقيق‌</w:t>
            </w:r>
            <w:r>
              <w:rPr>
                <w:rStyle w:val="IndexLink"/>
                <w:rtl w:val="true"/>
              </w:rPr>
              <w:tab/>
            </w:r>
            <w:r>
              <w:rPr>
                <w:rStyle w:val="IndexLink"/>
              </w:rPr>
              <w:t>200</w:t>
            </w:r>
          </w:hyperlink>
        </w:p>
        <w:p>
          <w:pPr>
            <w:pStyle w:val="Contents4"/>
            <w:tabs>
              <w:tab w:val="clear" w:pos="8176"/>
              <w:tab w:val="right" w:pos="9026" w:leader="dot"/>
            </w:tabs>
            <w:rPr/>
          </w:pPr>
          <w:hyperlink w:anchor="__RefHeading___Toc814233_1067777946">
            <w:r>
              <w:rPr>
                <w:webHidden/>
                <w:rStyle w:val="IndexLink"/>
                <w:rtl w:val="true"/>
              </w:rPr>
              <w:t>حكم ثوب الإحرام للنساء</w:t>
            </w:r>
            <w:r>
              <w:rPr>
                <w:rStyle w:val="IndexLink"/>
                <w:rtl w:val="true"/>
              </w:rPr>
              <w:tab/>
            </w:r>
            <w:r>
              <w:rPr>
                <w:rStyle w:val="IndexLink"/>
              </w:rPr>
              <w:t>202</w:t>
            </w:r>
          </w:hyperlink>
        </w:p>
        <w:p>
          <w:pPr>
            <w:pStyle w:val="Contents4"/>
            <w:tabs>
              <w:tab w:val="clear" w:pos="8176"/>
              <w:tab w:val="right" w:pos="9026" w:leader="dot"/>
            </w:tabs>
            <w:rPr/>
          </w:pPr>
          <w:hyperlink w:anchor="__RefHeading___Toc814235_1067777946">
            <w:r>
              <w:rPr>
                <w:webHidden/>
                <w:rStyle w:val="IndexLink"/>
                <w:rtl w:val="true"/>
              </w:rPr>
              <w:t>لزوم تطهير الثوبين أو التبديل‌</w:t>
            </w:r>
            <w:r>
              <w:rPr>
                <w:rStyle w:val="IndexLink"/>
                <w:rtl w:val="true"/>
              </w:rPr>
              <w:tab/>
            </w:r>
            <w:r>
              <w:rPr>
                <w:rStyle w:val="IndexLink"/>
              </w:rPr>
              <w:t>203</w:t>
            </w:r>
          </w:hyperlink>
        </w:p>
        <w:p>
          <w:pPr>
            <w:pStyle w:val="Contents4"/>
            <w:tabs>
              <w:tab w:val="clear" w:pos="8176"/>
              <w:tab w:val="right" w:pos="9026" w:leader="dot"/>
            </w:tabs>
            <w:rPr/>
          </w:pPr>
          <w:hyperlink w:anchor="__RefHeading___Toc814237_1067777946">
            <w:r>
              <w:rPr>
                <w:webHidden/>
                <w:rStyle w:val="IndexLink"/>
                <w:rtl w:val="true"/>
              </w:rPr>
              <w:t>اشتراط المنسوج في الثوبين‌</w:t>
            </w:r>
            <w:r>
              <w:rPr>
                <w:rStyle w:val="IndexLink"/>
                <w:rtl w:val="true"/>
              </w:rPr>
              <w:tab/>
            </w:r>
            <w:r>
              <w:rPr>
                <w:rStyle w:val="IndexLink"/>
              </w:rPr>
              <w:t>204</w:t>
            </w:r>
          </w:hyperlink>
        </w:p>
        <w:p>
          <w:pPr>
            <w:pStyle w:val="Contents4"/>
            <w:tabs>
              <w:tab w:val="clear" w:pos="8176"/>
              <w:tab w:val="right" w:pos="9026" w:leader="dot"/>
            </w:tabs>
            <w:rPr/>
          </w:pPr>
          <w:hyperlink w:anchor="__RefHeading___Toc814239_1067777946">
            <w:r>
              <w:rPr>
                <w:webHidden/>
                <w:rStyle w:val="IndexLink"/>
                <w:rtl w:val="true"/>
              </w:rPr>
              <w:t>عدم إشتراط الإحرام بالطهارة</w:t>
            </w:r>
            <w:r>
              <w:rPr>
                <w:rStyle w:val="IndexLink"/>
                <w:rtl w:val="true"/>
              </w:rPr>
              <w:tab/>
            </w:r>
            <w:r>
              <w:rPr>
                <w:rStyle w:val="IndexLink"/>
              </w:rPr>
              <w:t>206</w:t>
            </w:r>
          </w:hyperlink>
        </w:p>
        <w:p>
          <w:pPr>
            <w:pStyle w:val="Contents4"/>
            <w:tabs>
              <w:tab w:val="clear" w:pos="8176"/>
              <w:tab w:val="right" w:pos="9026" w:leader="dot"/>
            </w:tabs>
            <w:rPr/>
          </w:pPr>
          <w:hyperlink w:anchor="__RefHeading___Toc814241_1067777946">
            <w:r>
              <w:rPr>
                <w:webHidden/>
                <w:rStyle w:val="IndexLink"/>
                <w:rtl w:val="true"/>
              </w:rPr>
              <w:t>الخطأ في النية</w:t>
            </w:r>
            <w:r>
              <w:rPr>
                <w:rStyle w:val="IndexLink"/>
                <w:rtl w:val="true"/>
              </w:rPr>
              <w:tab/>
            </w:r>
            <w:r>
              <w:rPr>
                <w:rStyle w:val="IndexLink"/>
              </w:rPr>
              <w:t>207</w:t>
            </w:r>
          </w:hyperlink>
        </w:p>
        <w:p>
          <w:pPr>
            <w:pStyle w:val="Contents4"/>
            <w:tabs>
              <w:tab w:val="clear" w:pos="8176"/>
              <w:tab w:val="right" w:pos="9026" w:leader="dot"/>
            </w:tabs>
            <w:rPr/>
          </w:pPr>
          <w:hyperlink w:anchor="__RefHeading___Toc814243_1067777946">
            <w:r>
              <w:rPr>
                <w:webHidden/>
                <w:rStyle w:val="IndexLink"/>
                <w:rtl w:val="true"/>
              </w:rPr>
              <w:t>الإحرام في الطائرة مع المحاذاة</w:t>
            </w:r>
            <w:r>
              <w:rPr>
                <w:rStyle w:val="IndexLink"/>
                <w:rtl w:val="true"/>
              </w:rPr>
              <w:tab/>
            </w:r>
            <w:r>
              <w:rPr>
                <w:rStyle w:val="IndexLink"/>
              </w:rPr>
              <w:t>208</w:t>
            </w:r>
          </w:hyperlink>
        </w:p>
        <w:p>
          <w:pPr>
            <w:pStyle w:val="Contents4"/>
            <w:tabs>
              <w:tab w:val="clear" w:pos="8176"/>
              <w:tab w:val="right" w:pos="9026" w:leader="dot"/>
            </w:tabs>
            <w:rPr/>
          </w:pPr>
          <w:hyperlink w:anchor="__RefHeading___Toc814245_1067777946">
            <w:r>
              <w:rPr>
                <w:webHidden/>
                <w:rStyle w:val="IndexLink"/>
                <w:rtl w:val="true"/>
              </w:rPr>
              <w:t>ميقات العقيق‌</w:t>
            </w:r>
            <w:r>
              <w:rPr>
                <w:rStyle w:val="IndexLink"/>
                <w:rtl w:val="true"/>
              </w:rPr>
              <w:tab/>
            </w:r>
            <w:r>
              <w:rPr>
                <w:rStyle w:val="IndexLink"/>
              </w:rPr>
              <w:t>208</w:t>
            </w:r>
          </w:hyperlink>
        </w:p>
        <w:p>
          <w:pPr>
            <w:pStyle w:val="Contents4"/>
            <w:tabs>
              <w:tab w:val="clear" w:pos="8176"/>
              <w:tab w:val="right" w:pos="9026" w:leader="dot"/>
            </w:tabs>
            <w:rPr/>
          </w:pPr>
          <w:hyperlink w:anchor="__RefHeading___Toc814247_1067777946">
            <w:r>
              <w:rPr>
                <w:webHidden/>
                <w:rStyle w:val="IndexLink"/>
                <w:rtl w:val="true"/>
              </w:rPr>
              <w:t>ميقات الجحفة</w:t>
            </w:r>
            <w:r>
              <w:rPr>
                <w:rStyle w:val="IndexLink"/>
                <w:rtl w:val="true"/>
              </w:rPr>
              <w:tab/>
            </w:r>
            <w:r>
              <w:rPr>
                <w:rStyle w:val="IndexLink"/>
              </w:rPr>
              <w:t>210</w:t>
            </w:r>
          </w:hyperlink>
        </w:p>
        <w:p>
          <w:pPr>
            <w:pStyle w:val="Contents4"/>
            <w:tabs>
              <w:tab w:val="clear" w:pos="8176"/>
              <w:tab w:val="right" w:pos="9026" w:leader="dot"/>
            </w:tabs>
            <w:rPr/>
          </w:pPr>
          <w:hyperlink w:anchor="__RefHeading___Toc814249_1067777946">
            <w:r>
              <w:rPr>
                <w:webHidden/>
                <w:rStyle w:val="IndexLink"/>
                <w:rtl w:val="true"/>
              </w:rPr>
              <w:t>ميقات يلملم‌</w:t>
            </w:r>
            <w:r>
              <w:rPr>
                <w:rStyle w:val="IndexLink"/>
                <w:rtl w:val="true"/>
              </w:rPr>
              <w:tab/>
            </w:r>
            <w:r>
              <w:rPr>
                <w:rStyle w:val="IndexLink"/>
              </w:rPr>
              <w:t>211</w:t>
            </w:r>
          </w:hyperlink>
        </w:p>
        <w:p>
          <w:pPr>
            <w:pStyle w:val="Contents4"/>
            <w:tabs>
              <w:tab w:val="clear" w:pos="8176"/>
              <w:tab w:val="right" w:pos="9026" w:leader="dot"/>
            </w:tabs>
            <w:rPr/>
          </w:pPr>
          <w:hyperlink w:anchor="__RefHeading___Toc814251_1067777946">
            <w:r>
              <w:rPr>
                <w:webHidden/>
                <w:rStyle w:val="IndexLink"/>
                <w:rtl w:val="true"/>
              </w:rPr>
              <w:t>قرن المنازل‌</w:t>
            </w:r>
            <w:r>
              <w:rPr>
                <w:rStyle w:val="IndexLink"/>
                <w:rtl w:val="true"/>
              </w:rPr>
              <w:tab/>
            </w:r>
            <w:r>
              <w:rPr>
                <w:rStyle w:val="IndexLink"/>
              </w:rPr>
              <w:t>211</w:t>
            </w:r>
          </w:hyperlink>
        </w:p>
        <w:p>
          <w:pPr>
            <w:pStyle w:val="Contents4"/>
            <w:tabs>
              <w:tab w:val="clear" w:pos="8176"/>
              <w:tab w:val="right" w:pos="9026" w:leader="dot"/>
            </w:tabs>
            <w:rPr/>
          </w:pPr>
          <w:hyperlink w:anchor="__RefHeading___Toc814253_1067777946">
            <w:r>
              <w:rPr>
                <w:webHidden/>
                <w:rStyle w:val="IndexLink"/>
                <w:rtl w:val="true"/>
              </w:rPr>
              <w:t>وجوب إحراز الميقات‌</w:t>
            </w:r>
            <w:r>
              <w:rPr>
                <w:rStyle w:val="IndexLink"/>
                <w:rtl w:val="true"/>
              </w:rPr>
              <w:tab/>
            </w:r>
            <w:r>
              <w:rPr>
                <w:rStyle w:val="IndexLink"/>
              </w:rPr>
              <w:t>212</w:t>
            </w:r>
          </w:hyperlink>
        </w:p>
        <w:p>
          <w:pPr>
            <w:pStyle w:val="Contents4"/>
            <w:tabs>
              <w:tab w:val="clear" w:pos="8176"/>
              <w:tab w:val="right" w:pos="9026" w:leader="dot"/>
            </w:tabs>
            <w:rPr/>
          </w:pPr>
          <w:hyperlink w:anchor="__RefHeading___Toc814255_1067777946">
            <w:r>
              <w:rPr>
                <w:webHidden/>
                <w:rStyle w:val="IndexLink"/>
                <w:rtl w:val="true"/>
              </w:rPr>
              <w:t>مواقيت أخر</w:t>
            </w:r>
            <w:r>
              <w:rPr>
                <w:rStyle w:val="IndexLink"/>
                <w:rtl w:val="true"/>
              </w:rPr>
              <w:tab/>
            </w:r>
            <w:r>
              <w:rPr>
                <w:rStyle w:val="IndexLink"/>
              </w:rPr>
              <w:t>214</w:t>
            </w:r>
          </w:hyperlink>
        </w:p>
        <w:p>
          <w:pPr>
            <w:pStyle w:val="Contents4"/>
            <w:tabs>
              <w:tab w:val="clear" w:pos="8176"/>
              <w:tab w:val="right" w:pos="9026" w:leader="dot"/>
            </w:tabs>
            <w:rPr/>
          </w:pPr>
          <w:hyperlink w:anchor="__RefHeading___Toc814257_1067777946">
            <w:r>
              <w:rPr>
                <w:webHidden/>
                <w:rStyle w:val="IndexLink"/>
                <w:rtl w:val="true"/>
              </w:rPr>
              <w:t>دويرة الأهل‌</w:t>
            </w:r>
            <w:r>
              <w:rPr>
                <w:rStyle w:val="IndexLink"/>
                <w:rtl w:val="true"/>
              </w:rPr>
              <w:tab/>
            </w:r>
            <w:r>
              <w:rPr>
                <w:rStyle w:val="IndexLink"/>
              </w:rPr>
              <w:t>215</w:t>
            </w:r>
          </w:hyperlink>
        </w:p>
        <w:p>
          <w:pPr>
            <w:pStyle w:val="Contents4"/>
            <w:tabs>
              <w:tab w:val="clear" w:pos="8176"/>
              <w:tab w:val="right" w:pos="9026" w:leader="dot"/>
            </w:tabs>
            <w:rPr/>
          </w:pPr>
          <w:hyperlink w:anchor="__RefHeading___Toc814259_1067777946">
            <w:r>
              <w:rPr>
                <w:webHidden/>
                <w:rStyle w:val="IndexLink"/>
                <w:rtl w:val="true"/>
              </w:rPr>
              <w:t>من المواقيت أدنى الحل‌</w:t>
            </w:r>
            <w:r>
              <w:rPr>
                <w:rStyle w:val="IndexLink"/>
                <w:rtl w:val="true"/>
              </w:rPr>
              <w:tab/>
            </w:r>
            <w:r>
              <w:rPr>
                <w:rStyle w:val="IndexLink"/>
              </w:rPr>
              <w:t>216</w:t>
            </w:r>
          </w:hyperlink>
        </w:p>
        <w:p>
          <w:pPr>
            <w:pStyle w:val="Contents4"/>
            <w:tabs>
              <w:tab w:val="clear" w:pos="8176"/>
              <w:tab w:val="right" w:pos="9026" w:leader="dot"/>
            </w:tabs>
            <w:rPr/>
          </w:pPr>
          <w:hyperlink w:anchor="__RefHeading___Toc814261_1067777946">
            <w:r>
              <w:rPr>
                <w:webHidden/>
                <w:rStyle w:val="IndexLink"/>
                <w:rtl w:val="true"/>
              </w:rPr>
              <w:t>الإحرام في الثوب المخيط</w:t>
            </w:r>
            <w:r>
              <w:rPr>
                <w:rStyle w:val="IndexLink"/>
                <w:rtl w:val="true"/>
              </w:rPr>
              <w:tab/>
            </w:r>
            <w:r>
              <w:rPr>
                <w:rStyle w:val="IndexLink"/>
              </w:rPr>
              <w:t>217</w:t>
            </w:r>
          </w:hyperlink>
        </w:p>
        <w:p>
          <w:pPr>
            <w:pStyle w:val="Contents3"/>
            <w:tabs>
              <w:tab w:val="clear" w:pos="8459"/>
              <w:tab w:val="right" w:pos="9026" w:leader="dot"/>
            </w:tabs>
            <w:rPr/>
          </w:pPr>
          <w:hyperlink w:anchor="__RefHeading___Toc814263_1067777946">
            <w:r>
              <w:rPr>
                <w:webHidden/>
                <w:rStyle w:val="IndexLink"/>
                <w:rtl w:val="true"/>
              </w:rPr>
              <w:t>تروك الإحرام‌</w:t>
            </w:r>
            <w:r>
              <w:rPr>
                <w:rStyle w:val="IndexLink"/>
                <w:rtl w:val="true"/>
              </w:rPr>
              <w:tab/>
            </w:r>
            <w:r>
              <w:rPr>
                <w:rStyle w:val="IndexLink"/>
              </w:rPr>
              <w:t>218</w:t>
            </w:r>
          </w:hyperlink>
        </w:p>
        <w:p>
          <w:pPr>
            <w:pStyle w:val="Contents4"/>
            <w:tabs>
              <w:tab w:val="clear" w:pos="8176"/>
              <w:tab w:val="right" w:pos="9026" w:leader="dot"/>
            </w:tabs>
            <w:rPr/>
          </w:pPr>
          <w:hyperlink w:anchor="__RefHeading___Toc814265_1067777946">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814267_1067777946">
            <w:r>
              <w:rPr>
                <w:webHidden/>
                <w:rStyle w:val="IndexLink"/>
                <w:rtl w:val="true"/>
              </w:rPr>
              <w:t>النساء</w:t>
            </w:r>
            <w:r>
              <w:rPr>
                <w:rStyle w:val="IndexLink"/>
                <w:rtl w:val="true"/>
              </w:rPr>
              <w:tab/>
            </w:r>
            <w:r>
              <w:rPr>
                <w:rStyle w:val="IndexLink"/>
              </w:rPr>
              <w:t>220</w:t>
            </w:r>
          </w:hyperlink>
        </w:p>
        <w:p>
          <w:pPr>
            <w:pStyle w:val="Contents4"/>
            <w:tabs>
              <w:tab w:val="clear" w:pos="8176"/>
              <w:tab w:val="right" w:pos="9026" w:leader="dot"/>
            </w:tabs>
            <w:rPr/>
          </w:pPr>
          <w:hyperlink w:anchor="__RefHeading___Toc814269_1067777946">
            <w:r>
              <w:rPr>
                <w:webHidden/>
                <w:rStyle w:val="IndexLink"/>
                <w:rtl w:val="true"/>
              </w:rPr>
              <w:t>التقبيل‌</w:t>
            </w:r>
            <w:r>
              <w:rPr>
                <w:rStyle w:val="IndexLink"/>
                <w:rtl w:val="true"/>
              </w:rPr>
              <w:tab/>
            </w:r>
            <w:r>
              <w:rPr>
                <w:rStyle w:val="IndexLink"/>
              </w:rPr>
              <w:t>222</w:t>
            </w:r>
          </w:hyperlink>
        </w:p>
        <w:p>
          <w:pPr>
            <w:pStyle w:val="Contents4"/>
            <w:tabs>
              <w:tab w:val="clear" w:pos="8176"/>
              <w:tab w:val="right" w:pos="9026" w:leader="dot"/>
            </w:tabs>
            <w:rPr/>
          </w:pPr>
          <w:hyperlink w:anchor="__RefHeading___Toc814271_1067777946">
            <w:r>
              <w:rPr>
                <w:webHidden/>
                <w:rStyle w:val="IndexLink"/>
                <w:rtl w:val="true"/>
              </w:rPr>
              <w:t>النظر مع الشهوة</w:t>
            </w:r>
            <w:r>
              <w:rPr>
                <w:rStyle w:val="IndexLink"/>
                <w:rtl w:val="true"/>
              </w:rPr>
              <w:tab/>
            </w:r>
            <w:r>
              <w:rPr>
                <w:rStyle w:val="IndexLink"/>
              </w:rPr>
              <w:t>223</w:t>
            </w:r>
          </w:hyperlink>
        </w:p>
        <w:p>
          <w:pPr>
            <w:pStyle w:val="Contents4"/>
            <w:tabs>
              <w:tab w:val="clear" w:pos="8176"/>
              <w:tab w:val="right" w:pos="9026" w:leader="dot"/>
            </w:tabs>
            <w:rPr/>
          </w:pPr>
          <w:hyperlink w:anchor="__RefHeading___Toc814273_1067777946">
            <w:r>
              <w:rPr>
                <w:webHidden/>
                <w:rStyle w:val="IndexLink"/>
                <w:rtl w:val="true"/>
              </w:rPr>
              <w:t>لمس النساء</w:t>
            </w:r>
            <w:r>
              <w:rPr>
                <w:rStyle w:val="IndexLink"/>
                <w:rtl w:val="true"/>
              </w:rPr>
              <w:tab/>
            </w:r>
            <w:r>
              <w:rPr>
                <w:rStyle w:val="IndexLink"/>
              </w:rPr>
              <w:t>225</w:t>
            </w:r>
          </w:hyperlink>
        </w:p>
        <w:p>
          <w:pPr>
            <w:pStyle w:val="Contents4"/>
            <w:tabs>
              <w:tab w:val="clear" w:pos="8176"/>
              <w:tab w:val="right" w:pos="9026" w:leader="dot"/>
            </w:tabs>
            <w:rPr/>
          </w:pPr>
          <w:hyperlink w:anchor="__RefHeading___Toc814275_1067777946">
            <w:r>
              <w:rPr>
                <w:webHidden/>
                <w:rStyle w:val="IndexLink"/>
                <w:rtl w:val="true"/>
              </w:rPr>
              <w:t>الكفّارة مع العلم والعمد</w:t>
            </w:r>
            <w:r>
              <w:rPr>
                <w:rStyle w:val="IndexLink"/>
                <w:rtl w:val="true"/>
              </w:rPr>
              <w:tab/>
            </w:r>
            <w:r>
              <w:rPr>
                <w:rStyle w:val="IndexLink"/>
              </w:rPr>
              <w:t>227</w:t>
            </w:r>
          </w:hyperlink>
        </w:p>
        <w:p>
          <w:pPr>
            <w:pStyle w:val="Contents4"/>
            <w:tabs>
              <w:tab w:val="clear" w:pos="8176"/>
              <w:tab w:val="right" w:pos="9026" w:leader="dot"/>
            </w:tabs>
            <w:rPr/>
          </w:pPr>
          <w:hyperlink w:anchor="__RefHeading___Toc814277_1067777946">
            <w:r>
              <w:rPr>
                <w:webHidden/>
                <w:rStyle w:val="IndexLink"/>
                <w:rtl w:val="true"/>
              </w:rPr>
              <w:t>العقد في حال الإحرام‌</w:t>
            </w:r>
            <w:r>
              <w:rPr>
                <w:rStyle w:val="IndexLink"/>
                <w:rtl w:val="true"/>
              </w:rPr>
              <w:tab/>
            </w:r>
            <w:r>
              <w:rPr>
                <w:rStyle w:val="IndexLink"/>
              </w:rPr>
              <w:t>228</w:t>
            </w:r>
          </w:hyperlink>
        </w:p>
        <w:p>
          <w:pPr>
            <w:pStyle w:val="Contents4"/>
            <w:tabs>
              <w:tab w:val="clear" w:pos="8176"/>
              <w:tab w:val="right" w:pos="9026" w:leader="dot"/>
            </w:tabs>
            <w:rPr/>
          </w:pPr>
          <w:hyperlink w:anchor="__RefHeading___Toc814279_1067777946">
            <w:r>
              <w:rPr>
                <w:webHidden/>
                <w:rStyle w:val="IndexLink"/>
                <w:rtl w:val="true"/>
              </w:rPr>
              <w:t>الإستمناء</w:t>
            </w:r>
            <w:r>
              <w:rPr>
                <w:rStyle w:val="IndexLink"/>
                <w:rtl w:val="true"/>
              </w:rPr>
              <w:tab/>
            </w:r>
            <w:r>
              <w:rPr>
                <w:rStyle w:val="IndexLink"/>
              </w:rPr>
              <w:t>229</w:t>
            </w:r>
          </w:hyperlink>
        </w:p>
        <w:p>
          <w:pPr>
            <w:pStyle w:val="Contents4"/>
            <w:tabs>
              <w:tab w:val="clear" w:pos="8176"/>
              <w:tab w:val="right" w:pos="9026" w:leader="dot"/>
            </w:tabs>
            <w:rPr/>
          </w:pPr>
          <w:hyperlink w:anchor="__RefHeading___Toc814281_1067777946">
            <w:r>
              <w:rPr>
                <w:webHidden/>
                <w:rStyle w:val="IndexLink"/>
                <w:rtl w:val="true"/>
              </w:rPr>
              <w:t>الطيب‌</w:t>
            </w:r>
            <w:r>
              <w:rPr>
                <w:rStyle w:val="IndexLink"/>
                <w:rtl w:val="true"/>
              </w:rPr>
              <w:tab/>
            </w:r>
            <w:r>
              <w:rPr>
                <w:rStyle w:val="IndexLink"/>
              </w:rPr>
              <w:t>231</w:t>
            </w:r>
          </w:hyperlink>
        </w:p>
        <w:p>
          <w:pPr>
            <w:pStyle w:val="Contents4"/>
            <w:tabs>
              <w:tab w:val="clear" w:pos="8176"/>
              <w:tab w:val="right" w:pos="9026" w:leader="dot"/>
            </w:tabs>
            <w:rPr/>
          </w:pPr>
          <w:hyperlink w:anchor="__RefHeading___Toc814283_1067777946">
            <w:r>
              <w:rPr>
                <w:webHidden/>
                <w:rStyle w:val="IndexLink"/>
                <w:rtl w:val="true"/>
              </w:rPr>
              <w:t>الرياحين‌</w:t>
            </w:r>
            <w:r>
              <w:rPr>
                <w:rStyle w:val="IndexLink"/>
                <w:rtl w:val="true"/>
              </w:rPr>
              <w:tab/>
            </w:r>
            <w:r>
              <w:rPr>
                <w:rStyle w:val="IndexLink"/>
              </w:rPr>
              <w:t>233</w:t>
            </w:r>
          </w:hyperlink>
        </w:p>
        <w:p>
          <w:pPr>
            <w:pStyle w:val="Contents4"/>
            <w:tabs>
              <w:tab w:val="clear" w:pos="8176"/>
              <w:tab w:val="right" w:pos="9026" w:leader="dot"/>
            </w:tabs>
            <w:rPr/>
          </w:pPr>
          <w:hyperlink w:anchor="__RefHeading___Toc814285_1067777946">
            <w:r>
              <w:rPr>
                <w:webHidden/>
                <w:rStyle w:val="IndexLink"/>
                <w:rtl w:val="true"/>
              </w:rPr>
              <w:t>الفواكه‌</w:t>
            </w:r>
            <w:r>
              <w:rPr>
                <w:rStyle w:val="IndexLink"/>
                <w:rtl w:val="true"/>
              </w:rPr>
              <w:tab/>
            </w:r>
            <w:r>
              <w:rPr>
                <w:rStyle w:val="IndexLink"/>
              </w:rPr>
              <w:t>234</w:t>
            </w:r>
          </w:hyperlink>
        </w:p>
        <w:p>
          <w:pPr>
            <w:pStyle w:val="Contents4"/>
            <w:tabs>
              <w:tab w:val="clear" w:pos="8176"/>
              <w:tab w:val="right" w:pos="9026" w:leader="dot"/>
            </w:tabs>
            <w:rPr/>
          </w:pPr>
          <w:hyperlink w:anchor="__RefHeading___Toc814287_1067777946">
            <w:r>
              <w:rPr>
                <w:webHidden/>
                <w:rStyle w:val="IndexLink"/>
                <w:rtl w:val="true"/>
              </w:rPr>
              <w:t>الرائحة الخبيثة</w:t>
            </w:r>
            <w:r>
              <w:rPr>
                <w:rStyle w:val="IndexLink"/>
                <w:rtl w:val="true"/>
              </w:rPr>
              <w:tab/>
            </w:r>
            <w:r>
              <w:rPr>
                <w:rStyle w:val="IndexLink"/>
              </w:rPr>
              <w:t>236</w:t>
            </w:r>
          </w:hyperlink>
        </w:p>
        <w:p>
          <w:pPr>
            <w:pStyle w:val="Contents4"/>
            <w:tabs>
              <w:tab w:val="clear" w:pos="8176"/>
              <w:tab w:val="right" w:pos="9026" w:leader="dot"/>
            </w:tabs>
            <w:rPr/>
          </w:pPr>
          <w:hyperlink w:anchor="__RefHeading___Toc814289_1067777946">
            <w:r>
              <w:rPr>
                <w:webHidden/>
                <w:rStyle w:val="IndexLink"/>
                <w:rtl w:val="true"/>
              </w:rPr>
              <w:t>كفارة الطيب‌</w:t>
            </w:r>
            <w:r>
              <w:rPr>
                <w:rStyle w:val="IndexLink"/>
                <w:rtl w:val="true"/>
              </w:rPr>
              <w:tab/>
            </w:r>
            <w:r>
              <w:rPr>
                <w:rStyle w:val="IndexLink"/>
              </w:rPr>
              <w:t>237</w:t>
            </w:r>
          </w:hyperlink>
        </w:p>
        <w:p>
          <w:pPr>
            <w:pStyle w:val="Contents4"/>
            <w:tabs>
              <w:tab w:val="clear" w:pos="8176"/>
              <w:tab w:val="right" w:pos="9026" w:leader="dot"/>
            </w:tabs>
            <w:rPr/>
          </w:pPr>
          <w:hyperlink w:anchor="__RefHeading___Toc814291_1067777946">
            <w:r>
              <w:rPr>
                <w:webHidden/>
                <w:rStyle w:val="IndexLink"/>
                <w:rtl w:val="true"/>
              </w:rPr>
              <w:t>لبس المخيط</w:t>
            </w:r>
            <w:r>
              <w:rPr>
                <w:rStyle w:val="IndexLink"/>
                <w:rtl w:val="true"/>
              </w:rPr>
              <w:tab/>
            </w:r>
            <w:r>
              <w:rPr>
                <w:rStyle w:val="IndexLink"/>
              </w:rPr>
              <w:t>238</w:t>
            </w:r>
          </w:hyperlink>
        </w:p>
        <w:p>
          <w:pPr>
            <w:pStyle w:val="Contents4"/>
            <w:tabs>
              <w:tab w:val="clear" w:pos="8176"/>
              <w:tab w:val="right" w:pos="9026" w:leader="dot"/>
            </w:tabs>
            <w:rPr/>
          </w:pPr>
          <w:hyperlink w:anchor="__RefHeading___Toc814293_1067777946">
            <w:r>
              <w:rPr>
                <w:webHidden/>
                <w:rStyle w:val="IndexLink"/>
                <w:rtl w:val="true"/>
              </w:rPr>
              <w:t>المبتلى بالفتق‌</w:t>
            </w:r>
            <w:r>
              <w:rPr>
                <w:rStyle w:val="IndexLink"/>
                <w:rtl w:val="true"/>
              </w:rPr>
              <w:tab/>
            </w:r>
            <w:r>
              <w:rPr>
                <w:rStyle w:val="IndexLink"/>
              </w:rPr>
              <w:t>239</w:t>
            </w:r>
          </w:hyperlink>
        </w:p>
        <w:p>
          <w:pPr>
            <w:pStyle w:val="Contents4"/>
            <w:tabs>
              <w:tab w:val="clear" w:pos="8176"/>
              <w:tab w:val="right" w:pos="9026" w:leader="dot"/>
            </w:tabs>
            <w:rPr/>
          </w:pPr>
          <w:hyperlink w:anchor="__RefHeading___Toc814295_1067777946">
            <w:r>
              <w:rPr>
                <w:webHidden/>
                <w:rStyle w:val="IndexLink"/>
                <w:rtl w:val="true"/>
              </w:rPr>
              <w:t>المخيط للنساء</w:t>
            </w:r>
            <w:r>
              <w:rPr>
                <w:rStyle w:val="IndexLink"/>
                <w:rtl w:val="true"/>
              </w:rPr>
              <w:tab/>
            </w:r>
            <w:r>
              <w:rPr>
                <w:rStyle w:val="IndexLink"/>
              </w:rPr>
              <w:t>241</w:t>
            </w:r>
          </w:hyperlink>
        </w:p>
        <w:p>
          <w:pPr>
            <w:pStyle w:val="Contents4"/>
            <w:tabs>
              <w:tab w:val="clear" w:pos="8176"/>
              <w:tab w:val="right" w:pos="9026" w:leader="dot"/>
            </w:tabs>
            <w:rPr/>
          </w:pPr>
          <w:hyperlink w:anchor="__RefHeading___Toc814297_1067777946">
            <w:r>
              <w:rPr>
                <w:webHidden/>
                <w:rStyle w:val="IndexLink"/>
                <w:rtl w:val="true"/>
              </w:rPr>
              <w:t>كفّارة المخيط</w:t>
            </w:r>
            <w:r>
              <w:rPr>
                <w:rStyle w:val="IndexLink"/>
                <w:rtl w:val="true"/>
              </w:rPr>
              <w:tab/>
            </w:r>
            <w:r>
              <w:rPr>
                <w:rStyle w:val="IndexLink"/>
              </w:rPr>
              <w:t>242</w:t>
            </w:r>
          </w:hyperlink>
        </w:p>
        <w:p>
          <w:pPr>
            <w:pStyle w:val="Contents4"/>
            <w:tabs>
              <w:tab w:val="clear" w:pos="8176"/>
              <w:tab w:val="right" w:pos="9026" w:leader="dot"/>
            </w:tabs>
            <w:rPr/>
          </w:pPr>
          <w:hyperlink w:anchor="__RefHeading___Toc814299_1067777946">
            <w:r>
              <w:rPr>
                <w:webHidden/>
                <w:rStyle w:val="IndexLink"/>
                <w:rtl w:val="true"/>
              </w:rPr>
              <w:t>الإكتحال‌</w:t>
            </w:r>
            <w:r>
              <w:rPr>
                <w:rStyle w:val="IndexLink"/>
                <w:rtl w:val="true"/>
              </w:rPr>
              <w:tab/>
            </w:r>
            <w:r>
              <w:rPr>
                <w:rStyle w:val="IndexLink"/>
              </w:rPr>
              <w:t>244</w:t>
            </w:r>
          </w:hyperlink>
        </w:p>
        <w:p>
          <w:pPr>
            <w:pStyle w:val="Contents4"/>
            <w:tabs>
              <w:tab w:val="clear" w:pos="8176"/>
              <w:tab w:val="right" w:pos="9026" w:leader="dot"/>
            </w:tabs>
            <w:rPr/>
          </w:pPr>
          <w:hyperlink w:anchor="__RefHeading___Toc814301_1067777946">
            <w:r>
              <w:rPr>
                <w:webHidden/>
                <w:rStyle w:val="IndexLink"/>
                <w:rtl w:val="true"/>
              </w:rPr>
              <w:t>النظر في المرآة</w:t>
            </w:r>
            <w:r>
              <w:rPr>
                <w:rStyle w:val="IndexLink"/>
                <w:rtl w:val="true"/>
              </w:rPr>
              <w:tab/>
            </w:r>
            <w:r>
              <w:rPr>
                <w:rStyle w:val="IndexLink"/>
              </w:rPr>
              <w:t>245</w:t>
            </w:r>
          </w:hyperlink>
        </w:p>
        <w:p>
          <w:pPr>
            <w:pStyle w:val="Contents4"/>
            <w:tabs>
              <w:tab w:val="clear" w:pos="8176"/>
              <w:tab w:val="right" w:pos="9026" w:leader="dot"/>
            </w:tabs>
            <w:rPr/>
          </w:pPr>
          <w:hyperlink w:anchor="__RefHeading___Toc814303_1067777946">
            <w:r>
              <w:rPr>
                <w:webHidden/>
                <w:rStyle w:val="IndexLink"/>
                <w:rtl w:val="true"/>
              </w:rPr>
              <w:t>ستر ظهر القدم‌</w:t>
            </w:r>
            <w:r>
              <w:rPr>
                <w:rStyle w:val="IndexLink"/>
                <w:rtl w:val="true"/>
              </w:rPr>
              <w:tab/>
            </w:r>
            <w:r>
              <w:rPr>
                <w:rStyle w:val="IndexLink"/>
              </w:rPr>
              <w:t>247</w:t>
            </w:r>
          </w:hyperlink>
        </w:p>
        <w:p>
          <w:pPr>
            <w:pStyle w:val="Contents4"/>
            <w:tabs>
              <w:tab w:val="clear" w:pos="8176"/>
              <w:tab w:val="right" w:pos="9026" w:leader="dot"/>
            </w:tabs>
            <w:rPr/>
          </w:pPr>
          <w:hyperlink w:anchor="__RefHeading___Toc814305_1067777946">
            <w:r>
              <w:rPr>
                <w:webHidden/>
                <w:rStyle w:val="IndexLink"/>
                <w:rtl w:val="true"/>
              </w:rPr>
              <w:t>الفسوق‌</w:t>
            </w:r>
            <w:r>
              <w:rPr>
                <w:rStyle w:val="IndexLink"/>
                <w:rtl w:val="true"/>
              </w:rPr>
              <w:tab/>
            </w:r>
            <w:r>
              <w:rPr>
                <w:rStyle w:val="IndexLink"/>
              </w:rPr>
              <w:t>249</w:t>
            </w:r>
          </w:hyperlink>
        </w:p>
        <w:p>
          <w:pPr>
            <w:pStyle w:val="Contents4"/>
            <w:tabs>
              <w:tab w:val="clear" w:pos="8176"/>
              <w:tab w:val="right" w:pos="9026" w:leader="dot"/>
            </w:tabs>
            <w:rPr/>
          </w:pPr>
          <w:hyperlink w:anchor="__RefHeading___Toc814307_1067777946">
            <w:r>
              <w:rPr>
                <w:webHidden/>
                <w:rStyle w:val="IndexLink"/>
                <w:rtl w:val="true"/>
              </w:rPr>
              <w:t>الجدال‌</w:t>
            </w:r>
            <w:r>
              <w:rPr>
                <w:rStyle w:val="IndexLink"/>
                <w:rtl w:val="true"/>
              </w:rPr>
              <w:tab/>
            </w:r>
            <w:r>
              <w:rPr>
                <w:rStyle w:val="IndexLink"/>
              </w:rPr>
              <w:t>250</w:t>
            </w:r>
          </w:hyperlink>
        </w:p>
        <w:p>
          <w:pPr>
            <w:pStyle w:val="Contents4"/>
            <w:tabs>
              <w:tab w:val="clear" w:pos="8176"/>
              <w:tab w:val="right" w:pos="9026" w:leader="dot"/>
            </w:tabs>
            <w:rPr/>
          </w:pPr>
          <w:hyperlink w:anchor="__RefHeading___Toc814309_1067777946">
            <w:r>
              <w:rPr>
                <w:webHidden/>
                <w:rStyle w:val="IndexLink"/>
                <w:rtl w:val="true"/>
              </w:rPr>
              <w:t>كفارة الجدال‌</w:t>
            </w:r>
            <w:r>
              <w:rPr>
                <w:rStyle w:val="IndexLink"/>
                <w:rtl w:val="true"/>
              </w:rPr>
              <w:tab/>
            </w:r>
            <w:r>
              <w:rPr>
                <w:rStyle w:val="IndexLink"/>
              </w:rPr>
              <w:t>252</w:t>
            </w:r>
          </w:hyperlink>
        </w:p>
        <w:p>
          <w:pPr>
            <w:pStyle w:val="Contents4"/>
            <w:tabs>
              <w:tab w:val="clear" w:pos="8176"/>
              <w:tab w:val="right" w:pos="9026" w:leader="dot"/>
            </w:tabs>
            <w:rPr/>
          </w:pPr>
          <w:hyperlink w:anchor="__RefHeading___Toc814311_1067777946">
            <w:r>
              <w:rPr>
                <w:webHidden/>
                <w:rStyle w:val="IndexLink"/>
                <w:rtl w:val="true"/>
              </w:rPr>
              <w:t>الجدال في مقام الضرورة</w:t>
            </w:r>
            <w:r>
              <w:rPr>
                <w:rStyle w:val="IndexLink"/>
                <w:rtl w:val="true"/>
              </w:rPr>
              <w:tab/>
            </w:r>
            <w:r>
              <w:rPr>
                <w:rStyle w:val="IndexLink"/>
              </w:rPr>
              <w:t>253</w:t>
            </w:r>
          </w:hyperlink>
        </w:p>
        <w:p>
          <w:pPr>
            <w:pStyle w:val="Contents4"/>
            <w:tabs>
              <w:tab w:val="clear" w:pos="8176"/>
              <w:tab w:val="right" w:pos="9026" w:leader="dot"/>
            </w:tabs>
            <w:rPr/>
          </w:pPr>
          <w:hyperlink w:anchor="__RefHeading___Toc814313_1067777946">
            <w:r>
              <w:rPr>
                <w:webHidden/>
                <w:rStyle w:val="IndexLink"/>
                <w:rtl w:val="true"/>
              </w:rPr>
              <w:t>قتل هوام الجسد</w:t>
            </w:r>
            <w:r>
              <w:rPr>
                <w:rStyle w:val="IndexLink"/>
                <w:rtl w:val="true"/>
              </w:rPr>
              <w:tab/>
            </w:r>
            <w:r>
              <w:rPr>
                <w:rStyle w:val="IndexLink"/>
              </w:rPr>
              <w:t>255</w:t>
            </w:r>
          </w:hyperlink>
        </w:p>
        <w:p>
          <w:pPr>
            <w:pStyle w:val="Contents4"/>
            <w:tabs>
              <w:tab w:val="clear" w:pos="8176"/>
              <w:tab w:val="right" w:pos="9026" w:leader="dot"/>
            </w:tabs>
            <w:rPr/>
          </w:pPr>
          <w:hyperlink w:anchor="__RefHeading___Toc814315_1067777946">
            <w:r>
              <w:rPr>
                <w:webHidden/>
                <w:rStyle w:val="IndexLink"/>
                <w:rtl w:val="true"/>
              </w:rPr>
              <w:t>التّختم والحناء</w:t>
            </w:r>
            <w:r>
              <w:rPr>
                <w:rStyle w:val="IndexLink"/>
                <w:rtl w:val="true"/>
              </w:rPr>
              <w:tab/>
            </w:r>
            <w:r>
              <w:rPr>
                <w:rStyle w:val="IndexLink"/>
              </w:rPr>
              <w:t>256</w:t>
            </w:r>
          </w:hyperlink>
        </w:p>
        <w:p>
          <w:pPr>
            <w:pStyle w:val="Contents4"/>
            <w:tabs>
              <w:tab w:val="clear" w:pos="8176"/>
              <w:tab w:val="right" w:pos="9026" w:leader="dot"/>
            </w:tabs>
            <w:rPr/>
          </w:pPr>
          <w:hyperlink w:anchor="__RefHeading___Toc814317_1067777946">
            <w:r>
              <w:rPr>
                <w:webHidden/>
                <w:rStyle w:val="IndexLink"/>
                <w:rtl w:val="true"/>
              </w:rPr>
              <w:t>لبس الحلّي للزينة</w:t>
            </w:r>
            <w:r>
              <w:rPr>
                <w:rStyle w:val="IndexLink"/>
                <w:rtl w:val="true"/>
              </w:rPr>
              <w:tab/>
            </w:r>
            <w:r>
              <w:rPr>
                <w:rStyle w:val="IndexLink"/>
              </w:rPr>
              <w:t>258</w:t>
            </w:r>
          </w:hyperlink>
        </w:p>
        <w:p>
          <w:pPr>
            <w:pStyle w:val="Contents4"/>
            <w:tabs>
              <w:tab w:val="clear" w:pos="8176"/>
              <w:tab w:val="right" w:pos="9026" w:leader="dot"/>
            </w:tabs>
            <w:rPr/>
          </w:pPr>
          <w:hyperlink w:anchor="__RefHeading___Toc814319_1067777946">
            <w:r>
              <w:rPr>
                <w:webHidden/>
                <w:rStyle w:val="IndexLink"/>
                <w:rtl w:val="true"/>
              </w:rPr>
              <w:t>التدهين‌</w:t>
            </w:r>
            <w:r>
              <w:rPr>
                <w:rStyle w:val="IndexLink"/>
                <w:rtl w:val="true"/>
              </w:rPr>
              <w:tab/>
            </w:r>
            <w:r>
              <w:rPr>
                <w:rStyle w:val="IndexLink"/>
              </w:rPr>
              <w:t>260</w:t>
            </w:r>
          </w:hyperlink>
        </w:p>
        <w:p>
          <w:pPr>
            <w:pStyle w:val="Contents4"/>
            <w:tabs>
              <w:tab w:val="clear" w:pos="8176"/>
              <w:tab w:val="right" w:pos="9026" w:leader="dot"/>
            </w:tabs>
            <w:rPr/>
          </w:pPr>
          <w:hyperlink w:anchor="__RefHeading___Toc814321_1067777946">
            <w:r>
              <w:rPr>
                <w:webHidden/>
                <w:rStyle w:val="IndexLink"/>
                <w:rtl w:val="true"/>
              </w:rPr>
              <w:t>إزالة الشعر</w:t>
            </w:r>
            <w:r>
              <w:rPr>
                <w:rStyle w:val="IndexLink"/>
                <w:rtl w:val="true"/>
              </w:rPr>
              <w:tab/>
            </w:r>
            <w:r>
              <w:rPr>
                <w:rStyle w:val="IndexLink"/>
              </w:rPr>
              <w:t>262</w:t>
            </w:r>
          </w:hyperlink>
        </w:p>
        <w:p>
          <w:pPr>
            <w:pStyle w:val="Contents4"/>
            <w:tabs>
              <w:tab w:val="clear" w:pos="8176"/>
              <w:tab w:val="right" w:pos="9026" w:leader="dot"/>
            </w:tabs>
            <w:rPr/>
          </w:pPr>
          <w:hyperlink w:anchor="__RefHeading___Toc814323_1067777946">
            <w:r>
              <w:rPr>
                <w:webHidden/>
                <w:rStyle w:val="IndexLink"/>
                <w:rtl w:val="true"/>
              </w:rPr>
              <w:t>إزالة الشعر للضرورة</w:t>
            </w:r>
            <w:r>
              <w:rPr>
                <w:rStyle w:val="IndexLink"/>
                <w:rtl w:val="true"/>
              </w:rPr>
              <w:tab/>
            </w:r>
            <w:r>
              <w:rPr>
                <w:rStyle w:val="IndexLink"/>
              </w:rPr>
              <w:t>263</w:t>
            </w:r>
          </w:hyperlink>
        </w:p>
        <w:p>
          <w:pPr>
            <w:pStyle w:val="Contents4"/>
            <w:tabs>
              <w:tab w:val="clear" w:pos="8176"/>
              <w:tab w:val="right" w:pos="9026" w:leader="dot"/>
            </w:tabs>
            <w:rPr/>
          </w:pPr>
          <w:hyperlink w:anchor="__RefHeading___Toc814325_1067777946">
            <w:r>
              <w:rPr>
                <w:webHidden/>
                <w:rStyle w:val="IndexLink"/>
                <w:rtl w:val="true"/>
              </w:rPr>
              <w:t>تغطية الرجل رأسه‌</w:t>
            </w:r>
            <w:r>
              <w:rPr>
                <w:rStyle w:val="IndexLink"/>
                <w:rtl w:val="true"/>
              </w:rPr>
              <w:tab/>
            </w:r>
            <w:r>
              <w:rPr>
                <w:rStyle w:val="IndexLink"/>
              </w:rPr>
              <w:t>265</w:t>
            </w:r>
          </w:hyperlink>
        </w:p>
        <w:p>
          <w:pPr>
            <w:pStyle w:val="Contents4"/>
            <w:tabs>
              <w:tab w:val="clear" w:pos="8176"/>
              <w:tab w:val="right" w:pos="9026" w:leader="dot"/>
            </w:tabs>
            <w:rPr/>
          </w:pPr>
          <w:hyperlink w:anchor="__RefHeading___Toc814327_1067777946">
            <w:r>
              <w:rPr>
                <w:webHidden/>
                <w:rStyle w:val="IndexLink"/>
                <w:rtl w:val="true"/>
              </w:rPr>
              <w:t>رمس الرأس في المايعات‌</w:t>
            </w:r>
            <w:r>
              <w:rPr>
                <w:rStyle w:val="IndexLink"/>
                <w:rtl w:val="true"/>
              </w:rPr>
              <w:tab/>
            </w:r>
            <w:r>
              <w:rPr>
                <w:rStyle w:val="IndexLink"/>
              </w:rPr>
              <w:t>267</w:t>
            </w:r>
          </w:hyperlink>
        </w:p>
        <w:p>
          <w:pPr>
            <w:pStyle w:val="Contents4"/>
            <w:tabs>
              <w:tab w:val="clear" w:pos="8176"/>
              <w:tab w:val="right" w:pos="9026" w:leader="dot"/>
            </w:tabs>
            <w:rPr/>
          </w:pPr>
          <w:hyperlink w:anchor="__RefHeading___Toc814329_1067777946">
            <w:r>
              <w:rPr>
                <w:webHidden/>
                <w:rStyle w:val="IndexLink"/>
                <w:rtl w:val="true"/>
              </w:rPr>
              <w:t>تغطية الرأس عند النوم‌</w:t>
            </w:r>
            <w:r>
              <w:rPr>
                <w:rStyle w:val="IndexLink"/>
                <w:rtl w:val="true"/>
              </w:rPr>
              <w:tab/>
            </w:r>
            <w:r>
              <w:rPr>
                <w:rStyle w:val="IndexLink"/>
              </w:rPr>
              <w:t>268</w:t>
            </w:r>
          </w:hyperlink>
        </w:p>
        <w:p>
          <w:pPr>
            <w:pStyle w:val="Contents4"/>
            <w:tabs>
              <w:tab w:val="clear" w:pos="8176"/>
              <w:tab w:val="right" w:pos="9026" w:leader="dot"/>
            </w:tabs>
            <w:rPr/>
          </w:pPr>
          <w:hyperlink w:anchor="__RefHeading___Toc814331_1067777946">
            <w:r>
              <w:rPr>
                <w:webHidden/>
                <w:rStyle w:val="IndexLink"/>
                <w:rtl w:val="true"/>
              </w:rPr>
              <w:t>تغطية الرأس ولزوم الكفارة</w:t>
            </w:r>
            <w:r>
              <w:rPr>
                <w:rStyle w:val="IndexLink"/>
                <w:rtl w:val="true"/>
              </w:rPr>
              <w:tab/>
            </w:r>
            <w:r>
              <w:rPr>
                <w:rStyle w:val="IndexLink"/>
              </w:rPr>
              <w:t>270</w:t>
            </w:r>
          </w:hyperlink>
        </w:p>
        <w:p>
          <w:pPr>
            <w:pStyle w:val="Contents4"/>
            <w:tabs>
              <w:tab w:val="clear" w:pos="8176"/>
              <w:tab w:val="right" w:pos="9026" w:leader="dot"/>
            </w:tabs>
            <w:rPr/>
          </w:pPr>
          <w:hyperlink w:anchor="__RefHeading___Toc814333_1067777946">
            <w:r>
              <w:rPr>
                <w:webHidden/>
                <w:rStyle w:val="IndexLink"/>
                <w:rtl w:val="true"/>
              </w:rPr>
              <w:t>تغطية المرأة وجهها</w:t>
            </w:r>
            <w:r>
              <w:rPr>
                <w:rStyle w:val="IndexLink"/>
                <w:rtl w:val="true"/>
              </w:rPr>
              <w:tab/>
            </w:r>
            <w:r>
              <w:rPr>
                <w:rStyle w:val="IndexLink"/>
              </w:rPr>
              <w:t>271</w:t>
            </w:r>
          </w:hyperlink>
        </w:p>
        <w:p>
          <w:pPr>
            <w:pStyle w:val="Contents4"/>
            <w:tabs>
              <w:tab w:val="clear" w:pos="8176"/>
              <w:tab w:val="right" w:pos="9026" w:leader="dot"/>
            </w:tabs>
            <w:rPr/>
          </w:pPr>
          <w:hyperlink w:anchor="__RefHeading___Toc814335_1067777946">
            <w:r>
              <w:rPr>
                <w:webHidden/>
                <w:rStyle w:val="IndexLink"/>
                <w:rtl w:val="true"/>
              </w:rPr>
              <w:t>ستر الوجه للنساء بمقدار المقدمة للصلاة</w:t>
            </w:r>
            <w:r>
              <w:rPr>
                <w:rStyle w:val="IndexLink"/>
                <w:rtl w:val="true"/>
              </w:rPr>
              <w:tab/>
            </w:r>
            <w:r>
              <w:rPr>
                <w:rStyle w:val="IndexLink"/>
              </w:rPr>
              <w:t>273</w:t>
            </w:r>
          </w:hyperlink>
        </w:p>
        <w:p>
          <w:pPr>
            <w:pStyle w:val="Contents4"/>
            <w:tabs>
              <w:tab w:val="clear" w:pos="8176"/>
              <w:tab w:val="right" w:pos="9026" w:leader="dot"/>
            </w:tabs>
            <w:rPr/>
          </w:pPr>
          <w:hyperlink w:anchor="__RefHeading___Toc814337_1067777946">
            <w:r>
              <w:rPr>
                <w:webHidden/>
                <w:rStyle w:val="IndexLink"/>
                <w:rtl w:val="true"/>
              </w:rPr>
              <w:t>إسدال الثوب للستر عن الأجنبي‌</w:t>
            </w:r>
            <w:r>
              <w:rPr>
                <w:rStyle w:val="IndexLink"/>
                <w:rtl w:val="true"/>
              </w:rPr>
              <w:tab/>
            </w:r>
            <w:r>
              <w:rPr>
                <w:rStyle w:val="IndexLink"/>
              </w:rPr>
              <w:t>274</w:t>
            </w:r>
          </w:hyperlink>
        </w:p>
        <w:p>
          <w:pPr>
            <w:pStyle w:val="Contents4"/>
            <w:tabs>
              <w:tab w:val="clear" w:pos="8176"/>
              <w:tab w:val="right" w:pos="9026" w:leader="dot"/>
            </w:tabs>
            <w:rPr/>
          </w:pPr>
          <w:hyperlink w:anchor="__RefHeading___Toc814339_1067777946">
            <w:r>
              <w:rPr>
                <w:webHidden/>
                <w:rStyle w:val="IndexLink"/>
                <w:rtl w:val="true"/>
              </w:rPr>
              <w:t>عدم وجوب الكفارة</w:t>
            </w:r>
            <w:r>
              <w:rPr>
                <w:rStyle w:val="IndexLink"/>
                <w:rtl w:val="true"/>
              </w:rPr>
              <w:tab/>
            </w:r>
            <w:r>
              <w:rPr>
                <w:rStyle w:val="IndexLink"/>
              </w:rPr>
              <w:t>275</w:t>
            </w:r>
          </w:hyperlink>
        </w:p>
        <w:p>
          <w:pPr>
            <w:pStyle w:val="Contents4"/>
            <w:tabs>
              <w:tab w:val="clear" w:pos="8176"/>
              <w:tab w:val="right" w:pos="9026" w:leader="dot"/>
            </w:tabs>
            <w:rPr/>
          </w:pPr>
          <w:hyperlink w:anchor="__RefHeading___Toc814341_1067777946">
            <w:r>
              <w:rPr>
                <w:webHidden/>
                <w:rStyle w:val="IndexLink"/>
                <w:rtl w:val="true"/>
              </w:rPr>
              <w:t>التظليل للرجال‌</w:t>
            </w:r>
            <w:r>
              <w:rPr>
                <w:rStyle w:val="IndexLink"/>
                <w:rtl w:val="true"/>
              </w:rPr>
              <w:tab/>
            </w:r>
            <w:r>
              <w:rPr>
                <w:rStyle w:val="IndexLink"/>
              </w:rPr>
              <w:t>276</w:t>
            </w:r>
          </w:hyperlink>
        </w:p>
        <w:p>
          <w:pPr>
            <w:pStyle w:val="Contents4"/>
            <w:tabs>
              <w:tab w:val="clear" w:pos="8176"/>
              <w:tab w:val="right" w:pos="9026" w:leader="dot"/>
            </w:tabs>
            <w:rPr/>
          </w:pPr>
          <w:hyperlink w:anchor="__RefHeading___Toc814343_1067777946">
            <w:r>
              <w:rPr>
                <w:webHidden/>
                <w:rStyle w:val="IndexLink"/>
                <w:rtl w:val="true"/>
              </w:rPr>
              <w:t>الإستظلال الجانبي‌</w:t>
            </w:r>
            <w:r>
              <w:rPr>
                <w:rStyle w:val="IndexLink"/>
                <w:rtl w:val="true"/>
              </w:rPr>
              <w:tab/>
            </w:r>
            <w:r>
              <w:rPr>
                <w:rStyle w:val="IndexLink"/>
              </w:rPr>
              <w:t>278</w:t>
            </w:r>
          </w:hyperlink>
        </w:p>
        <w:p>
          <w:pPr>
            <w:pStyle w:val="Contents4"/>
            <w:tabs>
              <w:tab w:val="clear" w:pos="8176"/>
              <w:tab w:val="right" w:pos="9026" w:leader="dot"/>
            </w:tabs>
            <w:rPr/>
          </w:pPr>
          <w:hyperlink w:anchor="__RefHeading___Toc814345_1067777946">
            <w:r>
              <w:rPr>
                <w:webHidden/>
                <w:rStyle w:val="IndexLink"/>
                <w:rtl w:val="true"/>
              </w:rPr>
              <w:t>إختصاص الحرمة بحال السير</w:t>
            </w:r>
            <w:r>
              <w:rPr>
                <w:rStyle w:val="IndexLink"/>
                <w:rtl w:val="true"/>
              </w:rPr>
              <w:tab/>
            </w:r>
            <w:r>
              <w:rPr>
                <w:rStyle w:val="IndexLink"/>
              </w:rPr>
              <w:t>279</w:t>
            </w:r>
          </w:hyperlink>
        </w:p>
        <w:p>
          <w:pPr>
            <w:pStyle w:val="Contents4"/>
            <w:tabs>
              <w:tab w:val="clear" w:pos="8176"/>
              <w:tab w:val="right" w:pos="9026" w:leader="dot"/>
            </w:tabs>
            <w:rPr/>
          </w:pPr>
          <w:hyperlink w:anchor="__RefHeading___Toc814347_1067777946">
            <w:r>
              <w:rPr>
                <w:webHidden/>
                <w:rStyle w:val="IndexLink"/>
                <w:rtl w:val="true"/>
              </w:rPr>
              <w:t>التظليل في عرفات ومنى‌</w:t>
            </w:r>
            <w:r>
              <w:rPr>
                <w:rStyle w:val="IndexLink"/>
                <w:rtl w:val="true"/>
              </w:rPr>
              <w:tab/>
            </w:r>
            <w:r>
              <w:rPr>
                <w:rStyle w:val="IndexLink"/>
              </w:rPr>
              <w:t>282</w:t>
            </w:r>
          </w:hyperlink>
        </w:p>
        <w:p>
          <w:pPr>
            <w:pStyle w:val="Contents4"/>
            <w:tabs>
              <w:tab w:val="clear" w:pos="8176"/>
              <w:tab w:val="right" w:pos="9026" w:leader="dot"/>
            </w:tabs>
            <w:rPr/>
          </w:pPr>
          <w:hyperlink w:anchor="__RefHeading___Toc814349_1067777946">
            <w:r>
              <w:rPr>
                <w:webHidden/>
                <w:rStyle w:val="IndexLink"/>
                <w:rtl w:val="true"/>
              </w:rPr>
              <w:t>التظليل من التنعيم‌</w:t>
            </w:r>
            <w:r>
              <w:rPr>
                <w:rStyle w:val="IndexLink"/>
                <w:rtl w:val="true"/>
              </w:rPr>
              <w:tab/>
            </w:r>
            <w:r>
              <w:rPr>
                <w:rStyle w:val="IndexLink"/>
              </w:rPr>
              <w:t>283</w:t>
            </w:r>
          </w:hyperlink>
        </w:p>
        <w:p>
          <w:pPr>
            <w:pStyle w:val="Contents4"/>
            <w:tabs>
              <w:tab w:val="clear" w:pos="8176"/>
              <w:tab w:val="right" w:pos="9026" w:leader="dot"/>
            </w:tabs>
            <w:rPr/>
          </w:pPr>
          <w:hyperlink w:anchor="__RefHeading___Toc814351_1067777946">
            <w:r>
              <w:rPr>
                <w:webHidden/>
                <w:rStyle w:val="IndexLink"/>
                <w:rtl w:val="true"/>
              </w:rPr>
              <w:t>التظليل في الليل‌</w:t>
            </w:r>
            <w:r>
              <w:rPr>
                <w:rStyle w:val="IndexLink"/>
                <w:rtl w:val="true"/>
              </w:rPr>
              <w:tab/>
            </w:r>
            <w:r>
              <w:rPr>
                <w:rStyle w:val="IndexLink"/>
              </w:rPr>
              <w:t>285</w:t>
            </w:r>
          </w:hyperlink>
        </w:p>
        <w:p>
          <w:pPr>
            <w:pStyle w:val="Contents4"/>
            <w:tabs>
              <w:tab w:val="clear" w:pos="8176"/>
              <w:tab w:val="right" w:pos="9026" w:leader="dot"/>
            </w:tabs>
            <w:rPr/>
          </w:pPr>
          <w:hyperlink w:anchor="__RefHeading___Toc814353_1067777946">
            <w:r>
              <w:rPr>
                <w:webHidden/>
                <w:rStyle w:val="IndexLink"/>
                <w:rtl w:val="true"/>
              </w:rPr>
              <w:t>الإضطرار إلى التظليل‌</w:t>
            </w:r>
            <w:r>
              <w:rPr>
                <w:rStyle w:val="IndexLink"/>
                <w:rtl w:val="true"/>
              </w:rPr>
              <w:tab/>
            </w:r>
            <w:r>
              <w:rPr>
                <w:rStyle w:val="IndexLink"/>
              </w:rPr>
              <w:t>286</w:t>
            </w:r>
          </w:hyperlink>
        </w:p>
        <w:p>
          <w:pPr>
            <w:pStyle w:val="Contents4"/>
            <w:tabs>
              <w:tab w:val="clear" w:pos="8176"/>
              <w:tab w:val="right" w:pos="9026" w:leader="dot"/>
            </w:tabs>
            <w:rPr/>
          </w:pPr>
          <w:hyperlink w:anchor="__RefHeading___Toc814355_1067777946">
            <w:r>
              <w:rPr>
                <w:webHidden/>
                <w:rStyle w:val="IndexLink"/>
                <w:rtl w:val="true"/>
              </w:rPr>
              <w:t>كفّارة الإستظلال‌</w:t>
            </w:r>
            <w:r>
              <w:rPr>
                <w:rStyle w:val="IndexLink"/>
                <w:rtl w:val="true"/>
              </w:rPr>
              <w:tab/>
            </w:r>
            <w:r>
              <w:rPr>
                <w:rStyle w:val="IndexLink"/>
              </w:rPr>
              <w:t>288</w:t>
            </w:r>
          </w:hyperlink>
        </w:p>
        <w:p>
          <w:pPr>
            <w:pStyle w:val="Contents4"/>
            <w:tabs>
              <w:tab w:val="clear" w:pos="8176"/>
              <w:tab w:val="right" w:pos="9026" w:leader="dot"/>
            </w:tabs>
            <w:rPr/>
          </w:pPr>
          <w:hyperlink w:anchor="__RefHeading___Toc814357_1067777946">
            <w:r>
              <w:rPr>
                <w:webHidden/>
                <w:rStyle w:val="IndexLink"/>
                <w:rtl w:val="true"/>
              </w:rPr>
              <w:t>إخراج الدم‌</w:t>
            </w:r>
            <w:r>
              <w:rPr>
                <w:rStyle w:val="IndexLink"/>
                <w:rtl w:val="true"/>
              </w:rPr>
              <w:tab/>
            </w:r>
            <w:r>
              <w:rPr>
                <w:rStyle w:val="IndexLink"/>
              </w:rPr>
              <w:t>289</w:t>
            </w:r>
          </w:hyperlink>
        </w:p>
        <w:p>
          <w:pPr>
            <w:pStyle w:val="Contents4"/>
            <w:tabs>
              <w:tab w:val="clear" w:pos="8176"/>
              <w:tab w:val="right" w:pos="9026" w:leader="dot"/>
            </w:tabs>
            <w:rPr/>
          </w:pPr>
          <w:hyperlink w:anchor="__RefHeading___Toc814359_1067777946">
            <w:r>
              <w:rPr>
                <w:webHidden/>
                <w:rStyle w:val="IndexLink"/>
                <w:rtl w:val="true"/>
              </w:rPr>
              <w:t>قلم الأظفار</w:t>
            </w:r>
            <w:r>
              <w:rPr>
                <w:rStyle w:val="IndexLink"/>
                <w:rtl w:val="true"/>
              </w:rPr>
              <w:tab/>
            </w:r>
            <w:r>
              <w:rPr>
                <w:rStyle w:val="IndexLink"/>
              </w:rPr>
              <w:t>290</w:t>
            </w:r>
          </w:hyperlink>
        </w:p>
        <w:p>
          <w:pPr>
            <w:pStyle w:val="Contents4"/>
            <w:tabs>
              <w:tab w:val="clear" w:pos="8176"/>
              <w:tab w:val="right" w:pos="9026" w:leader="dot"/>
            </w:tabs>
            <w:rPr/>
          </w:pPr>
          <w:hyperlink w:anchor="__RefHeading___Toc814361_1067777946">
            <w:r>
              <w:rPr>
                <w:webHidden/>
                <w:rStyle w:val="IndexLink"/>
                <w:rtl w:val="true"/>
              </w:rPr>
              <w:t>كفّارة تقليم الأظفار</w:t>
            </w:r>
            <w:r>
              <w:rPr>
                <w:rStyle w:val="IndexLink"/>
                <w:rtl w:val="true"/>
              </w:rPr>
              <w:tab/>
            </w:r>
            <w:r>
              <w:rPr>
                <w:rStyle w:val="IndexLink"/>
              </w:rPr>
              <w:t>292</w:t>
            </w:r>
          </w:hyperlink>
        </w:p>
        <w:p>
          <w:pPr>
            <w:pStyle w:val="Contents4"/>
            <w:tabs>
              <w:tab w:val="clear" w:pos="8176"/>
              <w:tab w:val="right" w:pos="9026" w:leader="dot"/>
            </w:tabs>
            <w:rPr/>
          </w:pPr>
          <w:hyperlink w:anchor="__RefHeading___Toc814363_1067777946">
            <w:r>
              <w:rPr>
                <w:webHidden/>
                <w:rStyle w:val="IndexLink"/>
                <w:rtl w:val="true"/>
              </w:rPr>
              <w:t>قلع الضرس‌</w:t>
            </w:r>
            <w:r>
              <w:rPr>
                <w:rStyle w:val="IndexLink"/>
                <w:rtl w:val="true"/>
              </w:rPr>
              <w:tab/>
            </w:r>
            <w:r>
              <w:rPr>
                <w:rStyle w:val="IndexLink"/>
              </w:rPr>
              <w:t>293</w:t>
            </w:r>
          </w:hyperlink>
        </w:p>
        <w:p>
          <w:pPr>
            <w:pStyle w:val="Contents4"/>
            <w:tabs>
              <w:tab w:val="clear" w:pos="8176"/>
              <w:tab w:val="right" w:pos="9026" w:leader="dot"/>
            </w:tabs>
            <w:rPr/>
          </w:pPr>
          <w:hyperlink w:anchor="__RefHeading___Toc814365_1067777946">
            <w:r>
              <w:rPr>
                <w:webHidden/>
                <w:rStyle w:val="IndexLink"/>
                <w:rtl w:val="true"/>
              </w:rPr>
              <w:t>قلع شجر الحرم وقطعه‌</w:t>
            </w:r>
            <w:r>
              <w:rPr>
                <w:rStyle w:val="IndexLink"/>
                <w:rtl w:val="true"/>
              </w:rPr>
              <w:tab/>
            </w:r>
            <w:r>
              <w:rPr>
                <w:rStyle w:val="IndexLink"/>
              </w:rPr>
              <w:t>295</w:t>
            </w:r>
          </w:hyperlink>
        </w:p>
        <w:p>
          <w:pPr>
            <w:pStyle w:val="Contents4"/>
            <w:tabs>
              <w:tab w:val="clear" w:pos="8176"/>
              <w:tab w:val="right" w:pos="9026" w:leader="dot"/>
            </w:tabs>
            <w:rPr/>
          </w:pPr>
          <w:hyperlink w:anchor="__RefHeading___Toc814367_1067777946">
            <w:r>
              <w:rPr>
                <w:webHidden/>
                <w:rStyle w:val="IndexLink"/>
                <w:rtl w:val="true"/>
              </w:rPr>
              <w:t>لبس السلاح‌</w:t>
            </w:r>
            <w:r>
              <w:rPr>
                <w:rStyle w:val="IndexLink"/>
                <w:rtl w:val="true"/>
              </w:rPr>
              <w:tab/>
            </w:r>
            <w:r>
              <w:rPr>
                <w:rStyle w:val="IndexLink"/>
              </w:rPr>
              <w:t>296</w:t>
            </w:r>
          </w:hyperlink>
        </w:p>
        <w:p>
          <w:pPr>
            <w:pStyle w:val="Contents4"/>
            <w:tabs>
              <w:tab w:val="clear" w:pos="8176"/>
              <w:tab w:val="right" w:pos="9026" w:leader="dot"/>
            </w:tabs>
            <w:rPr/>
          </w:pPr>
          <w:hyperlink w:anchor="__RefHeading___Toc814369_1067777946">
            <w:r>
              <w:rPr>
                <w:webHidden/>
                <w:rStyle w:val="IndexLink"/>
                <w:rtl w:val="true"/>
              </w:rPr>
              <w:t>يختص وجوب الكفارة بصورة العلم والعمد</w:t>
            </w:r>
            <w:r>
              <w:rPr>
                <w:rStyle w:val="IndexLink"/>
                <w:rtl w:val="true"/>
              </w:rPr>
              <w:tab/>
            </w:r>
            <w:r>
              <w:rPr>
                <w:rStyle w:val="IndexLink"/>
              </w:rPr>
              <w:t>297</w:t>
            </w:r>
          </w:hyperlink>
        </w:p>
        <w:p>
          <w:pPr>
            <w:pStyle w:val="Contents4"/>
            <w:tabs>
              <w:tab w:val="clear" w:pos="8176"/>
              <w:tab w:val="right" w:pos="9026" w:leader="dot"/>
            </w:tabs>
            <w:rPr/>
          </w:pPr>
          <w:hyperlink w:anchor="__RefHeading___Toc814371_1067777946">
            <w:r>
              <w:rPr>
                <w:webHidden/>
                <w:rStyle w:val="IndexLink"/>
                <w:rtl w:val="true"/>
              </w:rPr>
              <w:t>أين يذبح الكفّارة</w:t>
            </w:r>
            <w:r>
              <w:rPr>
                <w:rStyle w:val="IndexLink"/>
                <w:rtl w:val="true"/>
              </w:rPr>
              <w:tab/>
            </w:r>
            <w:r>
              <w:rPr>
                <w:rStyle w:val="IndexLink"/>
              </w:rPr>
              <w:t>299</w:t>
            </w:r>
          </w:hyperlink>
        </w:p>
        <w:p>
          <w:pPr>
            <w:pStyle w:val="Contents4"/>
            <w:tabs>
              <w:tab w:val="clear" w:pos="8176"/>
              <w:tab w:val="right" w:pos="9026" w:leader="dot"/>
            </w:tabs>
            <w:rPr/>
          </w:pPr>
          <w:hyperlink w:anchor="__RefHeading___Toc814373_1067777946">
            <w:r>
              <w:rPr>
                <w:webHidden/>
                <w:rStyle w:val="IndexLink"/>
                <w:rtl w:val="true"/>
              </w:rPr>
              <w:t>مصرف الكفّارة</w:t>
            </w:r>
            <w:r>
              <w:rPr>
                <w:rStyle w:val="IndexLink"/>
                <w:rtl w:val="true"/>
              </w:rPr>
              <w:tab/>
            </w:r>
            <w:r>
              <w:rPr>
                <w:rStyle w:val="IndexLink"/>
              </w:rPr>
              <w:t>301</w:t>
            </w:r>
          </w:hyperlink>
        </w:p>
        <w:p>
          <w:pPr>
            <w:pStyle w:val="Contents4"/>
            <w:tabs>
              <w:tab w:val="clear" w:pos="8176"/>
              <w:tab w:val="right" w:pos="9026" w:leader="dot"/>
            </w:tabs>
            <w:rPr/>
          </w:pPr>
          <w:hyperlink w:anchor="__RefHeading___Toc814375_1067777946">
            <w:r>
              <w:rPr>
                <w:webHidden/>
                <w:rStyle w:val="IndexLink"/>
                <w:rtl w:val="true"/>
              </w:rPr>
              <w:t>الشرائط في الكفارة</w:t>
            </w:r>
            <w:r>
              <w:rPr>
                <w:rStyle w:val="IndexLink"/>
                <w:rtl w:val="true"/>
              </w:rPr>
              <w:tab/>
            </w:r>
            <w:r>
              <w:rPr>
                <w:rStyle w:val="IndexLink"/>
              </w:rPr>
              <w:t>302</w:t>
            </w:r>
          </w:hyperlink>
        </w:p>
        <w:p>
          <w:pPr>
            <w:pStyle w:val="Contents3"/>
            <w:tabs>
              <w:tab w:val="clear" w:pos="8459"/>
              <w:tab w:val="right" w:pos="9026" w:leader="dot"/>
            </w:tabs>
            <w:rPr/>
          </w:pPr>
          <w:hyperlink w:anchor="__RefHeading___Toc814377_1067777946">
            <w:r>
              <w:rPr>
                <w:webHidden/>
                <w:rStyle w:val="IndexLink"/>
                <w:rtl w:val="true"/>
              </w:rPr>
              <w:t>الطواف‌</w:t>
            </w:r>
            <w:r>
              <w:rPr>
                <w:rStyle w:val="IndexLink"/>
                <w:rtl w:val="true"/>
              </w:rPr>
              <w:tab/>
            </w:r>
            <w:r>
              <w:rPr>
                <w:rStyle w:val="IndexLink"/>
              </w:rPr>
              <w:t>303</w:t>
            </w:r>
          </w:hyperlink>
        </w:p>
        <w:p>
          <w:pPr>
            <w:pStyle w:val="Contents4"/>
            <w:tabs>
              <w:tab w:val="clear" w:pos="8176"/>
              <w:tab w:val="right" w:pos="9026" w:leader="dot"/>
            </w:tabs>
            <w:rPr/>
          </w:pPr>
          <w:hyperlink w:anchor="__RefHeading___Toc814379_1067777946">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814381_1067777946">
            <w:r>
              <w:rPr>
                <w:webHidden/>
                <w:rStyle w:val="IndexLink"/>
                <w:rtl w:val="true"/>
              </w:rPr>
              <w:t>من أبطل عمرته عمدا</w:t>
            </w:r>
            <w:r>
              <w:rPr>
                <w:rStyle w:val="IndexLink"/>
                <w:rtl w:val="true"/>
              </w:rPr>
              <w:tab/>
            </w:r>
            <w:r>
              <w:rPr>
                <w:rStyle w:val="IndexLink"/>
              </w:rPr>
              <w:t>306</w:t>
            </w:r>
          </w:hyperlink>
        </w:p>
        <w:p>
          <w:pPr>
            <w:pStyle w:val="Contents4"/>
            <w:tabs>
              <w:tab w:val="clear" w:pos="8176"/>
              <w:tab w:val="right" w:pos="9026" w:leader="dot"/>
            </w:tabs>
            <w:rPr/>
          </w:pPr>
          <w:hyperlink w:anchor="__RefHeading___Toc814383_1067777946">
            <w:r>
              <w:rPr>
                <w:webHidden/>
                <w:rStyle w:val="IndexLink"/>
                <w:rtl w:val="true"/>
              </w:rPr>
              <w:t>ترك الطواف سهوا</w:t>
            </w:r>
            <w:r>
              <w:rPr>
                <w:rStyle w:val="IndexLink"/>
                <w:rtl w:val="true"/>
              </w:rPr>
              <w:tab/>
            </w:r>
            <w:r>
              <w:rPr>
                <w:rStyle w:val="IndexLink"/>
              </w:rPr>
              <w:t>307</w:t>
            </w:r>
          </w:hyperlink>
        </w:p>
        <w:p>
          <w:pPr>
            <w:pStyle w:val="Contents4"/>
            <w:tabs>
              <w:tab w:val="clear" w:pos="8176"/>
              <w:tab w:val="right" w:pos="9026" w:leader="dot"/>
            </w:tabs>
            <w:rPr/>
          </w:pPr>
          <w:hyperlink w:anchor="__RefHeading___Toc814385_1067777946">
            <w:r>
              <w:rPr>
                <w:webHidden/>
                <w:rStyle w:val="IndexLink"/>
                <w:rtl w:val="true"/>
              </w:rPr>
              <w:t>العاجز عن الطواف‌</w:t>
            </w:r>
            <w:r>
              <w:rPr>
                <w:rStyle w:val="IndexLink"/>
                <w:rtl w:val="true"/>
              </w:rPr>
              <w:tab/>
            </w:r>
            <w:r>
              <w:rPr>
                <w:rStyle w:val="IndexLink"/>
              </w:rPr>
              <w:t>309</w:t>
            </w:r>
          </w:hyperlink>
        </w:p>
        <w:p>
          <w:pPr>
            <w:pStyle w:val="Contents4"/>
            <w:tabs>
              <w:tab w:val="clear" w:pos="8176"/>
              <w:tab w:val="right" w:pos="9026" w:leader="dot"/>
            </w:tabs>
            <w:rPr/>
          </w:pPr>
          <w:hyperlink w:anchor="__RefHeading___Toc814387_1067777946">
            <w:r>
              <w:rPr>
                <w:webHidden/>
                <w:rStyle w:val="IndexLink"/>
                <w:rtl w:val="true"/>
              </w:rPr>
              <w:t>السعي قبل الطواف‌</w:t>
            </w:r>
            <w:r>
              <w:rPr>
                <w:rStyle w:val="IndexLink"/>
                <w:rtl w:val="true"/>
              </w:rPr>
              <w:tab/>
            </w:r>
            <w:r>
              <w:rPr>
                <w:rStyle w:val="IndexLink"/>
              </w:rPr>
              <w:t>310</w:t>
            </w:r>
          </w:hyperlink>
        </w:p>
        <w:p>
          <w:pPr>
            <w:pStyle w:val="Contents4"/>
            <w:tabs>
              <w:tab w:val="clear" w:pos="8176"/>
              <w:tab w:val="right" w:pos="9026" w:leader="dot"/>
            </w:tabs>
            <w:rPr/>
          </w:pPr>
          <w:hyperlink w:anchor="__RefHeading___Toc814389_1067777946">
            <w:r>
              <w:rPr>
                <w:webHidden/>
                <w:rStyle w:val="IndexLink"/>
                <w:rtl w:val="true"/>
              </w:rPr>
              <w:t>شرائط الطواف‌</w:t>
            </w:r>
            <w:r>
              <w:rPr>
                <w:rStyle w:val="IndexLink"/>
                <w:rtl w:val="true"/>
              </w:rPr>
              <w:tab/>
            </w:r>
            <w:r>
              <w:rPr>
                <w:rStyle w:val="IndexLink"/>
              </w:rPr>
              <w:t>312</w:t>
            </w:r>
          </w:hyperlink>
        </w:p>
        <w:p>
          <w:pPr>
            <w:pStyle w:val="Contents4"/>
            <w:tabs>
              <w:tab w:val="clear" w:pos="8176"/>
              <w:tab w:val="right" w:pos="9026" w:leader="dot"/>
            </w:tabs>
            <w:rPr/>
          </w:pPr>
          <w:hyperlink w:anchor="__RefHeading___Toc814391_1067777946">
            <w:r>
              <w:rPr>
                <w:webHidden/>
                <w:rStyle w:val="IndexLink"/>
                <w:rtl w:val="true"/>
              </w:rPr>
              <w:t>الطهارة</w:t>
            </w:r>
            <w:r>
              <w:rPr>
                <w:rStyle w:val="IndexLink"/>
                <w:rtl w:val="true"/>
              </w:rPr>
              <w:tab/>
            </w:r>
            <w:r>
              <w:rPr>
                <w:rStyle w:val="IndexLink"/>
              </w:rPr>
              <w:t>313</w:t>
            </w:r>
          </w:hyperlink>
        </w:p>
        <w:p>
          <w:pPr>
            <w:pStyle w:val="Contents4"/>
            <w:tabs>
              <w:tab w:val="clear" w:pos="8176"/>
              <w:tab w:val="right" w:pos="9026" w:leader="dot"/>
            </w:tabs>
            <w:rPr/>
          </w:pPr>
          <w:hyperlink w:anchor="__RefHeading___Toc814393_1067777946">
            <w:r>
              <w:rPr>
                <w:webHidden/>
                <w:rStyle w:val="IndexLink"/>
                <w:rtl w:val="true"/>
              </w:rPr>
              <w:t>الحدث في الأثناء</w:t>
            </w:r>
            <w:r>
              <w:rPr>
                <w:rStyle w:val="IndexLink"/>
                <w:rtl w:val="true"/>
              </w:rPr>
              <w:tab/>
            </w:r>
            <w:r>
              <w:rPr>
                <w:rStyle w:val="IndexLink"/>
              </w:rPr>
              <w:t>314</w:t>
            </w:r>
          </w:hyperlink>
        </w:p>
        <w:p>
          <w:pPr>
            <w:pStyle w:val="Contents4"/>
            <w:tabs>
              <w:tab w:val="clear" w:pos="8176"/>
              <w:tab w:val="right" w:pos="9026" w:leader="dot"/>
            </w:tabs>
            <w:rPr/>
          </w:pPr>
          <w:hyperlink w:anchor="__RefHeading___Toc814395_1067777946">
            <w:r>
              <w:rPr>
                <w:webHidden/>
                <w:rStyle w:val="IndexLink"/>
                <w:rtl w:val="true"/>
              </w:rPr>
              <w:t>العذر عن الطهارة المائية</w:t>
            </w:r>
            <w:r>
              <w:rPr>
                <w:rStyle w:val="IndexLink"/>
                <w:rtl w:val="true"/>
              </w:rPr>
              <w:tab/>
            </w:r>
            <w:r>
              <w:rPr>
                <w:rStyle w:val="IndexLink"/>
              </w:rPr>
              <w:t>316</w:t>
            </w:r>
          </w:hyperlink>
        </w:p>
        <w:p>
          <w:pPr>
            <w:pStyle w:val="Contents4"/>
            <w:tabs>
              <w:tab w:val="clear" w:pos="8176"/>
              <w:tab w:val="right" w:pos="9026" w:leader="dot"/>
            </w:tabs>
            <w:rPr/>
          </w:pPr>
          <w:hyperlink w:anchor="__RefHeading___Toc814397_1067777946">
            <w:r>
              <w:rPr>
                <w:webHidden/>
                <w:rStyle w:val="IndexLink"/>
                <w:rtl w:val="true"/>
              </w:rPr>
              <w:t>الشك في الطهارة أثناء الطواف</w:t>
            </w:r>
            <w:r>
              <w:rPr>
                <w:rStyle w:val="IndexLink"/>
                <w:rtl w:val="true"/>
              </w:rPr>
              <w:tab/>
            </w:r>
            <w:r>
              <w:rPr>
                <w:rStyle w:val="IndexLink"/>
              </w:rPr>
              <w:t>318</w:t>
            </w:r>
          </w:hyperlink>
        </w:p>
        <w:p>
          <w:pPr>
            <w:pStyle w:val="Contents4"/>
            <w:tabs>
              <w:tab w:val="clear" w:pos="8176"/>
              <w:tab w:val="right" w:pos="9026" w:leader="dot"/>
            </w:tabs>
            <w:rPr/>
          </w:pPr>
          <w:hyperlink w:anchor="__RefHeading___Toc814399_1067777946">
            <w:r>
              <w:rPr>
                <w:webHidden/>
                <w:rStyle w:val="IndexLink"/>
                <w:rtl w:val="true"/>
              </w:rPr>
              <w:t>الشك في الطهارة بعد الطواف‌</w:t>
            </w:r>
            <w:r>
              <w:rPr>
                <w:rStyle w:val="IndexLink"/>
                <w:rtl w:val="true"/>
              </w:rPr>
              <w:tab/>
            </w:r>
            <w:r>
              <w:rPr>
                <w:rStyle w:val="IndexLink"/>
              </w:rPr>
              <w:t>319</w:t>
            </w:r>
          </w:hyperlink>
        </w:p>
        <w:p>
          <w:pPr>
            <w:pStyle w:val="Contents4"/>
            <w:tabs>
              <w:tab w:val="clear" w:pos="8176"/>
              <w:tab w:val="right" w:pos="9026" w:leader="dot"/>
            </w:tabs>
            <w:rPr/>
          </w:pPr>
          <w:hyperlink w:anchor="__RefHeading___Toc814401_1067777946">
            <w:r>
              <w:rPr>
                <w:webHidden/>
                <w:rStyle w:val="IndexLink"/>
                <w:rtl w:val="true"/>
              </w:rPr>
              <w:t>طهارة البدن واللباس‌</w:t>
            </w:r>
            <w:r>
              <w:rPr>
                <w:rStyle w:val="IndexLink"/>
                <w:rtl w:val="true"/>
              </w:rPr>
              <w:tab/>
            </w:r>
            <w:r>
              <w:rPr>
                <w:rStyle w:val="IndexLink"/>
              </w:rPr>
              <w:t>320</w:t>
            </w:r>
          </w:hyperlink>
        </w:p>
        <w:p>
          <w:pPr>
            <w:pStyle w:val="Contents4"/>
            <w:tabs>
              <w:tab w:val="clear" w:pos="8176"/>
              <w:tab w:val="right" w:pos="9026" w:leader="dot"/>
            </w:tabs>
            <w:rPr/>
          </w:pPr>
          <w:hyperlink w:anchor="__RefHeading___Toc814403_1067777946">
            <w:r>
              <w:rPr>
                <w:webHidden/>
                <w:rStyle w:val="IndexLink"/>
                <w:rtl w:val="true"/>
              </w:rPr>
              <w:t>دم القروح والجروح‌</w:t>
            </w:r>
            <w:r>
              <w:rPr>
                <w:rStyle w:val="IndexLink"/>
                <w:rtl w:val="true"/>
              </w:rPr>
              <w:tab/>
            </w:r>
            <w:r>
              <w:rPr>
                <w:rStyle w:val="IndexLink"/>
              </w:rPr>
              <w:t>322</w:t>
            </w:r>
          </w:hyperlink>
        </w:p>
        <w:p>
          <w:pPr>
            <w:pStyle w:val="Contents4"/>
            <w:tabs>
              <w:tab w:val="clear" w:pos="8176"/>
              <w:tab w:val="right" w:pos="9026" w:leader="dot"/>
            </w:tabs>
            <w:rPr/>
          </w:pPr>
          <w:hyperlink w:anchor="__RefHeading___Toc814405_1067777946">
            <w:r>
              <w:rPr>
                <w:webHidden/>
                <w:rStyle w:val="IndexLink"/>
                <w:rtl w:val="true"/>
              </w:rPr>
              <w:t>العلم بالنجاسة بعد الطواف‌</w:t>
            </w:r>
            <w:r>
              <w:rPr>
                <w:rStyle w:val="IndexLink"/>
                <w:rtl w:val="true"/>
              </w:rPr>
              <w:tab/>
            </w:r>
            <w:r>
              <w:rPr>
                <w:rStyle w:val="IndexLink"/>
              </w:rPr>
              <w:t>323</w:t>
            </w:r>
          </w:hyperlink>
        </w:p>
        <w:p>
          <w:pPr>
            <w:pStyle w:val="Contents4"/>
            <w:tabs>
              <w:tab w:val="clear" w:pos="8176"/>
              <w:tab w:val="right" w:pos="9026" w:leader="dot"/>
            </w:tabs>
            <w:rPr/>
          </w:pPr>
          <w:hyperlink w:anchor="__RefHeading___Toc814407_1067777946">
            <w:r>
              <w:rPr>
                <w:webHidden/>
                <w:rStyle w:val="IndexLink"/>
                <w:rtl w:val="true"/>
              </w:rPr>
              <w:t>عروض النجاسة في أثناء الطواف‌</w:t>
            </w:r>
            <w:r>
              <w:rPr>
                <w:rStyle w:val="IndexLink"/>
                <w:rtl w:val="true"/>
              </w:rPr>
              <w:tab/>
            </w:r>
            <w:r>
              <w:rPr>
                <w:rStyle w:val="IndexLink"/>
              </w:rPr>
              <w:t>325</w:t>
            </w:r>
          </w:hyperlink>
        </w:p>
        <w:p>
          <w:pPr>
            <w:pStyle w:val="Contents4"/>
            <w:tabs>
              <w:tab w:val="clear" w:pos="8176"/>
              <w:tab w:val="right" w:pos="9026" w:leader="dot"/>
            </w:tabs>
            <w:rPr/>
          </w:pPr>
          <w:hyperlink w:anchor="__RefHeading___Toc814409_1067777946">
            <w:r>
              <w:rPr>
                <w:webHidden/>
                <w:rStyle w:val="IndexLink"/>
                <w:rtl w:val="true"/>
              </w:rPr>
              <w:t>لو علم أنّ النجاسة كانت من أوّل الطواف‌</w:t>
            </w:r>
            <w:r>
              <w:rPr>
                <w:rStyle w:val="IndexLink"/>
                <w:rtl w:val="true"/>
              </w:rPr>
              <w:tab/>
            </w:r>
            <w:r>
              <w:rPr>
                <w:rStyle w:val="IndexLink"/>
              </w:rPr>
              <w:t>326</w:t>
            </w:r>
          </w:hyperlink>
        </w:p>
        <w:p>
          <w:pPr>
            <w:pStyle w:val="Contents4"/>
            <w:tabs>
              <w:tab w:val="clear" w:pos="8176"/>
              <w:tab w:val="right" w:pos="9026" w:leader="dot"/>
            </w:tabs>
            <w:rPr/>
          </w:pPr>
          <w:hyperlink w:anchor="__RefHeading___Toc814411_1067777946">
            <w:r>
              <w:rPr>
                <w:webHidden/>
                <w:rStyle w:val="IndexLink"/>
                <w:rtl w:val="true"/>
              </w:rPr>
              <w:t>نسيان الطهارة والتذكّر بعد الطواف‌</w:t>
            </w:r>
            <w:r>
              <w:rPr>
                <w:rStyle w:val="IndexLink"/>
                <w:rtl w:val="true"/>
              </w:rPr>
              <w:tab/>
            </w:r>
            <w:r>
              <w:rPr>
                <w:rStyle w:val="IndexLink"/>
              </w:rPr>
              <w:t>328</w:t>
            </w:r>
          </w:hyperlink>
        </w:p>
        <w:p>
          <w:pPr>
            <w:pStyle w:val="Contents4"/>
            <w:tabs>
              <w:tab w:val="clear" w:pos="8176"/>
              <w:tab w:val="right" w:pos="9026" w:leader="dot"/>
            </w:tabs>
            <w:rPr/>
          </w:pPr>
          <w:hyperlink w:anchor="__RefHeading___Toc814413_1067777946">
            <w:r>
              <w:rPr>
                <w:webHidden/>
                <w:rStyle w:val="IndexLink"/>
                <w:rtl w:val="true"/>
              </w:rPr>
              <w:t>الختان‌</w:t>
            </w:r>
            <w:r>
              <w:rPr>
                <w:rStyle w:val="IndexLink"/>
                <w:rtl w:val="true"/>
              </w:rPr>
              <w:tab/>
            </w:r>
            <w:r>
              <w:rPr>
                <w:rStyle w:val="IndexLink"/>
              </w:rPr>
              <w:t>329</w:t>
            </w:r>
          </w:hyperlink>
        </w:p>
        <w:p>
          <w:pPr>
            <w:pStyle w:val="Contents4"/>
            <w:tabs>
              <w:tab w:val="clear" w:pos="8176"/>
              <w:tab w:val="right" w:pos="9026" w:leader="dot"/>
            </w:tabs>
            <w:rPr/>
          </w:pPr>
          <w:hyperlink w:anchor="__RefHeading___Toc814415_1067777946">
            <w:r>
              <w:rPr>
                <w:webHidden/>
                <w:rStyle w:val="IndexLink"/>
                <w:rtl w:val="true"/>
              </w:rPr>
              <w:t>إحرام الطفل الأغلف‌</w:t>
            </w:r>
            <w:r>
              <w:rPr>
                <w:rStyle w:val="IndexLink"/>
                <w:rtl w:val="true"/>
              </w:rPr>
              <w:tab/>
            </w:r>
            <w:r>
              <w:rPr>
                <w:rStyle w:val="IndexLink"/>
              </w:rPr>
              <w:t>331</w:t>
            </w:r>
          </w:hyperlink>
        </w:p>
        <w:p>
          <w:pPr>
            <w:pStyle w:val="Contents4"/>
            <w:tabs>
              <w:tab w:val="clear" w:pos="8176"/>
              <w:tab w:val="right" w:pos="9026" w:leader="dot"/>
            </w:tabs>
            <w:rPr/>
          </w:pPr>
          <w:hyperlink w:anchor="__RefHeading___Toc814417_1067777946">
            <w:r>
              <w:rPr>
                <w:webHidden/>
                <w:rStyle w:val="IndexLink"/>
                <w:rtl w:val="true"/>
              </w:rPr>
              <w:t>ستر العورة</w:t>
            </w:r>
            <w:r>
              <w:rPr>
                <w:rStyle w:val="IndexLink"/>
                <w:rtl w:val="true"/>
              </w:rPr>
              <w:tab/>
            </w:r>
            <w:r>
              <w:rPr>
                <w:rStyle w:val="IndexLink"/>
              </w:rPr>
              <w:t>332</w:t>
            </w:r>
          </w:hyperlink>
        </w:p>
        <w:p>
          <w:pPr>
            <w:pStyle w:val="Contents4"/>
            <w:tabs>
              <w:tab w:val="clear" w:pos="8176"/>
              <w:tab w:val="right" w:pos="9026" w:leader="dot"/>
            </w:tabs>
            <w:rPr/>
          </w:pPr>
          <w:hyperlink w:anchor="__RefHeading___Toc814419_1067777946">
            <w:r>
              <w:rPr>
                <w:webHidden/>
                <w:rStyle w:val="IndexLink"/>
                <w:rtl w:val="true"/>
              </w:rPr>
              <w:t>الموالاة</w:t>
            </w:r>
            <w:r>
              <w:rPr>
                <w:rStyle w:val="IndexLink"/>
                <w:rtl w:val="true"/>
              </w:rPr>
              <w:tab/>
            </w:r>
            <w:r>
              <w:rPr>
                <w:rStyle w:val="IndexLink"/>
              </w:rPr>
              <w:t>333</w:t>
            </w:r>
          </w:hyperlink>
        </w:p>
        <w:p>
          <w:pPr>
            <w:pStyle w:val="Contents4"/>
            <w:tabs>
              <w:tab w:val="clear" w:pos="8176"/>
              <w:tab w:val="right" w:pos="9026" w:leader="dot"/>
            </w:tabs>
            <w:rPr/>
          </w:pPr>
          <w:hyperlink w:anchor="__RefHeading___Toc814421_1067777946">
            <w:r>
              <w:rPr>
                <w:webHidden/>
                <w:rStyle w:val="IndexLink"/>
                <w:rtl w:val="true"/>
              </w:rPr>
              <w:t>الابتداء بالحجر الأسود</w:t>
            </w:r>
            <w:r>
              <w:rPr>
                <w:rStyle w:val="IndexLink"/>
                <w:rtl w:val="true"/>
              </w:rPr>
              <w:tab/>
            </w:r>
            <w:r>
              <w:rPr>
                <w:rStyle w:val="IndexLink"/>
              </w:rPr>
              <w:t>335</w:t>
            </w:r>
          </w:hyperlink>
        </w:p>
        <w:p>
          <w:pPr>
            <w:pStyle w:val="Contents4"/>
            <w:tabs>
              <w:tab w:val="clear" w:pos="8176"/>
              <w:tab w:val="right" w:pos="9026" w:leader="dot"/>
            </w:tabs>
            <w:rPr/>
          </w:pPr>
          <w:hyperlink w:anchor="__RefHeading___Toc814423_1067777946">
            <w:r>
              <w:rPr>
                <w:webHidden/>
                <w:rStyle w:val="IndexLink"/>
                <w:rtl w:val="true"/>
              </w:rPr>
              <w:t>الختم بالحجر الأسود</w:t>
            </w:r>
            <w:r>
              <w:rPr>
                <w:rStyle w:val="IndexLink"/>
                <w:rtl w:val="true"/>
              </w:rPr>
              <w:tab/>
            </w:r>
            <w:r>
              <w:rPr>
                <w:rStyle w:val="IndexLink"/>
              </w:rPr>
              <w:t>337</w:t>
            </w:r>
          </w:hyperlink>
        </w:p>
        <w:p>
          <w:pPr>
            <w:pStyle w:val="Contents4"/>
            <w:tabs>
              <w:tab w:val="clear" w:pos="8176"/>
              <w:tab w:val="right" w:pos="9026" w:leader="dot"/>
            </w:tabs>
            <w:rPr/>
          </w:pPr>
          <w:hyperlink w:anchor="__RefHeading___Toc814425_1067777946">
            <w:r>
              <w:rPr>
                <w:webHidden/>
                <w:rStyle w:val="IndexLink"/>
                <w:rtl w:val="true"/>
              </w:rPr>
              <w:t>لا يجب الوقوف في كلّ شوط</w:t>
            </w:r>
            <w:r>
              <w:rPr>
                <w:rStyle w:val="IndexLink"/>
                <w:rtl w:val="true"/>
              </w:rPr>
              <w:tab/>
            </w:r>
            <w:r>
              <w:rPr>
                <w:rStyle w:val="IndexLink"/>
              </w:rPr>
              <w:t>338</w:t>
            </w:r>
          </w:hyperlink>
        </w:p>
        <w:p>
          <w:pPr>
            <w:pStyle w:val="Contents4"/>
            <w:tabs>
              <w:tab w:val="clear" w:pos="8176"/>
              <w:tab w:val="right" w:pos="9026" w:leader="dot"/>
            </w:tabs>
            <w:rPr/>
          </w:pPr>
          <w:hyperlink w:anchor="__RefHeading___Toc814427_1067777946">
            <w:r>
              <w:rPr>
                <w:webHidden/>
                <w:rStyle w:val="IndexLink"/>
                <w:rtl w:val="true"/>
              </w:rPr>
              <w:t>الطواف على اليسار</w:t>
            </w:r>
            <w:r>
              <w:rPr>
                <w:rStyle w:val="IndexLink"/>
                <w:rtl w:val="true"/>
              </w:rPr>
              <w:tab/>
            </w:r>
            <w:r>
              <w:rPr>
                <w:rStyle w:val="IndexLink"/>
              </w:rPr>
              <w:t>340</w:t>
            </w:r>
          </w:hyperlink>
        </w:p>
        <w:p>
          <w:pPr>
            <w:pStyle w:val="Contents4"/>
            <w:tabs>
              <w:tab w:val="clear" w:pos="8176"/>
              <w:tab w:val="right" w:pos="9026" w:leader="dot"/>
            </w:tabs>
            <w:rPr/>
          </w:pPr>
          <w:hyperlink w:anchor="__RefHeading___Toc814429_1067777946">
            <w:r>
              <w:rPr>
                <w:webHidden/>
                <w:rStyle w:val="IndexLink"/>
                <w:rtl w:val="true"/>
              </w:rPr>
              <w:t>جعل البيت على الكتف الأيسر</w:t>
            </w:r>
            <w:r>
              <w:rPr>
                <w:rStyle w:val="IndexLink"/>
                <w:rtl w:val="true"/>
              </w:rPr>
              <w:tab/>
            </w:r>
            <w:r>
              <w:rPr>
                <w:rStyle w:val="IndexLink"/>
              </w:rPr>
              <w:t>341</w:t>
            </w:r>
          </w:hyperlink>
        </w:p>
        <w:p>
          <w:pPr>
            <w:pStyle w:val="Contents4"/>
            <w:tabs>
              <w:tab w:val="clear" w:pos="8176"/>
              <w:tab w:val="right" w:pos="9026" w:leader="dot"/>
            </w:tabs>
            <w:rPr/>
          </w:pPr>
          <w:hyperlink w:anchor="__RefHeading___Toc814431_1067777946">
            <w:r>
              <w:rPr>
                <w:webHidden/>
                <w:rStyle w:val="IndexLink"/>
                <w:rtl w:val="true"/>
              </w:rPr>
              <w:t>الطواف خلاف المتعارف‌</w:t>
            </w:r>
            <w:r>
              <w:rPr>
                <w:rStyle w:val="IndexLink"/>
                <w:rtl w:val="true"/>
              </w:rPr>
              <w:tab/>
            </w:r>
            <w:r>
              <w:rPr>
                <w:rStyle w:val="IndexLink"/>
              </w:rPr>
              <w:t>342</w:t>
            </w:r>
          </w:hyperlink>
        </w:p>
        <w:p>
          <w:pPr>
            <w:pStyle w:val="Contents4"/>
            <w:tabs>
              <w:tab w:val="clear" w:pos="8176"/>
              <w:tab w:val="right" w:pos="9026" w:leader="dot"/>
            </w:tabs>
            <w:rPr/>
          </w:pPr>
          <w:hyperlink w:anchor="__RefHeading___Toc814433_1067777946">
            <w:r>
              <w:rPr>
                <w:webHidden/>
                <w:rStyle w:val="IndexLink"/>
                <w:rtl w:val="true"/>
              </w:rPr>
              <w:t>لو سلب عنه الإختيار في الطواف‌</w:t>
            </w:r>
            <w:r>
              <w:rPr>
                <w:rStyle w:val="IndexLink"/>
                <w:rtl w:val="true"/>
              </w:rPr>
              <w:tab/>
            </w:r>
            <w:r>
              <w:rPr>
                <w:rStyle w:val="IndexLink"/>
              </w:rPr>
              <w:t>343</w:t>
            </w:r>
          </w:hyperlink>
        </w:p>
        <w:p>
          <w:pPr>
            <w:pStyle w:val="Contents4"/>
            <w:tabs>
              <w:tab w:val="clear" w:pos="8176"/>
              <w:tab w:val="right" w:pos="9026" w:leader="dot"/>
            </w:tabs>
            <w:rPr/>
          </w:pPr>
          <w:hyperlink w:anchor="__RefHeading___Toc814435_1067777946">
            <w:r>
              <w:rPr>
                <w:webHidden/>
                <w:rStyle w:val="IndexLink"/>
                <w:rtl w:val="true"/>
              </w:rPr>
              <w:t>جواز الطواف ماشياً وراكبا</w:t>
            </w:r>
            <w:r>
              <w:rPr>
                <w:rStyle w:val="IndexLink"/>
                <w:rtl w:val="true"/>
              </w:rPr>
              <w:tab/>
            </w:r>
            <w:r>
              <w:rPr>
                <w:rStyle w:val="IndexLink"/>
              </w:rPr>
              <w:t>345</w:t>
            </w:r>
          </w:hyperlink>
        </w:p>
        <w:p>
          <w:pPr>
            <w:pStyle w:val="Contents4"/>
            <w:tabs>
              <w:tab w:val="clear" w:pos="8176"/>
              <w:tab w:val="right" w:pos="9026" w:leader="dot"/>
            </w:tabs>
            <w:rPr/>
          </w:pPr>
          <w:hyperlink w:anchor="__RefHeading___Toc814437_1067777946">
            <w:r>
              <w:rPr>
                <w:webHidden/>
                <w:rStyle w:val="IndexLink"/>
                <w:rtl w:val="true"/>
              </w:rPr>
              <w:t>إدخال حجر إسماعيل عليه السلام في الطواف‌</w:t>
            </w:r>
            <w:r>
              <w:rPr>
                <w:rStyle w:val="IndexLink"/>
                <w:rtl w:val="true"/>
              </w:rPr>
              <w:tab/>
            </w:r>
            <w:r>
              <w:rPr>
                <w:rStyle w:val="IndexLink"/>
              </w:rPr>
              <w:t>346</w:t>
            </w:r>
          </w:hyperlink>
        </w:p>
        <w:p>
          <w:pPr>
            <w:pStyle w:val="Contents4"/>
            <w:tabs>
              <w:tab w:val="clear" w:pos="8176"/>
              <w:tab w:val="right" w:pos="9026" w:leader="dot"/>
            </w:tabs>
            <w:rPr/>
          </w:pPr>
          <w:hyperlink w:anchor="__RefHeading___Toc814439_1067777946">
            <w:r>
              <w:rPr>
                <w:webHidden/>
                <w:rStyle w:val="IndexLink"/>
                <w:rtl w:val="true"/>
              </w:rPr>
              <w:t xml:space="preserve">الطواف من داخل الحجر </w:t>
            </w:r>
            <w:r>
              <w:rPr>
                <w:rStyle w:val="IndexLink"/>
                <w:rtl w:val="true"/>
              </w:rPr>
              <w:t>(</w:t>
            </w:r>
            <w:r>
              <w:rPr>
                <w:rStyle w:val="IndexLink"/>
                <w:rtl w:val="true"/>
              </w:rPr>
              <w:t>حجر إسماعيل عليه السلام</w:t>
            </w:r>
            <w:r>
              <w:rPr>
                <w:rStyle w:val="IndexLink"/>
                <w:rtl w:val="true"/>
              </w:rPr>
              <w:t>)</w:t>
              <w:tab/>
            </w:r>
            <w:r>
              <w:rPr>
                <w:rStyle w:val="IndexLink"/>
              </w:rPr>
              <w:t>347</w:t>
            </w:r>
          </w:hyperlink>
        </w:p>
        <w:p>
          <w:pPr>
            <w:pStyle w:val="Contents4"/>
            <w:tabs>
              <w:tab w:val="clear" w:pos="8176"/>
              <w:tab w:val="right" w:pos="9026" w:leader="dot"/>
            </w:tabs>
            <w:rPr/>
          </w:pPr>
          <w:hyperlink w:anchor="__RefHeading___Toc814441_1067777946">
            <w:r>
              <w:rPr>
                <w:webHidden/>
                <w:rStyle w:val="IndexLink"/>
                <w:rtl w:val="true"/>
              </w:rPr>
              <w:t>أن يكون الطواف في الحد</w:t>
            </w:r>
            <w:r>
              <w:rPr>
                <w:rStyle w:val="IndexLink"/>
                <w:rtl w:val="true"/>
              </w:rPr>
              <w:tab/>
            </w:r>
            <w:r>
              <w:rPr>
                <w:rStyle w:val="IndexLink"/>
              </w:rPr>
              <w:t>348</w:t>
            </w:r>
          </w:hyperlink>
        </w:p>
        <w:p>
          <w:pPr>
            <w:pStyle w:val="Contents4"/>
            <w:tabs>
              <w:tab w:val="clear" w:pos="8176"/>
              <w:tab w:val="right" w:pos="9026" w:leader="dot"/>
            </w:tabs>
            <w:rPr/>
          </w:pPr>
          <w:hyperlink w:anchor="__RefHeading___Toc814443_1067777946">
            <w:r>
              <w:rPr>
                <w:webHidden/>
                <w:rStyle w:val="IndexLink"/>
                <w:rtl w:val="true"/>
              </w:rPr>
              <w:t>لا يجوز إدخال المقام في المطاف‌</w:t>
            </w:r>
            <w:r>
              <w:rPr>
                <w:rStyle w:val="IndexLink"/>
                <w:rtl w:val="true"/>
              </w:rPr>
              <w:tab/>
            </w:r>
            <w:r>
              <w:rPr>
                <w:rStyle w:val="IndexLink"/>
              </w:rPr>
              <w:t>350</w:t>
            </w:r>
          </w:hyperlink>
        </w:p>
        <w:p>
          <w:pPr>
            <w:pStyle w:val="Contents4"/>
            <w:tabs>
              <w:tab w:val="clear" w:pos="8176"/>
              <w:tab w:val="right" w:pos="9026" w:leader="dot"/>
            </w:tabs>
            <w:rPr/>
          </w:pPr>
          <w:hyperlink w:anchor="__RefHeading___Toc814445_1067777946">
            <w:r>
              <w:rPr>
                <w:webHidden/>
                <w:rStyle w:val="IndexLink"/>
                <w:rtl w:val="true"/>
              </w:rPr>
              <w:t xml:space="preserve">الحدّ مقابل الحجر </w:t>
            </w:r>
            <w:r>
              <w:rPr>
                <w:rStyle w:val="IndexLink"/>
                <w:rtl w:val="true"/>
              </w:rPr>
              <w:t>(</w:t>
            </w:r>
            <w:r>
              <w:rPr>
                <w:rStyle w:val="IndexLink"/>
                <w:rtl w:val="true"/>
              </w:rPr>
              <w:t>حجر إسماعيل عليه السلام</w:t>
            </w:r>
            <w:r>
              <w:rPr>
                <w:rStyle w:val="IndexLink"/>
                <w:rtl w:val="true"/>
              </w:rPr>
              <w:t>)</w:t>
              <w:tab/>
            </w:r>
            <w:r>
              <w:rPr>
                <w:rStyle w:val="IndexLink"/>
              </w:rPr>
              <w:t>351</w:t>
            </w:r>
          </w:hyperlink>
        </w:p>
        <w:p>
          <w:pPr>
            <w:pStyle w:val="Contents4"/>
            <w:tabs>
              <w:tab w:val="clear" w:pos="8176"/>
              <w:tab w:val="right" w:pos="9026" w:leader="dot"/>
            </w:tabs>
            <w:rPr/>
          </w:pPr>
          <w:hyperlink w:anchor="__RefHeading___Toc814447_1067777946">
            <w:r>
              <w:rPr>
                <w:webHidden/>
                <w:rStyle w:val="IndexLink"/>
                <w:rtl w:val="true"/>
              </w:rPr>
              <w:t>إطافه معذورين با ويلچر در طبقه فوقانى مسجدالحرام‌</w:t>
            </w:r>
            <w:r>
              <w:rPr>
                <w:rStyle w:val="IndexLink"/>
                <w:rtl w:val="true"/>
              </w:rPr>
              <w:tab/>
            </w:r>
            <w:r>
              <w:rPr>
                <w:rStyle w:val="IndexLink"/>
              </w:rPr>
              <w:t>352</w:t>
            </w:r>
          </w:hyperlink>
        </w:p>
        <w:p>
          <w:pPr>
            <w:pStyle w:val="Contents4"/>
            <w:tabs>
              <w:tab w:val="clear" w:pos="8176"/>
              <w:tab w:val="right" w:pos="9026" w:leader="dot"/>
            </w:tabs>
            <w:rPr/>
          </w:pPr>
          <w:hyperlink w:anchor="__RefHeading___Toc814449_1067777946">
            <w:r>
              <w:rPr>
                <w:webHidden/>
                <w:rStyle w:val="IndexLink"/>
                <w:rtl w:val="true"/>
              </w:rPr>
              <w:t>وضع اليد على الجدار</w:t>
            </w:r>
            <w:r>
              <w:rPr>
                <w:rStyle w:val="IndexLink"/>
                <w:rtl w:val="true"/>
              </w:rPr>
              <w:tab/>
            </w:r>
            <w:r>
              <w:rPr>
                <w:rStyle w:val="IndexLink"/>
              </w:rPr>
              <w:t>353</w:t>
            </w:r>
          </w:hyperlink>
        </w:p>
        <w:p>
          <w:pPr>
            <w:pStyle w:val="Contents4"/>
            <w:tabs>
              <w:tab w:val="clear" w:pos="8176"/>
              <w:tab w:val="right" w:pos="9026" w:leader="dot"/>
            </w:tabs>
            <w:rPr/>
          </w:pPr>
          <w:hyperlink w:anchor="__RefHeading___Toc814451_1067777946">
            <w:r>
              <w:rPr>
                <w:webHidden/>
                <w:rStyle w:val="IndexLink"/>
                <w:rtl w:val="true"/>
              </w:rPr>
              <w:t>الطواف سبعة أشواط</w:t>
            </w:r>
            <w:r>
              <w:rPr>
                <w:rStyle w:val="IndexLink"/>
                <w:rtl w:val="true"/>
              </w:rPr>
              <w:tab/>
            </w:r>
            <w:r>
              <w:rPr>
                <w:rStyle w:val="IndexLink"/>
              </w:rPr>
              <w:t>355</w:t>
            </w:r>
          </w:hyperlink>
        </w:p>
        <w:p>
          <w:pPr>
            <w:pStyle w:val="Contents4"/>
            <w:tabs>
              <w:tab w:val="clear" w:pos="8176"/>
              <w:tab w:val="right" w:pos="9026" w:leader="dot"/>
            </w:tabs>
            <w:rPr/>
          </w:pPr>
          <w:hyperlink w:anchor="__RefHeading___Toc814453_1067777946">
            <w:r>
              <w:rPr>
                <w:webHidden/>
                <w:rStyle w:val="IndexLink"/>
                <w:rtl w:val="true"/>
              </w:rPr>
              <w:t>القران بين طوافين‌</w:t>
            </w:r>
            <w:r>
              <w:rPr>
                <w:rStyle w:val="IndexLink"/>
                <w:rtl w:val="true"/>
              </w:rPr>
              <w:tab/>
            </w:r>
            <w:r>
              <w:rPr>
                <w:rStyle w:val="IndexLink"/>
              </w:rPr>
              <w:t>356</w:t>
            </w:r>
          </w:hyperlink>
        </w:p>
        <w:p>
          <w:pPr>
            <w:pStyle w:val="Contents4"/>
            <w:tabs>
              <w:tab w:val="clear" w:pos="8176"/>
              <w:tab w:val="right" w:pos="9026" w:leader="dot"/>
            </w:tabs>
            <w:rPr/>
          </w:pPr>
          <w:hyperlink w:anchor="__RefHeading___Toc814455_1067777946">
            <w:r>
              <w:rPr>
                <w:webHidden/>
                <w:rStyle w:val="IndexLink"/>
                <w:rtl w:val="true"/>
              </w:rPr>
              <w:t>النقص في الطواف سهوا</w:t>
            </w:r>
            <w:r>
              <w:rPr>
                <w:rStyle w:val="IndexLink"/>
                <w:rtl w:val="true"/>
              </w:rPr>
              <w:tab/>
            </w:r>
            <w:r>
              <w:rPr>
                <w:rStyle w:val="IndexLink"/>
              </w:rPr>
              <w:t>357</w:t>
            </w:r>
          </w:hyperlink>
        </w:p>
        <w:p>
          <w:pPr>
            <w:pStyle w:val="Contents4"/>
            <w:tabs>
              <w:tab w:val="clear" w:pos="8176"/>
              <w:tab w:val="right" w:pos="9026" w:leader="dot"/>
            </w:tabs>
            <w:rPr/>
          </w:pPr>
          <w:hyperlink w:anchor="__RefHeading___Toc814457_1067777946">
            <w:r>
              <w:rPr>
                <w:webHidden/>
                <w:rStyle w:val="IndexLink"/>
                <w:rtl w:val="true"/>
              </w:rPr>
              <w:t>التذكّر بالنقص في الوطن‌</w:t>
            </w:r>
            <w:r>
              <w:rPr>
                <w:rStyle w:val="IndexLink"/>
                <w:rtl w:val="true"/>
              </w:rPr>
              <w:tab/>
            </w:r>
            <w:r>
              <w:rPr>
                <w:rStyle w:val="IndexLink"/>
              </w:rPr>
              <w:t>359</w:t>
            </w:r>
          </w:hyperlink>
        </w:p>
        <w:p>
          <w:pPr>
            <w:pStyle w:val="Contents4"/>
            <w:tabs>
              <w:tab w:val="clear" w:pos="8176"/>
              <w:tab w:val="right" w:pos="9026" w:leader="dot"/>
            </w:tabs>
            <w:rPr/>
          </w:pPr>
          <w:hyperlink w:anchor="__RefHeading___Toc814459_1067777946">
            <w:r>
              <w:rPr>
                <w:webHidden/>
                <w:rStyle w:val="IndexLink"/>
                <w:rtl w:val="true"/>
              </w:rPr>
              <w:t>لو زاد على السبعة سهوا</w:t>
            </w:r>
            <w:r>
              <w:rPr>
                <w:rStyle w:val="IndexLink"/>
                <w:rtl w:val="true"/>
              </w:rPr>
              <w:tab/>
            </w:r>
            <w:r>
              <w:rPr>
                <w:rStyle w:val="IndexLink"/>
              </w:rPr>
              <w:t>360</w:t>
            </w:r>
          </w:hyperlink>
        </w:p>
        <w:p>
          <w:pPr>
            <w:pStyle w:val="Contents4"/>
            <w:tabs>
              <w:tab w:val="clear" w:pos="8176"/>
              <w:tab w:val="right" w:pos="9026" w:leader="dot"/>
            </w:tabs>
            <w:rPr/>
          </w:pPr>
          <w:hyperlink w:anchor="__RefHeading___Toc814461_1067777946">
            <w:r>
              <w:rPr>
                <w:webHidden/>
                <w:rStyle w:val="IndexLink"/>
                <w:rtl w:val="true"/>
              </w:rPr>
              <w:t>جواز قطع الطواف‌</w:t>
            </w:r>
            <w:r>
              <w:rPr>
                <w:rStyle w:val="IndexLink"/>
                <w:rtl w:val="true"/>
              </w:rPr>
              <w:tab/>
            </w:r>
            <w:r>
              <w:rPr>
                <w:rStyle w:val="IndexLink"/>
              </w:rPr>
              <w:t>362</w:t>
            </w:r>
          </w:hyperlink>
        </w:p>
        <w:p>
          <w:pPr>
            <w:pStyle w:val="Contents4"/>
            <w:tabs>
              <w:tab w:val="clear" w:pos="8176"/>
              <w:tab w:val="right" w:pos="9026" w:leader="dot"/>
            </w:tabs>
            <w:rPr/>
          </w:pPr>
          <w:hyperlink w:anchor="__RefHeading___Toc814463_1067777946">
            <w:r>
              <w:rPr>
                <w:webHidden/>
                <w:rStyle w:val="IndexLink"/>
                <w:rtl w:val="true"/>
              </w:rPr>
              <w:t>قطع الطواف مع عدم المنافي‌</w:t>
            </w:r>
            <w:r>
              <w:rPr>
                <w:rStyle w:val="IndexLink"/>
                <w:rtl w:val="true"/>
              </w:rPr>
              <w:tab/>
            </w:r>
            <w:r>
              <w:rPr>
                <w:rStyle w:val="IndexLink"/>
              </w:rPr>
              <w:t>364</w:t>
            </w:r>
          </w:hyperlink>
        </w:p>
        <w:p>
          <w:pPr>
            <w:pStyle w:val="Contents4"/>
            <w:tabs>
              <w:tab w:val="clear" w:pos="8176"/>
              <w:tab w:val="right" w:pos="9026" w:leader="dot"/>
            </w:tabs>
            <w:rPr/>
          </w:pPr>
          <w:hyperlink w:anchor="__RefHeading___Toc814465_1067777946">
            <w:r>
              <w:rPr>
                <w:webHidden/>
                <w:rStyle w:val="IndexLink"/>
                <w:rtl w:val="true"/>
              </w:rPr>
              <w:t>حدوث العذر في أثناء الطواف‌</w:t>
            </w:r>
            <w:r>
              <w:rPr>
                <w:rStyle w:val="IndexLink"/>
                <w:rtl w:val="true"/>
              </w:rPr>
              <w:tab/>
            </w:r>
            <w:r>
              <w:rPr>
                <w:rStyle w:val="IndexLink"/>
              </w:rPr>
              <w:t>365</w:t>
            </w:r>
          </w:hyperlink>
        </w:p>
        <w:p>
          <w:pPr>
            <w:pStyle w:val="Contents4"/>
            <w:tabs>
              <w:tab w:val="clear" w:pos="8176"/>
              <w:tab w:val="right" w:pos="9026" w:leader="dot"/>
            </w:tabs>
            <w:rPr/>
          </w:pPr>
          <w:hyperlink w:anchor="__RefHeading___Toc814467_1067777946">
            <w:r>
              <w:rPr>
                <w:webHidden/>
                <w:rStyle w:val="IndexLink"/>
                <w:rtl w:val="true"/>
              </w:rPr>
              <w:t>قطع الطواف حين صلاة الجماعة</w:t>
            </w:r>
            <w:r>
              <w:rPr>
                <w:rStyle w:val="IndexLink"/>
                <w:rtl w:val="true"/>
              </w:rPr>
              <w:tab/>
            </w:r>
            <w:r>
              <w:rPr>
                <w:rStyle w:val="IndexLink"/>
              </w:rPr>
              <w:t>367</w:t>
            </w:r>
          </w:hyperlink>
        </w:p>
        <w:p>
          <w:pPr>
            <w:pStyle w:val="Contents4"/>
            <w:tabs>
              <w:tab w:val="clear" w:pos="8176"/>
              <w:tab w:val="right" w:pos="9026" w:leader="dot"/>
            </w:tabs>
            <w:rPr/>
          </w:pPr>
          <w:hyperlink w:anchor="__RefHeading___Toc814469_1067777946">
            <w:r>
              <w:rPr>
                <w:webHidden/>
                <w:rStyle w:val="IndexLink"/>
                <w:rtl w:val="true"/>
              </w:rPr>
              <w:t>قطع الطواف لتنظيف المطاف‌</w:t>
            </w:r>
            <w:r>
              <w:rPr>
                <w:rStyle w:val="IndexLink"/>
                <w:rtl w:val="true"/>
              </w:rPr>
              <w:tab/>
            </w:r>
            <w:r>
              <w:rPr>
                <w:rStyle w:val="IndexLink"/>
              </w:rPr>
              <w:t>369</w:t>
            </w:r>
          </w:hyperlink>
        </w:p>
        <w:p>
          <w:pPr>
            <w:pStyle w:val="Contents4"/>
            <w:tabs>
              <w:tab w:val="clear" w:pos="8176"/>
              <w:tab w:val="right" w:pos="9026" w:leader="dot"/>
            </w:tabs>
            <w:rPr/>
          </w:pPr>
          <w:hyperlink w:anchor="__RefHeading___Toc814471_1067777946">
            <w:r>
              <w:rPr>
                <w:webHidden/>
                <w:rStyle w:val="IndexLink"/>
                <w:rtl w:val="true"/>
              </w:rPr>
              <w:t>قطع الطواف لحاجة أو ضرورة</w:t>
            </w:r>
            <w:r>
              <w:rPr>
                <w:rStyle w:val="IndexLink"/>
                <w:rtl w:val="true"/>
              </w:rPr>
              <w:tab/>
            </w:r>
            <w:r>
              <w:rPr>
                <w:rStyle w:val="IndexLink"/>
              </w:rPr>
              <w:t>370</w:t>
            </w:r>
          </w:hyperlink>
        </w:p>
        <w:p>
          <w:pPr>
            <w:pStyle w:val="Contents4"/>
            <w:tabs>
              <w:tab w:val="clear" w:pos="8176"/>
              <w:tab w:val="right" w:pos="9026" w:leader="dot"/>
            </w:tabs>
            <w:rPr/>
          </w:pPr>
          <w:hyperlink w:anchor="__RefHeading___Toc814473_1067777946">
            <w:r>
              <w:rPr>
                <w:webHidden/>
                <w:rStyle w:val="IndexLink"/>
                <w:rtl w:val="true"/>
              </w:rPr>
              <w:t>الشك في الزيادة بعد الإنصراف‌</w:t>
            </w:r>
            <w:r>
              <w:rPr>
                <w:rStyle w:val="IndexLink"/>
                <w:rtl w:val="true"/>
              </w:rPr>
              <w:tab/>
            </w:r>
            <w:r>
              <w:rPr>
                <w:rStyle w:val="IndexLink"/>
              </w:rPr>
              <w:t>371</w:t>
            </w:r>
          </w:hyperlink>
        </w:p>
        <w:p>
          <w:pPr>
            <w:pStyle w:val="Contents4"/>
            <w:tabs>
              <w:tab w:val="clear" w:pos="8176"/>
              <w:tab w:val="right" w:pos="9026" w:leader="dot"/>
            </w:tabs>
            <w:rPr/>
          </w:pPr>
          <w:hyperlink w:anchor="__RefHeading___Toc814475_1067777946">
            <w:r>
              <w:rPr>
                <w:webHidden/>
                <w:rStyle w:val="IndexLink"/>
                <w:rtl w:val="true"/>
              </w:rPr>
              <w:t>الشك في صحة الطواف بعد الفراغ‌</w:t>
            </w:r>
            <w:r>
              <w:rPr>
                <w:rStyle w:val="IndexLink"/>
                <w:rtl w:val="true"/>
              </w:rPr>
              <w:tab/>
            </w:r>
            <w:r>
              <w:rPr>
                <w:rStyle w:val="IndexLink"/>
              </w:rPr>
              <w:t>372</w:t>
            </w:r>
          </w:hyperlink>
        </w:p>
        <w:p>
          <w:pPr>
            <w:pStyle w:val="Contents4"/>
            <w:tabs>
              <w:tab w:val="clear" w:pos="8176"/>
              <w:tab w:val="right" w:pos="9026" w:leader="dot"/>
            </w:tabs>
            <w:rPr/>
          </w:pPr>
          <w:hyperlink w:anchor="__RefHeading___Toc814477_1067777946">
            <w:r>
              <w:rPr>
                <w:webHidden/>
                <w:rStyle w:val="IndexLink"/>
                <w:rtl w:val="true"/>
              </w:rPr>
              <w:t>الشك في الزيادة عند الحجر الأسود</w:t>
            </w:r>
            <w:r>
              <w:rPr>
                <w:rStyle w:val="IndexLink"/>
                <w:rtl w:val="true"/>
              </w:rPr>
              <w:tab/>
            </w:r>
            <w:r>
              <w:rPr>
                <w:rStyle w:val="IndexLink"/>
              </w:rPr>
              <w:t>373</w:t>
            </w:r>
          </w:hyperlink>
        </w:p>
        <w:p>
          <w:pPr>
            <w:pStyle w:val="Contents4"/>
            <w:tabs>
              <w:tab w:val="clear" w:pos="8176"/>
              <w:tab w:val="right" w:pos="9026" w:leader="dot"/>
            </w:tabs>
            <w:rPr/>
          </w:pPr>
          <w:hyperlink w:anchor="__RefHeading___Toc814479_1067777946">
            <w:r>
              <w:rPr>
                <w:webHidden/>
                <w:rStyle w:val="IndexLink"/>
                <w:rtl w:val="true"/>
              </w:rPr>
              <w:t>الشك في عدد الأشواط</w:t>
            </w:r>
            <w:r>
              <w:rPr>
                <w:rStyle w:val="IndexLink"/>
                <w:rtl w:val="true"/>
              </w:rPr>
              <w:tab/>
            </w:r>
            <w:r>
              <w:rPr>
                <w:rStyle w:val="IndexLink"/>
              </w:rPr>
              <w:t>374</w:t>
            </w:r>
          </w:hyperlink>
        </w:p>
        <w:p>
          <w:pPr>
            <w:pStyle w:val="Contents4"/>
            <w:tabs>
              <w:tab w:val="clear" w:pos="8176"/>
              <w:tab w:val="right" w:pos="9026" w:leader="dot"/>
            </w:tabs>
            <w:rPr/>
          </w:pPr>
          <w:hyperlink w:anchor="__RefHeading___Toc814481_1067777946">
            <w:r>
              <w:rPr>
                <w:webHidden/>
                <w:rStyle w:val="IndexLink"/>
                <w:rtl w:val="true"/>
              </w:rPr>
              <w:t>كثير الشك‌</w:t>
            </w:r>
            <w:r>
              <w:rPr>
                <w:rStyle w:val="IndexLink"/>
                <w:rtl w:val="true"/>
              </w:rPr>
              <w:tab/>
            </w:r>
            <w:r>
              <w:rPr>
                <w:rStyle w:val="IndexLink"/>
              </w:rPr>
              <w:t>375</w:t>
            </w:r>
          </w:hyperlink>
        </w:p>
        <w:p>
          <w:pPr>
            <w:pStyle w:val="Contents4"/>
            <w:tabs>
              <w:tab w:val="clear" w:pos="8176"/>
              <w:tab w:val="right" w:pos="9026" w:leader="dot"/>
            </w:tabs>
            <w:rPr/>
          </w:pPr>
          <w:hyperlink w:anchor="__RefHeading___Toc814483_1067777946">
            <w:r>
              <w:rPr>
                <w:webHidden/>
                <w:rStyle w:val="IndexLink"/>
                <w:rtl w:val="true"/>
              </w:rPr>
              <w:t>الظنّ في عدد الأشواط</w:t>
            </w:r>
            <w:r>
              <w:rPr>
                <w:rStyle w:val="IndexLink"/>
                <w:rtl w:val="true"/>
              </w:rPr>
              <w:tab/>
            </w:r>
            <w:r>
              <w:rPr>
                <w:rStyle w:val="IndexLink"/>
              </w:rPr>
              <w:t>377</w:t>
            </w:r>
          </w:hyperlink>
        </w:p>
        <w:p>
          <w:pPr>
            <w:pStyle w:val="Contents4"/>
            <w:tabs>
              <w:tab w:val="clear" w:pos="8176"/>
              <w:tab w:val="right" w:pos="9026" w:leader="dot"/>
            </w:tabs>
            <w:rPr/>
          </w:pPr>
          <w:hyperlink w:anchor="__RefHeading___Toc814485_1067777946">
            <w:r>
              <w:rPr>
                <w:webHidden/>
                <w:rStyle w:val="IndexLink"/>
                <w:rtl w:val="true"/>
              </w:rPr>
              <w:t>العلم بترك الطواف حال السعي‌</w:t>
            </w:r>
            <w:r>
              <w:rPr>
                <w:rStyle w:val="IndexLink"/>
                <w:rtl w:val="true"/>
              </w:rPr>
              <w:tab/>
            </w:r>
            <w:r>
              <w:rPr>
                <w:rStyle w:val="IndexLink"/>
              </w:rPr>
              <w:t>378</w:t>
            </w:r>
          </w:hyperlink>
        </w:p>
        <w:p>
          <w:pPr>
            <w:pStyle w:val="Contents4"/>
            <w:tabs>
              <w:tab w:val="clear" w:pos="8176"/>
              <w:tab w:val="right" w:pos="9026" w:leader="dot"/>
            </w:tabs>
            <w:rPr/>
          </w:pPr>
          <w:hyperlink w:anchor="__RefHeading___Toc814487_1067777946">
            <w:r>
              <w:rPr>
                <w:webHidden/>
                <w:rStyle w:val="IndexLink"/>
                <w:rtl w:val="true"/>
              </w:rPr>
              <w:t>العلم بنقصان الطواف في حال السعي‌</w:t>
            </w:r>
            <w:r>
              <w:rPr>
                <w:rStyle w:val="IndexLink"/>
                <w:rtl w:val="true"/>
              </w:rPr>
              <w:tab/>
            </w:r>
            <w:r>
              <w:rPr>
                <w:rStyle w:val="IndexLink"/>
              </w:rPr>
              <w:t>380</w:t>
            </w:r>
          </w:hyperlink>
        </w:p>
        <w:p>
          <w:pPr>
            <w:pStyle w:val="Contents4"/>
            <w:tabs>
              <w:tab w:val="clear" w:pos="8176"/>
              <w:tab w:val="right" w:pos="9026" w:leader="dot"/>
            </w:tabs>
            <w:rPr/>
          </w:pPr>
          <w:hyperlink w:anchor="__RefHeading___Toc814489_1067777946">
            <w:r>
              <w:rPr>
                <w:webHidden/>
                <w:rStyle w:val="IndexLink"/>
                <w:rtl w:val="true"/>
              </w:rPr>
              <w:t>التكلّم والضحك حال الطواف‌</w:t>
            </w:r>
            <w:r>
              <w:rPr>
                <w:rStyle w:val="IndexLink"/>
                <w:rtl w:val="true"/>
              </w:rPr>
              <w:tab/>
            </w:r>
            <w:r>
              <w:rPr>
                <w:rStyle w:val="IndexLink"/>
              </w:rPr>
              <w:t>382</w:t>
            </w:r>
          </w:hyperlink>
        </w:p>
        <w:p>
          <w:pPr>
            <w:pStyle w:val="Contents4"/>
            <w:tabs>
              <w:tab w:val="clear" w:pos="8176"/>
              <w:tab w:val="right" w:pos="9026" w:leader="dot"/>
            </w:tabs>
            <w:rPr/>
          </w:pPr>
          <w:hyperlink w:anchor="__RefHeading___Toc814491_1067777946">
            <w:r>
              <w:rPr>
                <w:webHidden/>
                <w:rStyle w:val="IndexLink"/>
                <w:rtl w:val="true"/>
              </w:rPr>
              <w:t>جواز الميل إلى اليمين واليسار والخلف‌</w:t>
            </w:r>
            <w:r>
              <w:rPr>
                <w:rStyle w:val="IndexLink"/>
                <w:rtl w:val="true"/>
              </w:rPr>
              <w:tab/>
            </w:r>
            <w:r>
              <w:rPr>
                <w:rStyle w:val="IndexLink"/>
              </w:rPr>
              <w:t>382</w:t>
            </w:r>
          </w:hyperlink>
        </w:p>
        <w:p>
          <w:pPr>
            <w:pStyle w:val="Contents4"/>
            <w:tabs>
              <w:tab w:val="clear" w:pos="8176"/>
              <w:tab w:val="right" w:pos="9026" w:leader="dot"/>
            </w:tabs>
            <w:rPr/>
          </w:pPr>
          <w:hyperlink w:anchor="__RefHeading___Toc814493_1067777946">
            <w:r>
              <w:rPr>
                <w:webHidden/>
                <w:rStyle w:val="IndexLink"/>
                <w:rtl w:val="true"/>
              </w:rPr>
              <w:t>تقبيل البيت حال الطواف‌</w:t>
            </w:r>
            <w:r>
              <w:rPr>
                <w:rStyle w:val="IndexLink"/>
                <w:rtl w:val="true"/>
              </w:rPr>
              <w:tab/>
            </w:r>
            <w:r>
              <w:rPr>
                <w:rStyle w:val="IndexLink"/>
              </w:rPr>
              <w:t>383</w:t>
            </w:r>
          </w:hyperlink>
        </w:p>
        <w:p>
          <w:pPr>
            <w:pStyle w:val="Contents3"/>
            <w:tabs>
              <w:tab w:val="clear" w:pos="8459"/>
              <w:tab w:val="right" w:pos="9026" w:leader="dot"/>
            </w:tabs>
            <w:rPr/>
          </w:pPr>
          <w:hyperlink w:anchor="__RefHeading___Toc814495_1067777946">
            <w:r>
              <w:rPr>
                <w:webHidden/>
                <w:rStyle w:val="IndexLink"/>
                <w:rtl w:val="true"/>
              </w:rPr>
              <w:t>صلاة الطواف‌</w:t>
            </w:r>
            <w:r>
              <w:rPr>
                <w:rStyle w:val="IndexLink"/>
                <w:rtl w:val="true"/>
              </w:rPr>
              <w:tab/>
            </w:r>
            <w:r>
              <w:rPr>
                <w:rStyle w:val="IndexLink"/>
              </w:rPr>
              <w:t>385</w:t>
            </w:r>
          </w:hyperlink>
        </w:p>
        <w:p>
          <w:pPr>
            <w:pStyle w:val="Contents4"/>
            <w:tabs>
              <w:tab w:val="clear" w:pos="8176"/>
              <w:tab w:val="right" w:pos="9026" w:leader="dot"/>
            </w:tabs>
            <w:rPr/>
          </w:pPr>
          <w:hyperlink w:anchor="__RefHeading___Toc814497_1067777946">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814499_1067777946">
            <w:r>
              <w:rPr>
                <w:webHidden/>
                <w:rStyle w:val="IndexLink"/>
                <w:rtl w:val="true"/>
              </w:rPr>
              <w:t>الشك في صلاة الطواف‌</w:t>
            </w:r>
            <w:r>
              <w:rPr>
                <w:rStyle w:val="IndexLink"/>
                <w:rtl w:val="true"/>
              </w:rPr>
              <w:tab/>
            </w:r>
            <w:r>
              <w:rPr>
                <w:rStyle w:val="IndexLink"/>
              </w:rPr>
              <w:t>387</w:t>
            </w:r>
          </w:hyperlink>
        </w:p>
        <w:p>
          <w:pPr>
            <w:pStyle w:val="Contents4"/>
            <w:tabs>
              <w:tab w:val="clear" w:pos="8176"/>
              <w:tab w:val="right" w:pos="9026" w:leader="dot"/>
            </w:tabs>
            <w:rPr/>
          </w:pPr>
          <w:hyperlink w:anchor="__RefHeading___Toc814501_1067777946">
            <w:r>
              <w:rPr>
                <w:webHidden/>
                <w:rStyle w:val="IndexLink"/>
                <w:rtl w:val="true"/>
              </w:rPr>
              <w:t>الصلاة خلف المقام‌</w:t>
            </w:r>
            <w:r>
              <w:rPr>
                <w:rStyle w:val="IndexLink"/>
                <w:rtl w:val="true"/>
              </w:rPr>
              <w:tab/>
            </w:r>
            <w:r>
              <w:rPr>
                <w:rStyle w:val="IndexLink"/>
              </w:rPr>
              <w:t>388</w:t>
            </w:r>
          </w:hyperlink>
        </w:p>
        <w:p>
          <w:pPr>
            <w:pStyle w:val="Contents4"/>
            <w:tabs>
              <w:tab w:val="clear" w:pos="8176"/>
              <w:tab w:val="right" w:pos="9026" w:leader="dot"/>
            </w:tabs>
            <w:rPr/>
          </w:pPr>
          <w:hyperlink w:anchor="__RefHeading___Toc814503_1067777946">
            <w:r>
              <w:rPr>
                <w:webHidden/>
                <w:rStyle w:val="IndexLink"/>
                <w:rtl w:val="true"/>
              </w:rPr>
              <w:t>ولو تعذّر الخلف‌</w:t>
            </w:r>
            <w:r>
              <w:rPr>
                <w:rStyle w:val="IndexLink"/>
                <w:rtl w:val="true"/>
              </w:rPr>
              <w:tab/>
            </w:r>
            <w:r>
              <w:rPr>
                <w:rStyle w:val="IndexLink"/>
              </w:rPr>
              <w:t>389</w:t>
            </w:r>
          </w:hyperlink>
        </w:p>
        <w:p>
          <w:pPr>
            <w:pStyle w:val="Contents4"/>
            <w:tabs>
              <w:tab w:val="clear" w:pos="8176"/>
              <w:tab w:val="right" w:pos="9026" w:leader="dot"/>
            </w:tabs>
            <w:rPr/>
          </w:pPr>
          <w:hyperlink w:anchor="__RefHeading___Toc814505_1067777946">
            <w:r>
              <w:rPr>
                <w:webHidden/>
                <w:rStyle w:val="IndexLink"/>
                <w:rtl w:val="true"/>
              </w:rPr>
              <w:t>الصلاة في طرفي المقام‌</w:t>
            </w:r>
            <w:r>
              <w:rPr>
                <w:rStyle w:val="IndexLink"/>
                <w:rtl w:val="true"/>
              </w:rPr>
              <w:tab/>
            </w:r>
            <w:r>
              <w:rPr>
                <w:rStyle w:val="IndexLink"/>
              </w:rPr>
              <w:t>391</w:t>
            </w:r>
          </w:hyperlink>
        </w:p>
        <w:p>
          <w:pPr>
            <w:pStyle w:val="Contents4"/>
            <w:tabs>
              <w:tab w:val="clear" w:pos="8176"/>
              <w:tab w:val="right" w:pos="9026" w:leader="dot"/>
            </w:tabs>
            <w:rPr/>
          </w:pPr>
          <w:hyperlink w:anchor="__RefHeading___Toc814507_1067777946">
            <w:r>
              <w:rPr>
                <w:webHidden/>
                <w:rStyle w:val="IndexLink"/>
                <w:rtl w:val="true"/>
              </w:rPr>
              <w:t>نسيان صلاة الطواف‌</w:t>
            </w:r>
            <w:r>
              <w:rPr>
                <w:rStyle w:val="IndexLink"/>
                <w:rtl w:val="true"/>
              </w:rPr>
              <w:tab/>
            </w:r>
            <w:r>
              <w:rPr>
                <w:rStyle w:val="IndexLink"/>
              </w:rPr>
              <w:t>393</w:t>
            </w:r>
          </w:hyperlink>
        </w:p>
        <w:p>
          <w:pPr>
            <w:pStyle w:val="Contents4"/>
            <w:tabs>
              <w:tab w:val="clear" w:pos="8176"/>
              <w:tab w:val="right" w:pos="9026" w:leader="dot"/>
            </w:tabs>
            <w:rPr/>
          </w:pPr>
          <w:hyperlink w:anchor="__RefHeading___Toc814509_1067777946">
            <w:r>
              <w:rPr>
                <w:webHidden/>
                <w:rStyle w:val="IndexLink"/>
                <w:rtl w:val="true"/>
              </w:rPr>
              <w:t>عدم لزوم الإعادة</w:t>
            </w:r>
            <w:r>
              <w:rPr>
                <w:rStyle w:val="IndexLink"/>
                <w:rtl w:val="true"/>
              </w:rPr>
              <w:tab/>
            </w:r>
            <w:r>
              <w:rPr>
                <w:rStyle w:val="IndexLink"/>
              </w:rPr>
              <w:t>394</w:t>
            </w:r>
          </w:hyperlink>
        </w:p>
        <w:p>
          <w:pPr>
            <w:pStyle w:val="Contents4"/>
            <w:tabs>
              <w:tab w:val="clear" w:pos="8176"/>
              <w:tab w:val="right" w:pos="9026" w:leader="dot"/>
            </w:tabs>
            <w:rPr/>
          </w:pPr>
          <w:hyperlink w:anchor="__RefHeading___Toc814511_1067777946">
            <w:r>
              <w:rPr>
                <w:webHidden/>
                <w:rStyle w:val="IndexLink"/>
                <w:rtl w:val="true"/>
              </w:rPr>
              <w:t>لو مات قضى عنه ولده‌</w:t>
            </w:r>
            <w:r>
              <w:rPr>
                <w:rStyle w:val="IndexLink"/>
                <w:rtl w:val="true"/>
              </w:rPr>
              <w:tab/>
            </w:r>
            <w:r>
              <w:rPr>
                <w:rStyle w:val="IndexLink"/>
              </w:rPr>
              <w:t>397</w:t>
            </w:r>
          </w:hyperlink>
        </w:p>
        <w:p>
          <w:pPr>
            <w:pStyle w:val="Contents4"/>
            <w:tabs>
              <w:tab w:val="clear" w:pos="8176"/>
              <w:tab w:val="right" w:pos="9026" w:leader="dot"/>
            </w:tabs>
            <w:rPr/>
          </w:pPr>
          <w:hyperlink w:anchor="__RefHeading___Toc814513_1067777946">
            <w:r>
              <w:rPr>
                <w:webHidden/>
                <w:rStyle w:val="IndexLink"/>
                <w:rtl w:val="true"/>
              </w:rPr>
              <w:t>لو لم يتمكّن من القرائة الصحيحة</w:t>
            </w:r>
            <w:r>
              <w:rPr>
                <w:rStyle w:val="IndexLink"/>
                <w:rtl w:val="true"/>
              </w:rPr>
              <w:tab/>
            </w:r>
            <w:r>
              <w:rPr>
                <w:rStyle w:val="IndexLink"/>
              </w:rPr>
              <w:t>398</w:t>
            </w:r>
          </w:hyperlink>
        </w:p>
        <w:p>
          <w:pPr>
            <w:pStyle w:val="Contents3"/>
            <w:tabs>
              <w:tab w:val="clear" w:pos="8459"/>
              <w:tab w:val="right" w:pos="9026" w:leader="dot"/>
            </w:tabs>
            <w:rPr/>
          </w:pPr>
          <w:hyperlink w:anchor="__RefHeading___Toc814515_1067777946">
            <w:r>
              <w:rPr>
                <w:webHidden/>
                <w:rStyle w:val="IndexLink"/>
                <w:rtl w:val="true"/>
              </w:rPr>
              <w:t>السعي‌</w:t>
            </w:r>
            <w:r>
              <w:rPr>
                <w:rStyle w:val="IndexLink"/>
                <w:rtl w:val="true"/>
              </w:rPr>
              <w:tab/>
            </w:r>
            <w:r>
              <w:rPr>
                <w:rStyle w:val="IndexLink"/>
              </w:rPr>
              <w:t>400</w:t>
            </w:r>
          </w:hyperlink>
        </w:p>
        <w:p>
          <w:pPr>
            <w:pStyle w:val="Contents4"/>
            <w:tabs>
              <w:tab w:val="clear" w:pos="8176"/>
              <w:tab w:val="right" w:pos="9026" w:leader="dot"/>
            </w:tabs>
            <w:rPr/>
          </w:pPr>
          <w:hyperlink w:anchor="__RefHeading___Toc814517_1067777946">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814519_1067777946">
            <w:r>
              <w:rPr>
                <w:webHidden/>
                <w:rStyle w:val="IndexLink"/>
                <w:rtl w:val="true"/>
              </w:rPr>
              <w:t>الإبتداء بالجزء الأول من الصفا</w:t>
            </w:r>
            <w:r>
              <w:rPr>
                <w:rStyle w:val="IndexLink"/>
                <w:rtl w:val="true"/>
              </w:rPr>
              <w:tab/>
            </w:r>
            <w:r>
              <w:rPr>
                <w:rStyle w:val="IndexLink"/>
              </w:rPr>
              <w:t>402</w:t>
            </w:r>
          </w:hyperlink>
        </w:p>
        <w:p>
          <w:pPr>
            <w:pStyle w:val="Contents4"/>
            <w:tabs>
              <w:tab w:val="clear" w:pos="8176"/>
              <w:tab w:val="right" w:pos="9026" w:leader="dot"/>
            </w:tabs>
            <w:rPr/>
          </w:pPr>
          <w:hyperlink w:anchor="__RefHeading___Toc814521_1067777946">
            <w:r>
              <w:rPr>
                <w:webHidden/>
                <w:rStyle w:val="IndexLink"/>
                <w:rtl w:val="true"/>
              </w:rPr>
              <w:t>جواز السعى راكبا</w:t>
            </w:r>
            <w:r>
              <w:rPr>
                <w:rStyle w:val="IndexLink"/>
                <w:rtl w:val="true"/>
              </w:rPr>
              <w:tab/>
            </w:r>
            <w:r>
              <w:rPr>
                <w:rStyle w:val="IndexLink"/>
              </w:rPr>
              <w:t>404</w:t>
            </w:r>
          </w:hyperlink>
        </w:p>
        <w:p>
          <w:pPr>
            <w:pStyle w:val="Contents4"/>
            <w:tabs>
              <w:tab w:val="clear" w:pos="8176"/>
              <w:tab w:val="right" w:pos="9026" w:leader="dot"/>
            </w:tabs>
            <w:rPr/>
          </w:pPr>
          <w:hyperlink w:anchor="__RefHeading___Toc814523_1067777946">
            <w:r>
              <w:rPr>
                <w:webHidden/>
                <w:rStyle w:val="IndexLink"/>
                <w:rtl w:val="true"/>
              </w:rPr>
              <w:t>عدم اعتبار الطهارة في السعي‌</w:t>
            </w:r>
            <w:r>
              <w:rPr>
                <w:rStyle w:val="IndexLink"/>
                <w:rtl w:val="true"/>
              </w:rPr>
              <w:tab/>
            </w:r>
            <w:r>
              <w:rPr>
                <w:rStyle w:val="IndexLink"/>
              </w:rPr>
              <w:t>405</w:t>
            </w:r>
          </w:hyperlink>
        </w:p>
        <w:p>
          <w:pPr>
            <w:pStyle w:val="Contents4"/>
            <w:tabs>
              <w:tab w:val="clear" w:pos="8176"/>
              <w:tab w:val="right" w:pos="9026" w:leader="dot"/>
            </w:tabs>
            <w:rPr/>
          </w:pPr>
          <w:hyperlink w:anchor="__RefHeading___Toc814525_1067777946">
            <w:r>
              <w:rPr>
                <w:webHidden/>
                <w:rStyle w:val="IndexLink"/>
                <w:rtl w:val="true"/>
              </w:rPr>
              <w:t>السعي بعد الطواف‌</w:t>
            </w:r>
            <w:r>
              <w:rPr>
                <w:rStyle w:val="IndexLink"/>
                <w:rtl w:val="true"/>
              </w:rPr>
              <w:tab/>
            </w:r>
            <w:r>
              <w:rPr>
                <w:rStyle w:val="IndexLink"/>
              </w:rPr>
              <w:t>406</w:t>
            </w:r>
          </w:hyperlink>
        </w:p>
        <w:p>
          <w:pPr>
            <w:pStyle w:val="Contents4"/>
            <w:tabs>
              <w:tab w:val="clear" w:pos="8176"/>
              <w:tab w:val="right" w:pos="9026" w:leader="dot"/>
            </w:tabs>
            <w:rPr/>
          </w:pPr>
          <w:hyperlink w:anchor="__RefHeading___Toc814527_1067777946">
            <w:r>
              <w:rPr>
                <w:webHidden/>
                <w:rStyle w:val="IndexLink"/>
                <w:rtl w:val="true"/>
              </w:rPr>
              <w:t>السعي من الطريق المتعارف‌</w:t>
            </w:r>
            <w:r>
              <w:rPr>
                <w:rStyle w:val="IndexLink"/>
                <w:rtl w:val="true"/>
              </w:rPr>
              <w:tab/>
            </w:r>
            <w:r>
              <w:rPr>
                <w:rStyle w:val="IndexLink"/>
              </w:rPr>
              <w:t>407</w:t>
            </w:r>
          </w:hyperlink>
        </w:p>
        <w:p>
          <w:pPr>
            <w:pStyle w:val="Contents4"/>
            <w:tabs>
              <w:tab w:val="clear" w:pos="8176"/>
              <w:tab w:val="right" w:pos="9026" w:leader="dot"/>
            </w:tabs>
            <w:rPr/>
          </w:pPr>
          <w:hyperlink w:anchor="__RefHeading___Toc814529_1067777946">
            <w:r>
              <w:rPr>
                <w:webHidden/>
                <w:rStyle w:val="IndexLink"/>
                <w:rtl w:val="true"/>
              </w:rPr>
              <w:t>السعي بين الجبلين‌</w:t>
            </w:r>
            <w:r>
              <w:rPr>
                <w:rStyle w:val="IndexLink"/>
                <w:rtl w:val="true"/>
              </w:rPr>
              <w:tab/>
            </w:r>
            <w:r>
              <w:rPr>
                <w:rStyle w:val="IndexLink"/>
              </w:rPr>
              <w:t>408</w:t>
            </w:r>
          </w:hyperlink>
        </w:p>
        <w:p>
          <w:pPr>
            <w:pStyle w:val="Contents4"/>
            <w:tabs>
              <w:tab w:val="clear" w:pos="8176"/>
              <w:tab w:val="right" w:pos="9026" w:leader="dot"/>
            </w:tabs>
            <w:rPr/>
          </w:pPr>
          <w:hyperlink w:anchor="__RefHeading___Toc814531_1067777946">
            <w:r>
              <w:rPr>
                <w:webHidden/>
                <w:rStyle w:val="IndexLink"/>
                <w:rtl w:val="true"/>
              </w:rPr>
              <w:t>إستقبال المقصد</w:t>
            </w:r>
            <w:r>
              <w:rPr>
                <w:rStyle w:val="IndexLink"/>
                <w:rtl w:val="true"/>
              </w:rPr>
              <w:tab/>
            </w:r>
            <w:r>
              <w:rPr>
                <w:rStyle w:val="IndexLink"/>
              </w:rPr>
              <w:t>410</w:t>
            </w:r>
          </w:hyperlink>
        </w:p>
        <w:p>
          <w:pPr>
            <w:pStyle w:val="Contents4"/>
            <w:tabs>
              <w:tab w:val="clear" w:pos="8176"/>
              <w:tab w:val="right" w:pos="9026" w:leader="dot"/>
            </w:tabs>
            <w:rPr/>
          </w:pPr>
          <w:hyperlink w:anchor="__RefHeading___Toc814533_1067777946">
            <w:r>
              <w:rPr>
                <w:webHidden/>
                <w:rStyle w:val="IndexLink"/>
                <w:rtl w:val="true"/>
              </w:rPr>
              <w:t>جواز الاستراحة والنوم في السعي‌</w:t>
            </w:r>
            <w:r>
              <w:rPr>
                <w:rStyle w:val="IndexLink"/>
                <w:rtl w:val="true"/>
              </w:rPr>
              <w:tab/>
            </w:r>
            <w:r>
              <w:rPr>
                <w:rStyle w:val="IndexLink"/>
              </w:rPr>
              <w:t>412</w:t>
            </w:r>
          </w:hyperlink>
        </w:p>
        <w:p>
          <w:pPr>
            <w:pStyle w:val="Contents4"/>
            <w:tabs>
              <w:tab w:val="clear" w:pos="8176"/>
              <w:tab w:val="right" w:pos="9026" w:leader="dot"/>
            </w:tabs>
            <w:rPr/>
          </w:pPr>
          <w:hyperlink w:anchor="__RefHeading___Toc814535_1067777946">
            <w:r>
              <w:rPr>
                <w:webHidden/>
                <w:rStyle w:val="IndexLink"/>
                <w:rtl w:val="true"/>
              </w:rPr>
              <w:t>السعي في حال النوم‌</w:t>
            </w:r>
            <w:r>
              <w:rPr>
                <w:rStyle w:val="IndexLink"/>
                <w:rtl w:val="true"/>
              </w:rPr>
              <w:tab/>
            </w:r>
            <w:r>
              <w:rPr>
                <w:rStyle w:val="IndexLink"/>
              </w:rPr>
              <w:t>413</w:t>
            </w:r>
          </w:hyperlink>
        </w:p>
        <w:p>
          <w:pPr>
            <w:pStyle w:val="Contents4"/>
            <w:tabs>
              <w:tab w:val="clear" w:pos="8176"/>
              <w:tab w:val="right" w:pos="9026" w:leader="dot"/>
            </w:tabs>
            <w:rPr/>
          </w:pPr>
          <w:hyperlink w:anchor="__RefHeading___Toc814537_1067777946">
            <w:r>
              <w:rPr>
                <w:webHidden/>
                <w:rStyle w:val="IndexLink"/>
                <w:rtl w:val="true"/>
              </w:rPr>
              <w:t>جواز تأخير السعي إلى الليل‌</w:t>
            </w:r>
            <w:r>
              <w:rPr>
                <w:rStyle w:val="IndexLink"/>
                <w:rtl w:val="true"/>
              </w:rPr>
              <w:tab/>
            </w:r>
            <w:r>
              <w:rPr>
                <w:rStyle w:val="IndexLink"/>
              </w:rPr>
              <w:t>414</w:t>
            </w:r>
          </w:hyperlink>
        </w:p>
        <w:p>
          <w:pPr>
            <w:pStyle w:val="Contents4"/>
            <w:tabs>
              <w:tab w:val="clear" w:pos="8176"/>
              <w:tab w:val="right" w:pos="9026" w:leader="dot"/>
            </w:tabs>
            <w:rPr/>
          </w:pPr>
          <w:hyperlink w:anchor="__RefHeading___Toc814539_1067777946">
            <w:r>
              <w:rPr>
                <w:webHidden/>
                <w:rStyle w:val="IndexLink"/>
                <w:rtl w:val="true"/>
              </w:rPr>
              <w:t>السعي عبادة وهو من الأركان‌</w:t>
            </w:r>
            <w:r>
              <w:rPr>
                <w:rStyle w:val="IndexLink"/>
                <w:rtl w:val="true"/>
              </w:rPr>
              <w:tab/>
            </w:r>
            <w:r>
              <w:rPr>
                <w:rStyle w:val="IndexLink"/>
              </w:rPr>
              <w:t>416</w:t>
            </w:r>
          </w:hyperlink>
        </w:p>
        <w:p>
          <w:pPr>
            <w:pStyle w:val="Contents4"/>
            <w:tabs>
              <w:tab w:val="clear" w:pos="8176"/>
              <w:tab w:val="right" w:pos="9026" w:leader="dot"/>
            </w:tabs>
            <w:rPr/>
          </w:pPr>
          <w:hyperlink w:anchor="__RefHeading___Toc814541_1067777946">
            <w:r>
              <w:rPr>
                <w:webHidden/>
                <w:rStyle w:val="IndexLink"/>
                <w:rtl w:val="true"/>
              </w:rPr>
              <w:t>الزيادة في السعي سهوا</w:t>
            </w:r>
            <w:r>
              <w:rPr>
                <w:rStyle w:val="IndexLink"/>
                <w:rtl w:val="true"/>
              </w:rPr>
              <w:tab/>
            </w:r>
            <w:r>
              <w:rPr>
                <w:rStyle w:val="IndexLink"/>
              </w:rPr>
              <w:t>417</w:t>
            </w:r>
          </w:hyperlink>
        </w:p>
        <w:p>
          <w:pPr>
            <w:pStyle w:val="Contents4"/>
            <w:tabs>
              <w:tab w:val="clear" w:pos="8176"/>
              <w:tab w:val="right" w:pos="9026" w:leader="dot"/>
            </w:tabs>
            <w:rPr/>
          </w:pPr>
          <w:hyperlink w:anchor="__RefHeading___Toc814543_1067777946">
            <w:r>
              <w:rPr>
                <w:webHidden/>
                <w:rStyle w:val="IndexLink"/>
                <w:rtl w:val="true"/>
              </w:rPr>
              <w:t>وجوب إتمام الناقص ولو بالاستنابة</w:t>
            </w:r>
            <w:r>
              <w:rPr>
                <w:rStyle w:val="IndexLink"/>
                <w:rtl w:val="true"/>
              </w:rPr>
              <w:tab/>
            </w:r>
            <w:r>
              <w:rPr>
                <w:rStyle w:val="IndexLink"/>
              </w:rPr>
              <w:t>419</w:t>
            </w:r>
          </w:hyperlink>
        </w:p>
        <w:p>
          <w:pPr>
            <w:pStyle w:val="Contents4"/>
            <w:tabs>
              <w:tab w:val="clear" w:pos="8176"/>
              <w:tab w:val="right" w:pos="9026" w:leader="dot"/>
            </w:tabs>
            <w:rPr/>
          </w:pPr>
          <w:hyperlink w:anchor="__RefHeading___Toc814545_1067777946">
            <w:r>
              <w:rPr>
                <w:webHidden/>
                <w:rStyle w:val="IndexLink"/>
                <w:rtl w:val="true"/>
              </w:rPr>
              <w:t>لو أحلّ سهواً قبل وقته لزمه الكفارة</w:t>
            </w:r>
            <w:r>
              <w:rPr>
                <w:rStyle w:val="IndexLink"/>
                <w:rtl w:val="true"/>
              </w:rPr>
              <w:tab/>
            </w:r>
            <w:r>
              <w:rPr>
                <w:rStyle w:val="IndexLink"/>
              </w:rPr>
              <w:t>421</w:t>
            </w:r>
          </w:hyperlink>
        </w:p>
        <w:p>
          <w:pPr>
            <w:pStyle w:val="Contents4"/>
            <w:tabs>
              <w:tab w:val="clear" w:pos="8176"/>
              <w:tab w:val="right" w:pos="9026" w:leader="dot"/>
            </w:tabs>
            <w:rPr/>
          </w:pPr>
          <w:hyperlink w:anchor="__RefHeading___Toc814547_1067777946">
            <w:r>
              <w:rPr>
                <w:webHidden/>
                <w:rStyle w:val="IndexLink"/>
                <w:rtl w:val="true"/>
              </w:rPr>
              <w:t>الشك بعد التقصير والفراغ في العدد والزيادة</w:t>
            </w:r>
            <w:r>
              <w:rPr>
                <w:rStyle w:val="IndexLink"/>
                <w:rtl w:val="true"/>
              </w:rPr>
              <w:tab/>
            </w:r>
            <w:r>
              <w:rPr>
                <w:rStyle w:val="IndexLink"/>
              </w:rPr>
              <w:t>423</w:t>
            </w:r>
          </w:hyperlink>
        </w:p>
        <w:p>
          <w:pPr>
            <w:pStyle w:val="Contents4"/>
            <w:tabs>
              <w:tab w:val="clear" w:pos="8176"/>
              <w:tab w:val="right" w:pos="9026" w:leader="dot"/>
            </w:tabs>
            <w:rPr/>
          </w:pPr>
          <w:hyperlink w:anchor="__RefHeading___Toc814549_1067777946">
            <w:r>
              <w:rPr>
                <w:webHidden/>
                <w:rStyle w:val="IndexLink"/>
                <w:rtl w:val="true"/>
              </w:rPr>
              <w:t>لو شك في النقصية بعد الفراغ‌</w:t>
            </w:r>
            <w:r>
              <w:rPr>
                <w:rStyle w:val="IndexLink"/>
                <w:rtl w:val="true"/>
              </w:rPr>
              <w:tab/>
            </w:r>
            <w:r>
              <w:rPr>
                <w:rStyle w:val="IndexLink"/>
              </w:rPr>
              <w:t>424</w:t>
            </w:r>
          </w:hyperlink>
        </w:p>
        <w:p>
          <w:pPr>
            <w:pStyle w:val="Contents4"/>
            <w:tabs>
              <w:tab w:val="clear" w:pos="8176"/>
              <w:tab w:val="right" w:pos="9026" w:leader="dot"/>
            </w:tabs>
            <w:rPr/>
          </w:pPr>
          <w:hyperlink w:anchor="__RefHeading___Toc814551_1067777946">
            <w:r>
              <w:rPr>
                <w:webHidden/>
                <w:rStyle w:val="IndexLink"/>
                <w:rtl w:val="true"/>
              </w:rPr>
              <w:t>الشك في الصّحة بعد الفراغ‌</w:t>
            </w:r>
            <w:r>
              <w:rPr>
                <w:rStyle w:val="IndexLink"/>
                <w:rtl w:val="true"/>
              </w:rPr>
              <w:tab/>
            </w:r>
            <w:r>
              <w:rPr>
                <w:rStyle w:val="IndexLink"/>
              </w:rPr>
              <w:t>425</w:t>
            </w:r>
          </w:hyperlink>
        </w:p>
        <w:p>
          <w:pPr>
            <w:pStyle w:val="Contents4"/>
            <w:tabs>
              <w:tab w:val="clear" w:pos="8176"/>
              <w:tab w:val="right" w:pos="9026" w:leader="dot"/>
            </w:tabs>
            <w:rPr/>
          </w:pPr>
          <w:hyperlink w:anchor="__RefHeading___Toc814553_1067777946">
            <w:r>
              <w:rPr>
                <w:webHidden/>
                <w:rStyle w:val="IndexLink"/>
                <w:rtl w:val="true"/>
              </w:rPr>
              <w:t>الشك في الزيادة وهو في المروة</w:t>
            </w:r>
            <w:r>
              <w:rPr>
                <w:rStyle w:val="IndexLink"/>
                <w:rtl w:val="true"/>
              </w:rPr>
              <w:tab/>
            </w:r>
            <w:r>
              <w:rPr>
                <w:rStyle w:val="IndexLink"/>
              </w:rPr>
              <w:t>426</w:t>
            </w:r>
          </w:hyperlink>
        </w:p>
        <w:p>
          <w:pPr>
            <w:pStyle w:val="Contents4"/>
            <w:tabs>
              <w:tab w:val="clear" w:pos="8176"/>
              <w:tab w:val="right" w:pos="9026" w:leader="dot"/>
            </w:tabs>
            <w:rPr/>
          </w:pPr>
          <w:hyperlink w:anchor="__RefHeading___Toc814555_1067777946">
            <w:r>
              <w:rPr>
                <w:webHidden/>
                <w:rStyle w:val="IndexLink"/>
                <w:rtl w:val="true"/>
              </w:rPr>
              <w:t>الشك في العدد في الأثناء</w:t>
            </w:r>
            <w:r>
              <w:rPr>
                <w:rStyle w:val="IndexLink"/>
                <w:rtl w:val="true"/>
              </w:rPr>
              <w:tab/>
            </w:r>
            <w:r>
              <w:rPr>
                <w:rStyle w:val="IndexLink"/>
              </w:rPr>
              <w:t>427</w:t>
            </w:r>
          </w:hyperlink>
        </w:p>
        <w:p>
          <w:pPr>
            <w:pStyle w:val="Contents4"/>
            <w:tabs>
              <w:tab w:val="clear" w:pos="8176"/>
              <w:tab w:val="right" w:pos="9026" w:leader="dot"/>
            </w:tabs>
            <w:rPr/>
          </w:pPr>
          <w:hyperlink w:anchor="__RefHeading___Toc814557_1067777946">
            <w:r>
              <w:rPr>
                <w:webHidden/>
                <w:rStyle w:val="IndexLink"/>
                <w:rtl w:val="true"/>
              </w:rPr>
              <w:t>الشك في إتيان السعي بعد التقصير</w:t>
            </w:r>
            <w:r>
              <w:rPr>
                <w:rStyle w:val="IndexLink"/>
                <w:rtl w:val="true"/>
              </w:rPr>
              <w:tab/>
            </w:r>
            <w:r>
              <w:rPr>
                <w:rStyle w:val="IndexLink"/>
              </w:rPr>
              <w:t>428</w:t>
            </w:r>
          </w:hyperlink>
        </w:p>
        <w:p>
          <w:pPr>
            <w:pStyle w:val="Contents3"/>
            <w:tabs>
              <w:tab w:val="clear" w:pos="8459"/>
              <w:tab w:val="right" w:pos="9026" w:leader="dot"/>
            </w:tabs>
            <w:rPr/>
          </w:pPr>
          <w:hyperlink w:anchor="__RefHeading___Toc814559_1067777946">
            <w:r>
              <w:rPr>
                <w:webHidden/>
                <w:rStyle w:val="IndexLink"/>
                <w:rtl w:val="true"/>
              </w:rPr>
              <w:t>التقصير</w:t>
            </w:r>
            <w:r>
              <w:rPr>
                <w:rStyle w:val="IndexLink"/>
                <w:rtl w:val="true"/>
              </w:rPr>
              <w:tab/>
            </w:r>
            <w:r>
              <w:rPr>
                <w:rStyle w:val="IndexLink"/>
              </w:rPr>
              <w:t>429</w:t>
            </w:r>
          </w:hyperlink>
        </w:p>
        <w:p>
          <w:pPr>
            <w:pStyle w:val="Contents4"/>
            <w:tabs>
              <w:tab w:val="clear" w:pos="8176"/>
              <w:tab w:val="right" w:pos="9026" w:leader="dot"/>
            </w:tabs>
            <w:rPr/>
          </w:pPr>
          <w:hyperlink w:anchor="__RefHeading___Toc814561_1067777946">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814563_1067777946">
            <w:r>
              <w:rPr>
                <w:webHidden/>
                <w:rStyle w:val="IndexLink"/>
                <w:rtl w:val="true"/>
              </w:rPr>
              <w:t>لزوم النيّة في التقصير</w:t>
            </w:r>
            <w:r>
              <w:rPr>
                <w:rStyle w:val="IndexLink"/>
                <w:rtl w:val="true"/>
              </w:rPr>
              <w:tab/>
            </w:r>
            <w:r>
              <w:rPr>
                <w:rStyle w:val="IndexLink"/>
              </w:rPr>
              <w:t>432</w:t>
            </w:r>
          </w:hyperlink>
        </w:p>
        <w:p>
          <w:pPr>
            <w:pStyle w:val="Contents4"/>
            <w:tabs>
              <w:tab w:val="clear" w:pos="8176"/>
              <w:tab w:val="right" w:pos="9026" w:leader="dot"/>
            </w:tabs>
            <w:rPr/>
          </w:pPr>
          <w:hyperlink w:anchor="__RefHeading___Toc814565_1067777946">
            <w:r>
              <w:rPr>
                <w:webHidden/>
                <w:rStyle w:val="IndexLink"/>
                <w:rtl w:val="true"/>
              </w:rPr>
              <w:t>ترك التقصير عمدا</w:t>
            </w:r>
            <w:r>
              <w:rPr>
                <w:rStyle w:val="IndexLink"/>
                <w:rtl w:val="true"/>
              </w:rPr>
              <w:tab/>
            </w:r>
            <w:r>
              <w:rPr>
                <w:rStyle w:val="IndexLink"/>
              </w:rPr>
              <w:t>433</w:t>
            </w:r>
          </w:hyperlink>
        </w:p>
        <w:p>
          <w:pPr>
            <w:pStyle w:val="Contents4"/>
            <w:tabs>
              <w:tab w:val="clear" w:pos="8176"/>
              <w:tab w:val="right" w:pos="9026" w:leader="dot"/>
            </w:tabs>
            <w:rPr/>
          </w:pPr>
          <w:hyperlink w:anchor="__RefHeading___Toc814567_1067777946">
            <w:r>
              <w:rPr>
                <w:webHidden/>
                <w:rStyle w:val="IndexLink"/>
                <w:rtl w:val="true"/>
              </w:rPr>
              <w:t>نسيان التقصير</w:t>
            </w:r>
            <w:r>
              <w:rPr>
                <w:rStyle w:val="IndexLink"/>
                <w:rtl w:val="true"/>
              </w:rPr>
              <w:tab/>
            </w:r>
            <w:r>
              <w:rPr>
                <w:rStyle w:val="IndexLink"/>
              </w:rPr>
              <w:t>434</w:t>
            </w:r>
          </w:hyperlink>
        </w:p>
        <w:p>
          <w:pPr>
            <w:pStyle w:val="Contents4"/>
            <w:tabs>
              <w:tab w:val="clear" w:pos="8176"/>
              <w:tab w:val="right" w:pos="9026" w:leader="dot"/>
            </w:tabs>
            <w:rPr/>
          </w:pPr>
          <w:hyperlink w:anchor="__RefHeading___Toc814569_1067777946">
            <w:r>
              <w:rPr>
                <w:webHidden/>
                <w:rStyle w:val="IndexLink"/>
                <w:rtl w:val="true"/>
              </w:rPr>
              <w:t>التحليل بعد التقصير</w:t>
            </w:r>
            <w:r>
              <w:rPr>
                <w:rStyle w:val="IndexLink"/>
                <w:rtl w:val="true"/>
              </w:rPr>
              <w:tab/>
            </w:r>
            <w:r>
              <w:rPr>
                <w:rStyle w:val="IndexLink"/>
              </w:rPr>
              <w:t>435</w:t>
            </w:r>
          </w:hyperlink>
        </w:p>
        <w:p>
          <w:pPr>
            <w:pStyle w:val="Contents4"/>
            <w:tabs>
              <w:tab w:val="clear" w:pos="8176"/>
              <w:tab w:val="right" w:pos="9026" w:leader="dot"/>
            </w:tabs>
            <w:rPr/>
          </w:pPr>
          <w:hyperlink w:anchor="__RefHeading___Toc814571_1067777946">
            <w:r>
              <w:rPr>
                <w:webHidden/>
                <w:rStyle w:val="IndexLink"/>
                <w:rtl w:val="true"/>
              </w:rPr>
              <w:t>ليس في العمرة التمتع طواف النساء</w:t>
            </w:r>
            <w:r>
              <w:rPr>
                <w:rStyle w:val="IndexLink"/>
                <w:rtl w:val="true"/>
              </w:rPr>
              <w:tab/>
            </w:r>
            <w:r>
              <w:rPr>
                <w:rStyle w:val="IndexLink"/>
              </w:rPr>
              <w:t>437</w:t>
            </w:r>
          </w:hyperlink>
        </w:p>
        <w:p>
          <w:pPr>
            <w:pStyle w:val="Contents4"/>
            <w:tabs>
              <w:tab w:val="clear" w:pos="8176"/>
              <w:tab w:val="right" w:pos="9026" w:leader="dot"/>
            </w:tabs>
            <w:rPr/>
          </w:pPr>
          <w:hyperlink w:anchor="__RefHeading___Toc814573_1067777946">
            <w:r>
              <w:rPr>
                <w:webHidden/>
                <w:rStyle w:val="IndexLink"/>
                <w:rtl w:val="true"/>
              </w:rPr>
              <w:t>الخروج من مكّة بعد عمرة التمتع‌</w:t>
            </w:r>
            <w:r>
              <w:rPr>
                <w:rStyle w:val="IndexLink"/>
                <w:rtl w:val="true"/>
              </w:rPr>
              <w:tab/>
            </w:r>
            <w:r>
              <w:rPr>
                <w:rStyle w:val="IndexLink"/>
              </w:rPr>
              <w:t>438</w:t>
            </w:r>
          </w:hyperlink>
        </w:p>
        <w:p>
          <w:pPr>
            <w:pStyle w:val="Contents4"/>
            <w:tabs>
              <w:tab w:val="clear" w:pos="8176"/>
              <w:tab w:val="right" w:pos="9026" w:leader="dot"/>
            </w:tabs>
            <w:rPr/>
          </w:pPr>
          <w:hyperlink w:anchor="__RefHeading___Toc814575_1067777946">
            <w:r>
              <w:rPr>
                <w:webHidden/>
                <w:rStyle w:val="IndexLink"/>
                <w:rtl w:val="true"/>
              </w:rPr>
              <w:t>الرجوع إلى مكّة بلا إحرام‌</w:t>
            </w:r>
            <w:r>
              <w:rPr>
                <w:rStyle w:val="IndexLink"/>
                <w:rtl w:val="true"/>
              </w:rPr>
              <w:tab/>
            </w:r>
            <w:r>
              <w:rPr>
                <w:rStyle w:val="IndexLink"/>
              </w:rPr>
              <w:t>440</w:t>
            </w:r>
          </w:hyperlink>
        </w:p>
        <w:p>
          <w:pPr>
            <w:pStyle w:val="Contents4"/>
            <w:tabs>
              <w:tab w:val="clear" w:pos="8176"/>
              <w:tab w:val="right" w:pos="9026" w:leader="dot"/>
            </w:tabs>
            <w:rPr/>
          </w:pPr>
          <w:hyperlink w:anchor="__RefHeading___Toc814577_1067777946">
            <w:r>
              <w:rPr>
                <w:webHidden/>
                <w:rStyle w:val="IndexLink"/>
                <w:rtl w:val="true"/>
              </w:rPr>
              <w:t>الإختلاف في ثبوت الهلال‌</w:t>
            </w:r>
            <w:r>
              <w:rPr>
                <w:rStyle w:val="IndexLink"/>
                <w:rtl w:val="true"/>
              </w:rPr>
              <w:tab/>
            </w:r>
            <w:r>
              <w:rPr>
                <w:rStyle w:val="IndexLink"/>
              </w:rPr>
              <w:t>440</w:t>
            </w:r>
          </w:hyperlink>
        </w:p>
        <w:p>
          <w:pPr>
            <w:pStyle w:val="Contents3"/>
            <w:tabs>
              <w:tab w:val="clear" w:pos="8459"/>
              <w:tab w:val="right" w:pos="9026" w:leader="dot"/>
            </w:tabs>
            <w:rPr/>
          </w:pPr>
          <w:hyperlink w:anchor="__RefHeading___Toc814579_1067777946">
            <w:r>
              <w:rPr>
                <w:webHidden/>
                <w:rStyle w:val="IndexLink"/>
                <w:rtl w:val="true"/>
              </w:rPr>
              <w:t>الإحرام بالحج والوقوف بعرفات‌</w:t>
            </w:r>
            <w:r>
              <w:rPr>
                <w:rStyle w:val="IndexLink"/>
                <w:rtl w:val="true"/>
              </w:rPr>
              <w:tab/>
            </w:r>
            <w:r>
              <w:rPr>
                <w:rStyle w:val="IndexLink"/>
              </w:rPr>
              <w:t>442</w:t>
            </w:r>
          </w:hyperlink>
        </w:p>
        <w:p>
          <w:pPr>
            <w:pStyle w:val="Contents4"/>
            <w:tabs>
              <w:tab w:val="clear" w:pos="8176"/>
              <w:tab w:val="right" w:pos="9026" w:leader="dot"/>
            </w:tabs>
            <w:rPr/>
          </w:pPr>
          <w:hyperlink w:anchor="__RefHeading___Toc814581_1067777946">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814583_1067777946">
            <w:r>
              <w:rPr>
                <w:webHidden/>
                <w:rStyle w:val="IndexLink"/>
                <w:rtl w:val="true"/>
              </w:rPr>
              <w:t>المراد من الوقوف بعرفات‌</w:t>
            </w:r>
            <w:r>
              <w:rPr>
                <w:rStyle w:val="IndexLink"/>
                <w:rtl w:val="true"/>
              </w:rPr>
              <w:tab/>
            </w:r>
            <w:r>
              <w:rPr>
                <w:rStyle w:val="IndexLink"/>
              </w:rPr>
              <w:t>445</w:t>
            </w:r>
          </w:hyperlink>
        </w:p>
        <w:p>
          <w:pPr>
            <w:pStyle w:val="Contents4"/>
            <w:tabs>
              <w:tab w:val="clear" w:pos="8176"/>
              <w:tab w:val="right" w:pos="9026" w:leader="dot"/>
            </w:tabs>
            <w:rPr/>
          </w:pPr>
          <w:hyperlink w:anchor="__RefHeading___Toc814585_1067777946">
            <w:r>
              <w:rPr>
                <w:webHidden/>
                <w:rStyle w:val="IndexLink"/>
                <w:rtl w:val="true"/>
              </w:rPr>
              <w:t>الوقوف واجب والركن منه مسمّاه‌</w:t>
            </w:r>
            <w:r>
              <w:rPr>
                <w:rStyle w:val="IndexLink"/>
                <w:rtl w:val="true"/>
              </w:rPr>
              <w:tab/>
            </w:r>
            <w:r>
              <w:rPr>
                <w:rStyle w:val="IndexLink"/>
              </w:rPr>
              <w:t>446</w:t>
            </w:r>
          </w:hyperlink>
        </w:p>
        <w:p>
          <w:pPr>
            <w:pStyle w:val="Contents4"/>
            <w:tabs>
              <w:tab w:val="clear" w:pos="8176"/>
              <w:tab w:val="right" w:pos="9026" w:leader="dot"/>
            </w:tabs>
            <w:rPr/>
          </w:pPr>
          <w:hyperlink w:anchor="__RefHeading___Toc814587_1067777946">
            <w:r>
              <w:rPr>
                <w:webHidden/>
                <w:rStyle w:val="IndexLink"/>
                <w:rtl w:val="true"/>
              </w:rPr>
              <w:t>لو نفر من عرفات قبل الغروب‌</w:t>
            </w:r>
            <w:r>
              <w:rPr>
                <w:rStyle w:val="IndexLink"/>
                <w:rtl w:val="true"/>
              </w:rPr>
              <w:tab/>
            </w:r>
            <w:r>
              <w:rPr>
                <w:rStyle w:val="IndexLink"/>
              </w:rPr>
              <w:t>448</w:t>
            </w:r>
          </w:hyperlink>
        </w:p>
        <w:p>
          <w:pPr>
            <w:pStyle w:val="Contents4"/>
            <w:tabs>
              <w:tab w:val="clear" w:pos="8176"/>
              <w:tab w:val="right" w:pos="9026" w:leader="dot"/>
            </w:tabs>
            <w:rPr/>
          </w:pPr>
          <w:hyperlink w:anchor="__RefHeading___Toc814589_1067777946">
            <w:r>
              <w:rPr>
                <w:webHidden/>
                <w:rStyle w:val="IndexLink"/>
                <w:rtl w:val="true"/>
              </w:rPr>
              <w:t>لو نفر من عرفات سهوا</w:t>
            </w:r>
            <w:r>
              <w:rPr>
                <w:rStyle w:val="IndexLink"/>
                <w:rtl w:val="true"/>
              </w:rPr>
              <w:tab/>
            </w:r>
            <w:r>
              <w:rPr>
                <w:rStyle w:val="IndexLink"/>
              </w:rPr>
              <w:t>450</w:t>
            </w:r>
          </w:hyperlink>
        </w:p>
        <w:p>
          <w:pPr>
            <w:pStyle w:val="Contents4"/>
            <w:tabs>
              <w:tab w:val="clear" w:pos="8176"/>
              <w:tab w:val="right" w:pos="9026" w:leader="dot"/>
            </w:tabs>
            <w:rPr/>
          </w:pPr>
          <w:hyperlink w:anchor="__RefHeading___Toc814591_1067777946">
            <w:r>
              <w:rPr>
                <w:webHidden/>
                <w:rStyle w:val="IndexLink"/>
                <w:rtl w:val="true"/>
              </w:rPr>
              <w:t>لو نفر قبل الغروب ثم ندم فرجع‌</w:t>
            </w:r>
            <w:r>
              <w:rPr>
                <w:rStyle w:val="IndexLink"/>
                <w:rtl w:val="true"/>
              </w:rPr>
              <w:tab/>
            </w:r>
            <w:r>
              <w:rPr>
                <w:rStyle w:val="IndexLink"/>
              </w:rPr>
              <w:t>451</w:t>
            </w:r>
          </w:hyperlink>
        </w:p>
        <w:p>
          <w:pPr>
            <w:pStyle w:val="Contents4"/>
            <w:tabs>
              <w:tab w:val="clear" w:pos="8176"/>
              <w:tab w:val="right" w:pos="9026" w:leader="dot"/>
            </w:tabs>
            <w:rPr/>
          </w:pPr>
          <w:hyperlink w:anchor="__RefHeading___Toc814593_1067777946">
            <w:r>
              <w:rPr>
                <w:webHidden/>
                <w:rStyle w:val="IndexLink"/>
                <w:rtl w:val="true"/>
              </w:rPr>
              <w:t>ترك الوقوف مع العذر</w:t>
            </w:r>
            <w:r>
              <w:rPr>
                <w:rStyle w:val="IndexLink"/>
                <w:rtl w:val="true"/>
              </w:rPr>
              <w:tab/>
            </w:r>
            <w:r>
              <w:rPr>
                <w:rStyle w:val="IndexLink"/>
              </w:rPr>
              <w:t>452</w:t>
            </w:r>
          </w:hyperlink>
        </w:p>
        <w:p>
          <w:pPr>
            <w:pStyle w:val="Contents4"/>
            <w:tabs>
              <w:tab w:val="clear" w:pos="8176"/>
              <w:tab w:val="right" w:pos="9026" w:leader="dot"/>
            </w:tabs>
            <w:rPr/>
          </w:pPr>
          <w:hyperlink w:anchor="__RefHeading___Toc814595_1067777946">
            <w:r>
              <w:rPr>
                <w:webHidden/>
                <w:rStyle w:val="IndexLink"/>
                <w:rtl w:val="true"/>
              </w:rPr>
              <w:t>ترك اضطراري عرفة بغير عذر</w:t>
            </w:r>
            <w:r>
              <w:rPr>
                <w:rStyle w:val="IndexLink"/>
                <w:rtl w:val="true"/>
              </w:rPr>
              <w:tab/>
            </w:r>
            <w:r>
              <w:rPr>
                <w:rStyle w:val="IndexLink"/>
              </w:rPr>
              <w:t>453</w:t>
            </w:r>
          </w:hyperlink>
        </w:p>
        <w:p>
          <w:pPr>
            <w:pStyle w:val="Contents4"/>
            <w:tabs>
              <w:tab w:val="clear" w:pos="8176"/>
              <w:tab w:val="right" w:pos="9026" w:leader="dot"/>
            </w:tabs>
            <w:rPr/>
          </w:pPr>
          <w:hyperlink w:anchor="__RefHeading___Toc814597_1067777946">
            <w:r>
              <w:rPr>
                <w:webHidden/>
                <w:rStyle w:val="IndexLink"/>
                <w:rtl w:val="true"/>
              </w:rPr>
              <w:t>ترك الإختياري والإضطراري مع العذر</w:t>
            </w:r>
            <w:r>
              <w:rPr>
                <w:rStyle w:val="IndexLink"/>
                <w:rtl w:val="true"/>
              </w:rPr>
              <w:tab/>
            </w:r>
            <w:r>
              <w:rPr>
                <w:rStyle w:val="IndexLink"/>
              </w:rPr>
              <w:t>454</w:t>
            </w:r>
          </w:hyperlink>
        </w:p>
        <w:p>
          <w:pPr>
            <w:pStyle w:val="Contents3"/>
            <w:tabs>
              <w:tab w:val="clear" w:pos="8459"/>
              <w:tab w:val="right" w:pos="9026" w:leader="dot"/>
            </w:tabs>
            <w:rPr/>
          </w:pPr>
          <w:hyperlink w:anchor="__RefHeading___Toc814599_1067777946">
            <w:r>
              <w:rPr>
                <w:webHidden/>
                <w:rStyle w:val="IndexLink"/>
                <w:rtl w:val="true"/>
              </w:rPr>
              <w:t>الوقوف بالمشعر الحرام‌</w:t>
            </w:r>
            <w:r>
              <w:rPr>
                <w:rStyle w:val="IndexLink"/>
                <w:rtl w:val="true"/>
              </w:rPr>
              <w:tab/>
            </w:r>
            <w:r>
              <w:rPr>
                <w:rStyle w:val="IndexLink"/>
              </w:rPr>
              <w:t>455</w:t>
            </w:r>
          </w:hyperlink>
        </w:p>
        <w:p>
          <w:pPr>
            <w:pStyle w:val="Contents4"/>
            <w:tabs>
              <w:tab w:val="clear" w:pos="8176"/>
              <w:tab w:val="right" w:pos="9026" w:leader="dot"/>
            </w:tabs>
            <w:rPr/>
          </w:pPr>
          <w:hyperlink w:anchor="__RefHeading___Toc814601_1067777946">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814603_1067777946">
            <w:r>
              <w:rPr>
                <w:webHidden/>
                <w:rStyle w:val="IndexLink"/>
                <w:rtl w:val="true"/>
              </w:rPr>
              <w:t>إستحباب الإفاضة من المشعر الحرام قبل طلوع الشمس‌</w:t>
            </w:r>
            <w:r>
              <w:rPr>
                <w:rStyle w:val="IndexLink"/>
                <w:rtl w:val="true"/>
              </w:rPr>
              <w:tab/>
            </w:r>
            <w:r>
              <w:rPr>
                <w:rStyle w:val="IndexLink"/>
              </w:rPr>
              <w:t>458</w:t>
            </w:r>
          </w:hyperlink>
        </w:p>
        <w:p>
          <w:pPr>
            <w:pStyle w:val="Contents4"/>
            <w:tabs>
              <w:tab w:val="clear" w:pos="8176"/>
              <w:tab w:val="right" w:pos="9026" w:leader="dot"/>
            </w:tabs>
            <w:rPr/>
          </w:pPr>
          <w:hyperlink w:anchor="__RefHeading___Toc814605_1067777946">
            <w:r>
              <w:rPr>
                <w:webHidden/>
                <w:rStyle w:val="IndexLink"/>
                <w:rtl w:val="true"/>
              </w:rPr>
              <w:t>الركن من الوقوف في المشعر الحرام‌</w:t>
            </w:r>
            <w:r>
              <w:rPr>
                <w:rStyle w:val="IndexLink"/>
                <w:rtl w:val="true"/>
              </w:rPr>
              <w:tab/>
            </w:r>
            <w:r>
              <w:rPr>
                <w:rStyle w:val="IndexLink"/>
              </w:rPr>
              <w:t>459</w:t>
            </w:r>
          </w:hyperlink>
        </w:p>
        <w:p>
          <w:pPr>
            <w:pStyle w:val="Contents4"/>
            <w:tabs>
              <w:tab w:val="clear" w:pos="8176"/>
              <w:tab w:val="right" w:pos="9026" w:leader="dot"/>
            </w:tabs>
            <w:rPr/>
          </w:pPr>
          <w:hyperlink w:anchor="__RefHeading___Toc814607_1067777946">
            <w:r>
              <w:rPr>
                <w:webHidden/>
                <w:rStyle w:val="IndexLink"/>
                <w:rtl w:val="true"/>
              </w:rPr>
              <w:t>الإفاضة من المشعر قبل طلوع الفجر</w:t>
            </w:r>
            <w:r>
              <w:rPr>
                <w:rStyle w:val="IndexLink"/>
                <w:rtl w:val="true"/>
              </w:rPr>
              <w:tab/>
            </w:r>
            <w:r>
              <w:rPr>
                <w:rStyle w:val="IndexLink"/>
              </w:rPr>
              <w:t>460</w:t>
            </w:r>
          </w:hyperlink>
        </w:p>
        <w:p>
          <w:pPr>
            <w:pStyle w:val="Contents4"/>
            <w:tabs>
              <w:tab w:val="clear" w:pos="8176"/>
              <w:tab w:val="right" w:pos="9026" w:leader="dot"/>
            </w:tabs>
            <w:rPr/>
          </w:pPr>
          <w:hyperlink w:anchor="__RefHeading___Toc814609_1067777946">
            <w:r>
              <w:rPr>
                <w:webHidden/>
                <w:rStyle w:val="IndexLink"/>
                <w:rtl w:val="true"/>
              </w:rPr>
              <w:t>الإحتياط أن لا ينفروا قبل نصف الليل‌</w:t>
            </w:r>
            <w:r>
              <w:rPr>
                <w:rStyle w:val="IndexLink"/>
                <w:rtl w:val="true"/>
              </w:rPr>
              <w:tab/>
            </w:r>
            <w:r>
              <w:rPr>
                <w:rStyle w:val="IndexLink"/>
              </w:rPr>
              <w:t>462</w:t>
            </w:r>
          </w:hyperlink>
        </w:p>
        <w:p>
          <w:pPr>
            <w:pStyle w:val="Contents4"/>
            <w:tabs>
              <w:tab w:val="clear" w:pos="8176"/>
              <w:tab w:val="right" w:pos="9026" w:leader="dot"/>
            </w:tabs>
            <w:rPr/>
          </w:pPr>
          <w:hyperlink w:anchor="__RefHeading___Toc814611_1067777946">
            <w:r>
              <w:rPr>
                <w:webHidden/>
                <w:rStyle w:val="IndexLink"/>
                <w:rtl w:val="true"/>
              </w:rPr>
              <w:t>جواز الإفاضة قبل انتصاف الليل للمعذورين‌</w:t>
            </w:r>
            <w:r>
              <w:rPr>
                <w:rStyle w:val="IndexLink"/>
                <w:rtl w:val="true"/>
              </w:rPr>
              <w:tab/>
            </w:r>
            <w:r>
              <w:rPr>
                <w:rStyle w:val="IndexLink"/>
              </w:rPr>
              <w:t>463</w:t>
            </w:r>
          </w:hyperlink>
        </w:p>
        <w:p>
          <w:pPr>
            <w:pStyle w:val="Contents4"/>
            <w:tabs>
              <w:tab w:val="clear" w:pos="8176"/>
              <w:tab w:val="right" w:pos="9026" w:leader="dot"/>
            </w:tabs>
            <w:rPr/>
          </w:pPr>
          <w:hyperlink w:anchor="__RefHeading___Toc814613_1067777946">
            <w:r>
              <w:rPr>
                <w:webHidden/>
                <w:rStyle w:val="IndexLink"/>
                <w:rtl w:val="true"/>
              </w:rPr>
              <w:t>من ترك الوقوف بالمشعر فعليه الحج من قابل‌</w:t>
            </w:r>
            <w:r>
              <w:rPr>
                <w:rStyle w:val="IndexLink"/>
                <w:rtl w:val="true"/>
              </w:rPr>
              <w:tab/>
            </w:r>
            <w:r>
              <w:rPr>
                <w:rStyle w:val="IndexLink"/>
              </w:rPr>
              <w:t>464</w:t>
            </w:r>
          </w:hyperlink>
        </w:p>
        <w:p>
          <w:pPr>
            <w:pStyle w:val="Contents4"/>
            <w:tabs>
              <w:tab w:val="clear" w:pos="8176"/>
              <w:tab w:val="right" w:pos="9026" w:leader="dot"/>
            </w:tabs>
            <w:rPr/>
          </w:pPr>
          <w:hyperlink w:anchor="__RefHeading___Toc814615_1067777946">
            <w:r>
              <w:rPr>
                <w:webHidden/>
                <w:rStyle w:val="IndexLink"/>
                <w:rtl w:val="true"/>
              </w:rPr>
              <w:t>عدم إدراك الوقوفين في المشعر عذرا</w:t>
            </w:r>
            <w:r>
              <w:rPr>
                <w:rStyle w:val="IndexLink"/>
                <w:rtl w:val="true"/>
              </w:rPr>
              <w:tab/>
            </w:r>
            <w:r>
              <w:rPr>
                <w:rStyle w:val="IndexLink"/>
              </w:rPr>
              <w:t>466</w:t>
            </w:r>
          </w:hyperlink>
        </w:p>
        <w:p>
          <w:pPr>
            <w:pStyle w:val="Contents4"/>
            <w:tabs>
              <w:tab w:val="clear" w:pos="8176"/>
              <w:tab w:val="right" w:pos="9026" w:leader="dot"/>
            </w:tabs>
            <w:rPr/>
          </w:pPr>
          <w:hyperlink w:anchor="__RefHeading___Toc814617_1067777946">
            <w:r>
              <w:rPr>
                <w:webHidden/>
                <w:rStyle w:val="IndexLink"/>
                <w:rtl w:val="true"/>
              </w:rPr>
              <w:t>أقسام الوقوف بعرفات والمشعر</w:t>
            </w:r>
            <w:r>
              <w:rPr>
                <w:rStyle w:val="IndexLink"/>
                <w:rtl w:val="true"/>
              </w:rPr>
              <w:tab/>
            </w:r>
            <w:r>
              <w:rPr>
                <w:rStyle w:val="IndexLink"/>
              </w:rPr>
              <w:t>467</w:t>
            </w:r>
          </w:hyperlink>
        </w:p>
        <w:p>
          <w:pPr>
            <w:pStyle w:val="Contents4"/>
            <w:tabs>
              <w:tab w:val="clear" w:pos="8176"/>
              <w:tab w:val="right" w:pos="9026" w:leader="dot"/>
            </w:tabs>
            <w:rPr/>
          </w:pPr>
          <w:hyperlink w:anchor="__RefHeading___Toc814619_1067777946">
            <w:r>
              <w:rPr>
                <w:webHidden/>
                <w:rStyle w:val="IndexLink"/>
                <w:rtl w:val="true"/>
              </w:rPr>
              <w:t>إدراك الاختياري من الوقوفين‌</w:t>
            </w:r>
            <w:r>
              <w:rPr>
                <w:rStyle w:val="IndexLink"/>
                <w:rtl w:val="true"/>
              </w:rPr>
              <w:tab/>
            </w:r>
            <w:r>
              <w:rPr>
                <w:rStyle w:val="IndexLink"/>
              </w:rPr>
              <w:t>469</w:t>
            </w:r>
          </w:hyperlink>
        </w:p>
        <w:p>
          <w:pPr>
            <w:pStyle w:val="Contents4"/>
            <w:tabs>
              <w:tab w:val="clear" w:pos="8176"/>
              <w:tab w:val="right" w:pos="9026" w:leader="dot"/>
            </w:tabs>
            <w:rPr/>
          </w:pPr>
          <w:hyperlink w:anchor="__RefHeading___Toc814621_1067777946">
            <w:r>
              <w:rPr>
                <w:webHidden/>
                <w:rStyle w:val="IndexLink"/>
                <w:rtl w:val="true"/>
              </w:rPr>
              <w:t>فوت الاختياري والاضطراري معا</w:t>
            </w:r>
            <w:r>
              <w:rPr>
                <w:rStyle w:val="IndexLink"/>
                <w:rtl w:val="true"/>
              </w:rPr>
              <w:tab/>
            </w:r>
            <w:r>
              <w:rPr>
                <w:rStyle w:val="IndexLink"/>
              </w:rPr>
              <w:t>470</w:t>
            </w:r>
          </w:hyperlink>
        </w:p>
        <w:p>
          <w:pPr>
            <w:pStyle w:val="Contents4"/>
            <w:tabs>
              <w:tab w:val="clear" w:pos="8176"/>
              <w:tab w:val="right" w:pos="9026" w:leader="dot"/>
            </w:tabs>
            <w:rPr/>
          </w:pPr>
          <w:hyperlink w:anchor="__RefHeading___Toc814623_1067777946">
            <w:r>
              <w:rPr>
                <w:webHidden/>
                <w:rStyle w:val="IndexLink"/>
                <w:rtl w:val="true"/>
              </w:rPr>
              <w:t>فوت الوقوفين من غير تقصير</w:t>
            </w:r>
            <w:r>
              <w:rPr>
                <w:rStyle w:val="IndexLink"/>
                <w:rtl w:val="true"/>
              </w:rPr>
              <w:tab/>
            </w:r>
            <w:r>
              <w:rPr>
                <w:rStyle w:val="IndexLink"/>
              </w:rPr>
              <w:t>471</w:t>
            </w:r>
          </w:hyperlink>
        </w:p>
        <w:p>
          <w:pPr>
            <w:pStyle w:val="Contents4"/>
            <w:tabs>
              <w:tab w:val="clear" w:pos="8176"/>
              <w:tab w:val="right" w:pos="9026" w:leader="dot"/>
            </w:tabs>
            <w:rPr/>
          </w:pPr>
          <w:hyperlink w:anchor="__RefHeading___Toc814625_1067777946">
            <w:r>
              <w:rPr>
                <w:webHidden/>
                <w:rStyle w:val="IndexLink"/>
                <w:rtl w:val="true"/>
              </w:rPr>
              <w:t>درك إختياري عرفة واضطراري المشعر النهاري‌</w:t>
            </w:r>
            <w:r>
              <w:rPr>
                <w:rStyle w:val="IndexLink"/>
                <w:rtl w:val="true"/>
              </w:rPr>
              <w:tab/>
            </w:r>
            <w:r>
              <w:rPr>
                <w:rStyle w:val="IndexLink"/>
              </w:rPr>
              <w:t>472</w:t>
            </w:r>
          </w:hyperlink>
        </w:p>
        <w:p>
          <w:pPr>
            <w:pStyle w:val="Contents4"/>
            <w:tabs>
              <w:tab w:val="clear" w:pos="8176"/>
              <w:tab w:val="right" w:pos="9026" w:leader="dot"/>
            </w:tabs>
            <w:rPr/>
          </w:pPr>
          <w:hyperlink w:anchor="__RefHeading___Toc814627_1067777946">
            <w:r>
              <w:rPr>
                <w:webHidden/>
                <w:rStyle w:val="IndexLink"/>
                <w:rtl w:val="true"/>
              </w:rPr>
              <w:t>درك اختياري المشعر مع اضطراري عرفة</w:t>
            </w:r>
            <w:r>
              <w:rPr>
                <w:rStyle w:val="IndexLink"/>
                <w:rtl w:val="true"/>
              </w:rPr>
              <w:tab/>
            </w:r>
            <w:r>
              <w:rPr>
                <w:rStyle w:val="IndexLink"/>
              </w:rPr>
              <w:t>474</w:t>
            </w:r>
          </w:hyperlink>
        </w:p>
        <w:p>
          <w:pPr>
            <w:pStyle w:val="Contents4"/>
            <w:tabs>
              <w:tab w:val="clear" w:pos="8176"/>
              <w:tab w:val="right" w:pos="9026" w:leader="dot"/>
            </w:tabs>
            <w:rPr/>
          </w:pPr>
          <w:hyperlink w:anchor="__RefHeading___Toc814629_1067777946">
            <w:r>
              <w:rPr>
                <w:webHidden/>
                <w:rStyle w:val="IndexLink"/>
                <w:rtl w:val="true"/>
              </w:rPr>
              <w:t>درك اختيارى عرفة مع اضطراري المشعر الليلي‌</w:t>
            </w:r>
            <w:r>
              <w:rPr>
                <w:rStyle w:val="IndexLink"/>
                <w:rtl w:val="true"/>
              </w:rPr>
              <w:tab/>
            </w:r>
            <w:r>
              <w:rPr>
                <w:rStyle w:val="IndexLink"/>
              </w:rPr>
              <w:t>475</w:t>
            </w:r>
          </w:hyperlink>
        </w:p>
        <w:p>
          <w:pPr>
            <w:pStyle w:val="Contents4"/>
            <w:tabs>
              <w:tab w:val="clear" w:pos="8176"/>
              <w:tab w:val="right" w:pos="9026" w:leader="dot"/>
            </w:tabs>
            <w:rPr/>
          </w:pPr>
          <w:hyperlink w:anchor="__RefHeading___Toc814631_1067777946">
            <w:r>
              <w:rPr>
                <w:webHidden/>
                <w:rStyle w:val="IndexLink"/>
                <w:rtl w:val="true"/>
              </w:rPr>
              <w:t>درك اضطراري عرفة واضطراري المشعر الليلي‌</w:t>
            </w:r>
            <w:r>
              <w:rPr>
                <w:rStyle w:val="IndexLink"/>
                <w:rtl w:val="true"/>
              </w:rPr>
              <w:tab/>
            </w:r>
            <w:r>
              <w:rPr>
                <w:rStyle w:val="IndexLink"/>
              </w:rPr>
              <w:t>476</w:t>
            </w:r>
          </w:hyperlink>
        </w:p>
        <w:p>
          <w:pPr>
            <w:pStyle w:val="Contents4"/>
            <w:tabs>
              <w:tab w:val="clear" w:pos="8176"/>
              <w:tab w:val="right" w:pos="9026" w:leader="dot"/>
            </w:tabs>
            <w:rPr/>
          </w:pPr>
          <w:hyperlink w:anchor="__RefHeading___Toc814633_1067777946">
            <w:r>
              <w:rPr>
                <w:webHidden/>
                <w:rStyle w:val="IndexLink"/>
                <w:rtl w:val="true"/>
              </w:rPr>
              <w:t>درك اضطراري عرفة واضطراري النهاري من المشعر</w:t>
            </w:r>
            <w:r>
              <w:rPr>
                <w:rStyle w:val="IndexLink"/>
                <w:rtl w:val="true"/>
              </w:rPr>
              <w:tab/>
            </w:r>
            <w:r>
              <w:rPr>
                <w:rStyle w:val="IndexLink"/>
              </w:rPr>
              <w:t>477</w:t>
            </w:r>
          </w:hyperlink>
        </w:p>
        <w:p>
          <w:pPr>
            <w:pStyle w:val="Contents4"/>
            <w:tabs>
              <w:tab w:val="clear" w:pos="8176"/>
              <w:tab w:val="right" w:pos="9026" w:leader="dot"/>
            </w:tabs>
            <w:rPr/>
          </w:pPr>
          <w:hyperlink w:anchor="__RefHeading___Toc814635_1067777946">
            <w:r>
              <w:rPr>
                <w:webHidden/>
                <w:rStyle w:val="IndexLink"/>
                <w:rtl w:val="true"/>
              </w:rPr>
              <w:t>درك اختياريّ عرفة فقط</w:t>
            </w:r>
            <w:r>
              <w:rPr>
                <w:rStyle w:val="IndexLink"/>
                <w:rtl w:val="true"/>
              </w:rPr>
              <w:tab/>
            </w:r>
            <w:r>
              <w:rPr>
                <w:rStyle w:val="IndexLink"/>
              </w:rPr>
              <w:t>478</w:t>
            </w:r>
          </w:hyperlink>
        </w:p>
        <w:p>
          <w:pPr>
            <w:pStyle w:val="Contents4"/>
            <w:tabs>
              <w:tab w:val="clear" w:pos="8176"/>
              <w:tab w:val="right" w:pos="9026" w:leader="dot"/>
            </w:tabs>
            <w:rPr/>
          </w:pPr>
          <w:hyperlink w:anchor="__RefHeading___Toc814637_1067777946">
            <w:r>
              <w:rPr>
                <w:webHidden/>
                <w:rStyle w:val="IndexLink"/>
                <w:rtl w:val="true"/>
              </w:rPr>
              <w:t>درك اضطراري عرفة فقط</w:t>
            </w:r>
            <w:r>
              <w:rPr>
                <w:rStyle w:val="IndexLink"/>
                <w:rtl w:val="true"/>
              </w:rPr>
              <w:tab/>
            </w:r>
            <w:r>
              <w:rPr>
                <w:rStyle w:val="IndexLink"/>
              </w:rPr>
              <w:t>480</w:t>
            </w:r>
          </w:hyperlink>
        </w:p>
        <w:p>
          <w:pPr>
            <w:pStyle w:val="Contents4"/>
            <w:tabs>
              <w:tab w:val="clear" w:pos="8176"/>
              <w:tab w:val="right" w:pos="9026" w:leader="dot"/>
            </w:tabs>
            <w:rPr/>
          </w:pPr>
          <w:hyperlink w:anchor="__RefHeading___Toc814639_1067777946">
            <w:r>
              <w:rPr>
                <w:webHidden/>
                <w:rStyle w:val="IndexLink"/>
                <w:rtl w:val="true"/>
              </w:rPr>
              <w:t>درك اختياري المشعر فقط</w:t>
            </w:r>
            <w:r>
              <w:rPr>
                <w:rStyle w:val="IndexLink"/>
                <w:rtl w:val="true"/>
              </w:rPr>
              <w:tab/>
            </w:r>
            <w:r>
              <w:rPr>
                <w:rStyle w:val="IndexLink"/>
              </w:rPr>
              <w:t>481</w:t>
            </w:r>
          </w:hyperlink>
        </w:p>
        <w:p>
          <w:pPr>
            <w:pStyle w:val="Contents4"/>
            <w:tabs>
              <w:tab w:val="clear" w:pos="8176"/>
              <w:tab w:val="right" w:pos="9026" w:leader="dot"/>
            </w:tabs>
            <w:rPr/>
          </w:pPr>
          <w:hyperlink w:anchor="__RefHeading___Toc814641_1067777946">
            <w:r>
              <w:rPr>
                <w:webHidden/>
                <w:rStyle w:val="IndexLink"/>
                <w:rtl w:val="true"/>
              </w:rPr>
              <w:t>اضطراري المشعر النهاري فقط</w:t>
            </w:r>
            <w:r>
              <w:rPr>
                <w:rStyle w:val="IndexLink"/>
                <w:rtl w:val="true"/>
              </w:rPr>
              <w:tab/>
            </w:r>
            <w:r>
              <w:rPr>
                <w:rStyle w:val="IndexLink"/>
              </w:rPr>
              <w:t>482</w:t>
            </w:r>
          </w:hyperlink>
        </w:p>
        <w:p>
          <w:pPr>
            <w:pStyle w:val="Contents4"/>
            <w:tabs>
              <w:tab w:val="clear" w:pos="8176"/>
              <w:tab w:val="right" w:pos="9026" w:leader="dot"/>
            </w:tabs>
            <w:rPr/>
          </w:pPr>
          <w:hyperlink w:anchor="__RefHeading___Toc814643_1067777946">
            <w:r>
              <w:rPr>
                <w:webHidden/>
                <w:rStyle w:val="IndexLink"/>
                <w:rtl w:val="true"/>
              </w:rPr>
              <w:t>اضطراري المشعر الليلي فقط</w:t>
            </w:r>
            <w:r>
              <w:rPr>
                <w:rStyle w:val="IndexLink"/>
                <w:rtl w:val="true"/>
              </w:rPr>
              <w:tab/>
            </w:r>
            <w:r>
              <w:rPr>
                <w:rStyle w:val="IndexLink"/>
              </w:rPr>
              <w:t>484</w:t>
            </w:r>
          </w:hyperlink>
        </w:p>
        <w:p>
          <w:pPr>
            <w:pStyle w:val="Contents3"/>
            <w:tabs>
              <w:tab w:val="clear" w:pos="8459"/>
              <w:tab w:val="right" w:pos="9026" w:leader="dot"/>
            </w:tabs>
            <w:rPr/>
          </w:pPr>
          <w:hyperlink w:anchor="__RefHeading___Toc814645_1067777946">
            <w:r>
              <w:rPr>
                <w:webHidden/>
                <w:rStyle w:val="IndexLink"/>
                <w:rtl w:val="true"/>
              </w:rPr>
              <w:t>واجبات منى‌</w:t>
            </w:r>
            <w:r>
              <w:rPr>
                <w:rStyle w:val="IndexLink"/>
                <w:rtl w:val="true"/>
              </w:rPr>
              <w:tab/>
            </w:r>
            <w:r>
              <w:rPr>
                <w:rStyle w:val="IndexLink"/>
              </w:rPr>
              <w:t>485</w:t>
            </w:r>
          </w:hyperlink>
        </w:p>
        <w:p>
          <w:pPr>
            <w:pStyle w:val="Contents4"/>
            <w:tabs>
              <w:tab w:val="clear" w:pos="8176"/>
              <w:tab w:val="right" w:pos="9026" w:leader="dot"/>
            </w:tabs>
            <w:rPr/>
          </w:pPr>
          <w:hyperlink w:anchor="__RefHeading___Toc814647_1067777946">
            <w:r>
              <w:rPr>
                <w:webHidden/>
                <w:rStyle w:val="IndexLink"/>
                <w:rtl w:val="true"/>
              </w:rPr>
              <w:t>رمي جمرة العقبة</w:t>
            </w:r>
            <w:r>
              <w:rPr>
                <w:rStyle w:val="IndexLink"/>
                <w:rtl w:val="true"/>
              </w:rPr>
              <w:tab/>
            </w:r>
            <w:r>
              <w:rPr>
                <w:rStyle w:val="IndexLink"/>
              </w:rPr>
              <w:t>485</w:t>
            </w:r>
          </w:hyperlink>
        </w:p>
        <w:p>
          <w:pPr>
            <w:pStyle w:val="Contents4"/>
            <w:tabs>
              <w:tab w:val="clear" w:pos="8176"/>
              <w:tab w:val="right" w:pos="9026" w:leader="dot"/>
            </w:tabs>
            <w:rPr/>
          </w:pPr>
          <w:hyperlink w:anchor="__RefHeading___Toc814649_1067777946">
            <w:r>
              <w:rPr>
                <w:webHidden/>
                <w:rStyle w:val="IndexLink"/>
                <w:rtl w:val="true"/>
              </w:rPr>
              <w:t>شرائط الحصى‌</w:t>
            </w:r>
            <w:r>
              <w:rPr>
                <w:rStyle w:val="IndexLink"/>
                <w:rtl w:val="true"/>
              </w:rPr>
              <w:tab/>
            </w:r>
            <w:r>
              <w:rPr>
                <w:rStyle w:val="IndexLink"/>
              </w:rPr>
              <w:t>487</w:t>
            </w:r>
          </w:hyperlink>
        </w:p>
        <w:p>
          <w:pPr>
            <w:pStyle w:val="Contents4"/>
            <w:tabs>
              <w:tab w:val="clear" w:pos="8176"/>
              <w:tab w:val="right" w:pos="9026" w:leader="dot"/>
            </w:tabs>
            <w:rPr/>
          </w:pPr>
          <w:hyperlink w:anchor="__RefHeading___Toc814651_1067777946">
            <w:r>
              <w:rPr>
                <w:webHidden/>
                <w:rStyle w:val="IndexLink"/>
                <w:rtl w:val="true"/>
              </w:rPr>
              <w:t>وقت الرمي‌</w:t>
            </w:r>
            <w:r>
              <w:rPr>
                <w:rStyle w:val="IndexLink"/>
                <w:rtl w:val="true"/>
              </w:rPr>
              <w:tab/>
            </w:r>
            <w:r>
              <w:rPr>
                <w:rStyle w:val="IndexLink"/>
              </w:rPr>
              <w:t>488</w:t>
            </w:r>
          </w:hyperlink>
        </w:p>
        <w:p>
          <w:pPr>
            <w:pStyle w:val="Contents4"/>
            <w:tabs>
              <w:tab w:val="clear" w:pos="8176"/>
              <w:tab w:val="right" w:pos="9026" w:leader="dot"/>
            </w:tabs>
            <w:rPr/>
          </w:pPr>
          <w:hyperlink w:anchor="__RefHeading___Toc814653_1067777946">
            <w:r>
              <w:rPr>
                <w:webHidden/>
                <w:rStyle w:val="IndexLink"/>
                <w:rtl w:val="true"/>
              </w:rPr>
              <w:t>يجب في رمي الجمار أمور</w:t>
            </w:r>
            <w:r>
              <w:rPr>
                <w:rStyle w:val="IndexLink"/>
                <w:rtl w:val="true"/>
              </w:rPr>
              <w:tab/>
            </w:r>
            <w:r>
              <w:rPr>
                <w:rStyle w:val="IndexLink"/>
              </w:rPr>
              <w:t>489</w:t>
            </w:r>
          </w:hyperlink>
        </w:p>
        <w:p>
          <w:pPr>
            <w:pStyle w:val="Contents4"/>
            <w:tabs>
              <w:tab w:val="clear" w:pos="8176"/>
              <w:tab w:val="right" w:pos="9026" w:leader="dot"/>
            </w:tabs>
            <w:rPr/>
          </w:pPr>
          <w:hyperlink w:anchor="__RefHeading___Toc814655_1067777946">
            <w:r>
              <w:rPr>
                <w:webHidden/>
                <w:rStyle w:val="IndexLink"/>
                <w:rtl w:val="true"/>
              </w:rPr>
              <w:t>من واجبات الرمي، الرمي باليد</w:t>
            </w:r>
            <w:r>
              <w:rPr>
                <w:rStyle w:val="IndexLink"/>
                <w:rtl w:val="true"/>
              </w:rPr>
              <w:tab/>
            </w:r>
            <w:r>
              <w:rPr>
                <w:rStyle w:val="IndexLink"/>
              </w:rPr>
              <w:t>491</w:t>
            </w:r>
          </w:hyperlink>
        </w:p>
        <w:p>
          <w:pPr>
            <w:pStyle w:val="Contents4"/>
            <w:tabs>
              <w:tab w:val="clear" w:pos="8176"/>
              <w:tab w:val="right" w:pos="9026" w:leader="dot"/>
            </w:tabs>
            <w:rPr/>
          </w:pPr>
          <w:hyperlink w:anchor="__RefHeading___Toc814657_1067777946">
            <w:r>
              <w:rPr>
                <w:webHidden/>
                <w:rStyle w:val="IndexLink"/>
                <w:rtl w:val="true"/>
              </w:rPr>
              <w:t>وصول الحصاة إلى المرمى‌</w:t>
            </w:r>
            <w:r>
              <w:rPr>
                <w:rStyle w:val="IndexLink"/>
                <w:rtl w:val="true"/>
              </w:rPr>
              <w:tab/>
            </w:r>
            <w:r>
              <w:rPr>
                <w:rStyle w:val="IndexLink"/>
              </w:rPr>
              <w:t>492</w:t>
            </w:r>
          </w:hyperlink>
        </w:p>
        <w:p>
          <w:pPr>
            <w:pStyle w:val="Contents4"/>
            <w:tabs>
              <w:tab w:val="clear" w:pos="8176"/>
              <w:tab w:val="right" w:pos="9026" w:leader="dot"/>
            </w:tabs>
            <w:rPr/>
          </w:pPr>
          <w:hyperlink w:anchor="__RefHeading___Toc814659_1067777946">
            <w:r>
              <w:rPr>
                <w:webHidden/>
                <w:rStyle w:val="IndexLink"/>
                <w:rtl w:val="true"/>
              </w:rPr>
              <w:t>أن يكون وصولها برميه‌</w:t>
            </w:r>
            <w:r>
              <w:rPr>
                <w:rStyle w:val="IndexLink"/>
                <w:rtl w:val="true"/>
              </w:rPr>
              <w:tab/>
            </w:r>
            <w:r>
              <w:rPr>
                <w:rStyle w:val="IndexLink"/>
              </w:rPr>
              <w:t>493</w:t>
            </w:r>
          </w:hyperlink>
        </w:p>
        <w:p>
          <w:pPr>
            <w:pStyle w:val="Contents4"/>
            <w:tabs>
              <w:tab w:val="clear" w:pos="8176"/>
              <w:tab w:val="right" w:pos="9026" w:leader="dot"/>
            </w:tabs>
            <w:rPr/>
          </w:pPr>
          <w:hyperlink w:anchor="__RefHeading___Toc814661_1067777946">
            <w:r>
              <w:rPr>
                <w:webHidden/>
                <w:rStyle w:val="IndexLink"/>
                <w:rtl w:val="true"/>
              </w:rPr>
              <w:t>العدد</w:t>
            </w:r>
            <w:r>
              <w:rPr>
                <w:rStyle w:val="IndexLink"/>
                <w:rtl w:val="true"/>
              </w:rPr>
              <w:tab/>
            </w:r>
            <w:r>
              <w:rPr>
                <w:rStyle w:val="IndexLink"/>
              </w:rPr>
              <w:t>494</w:t>
            </w:r>
          </w:hyperlink>
        </w:p>
        <w:p>
          <w:pPr>
            <w:pStyle w:val="Contents4"/>
            <w:tabs>
              <w:tab w:val="clear" w:pos="8176"/>
              <w:tab w:val="right" w:pos="9026" w:leader="dot"/>
            </w:tabs>
            <w:rPr/>
          </w:pPr>
          <w:hyperlink w:anchor="__RefHeading___Toc814663_1067777946">
            <w:r>
              <w:rPr>
                <w:webHidden/>
                <w:rStyle w:val="IndexLink"/>
                <w:rtl w:val="true"/>
              </w:rPr>
              <w:t>تلاحق الحصيات‌</w:t>
            </w:r>
            <w:r>
              <w:rPr>
                <w:rStyle w:val="IndexLink"/>
                <w:rtl w:val="true"/>
              </w:rPr>
              <w:tab/>
            </w:r>
            <w:r>
              <w:rPr>
                <w:rStyle w:val="IndexLink"/>
              </w:rPr>
              <w:t>495</w:t>
            </w:r>
          </w:hyperlink>
        </w:p>
        <w:p>
          <w:pPr>
            <w:pStyle w:val="Contents4"/>
            <w:tabs>
              <w:tab w:val="clear" w:pos="8176"/>
              <w:tab w:val="right" w:pos="9026" w:leader="dot"/>
            </w:tabs>
            <w:rPr/>
          </w:pPr>
          <w:hyperlink w:anchor="__RefHeading___Toc814665_1067777946">
            <w:r>
              <w:rPr>
                <w:webHidden/>
                <w:rStyle w:val="IndexLink"/>
                <w:rtl w:val="true"/>
              </w:rPr>
              <w:t>الشك في أنّها مستعملة أم لا</w:t>
            </w:r>
            <w:r>
              <w:rPr>
                <w:rStyle w:val="IndexLink"/>
                <w:rtl w:val="true"/>
              </w:rPr>
              <w:tab/>
            </w:r>
            <w:r>
              <w:rPr>
                <w:rStyle w:val="IndexLink"/>
              </w:rPr>
              <w:t>496</w:t>
            </w:r>
          </w:hyperlink>
        </w:p>
        <w:p>
          <w:pPr>
            <w:pStyle w:val="Contents4"/>
            <w:tabs>
              <w:tab w:val="clear" w:pos="8176"/>
              <w:tab w:val="right" w:pos="9026" w:leader="dot"/>
            </w:tabs>
            <w:rPr/>
          </w:pPr>
          <w:hyperlink w:anchor="__RefHeading___Toc814667_1067777946">
            <w:r>
              <w:rPr>
                <w:webHidden/>
                <w:rStyle w:val="IndexLink"/>
                <w:rtl w:val="true"/>
              </w:rPr>
              <w:t>الشك في صدق الحصاة</w:t>
            </w:r>
            <w:r>
              <w:rPr>
                <w:rStyle w:val="IndexLink"/>
                <w:rtl w:val="true"/>
              </w:rPr>
              <w:tab/>
            </w:r>
            <w:r>
              <w:rPr>
                <w:rStyle w:val="IndexLink"/>
              </w:rPr>
              <w:t>497</w:t>
            </w:r>
          </w:hyperlink>
        </w:p>
        <w:p>
          <w:pPr>
            <w:pStyle w:val="Contents4"/>
            <w:tabs>
              <w:tab w:val="clear" w:pos="8176"/>
              <w:tab w:val="right" w:pos="9026" w:leader="dot"/>
            </w:tabs>
            <w:rPr/>
          </w:pPr>
          <w:hyperlink w:anchor="__RefHeading___Toc814669_1067777946">
            <w:r>
              <w:rPr>
                <w:webHidden/>
                <w:rStyle w:val="IndexLink"/>
                <w:rtl w:val="true"/>
              </w:rPr>
              <w:t>الشك في العدد</w:t>
            </w:r>
            <w:r>
              <w:rPr>
                <w:rStyle w:val="IndexLink"/>
                <w:rtl w:val="true"/>
              </w:rPr>
              <w:tab/>
            </w:r>
            <w:r>
              <w:rPr>
                <w:rStyle w:val="IndexLink"/>
              </w:rPr>
              <w:t>498</w:t>
            </w:r>
          </w:hyperlink>
        </w:p>
        <w:p>
          <w:pPr>
            <w:pStyle w:val="Contents4"/>
            <w:tabs>
              <w:tab w:val="clear" w:pos="8176"/>
              <w:tab w:val="right" w:pos="9026" w:leader="dot"/>
            </w:tabs>
            <w:rPr/>
          </w:pPr>
          <w:hyperlink w:anchor="__RefHeading___Toc814671_1067777946">
            <w:r>
              <w:rPr>
                <w:webHidden/>
                <w:rStyle w:val="IndexLink"/>
                <w:rtl w:val="true"/>
              </w:rPr>
              <w:t>الشك في الرمي بعد الذبح‌</w:t>
            </w:r>
            <w:r>
              <w:rPr>
                <w:rStyle w:val="IndexLink"/>
                <w:rtl w:val="true"/>
              </w:rPr>
              <w:tab/>
            </w:r>
            <w:r>
              <w:rPr>
                <w:rStyle w:val="IndexLink"/>
              </w:rPr>
              <w:t>499</w:t>
            </w:r>
          </w:hyperlink>
        </w:p>
        <w:p>
          <w:pPr>
            <w:pStyle w:val="Contents4"/>
            <w:tabs>
              <w:tab w:val="clear" w:pos="8176"/>
              <w:tab w:val="right" w:pos="9026" w:leader="dot"/>
            </w:tabs>
            <w:rPr/>
          </w:pPr>
          <w:hyperlink w:anchor="__RefHeading___Toc814673_1067777946">
            <w:r>
              <w:rPr>
                <w:webHidden/>
                <w:rStyle w:val="IndexLink"/>
                <w:rtl w:val="true"/>
              </w:rPr>
              <w:t>الشك في الرمي من جهة العدد بعد الانصراف‌</w:t>
            </w:r>
            <w:r>
              <w:rPr>
                <w:rStyle w:val="IndexLink"/>
                <w:rtl w:val="true"/>
              </w:rPr>
              <w:tab/>
            </w:r>
            <w:r>
              <w:rPr>
                <w:rStyle w:val="IndexLink"/>
              </w:rPr>
              <w:t>500</w:t>
            </w:r>
          </w:hyperlink>
        </w:p>
        <w:p>
          <w:pPr>
            <w:pStyle w:val="Contents4"/>
            <w:tabs>
              <w:tab w:val="clear" w:pos="8176"/>
              <w:tab w:val="right" w:pos="9026" w:leader="dot"/>
            </w:tabs>
            <w:rPr/>
          </w:pPr>
          <w:hyperlink w:anchor="__RefHeading___Toc814675_1067777946">
            <w:r>
              <w:rPr>
                <w:webHidden/>
                <w:rStyle w:val="IndexLink"/>
                <w:rtl w:val="true"/>
              </w:rPr>
              <w:t>الشك في الصحة بعد الفراغ‌</w:t>
            </w:r>
            <w:r>
              <w:rPr>
                <w:rStyle w:val="IndexLink"/>
                <w:rtl w:val="true"/>
              </w:rPr>
              <w:tab/>
            </w:r>
            <w:r>
              <w:rPr>
                <w:rStyle w:val="IndexLink"/>
              </w:rPr>
              <w:t>500</w:t>
            </w:r>
          </w:hyperlink>
        </w:p>
        <w:p>
          <w:pPr>
            <w:pStyle w:val="Contents4"/>
            <w:tabs>
              <w:tab w:val="clear" w:pos="8176"/>
              <w:tab w:val="right" w:pos="9026" w:leader="dot"/>
            </w:tabs>
            <w:rPr/>
          </w:pPr>
          <w:hyperlink w:anchor="__RefHeading___Toc814677_1067777946">
            <w:r>
              <w:rPr>
                <w:webHidden/>
                <w:rStyle w:val="IndexLink"/>
                <w:rtl w:val="true"/>
              </w:rPr>
              <w:t>عدم اعتبار الطهارة في الحصى والرامي‌</w:t>
            </w:r>
            <w:r>
              <w:rPr>
                <w:rStyle w:val="IndexLink"/>
                <w:rtl w:val="true"/>
              </w:rPr>
              <w:tab/>
            </w:r>
            <w:r>
              <w:rPr>
                <w:rStyle w:val="IndexLink"/>
              </w:rPr>
              <w:t>501</w:t>
            </w:r>
          </w:hyperlink>
        </w:p>
        <w:p>
          <w:pPr>
            <w:pStyle w:val="Contents4"/>
            <w:tabs>
              <w:tab w:val="clear" w:pos="8176"/>
              <w:tab w:val="right" w:pos="9026" w:leader="dot"/>
            </w:tabs>
            <w:rPr/>
          </w:pPr>
          <w:hyperlink w:anchor="__RefHeading___Toc814679_1067777946">
            <w:r>
              <w:rPr>
                <w:webHidden/>
                <w:rStyle w:val="IndexLink"/>
                <w:rtl w:val="true"/>
              </w:rPr>
              <w:t>الإستنابة في الرمي‌</w:t>
            </w:r>
            <w:r>
              <w:rPr>
                <w:rStyle w:val="IndexLink"/>
                <w:rtl w:val="true"/>
              </w:rPr>
              <w:tab/>
            </w:r>
            <w:r>
              <w:rPr>
                <w:rStyle w:val="IndexLink"/>
              </w:rPr>
              <w:t>502</w:t>
            </w:r>
          </w:hyperlink>
        </w:p>
        <w:p>
          <w:pPr>
            <w:pStyle w:val="Contents4"/>
            <w:tabs>
              <w:tab w:val="clear" w:pos="8176"/>
              <w:tab w:val="right" w:pos="9026" w:leader="dot"/>
            </w:tabs>
            <w:rPr/>
          </w:pPr>
          <w:hyperlink w:anchor="__RefHeading___Toc814681_1067777946">
            <w:r>
              <w:rPr>
                <w:webHidden/>
                <w:rStyle w:val="IndexLink"/>
                <w:rtl w:val="true"/>
              </w:rPr>
              <w:t>عدم وجوب الإعادة بعد تمامية الرمي من النائب‌</w:t>
            </w:r>
            <w:r>
              <w:rPr>
                <w:rStyle w:val="IndexLink"/>
                <w:rtl w:val="true"/>
              </w:rPr>
              <w:tab/>
            </w:r>
            <w:r>
              <w:rPr>
                <w:rStyle w:val="IndexLink"/>
              </w:rPr>
              <w:t>503</w:t>
            </w:r>
          </w:hyperlink>
        </w:p>
        <w:p>
          <w:pPr>
            <w:pStyle w:val="Contents4"/>
            <w:tabs>
              <w:tab w:val="clear" w:pos="8176"/>
              <w:tab w:val="right" w:pos="9026" w:leader="dot"/>
            </w:tabs>
            <w:rPr/>
          </w:pPr>
          <w:hyperlink w:anchor="__RefHeading___Toc814683_1067777946">
            <w:r>
              <w:rPr>
                <w:webHidden/>
                <w:rStyle w:val="IndexLink"/>
                <w:rtl w:val="true"/>
              </w:rPr>
              <w:t>المعذور من الرمي يوم العيد يرمي في الليل‌</w:t>
            </w:r>
            <w:r>
              <w:rPr>
                <w:rStyle w:val="IndexLink"/>
                <w:rtl w:val="true"/>
              </w:rPr>
              <w:tab/>
            </w:r>
            <w:r>
              <w:rPr>
                <w:rStyle w:val="IndexLink"/>
              </w:rPr>
              <w:t>504</w:t>
            </w:r>
          </w:hyperlink>
        </w:p>
        <w:p>
          <w:pPr>
            <w:pStyle w:val="Contents4"/>
            <w:tabs>
              <w:tab w:val="clear" w:pos="8176"/>
              <w:tab w:val="right" w:pos="9026" w:leader="dot"/>
            </w:tabs>
            <w:rPr/>
          </w:pPr>
          <w:hyperlink w:anchor="__RefHeading___Toc814685_1067777946">
            <w:r>
              <w:rPr>
                <w:webHidden/>
                <w:rStyle w:val="IndexLink"/>
                <w:rtl w:val="true"/>
              </w:rPr>
              <w:t>الرمي ماشياً وراكبا</w:t>
            </w:r>
            <w:r>
              <w:rPr>
                <w:rStyle w:val="IndexLink"/>
                <w:rtl w:val="true"/>
              </w:rPr>
              <w:tab/>
            </w:r>
            <w:r>
              <w:rPr>
                <w:rStyle w:val="IndexLink"/>
              </w:rPr>
              <w:t>505</w:t>
            </w:r>
          </w:hyperlink>
        </w:p>
        <w:p>
          <w:pPr>
            <w:pStyle w:val="Contents4"/>
            <w:tabs>
              <w:tab w:val="clear" w:pos="8176"/>
              <w:tab w:val="right" w:pos="9026" w:leader="dot"/>
            </w:tabs>
            <w:rPr/>
          </w:pPr>
          <w:hyperlink w:anchor="__RefHeading___Toc814687_1067777946">
            <w:r>
              <w:rPr>
                <w:webHidden/>
                <w:rStyle w:val="IndexLink"/>
                <w:rtl w:val="true"/>
              </w:rPr>
              <w:t>الرمي من الجوانب الأربع‌</w:t>
            </w:r>
            <w:r>
              <w:rPr>
                <w:rStyle w:val="IndexLink"/>
                <w:rtl w:val="true"/>
              </w:rPr>
              <w:tab/>
            </w:r>
            <w:r>
              <w:rPr>
                <w:rStyle w:val="IndexLink"/>
              </w:rPr>
              <w:t>506</w:t>
            </w:r>
          </w:hyperlink>
        </w:p>
        <w:p>
          <w:pPr>
            <w:pStyle w:val="Contents4"/>
            <w:tabs>
              <w:tab w:val="clear" w:pos="8176"/>
              <w:tab w:val="right" w:pos="9026" w:leader="dot"/>
            </w:tabs>
            <w:rPr/>
          </w:pPr>
          <w:hyperlink w:anchor="__RefHeading___Toc814689_1067777946">
            <w:r>
              <w:rPr>
                <w:webHidden/>
                <w:rStyle w:val="IndexLink"/>
                <w:rtl w:val="true"/>
              </w:rPr>
              <w:t>الرمي في الطابق العلوي‌</w:t>
            </w:r>
            <w:r>
              <w:rPr>
                <w:rStyle w:val="IndexLink"/>
                <w:rtl w:val="true"/>
              </w:rPr>
              <w:tab/>
            </w:r>
            <w:r>
              <w:rPr>
                <w:rStyle w:val="IndexLink"/>
              </w:rPr>
              <w:t>507</w:t>
            </w:r>
          </w:hyperlink>
        </w:p>
        <w:p>
          <w:pPr>
            <w:pStyle w:val="Contents3"/>
            <w:tabs>
              <w:tab w:val="clear" w:pos="8459"/>
              <w:tab w:val="right" w:pos="9026" w:leader="dot"/>
            </w:tabs>
            <w:rPr/>
          </w:pPr>
          <w:hyperlink w:anchor="__RefHeading___Toc814691_1067777946">
            <w:r>
              <w:rPr>
                <w:webHidden/>
                <w:rStyle w:val="IndexLink"/>
                <w:rtl w:val="true"/>
              </w:rPr>
              <w:t>الهدي‌</w:t>
            </w:r>
            <w:r>
              <w:rPr>
                <w:rStyle w:val="IndexLink"/>
                <w:rtl w:val="true"/>
              </w:rPr>
              <w:tab/>
            </w:r>
            <w:r>
              <w:rPr>
                <w:rStyle w:val="IndexLink"/>
              </w:rPr>
              <w:t>508</w:t>
            </w:r>
          </w:hyperlink>
        </w:p>
        <w:p>
          <w:pPr>
            <w:pStyle w:val="Contents4"/>
            <w:tabs>
              <w:tab w:val="clear" w:pos="8176"/>
              <w:tab w:val="right" w:pos="9026" w:leader="dot"/>
            </w:tabs>
            <w:rPr/>
          </w:pPr>
          <w:hyperlink w:anchor="__RefHeading___Toc814693_1067777946">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814695_1067777946">
            <w:r>
              <w:rPr>
                <w:webHidden/>
                <w:rStyle w:val="IndexLink"/>
                <w:rtl w:val="true"/>
              </w:rPr>
              <w:t>الهدي الواحد لا يجزي عن إثنين‌</w:t>
            </w:r>
            <w:r>
              <w:rPr>
                <w:rStyle w:val="IndexLink"/>
                <w:rtl w:val="true"/>
              </w:rPr>
              <w:tab/>
            </w:r>
            <w:r>
              <w:rPr>
                <w:rStyle w:val="IndexLink"/>
              </w:rPr>
              <w:t>510</w:t>
            </w:r>
          </w:hyperlink>
        </w:p>
        <w:p>
          <w:pPr>
            <w:pStyle w:val="Contents4"/>
            <w:tabs>
              <w:tab w:val="clear" w:pos="8176"/>
              <w:tab w:val="right" w:pos="9026" w:leader="dot"/>
            </w:tabs>
            <w:rPr/>
          </w:pPr>
          <w:hyperlink w:anchor="__RefHeading___Toc814697_1067777946">
            <w:r>
              <w:rPr>
                <w:webHidden/>
                <w:rStyle w:val="IndexLink"/>
                <w:rtl w:val="true"/>
              </w:rPr>
              <w:t>اعتبار السّن في الهدي‌</w:t>
            </w:r>
            <w:r>
              <w:rPr>
                <w:rStyle w:val="IndexLink"/>
                <w:rtl w:val="true"/>
              </w:rPr>
              <w:tab/>
            </w:r>
            <w:r>
              <w:rPr>
                <w:rStyle w:val="IndexLink"/>
              </w:rPr>
              <w:t>511</w:t>
            </w:r>
          </w:hyperlink>
        </w:p>
        <w:p>
          <w:pPr>
            <w:pStyle w:val="Contents4"/>
            <w:tabs>
              <w:tab w:val="clear" w:pos="8176"/>
              <w:tab w:val="right" w:pos="9026" w:leader="dot"/>
            </w:tabs>
            <w:rPr/>
          </w:pPr>
          <w:hyperlink w:anchor="__RefHeading___Toc814699_1067777946">
            <w:r>
              <w:rPr>
                <w:webHidden/>
                <w:rStyle w:val="IndexLink"/>
                <w:rtl w:val="true"/>
              </w:rPr>
              <w:t>اعتبار السلامة في الهدي‌</w:t>
            </w:r>
            <w:r>
              <w:rPr>
                <w:rStyle w:val="IndexLink"/>
                <w:rtl w:val="true"/>
              </w:rPr>
              <w:tab/>
            </w:r>
            <w:r>
              <w:rPr>
                <w:rStyle w:val="IndexLink"/>
              </w:rPr>
              <w:t>513</w:t>
            </w:r>
          </w:hyperlink>
        </w:p>
        <w:p>
          <w:pPr>
            <w:pStyle w:val="Contents4"/>
            <w:tabs>
              <w:tab w:val="clear" w:pos="8176"/>
              <w:tab w:val="right" w:pos="9026" w:leader="dot"/>
            </w:tabs>
            <w:rPr/>
          </w:pPr>
          <w:hyperlink w:anchor="__RefHeading___Toc814701_1067777946">
            <w:r>
              <w:rPr>
                <w:webHidden/>
                <w:rStyle w:val="IndexLink"/>
                <w:rtl w:val="true"/>
              </w:rPr>
              <w:t>عدم الكبر</w:t>
            </w:r>
            <w:r>
              <w:rPr>
                <w:rStyle w:val="IndexLink"/>
                <w:rtl w:val="true"/>
              </w:rPr>
              <w:tab/>
            </w:r>
            <w:r>
              <w:rPr>
                <w:rStyle w:val="IndexLink"/>
              </w:rPr>
              <w:t>514</w:t>
            </w:r>
          </w:hyperlink>
        </w:p>
        <w:p>
          <w:pPr>
            <w:pStyle w:val="Contents4"/>
            <w:tabs>
              <w:tab w:val="clear" w:pos="8176"/>
              <w:tab w:val="right" w:pos="9026" w:leader="dot"/>
            </w:tabs>
            <w:rPr/>
          </w:pPr>
          <w:hyperlink w:anchor="__RefHeading___Toc814703_1067777946">
            <w:r>
              <w:rPr>
                <w:webHidden/>
                <w:rStyle w:val="IndexLink"/>
                <w:rtl w:val="true"/>
              </w:rPr>
              <w:t>تام الأجزاء</w:t>
            </w:r>
            <w:r>
              <w:rPr>
                <w:rStyle w:val="IndexLink"/>
                <w:rtl w:val="true"/>
              </w:rPr>
              <w:tab/>
            </w:r>
            <w:r>
              <w:rPr>
                <w:rStyle w:val="IndexLink"/>
              </w:rPr>
              <w:t>514</w:t>
            </w:r>
          </w:hyperlink>
        </w:p>
        <w:p>
          <w:pPr>
            <w:pStyle w:val="Contents4"/>
            <w:tabs>
              <w:tab w:val="clear" w:pos="8176"/>
              <w:tab w:val="right" w:pos="9026" w:leader="dot"/>
            </w:tabs>
            <w:rPr/>
          </w:pPr>
          <w:hyperlink w:anchor="__RefHeading___Toc814705_1067777946">
            <w:r>
              <w:rPr>
                <w:webHidden/>
                <w:rStyle w:val="IndexLink"/>
                <w:rtl w:val="true"/>
              </w:rPr>
              <w:t>حكم مقطوع العضو</w:t>
            </w:r>
            <w:r>
              <w:rPr>
                <w:rStyle w:val="IndexLink"/>
                <w:rtl w:val="true"/>
              </w:rPr>
              <w:tab/>
            </w:r>
            <w:r>
              <w:rPr>
                <w:rStyle w:val="IndexLink"/>
              </w:rPr>
              <w:t>516</w:t>
            </w:r>
          </w:hyperlink>
        </w:p>
        <w:p>
          <w:pPr>
            <w:pStyle w:val="Contents4"/>
            <w:tabs>
              <w:tab w:val="clear" w:pos="8176"/>
              <w:tab w:val="right" w:pos="9026" w:leader="dot"/>
            </w:tabs>
            <w:rPr/>
          </w:pPr>
          <w:hyperlink w:anchor="__RefHeading___Toc814707_1067777946">
            <w:r>
              <w:rPr>
                <w:webHidden/>
                <w:rStyle w:val="IndexLink"/>
                <w:rtl w:val="true"/>
              </w:rPr>
              <w:t>العماء العين والعرج البيّن‌</w:t>
            </w:r>
            <w:r>
              <w:rPr>
                <w:rStyle w:val="IndexLink"/>
                <w:rtl w:val="true"/>
              </w:rPr>
              <w:tab/>
            </w:r>
            <w:r>
              <w:rPr>
                <w:rStyle w:val="IndexLink"/>
              </w:rPr>
              <w:t>517</w:t>
            </w:r>
          </w:hyperlink>
        </w:p>
        <w:p>
          <w:pPr>
            <w:pStyle w:val="Contents4"/>
            <w:tabs>
              <w:tab w:val="clear" w:pos="8176"/>
              <w:tab w:val="right" w:pos="9026" w:leader="dot"/>
            </w:tabs>
            <w:rPr/>
          </w:pPr>
          <w:hyperlink w:anchor="__RefHeading___Toc814709_1067777946">
            <w:r>
              <w:rPr>
                <w:webHidden/>
                <w:rStyle w:val="IndexLink"/>
                <w:rtl w:val="true"/>
              </w:rPr>
              <w:t>حكم الهدي المهزول‌</w:t>
            </w:r>
            <w:r>
              <w:rPr>
                <w:rStyle w:val="IndexLink"/>
                <w:rtl w:val="true"/>
              </w:rPr>
              <w:tab/>
            </w:r>
            <w:r>
              <w:rPr>
                <w:rStyle w:val="IndexLink"/>
              </w:rPr>
              <w:t>518</w:t>
            </w:r>
          </w:hyperlink>
        </w:p>
        <w:p>
          <w:pPr>
            <w:pStyle w:val="Contents4"/>
            <w:tabs>
              <w:tab w:val="clear" w:pos="8176"/>
              <w:tab w:val="right" w:pos="9026" w:leader="dot"/>
            </w:tabs>
            <w:rPr/>
          </w:pPr>
          <w:hyperlink w:anchor="__RefHeading___Toc814711_1067777946">
            <w:r>
              <w:rPr>
                <w:webHidden/>
                <w:rStyle w:val="IndexLink"/>
                <w:rtl w:val="true"/>
              </w:rPr>
              <w:t>إذا لم يوجد غير الخصي‌</w:t>
            </w:r>
            <w:r>
              <w:rPr>
                <w:rStyle w:val="IndexLink"/>
                <w:rtl w:val="true"/>
              </w:rPr>
              <w:tab/>
            </w:r>
            <w:r>
              <w:rPr>
                <w:rStyle w:val="IndexLink"/>
              </w:rPr>
              <w:t>519</w:t>
            </w:r>
          </w:hyperlink>
        </w:p>
        <w:p>
          <w:pPr>
            <w:pStyle w:val="Contents4"/>
            <w:tabs>
              <w:tab w:val="clear" w:pos="8176"/>
              <w:tab w:val="right" w:pos="9026" w:leader="dot"/>
            </w:tabs>
            <w:rPr/>
          </w:pPr>
          <w:hyperlink w:anchor="__RefHeading___Toc814713_1067777946">
            <w:r>
              <w:rPr>
                <w:webHidden/>
                <w:rStyle w:val="IndexLink"/>
                <w:rtl w:val="true"/>
              </w:rPr>
              <w:t>الناقص غير الخصي‌</w:t>
            </w:r>
            <w:r>
              <w:rPr>
                <w:rStyle w:val="IndexLink"/>
                <w:rtl w:val="true"/>
              </w:rPr>
              <w:tab/>
            </w:r>
            <w:r>
              <w:rPr>
                <w:rStyle w:val="IndexLink"/>
              </w:rPr>
              <w:t>520</w:t>
            </w:r>
          </w:hyperlink>
        </w:p>
        <w:p>
          <w:pPr>
            <w:pStyle w:val="Contents4"/>
            <w:tabs>
              <w:tab w:val="clear" w:pos="8176"/>
              <w:tab w:val="right" w:pos="9026" w:leader="dot"/>
            </w:tabs>
            <w:rPr/>
          </w:pPr>
          <w:hyperlink w:anchor="__RefHeading___Toc814715_1067777946">
            <w:r>
              <w:rPr>
                <w:webHidden/>
                <w:rStyle w:val="IndexLink"/>
                <w:rtl w:val="true"/>
              </w:rPr>
              <w:t>اعتقد بالسمن ثم انكشف الخلاف‌</w:t>
            </w:r>
            <w:r>
              <w:rPr>
                <w:rStyle w:val="IndexLink"/>
                <w:rtl w:val="true"/>
              </w:rPr>
              <w:tab/>
            </w:r>
            <w:r>
              <w:rPr>
                <w:rStyle w:val="IndexLink"/>
              </w:rPr>
              <w:t>521</w:t>
            </w:r>
          </w:hyperlink>
        </w:p>
        <w:p>
          <w:pPr>
            <w:pStyle w:val="Contents4"/>
            <w:tabs>
              <w:tab w:val="clear" w:pos="8176"/>
              <w:tab w:val="right" w:pos="9026" w:leader="dot"/>
            </w:tabs>
            <w:rPr/>
          </w:pPr>
          <w:hyperlink w:anchor="__RefHeading___Toc814717_1067777946">
            <w:r>
              <w:rPr>
                <w:webHidden/>
                <w:rStyle w:val="IndexLink"/>
                <w:rtl w:val="true"/>
              </w:rPr>
              <w:t>تخيل الهزال‌</w:t>
            </w:r>
            <w:r>
              <w:rPr>
                <w:rStyle w:val="IndexLink"/>
                <w:rtl w:val="true"/>
              </w:rPr>
              <w:tab/>
            </w:r>
            <w:r>
              <w:rPr>
                <w:rStyle w:val="IndexLink"/>
              </w:rPr>
              <w:t>522</w:t>
            </w:r>
          </w:hyperlink>
        </w:p>
        <w:p>
          <w:pPr>
            <w:pStyle w:val="Contents4"/>
            <w:tabs>
              <w:tab w:val="clear" w:pos="8176"/>
              <w:tab w:val="right" w:pos="9026" w:leader="dot"/>
            </w:tabs>
            <w:rPr/>
          </w:pPr>
          <w:hyperlink w:anchor="__RefHeading___Toc814719_1067777946">
            <w:r>
              <w:rPr>
                <w:webHidden/>
                <w:rStyle w:val="IndexLink"/>
                <w:rtl w:val="true"/>
              </w:rPr>
              <w:t>الذبح بعد رمي جمرة العقبة</w:t>
            </w:r>
            <w:r>
              <w:rPr>
                <w:rStyle w:val="IndexLink"/>
                <w:rtl w:val="true"/>
              </w:rPr>
              <w:tab/>
            </w:r>
            <w:r>
              <w:rPr>
                <w:rStyle w:val="IndexLink"/>
              </w:rPr>
              <w:t>523</w:t>
            </w:r>
          </w:hyperlink>
        </w:p>
        <w:p>
          <w:pPr>
            <w:pStyle w:val="Contents4"/>
            <w:tabs>
              <w:tab w:val="clear" w:pos="8176"/>
              <w:tab w:val="right" w:pos="9026" w:leader="dot"/>
            </w:tabs>
            <w:rPr/>
          </w:pPr>
          <w:hyperlink w:anchor="__RefHeading___Toc814721_1067777946">
            <w:r>
              <w:rPr>
                <w:webHidden/>
                <w:rStyle w:val="IndexLink"/>
                <w:rtl w:val="true"/>
              </w:rPr>
              <w:t>إذا أخر الذبح عن يوم العيد لعذر أو غيره‌</w:t>
            </w:r>
            <w:r>
              <w:rPr>
                <w:rStyle w:val="IndexLink"/>
                <w:rtl w:val="true"/>
              </w:rPr>
              <w:tab/>
            </w:r>
            <w:r>
              <w:rPr>
                <w:rStyle w:val="IndexLink"/>
              </w:rPr>
              <w:t>524</w:t>
            </w:r>
          </w:hyperlink>
        </w:p>
        <w:p>
          <w:pPr>
            <w:pStyle w:val="Contents4"/>
            <w:tabs>
              <w:tab w:val="clear" w:pos="8176"/>
              <w:tab w:val="right" w:pos="9026" w:leader="dot"/>
            </w:tabs>
            <w:rPr/>
          </w:pPr>
          <w:hyperlink w:anchor="__RefHeading___Toc814723_1067777946">
            <w:r>
              <w:rPr>
                <w:webHidden/>
                <w:rStyle w:val="IndexLink"/>
                <w:rtl w:val="true"/>
              </w:rPr>
              <w:t>الذبح في منى‌</w:t>
            </w:r>
            <w:r>
              <w:rPr>
                <w:rStyle w:val="IndexLink"/>
                <w:rtl w:val="true"/>
              </w:rPr>
              <w:tab/>
            </w:r>
            <w:r>
              <w:rPr>
                <w:rStyle w:val="IndexLink"/>
              </w:rPr>
              <w:t>526</w:t>
            </w:r>
          </w:hyperlink>
        </w:p>
        <w:p>
          <w:pPr>
            <w:pStyle w:val="Contents4"/>
            <w:tabs>
              <w:tab w:val="clear" w:pos="8176"/>
              <w:tab w:val="right" w:pos="9026" w:leader="dot"/>
            </w:tabs>
            <w:rPr/>
          </w:pPr>
          <w:hyperlink w:anchor="__RefHeading___Toc814725_1067777946">
            <w:r>
              <w:rPr>
                <w:webHidden/>
                <w:rStyle w:val="IndexLink"/>
                <w:rtl w:val="true"/>
              </w:rPr>
              <w:t>جواز الذبح في الليل‌</w:t>
            </w:r>
            <w:r>
              <w:rPr>
                <w:rStyle w:val="IndexLink"/>
                <w:rtl w:val="true"/>
              </w:rPr>
              <w:tab/>
            </w:r>
            <w:r>
              <w:rPr>
                <w:rStyle w:val="IndexLink"/>
              </w:rPr>
              <w:t>528</w:t>
            </w:r>
          </w:hyperlink>
        </w:p>
        <w:p>
          <w:pPr>
            <w:pStyle w:val="Contents4"/>
            <w:tabs>
              <w:tab w:val="clear" w:pos="8176"/>
              <w:tab w:val="right" w:pos="9026" w:leader="dot"/>
            </w:tabs>
            <w:rPr/>
          </w:pPr>
          <w:hyperlink w:anchor="__RefHeading___Toc814727_1067777946">
            <w:r>
              <w:rPr>
                <w:webHidden/>
                <w:rStyle w:val="IndexLink"/>
                <w:rtl w:val="true"/>
              </w:rPr>
              <w:t>الذبح من العبادات‌</w:t>
            </w:r>
            <w:r>
              <w:rPr>
                <w:rStyle w:val="IndexLink"/>
                <w:rtl w:val="true"/>
              </w:rPr>
              <w:tab/>
            </w:r>
            <w:r>
              <w:rPr>
                <w:rStyle w:val="IndexLink"/>
              </w:rPr>
              <w:t>529</w:t>
            </w:r>
          </w:hyperlink>
        </w:p>
        <w:p>
          <w:pPr>
            <w:pStyle w:val="Contents4"/>
            <w:tabs>
              <w:tab w:val="clear" w:pos="8176"/>
              <w:tab w:val="right" w:pos="9026" w:leader="dot"/>
            </w:tabs>
            <w:rPr/>
          </w:pPr>
          <w:hyperlink w:anchor="__RefHeading___Toc814729_1067777946">
            <w:r>
              <w:rPr>
                <w:webHidden/>
                <w:rStyle w:val="IndexLink"/>
                <w:rtl w:val="true"/>
              </w:rPr>
              <w:t>يجوز النيابة في الذبح‌</w:t>
            </w:r>
            <w:r>
              <w:rPr>
                <w:rStyle w:val="IndexLink"/>
                <w:rtl w:val="true"/>
              </w:rPr>
              <w:tab/>
            </w:r>
            <w:r>
              <w:rPr>
                <w:rStyle w:val="IndexLink"/>
              </w:rPr>
              <w:t>530</w:t>
            </w:r>
          </w:hyperlink>
        </w:p>
        <w:p>
          <w:pPr>
            <w:pStyle w:val="Contents4"/>
            <w:tabs>
              <w:tab w:val="clear" w:pos="8176"/>
              <w:tab w:val="right" w:pos="9026" w:leader="dot"/>
            </w:tabs>
            <w:rPr/>
          </w:pPr>
          <w:hyperlink w:anchor="__RefHeading___Toc814731_1067777946">
            <w:r>
              <w:rPr>
                <w:webHidden/>
                <w:rStyle w:val="IndexLink"/>
                <w:rtl w:val="true"/>
              </w:rPr>
              <w:t>يعتبر كون النائب شيعيا</w:t>
            </w:r>
            <w:r>
              <w:rPr>
                <w:rStyle w:val="IndexLink"/>
                <w:rtl w:val="true"/>
              </w:rPr>
              <w:tab/>
            </w:r>
            <w:r>
              <w:rPr>
                <w:rStyle w:val="IndexLink"/>
              </w:rPr>
              <w:t>531</w:t>
            </w:r>
          </w:hyperlink>
        </w:p>
        <w:p>
          <w:pPr>
            <w:pStyle w:val="Contents4"/>
            <w:tabs>
              <w:tab w:val="clear" w:pos="8176"/>
              <w:tab w:val="right" w:pos="9026" w:leader="dot"/>
            </w:tabs>
            <w:rPr/>
          </w:pPr>
          <w:hyperlink w:anchor="__RefHeading___Toc814733_1067777946">
            <w:r>
              <w:rPr>
                <w:webHidden/>
                <w:rStyle w:val="IndexLink"/>
                <w:rtl w:val="true"/>
              </w:rPr>
              <w:t>فروع الذبح والنيابة</w:t>
            </w:r>
            <w:r>
              <w:rPr>
                <w:rStyle w:val="IndexLink"/>
                <w:rtl w:val="true"/>
              </w:rPr>
              <w:tab/>
            </w:r>
            <w:r>
              <w:rPr>
                <w:rStyle w:val="IndexLink"/>
              </w:rPr>
              <w:t>532</w:t>
            </w:r>
          </w:hyperlink>
        </w:p>
        <w:p>
          <w:pPr>
            <w:pStyle w:val="Contents4"/>
            <w:tabs>
              <w:tab w:val="clear" w:pos="8176"/>
              <w:tab w:val="right" w:pos="9026" w:leader="dot"/>
            </w:tabs>
            <w:rPr/>
          </w:pPr>
          <w:hyperlink w:anchor="__RefHeading___Toc814735_1067777946">
            <w:r>
              <w:rPr>
                <w:webHidden/>
                <w:rStyle w:val="IndexLink"/>
                <w:rtl w:val="true"/>
              </w:rPr>
              <w:t>الشك في صحّة عمل النائب‌</w:t>
            </w:r>
            <w:r>
              <w:rPr>
                <w:rStyle w:val="IndexLink"/>
                <w:rtl w:val="true"/>
              </w:rPr>
              <w:tab/>
            </w:r>
            <w:r>
              <w:rPr>
                <w:rStyle w:val="IndexLink"/>
              </w:rPr>
              <w:t>533</w:t>
            </w:r>
          </w:hyperlink>
        </w:p>
        <w:p>
          <w:pPr>
            <w:pStyle w:val="Contents4"/>
            <w:tabs>
              <w:tab w:val="clear" w:pos="8176"/>
              <w:tab w:val="right" w:pos="9026" w:leader="dot"/>
            </w:tabs>
            <w:rPr/>
          </w:pPr>
          <w:hyperlink w:anchor="__RefHeading___Toc814737_1067777946">
            <w:r>
              <w:rPr>
                <w:webHidden/>
                <w:rStyle w:val="IndexLink"/>
                <w:rtl w:val="true"/>
              </w:rPr>
              <w:t>إذا عمل النائب على خلاف المشروع‌</w:t>
            </w:r>
            <w:r>
              <w:rPr>
                <w:rStyle w:val="IndexLink"/>
                <w:rtl w:val="true"/>
              </w:rPr>
              <w:tab/>
            </w:r>
            <w:r>
              <w:rPr>
                <w:rStyle w:val="IndexLink"/>
              </w:rPr>
              <w:t>534</w:t>
            </w:r>
          </w:hyperlink>
        </w:p>
        <w:p>
          <w:pPr>
            <w:pStyle w:val="Contents4"/>
            <w:tabs>
              <w:tab w:val="clear" w:pos="8176"/>
              <w:tab w:val="right" w:pos="9026" w:leader="dot"/>
            </w:tabs>
            <w:rPr/>
          </w:pPr>
          <w:hyperlink w:anchor="__RefHeading___Toc814739_1067777946">
            <w:r>
              <w:rPr>
                <w:webHidden/>
                <w:rStyle w:val="IndexLink"/>
                <w:rtl w:val="true"/>
              </w:rPr>
              <w:t>يقسّم الهدي ثلاثا</w:t>
            </w:r>
            <w:r>
              <w:rPr>
                <w:rStyle w:val="IndexLink"/>
                <w:rtl w:val="true"/>
              </w:rPr>
              <w:tab/>
            </w:r>
            <w:r>
              <w:rPr>
                <w:rStyle w:val="IndexLink"/>
              </w:rPr>
              <w:t>535</w:t>
            </w:r>
          </w:hyperlink>
        </w:p>
        <w:p>
          <w:pPr>
            <w:pStyle w:val="Contents4"/>
            <w:tabs>
              <w:tab w:val="clear" w:pos="8176"/>
              <w:tab w:val="right" w:pos="9026" w:leader="dot"/>
            </w:tabs>
            <w:rPr/>
          </w:pPr>
          <w:hyperlink w:anchor="__RefHeading___Toc814741_1067777946">
            <w:r>
              <w:rPr>
                <w:webHidden/>
                <w:rStyle w:val="IndexLink"/>
                <w:rtl w:val="true"/>
              </w:rPr>
              <w:t>الصيام مع عدم القدرة على الهدي‌</w:t>
            </w:r>
            <w:r>
              <w:rPr>
                <w:rStyle w:val="IndexLink"/>
                <w:rtl w:val="true"/>
              </w:rPr>
              <w:tab/>
            </w:r>
            <w:r>
              <w:rPr>
                <w:rStyle w:val="IndexLink"/>
              </w:rPr>
              <w:t>536</w:t>
            </w:r>
          </w:hyperlink>
        </w:p>
        <w:p>
          <w:pPr>
            <w:pStyle w:val="Contents4"/>
            <w:tabs>
              <w:tab w:val="clear" w:pos="8176"/>
              <w:tab w:val="right" w:pos="9026" w:leader="dot"/>
            </w:tabs>
            <w:rPr/>
          </w:pPr>
          <w:hyperlink w:anchor="__RefHeading___Toc814743_1067777946">
            <w:r>
              <w:rPr>
                <w:webHidden/>
                <w:rStyle w:val="IndexLink"/>
                <w:rtl w:val="true"/>
              </w:rPr>
              <w:t>إذا قدر على الاقتراض‌</w:t>
            </w:r>
            <w:r>
              <w:rPr>
                <w:rStyle w:val="IndexLink"/>
                <w:rtl w:val="true"/>
              </w:rPr>
              <w:tab/>
            </w:r>
            <w:r>
              <w:rPr>
                <w:rStyle w:val="IndexLink"/>
              </w:rPr>
              <w:t>537</w:t>
            </w:r>
          </w:hyperlink>
        </w:p>
        <w:p>
          <w:pPr>
            <w:pStyle w:val="Contents4"/>
            <w:tabs>
              <w:tab w:val="clear" w:pos="8176"/>
              <w:tab w:val="right" w:pos="9026" w:leader="dot"/>
            </w:tabs>
            <w:rPr/>
          </w:pPr>
          <w:hyperlink w:anchor="__RefHeading___Toc814745_1067777946">
            <w:r>
              <w:rPr>
                <w:webHidden/>
                <w:rStyle w:val="IndexLink"/>
                <w:rtl w:val="true"/>
              </w:rPr>
              <w:t>لا يجب بيع اللباس لاشتراء الهدي‌</w:t>
            </w:r>
            <w:r>
              <w:rPr>
                <w:rStyle w:val="IndexLink"/>
                <w:rtl w:val="true"/>
              </w:rPr>
              <w:tab/>
            </w:r>
            <w:r>
              <w:rPr>
                <w:rStyle w:val="IndexLink"/>
              </w:rPr>
              <w:t>538</w:t>
            </w:r>
          </w:hyperlink>
        </w:p>
        <w:p>
          <w:pPr>
            <w:pStyle w:val="Contents4"/>
            <w:tabs>
              <w:tab w:val="clear" w:pos="8176"/>
              <w:tab w:val="right" w:pos="9026" w:leader="dot"/>
            </w:tabs>
            <w:rPr/>
          </w:pPr>
          <w:hyperlink w:anchor="__RefHeading___Toc814747_1067777946">
            <w:r>
              <w:rPr>
                <w:webHidden/>
                <w:rStyle w:val="IndexLink"/>
                <w:rtl w:val="true"/>
              </w:rPr>
              <w:t>لا يجب الكسب لثمن الهدي‌</w:t>
            </w:r>
            <w:r>
              <w:rPr>
                <w:rStyle w:val="IndexLink"/>
                <w:rtl w:val="true"/>
              </w:rPr>
              <w:tab/>
            </w:r>
            <w:r>
              <w:rPr>
                <w:rStyle w:val="IndexLink"/>
              </w:rPr>
              <w:t>539</w:t>
            </w:r>
          </w:hyperlink>
        </w:p>
        <w:p>
          <w:pPr>
            <w:pStyle w:val="Contents4"/>
            <w:tabs>
              <w:tab w:val="clear" w:pos="8176"/>
              <w:tab w:val="right" w:pos="9026" w:leader="dot"/>
            </w:tabs>
            <w:rPr/>
          </w:pPr>
          <w:hyperlink w:anchor="__RefHeading___Toc814749_1067777946">
            <w:r>
              <w:rPr>
                <w:webHidden/>
                <w:rStyle w:val="IndexLink"/>
                <w:rtl w:val="true"/>
              </w:rPr>
              <w:t>يجب صوم ثلاثة أيام في ذي الحجة</w:t>
            </w:r>
            <w:r>
              <w:rPr>
                <w:rStyle w:val="IndexLink"/>
                <w:rtl w:val="true"/>
              </w:rPr>
              <w:tab/>
            </w:r>
            <w:r>
              <w:rPr>
                <w:rStyle w:val="IndexLink"/>
              </w:rPr>
              <w:t>539</w:t>
            </w:r>
          </w:hyperlink>
        </w:p>
        <w:p>
          <w:pPr>
            <w:pStyle w:val="Contents4"/>
            <w:tabs>
              <w:tab w:val="clear" w:pos="8176"/>
              <w:tab w:val="right" w:pos="9026" w:leader="dot"/>
            </w:tabs>
            <w:rPr/>
          </w:pPr>
          <w:hyperlink w:anchor="__RefHeading___Toc814751_1067777946">
            <w:r>
              <w:rPr>
                <w:webHidden/>
                <w:rStyle w:val="IndexLink"/>
                <w:rtl w:val="true"/>
              </w:rPr>
              <w:t>عدم جواز الصيام في أيام التشريق‌</w:t>
            </w:r>
            <w:r>
              <w:rPr>
                <w:rStyle w:val="IndexLink"/>
                <w:rtl w:val="true"/>
              </w:rPr>
              <w:tab/>
            </w:r>
            <w:r>
              <w:rPr>
                <w:rStyle w:val="IndexLink"/>
              </w:rPr>
              <w:t>540</w:t>
            </w:r>
          </w:hyperlink>
        </w:p>
        <w:p>
          <w:pPr>
            <w:pStyle w:val="Contents4"/>
            <w:tabs>
              <w:tab w:val="clear" w:pos="8176"/>
              <w:tab w:val="right" w:pos="9026" w:leader="dot"/>
            </w:tabs>
            <w:rPr/>
          </w:pPr>
          <w:hyperlink w:anchor="__RefHeading___Toc814753_1067777946">
            <w:r>
              <w:rPr>
                <w:webHidden/>
                <w:rStyle w:val="IndexLink"/>
                <w:rtl w:val="true"/>
              </w:rPr>
              <w:t>لو صام يوم الثامن‌</w:t>
            </w:r>
            <w:r>
              <w:rPr>
                <w:rStyle w:val="IndexLink"/>
                <w:rtl w:val="true"/>
              </w:rPr>
              <w:tab/>
            </w:r>
            <w:r>
              <w:rPr>
                <w:rStyle w:val="IndexLink"/>
              </w:rPr>
              <w:t>541</w:t>
            </w:r>
          </w:hyperlink>
        </w:p>
        <w:p>
          <w:pPr>
            <w:pStyle w:val="Contents4"/>
            <w:tabs>
              <w:tab w:val="clear" w:pos="8176"/>
              <w:tab w:val="right" w:pos="9026" w:leader="dot"/>
            </w:tabs>
            <w:rPr/>
          </w:pPr>
          <w:hyperlink w:anchor="__RefHeading___Toc814755_1067777946">
            <w:r>
              <w:rPr>
                <w:webHidden/>
                <w:rStyle w:val="IndexLink"/>
                <w:rtl w:val="true"/>
              </w:rPr>
              <w:t>صيام الثلاثة بعد الرجوع من منى‌</w:t>
            </w:r>
            <w:r>
              <w:rPr>
                <w:rStyle w:val="IndexLink"/>
                <w:rtl w:val="true"/>
              </w:rPr>
              <w:tab/>
            </w:r>
            <w:r>
              <w:rPr>
                <w:rStyle w:val="IndexLink"/>
              </w:rPr>
              <w:t>542</w:t>
            </w:r>
          </w:hyperlink>
        </w:p>
        <w:p>
          <w:pPr>
            <w:pStyle w:val="Contents4"/>
            <w:tabs>
              <w:tab w:val="clear" w:pos="8176"/>
              <w:tab w:val="right" w:pos="9026" w:leader="dot"/>
            </w:tabs>
            <w:rPr/>
          </w:pPr>
          <w:hyperlink w:anchor="__RefHeading___Toc814757_1067777946">
            <w:r>
              <w:rPr>
                <w:webHidden/>
                <w:rStyle w:val="IndexLink"/>
                <w:rtl w:val="true"/>
              </w:rPr>
              <w:t>جواز صيام الثلاثة في حال السفر</w:t>
            </w:r>
            <w:r>
              <w:rPr>
                <w:rStyle w:val="IndexLink"/>
                <w:rtl w:val="true"/>
              </w:rPr>
              <w:tab/>
            </w:r>
            <w:r>
              <w:rPr>
                <w:rStyle w:val="IndexLink"/>
              </w:rPr>
              <w:t>543</w:t>
            </w:r>
          </w:hyperlink>
        </w:p>
        <w:p>
          <w:pPr>
            <w:pStyle w:val="Contents4"/>
            <w:tabs>
              <w:tab w:val="clear" w:pos="8176"/>
              <w:tab w:val="right" w:pos="9026" w:leader="dot"/>
            </w:tabs>
            <w:rPr/>
          </w:pPr>
          <w:hyperlink w:anchor="__RefHeading___Toc814759_1067777946">
            <w:r>
              <w:rPr>
                <w:webHidden/>
                <w:rStyle w:val="IndexLink"/>
                <w:rtl w:val="true"/>
              </w:rPr>
              <w:t>عدم وجوب الهدي بعد الإتيان بالصيام‌</w:t>
            </w:r>
            <w:r>
              <w:rPr>
                <w:rStyle w:val="IndexLink"/>
                <w:rtl w:val="true"/>
              </w:rPr>
              <w:tab/>
            </w:r>
            <w:r>
              <w:rPr>
                <w:rStyle w:val="IndexLink"/>
              </w:rPr>
              <w:t>544</w:t>
            </w:r>
          </w:hyperlink>
        </w:p>
        <w:p>
          <w:pPr>
            <w:pStyle w:val="Contents4"/>
            <w:tabs>
              <w:tab w:val="clear" w:pos="8176"/>
              <w:tab w:val="right" w:pos="9026" w:leader="dot"/>
            </w:tabs>
            <w:rPr/>
          </w:pPr>
          <w:hyperlink w:anchor="__RefHeading___Toc814761_1067777946">
            <w:r>
              <w:rPr>
                <w:webHidden/>
                <w:rStyle w:val="IndexLink"/>
                <w:rtl w:val="true"/>
              </w:rPr>
              <w:t>لزوم كون صيام السبعة بعد الرجوع إلى وطنه‌</w:t>
            </w:r>
            <w:r>
              <w:rPr>
                <w:rStyle w:val="IndexLink"/>
                <w:rtl w:val="true"/>
              </w:rPr>
              <w:tab/>
            </w:r>
            <w:r>
              <w:rPr>
                <w:rStyle w:val="IndexLink"/>
              </w:rPr>
              <w:t>545</w:t>
            </w:r>
          </w:hyperlink>
        </w:p>
        <w:p>
          <w:pPr>
            <w:pStyle w:val="Contents4"/>
            <w:tabs>
              <w:tab w:val="clear" w:pos="8176"/>
              <w:tab w:val="right" w:pos="9026" w:leader="dot"/>
            </w:tabs>
            <w:rPr/>
          </w:pPr>
          <w:hyperlink w:anchor="__RefHeading___Toc814763_1067777946">
            <w:r>
              <w:rPr>
                <w:webHidden/>
                <w:rStyle w:val="IndexLink"/>
                <w:rtl w:val="true"/>
              </w:rPr>
              <w:t>من قصد الإقامة في مكّة</w:t>
            </w:r>
            <w:r>
              <w:rPr>
                <w:rStyle w:val="IndexLink"/>
                <w:rtl w:val="true"/>
              </w:rPr>
              <w:tab/>
            </w:r>
            <w:r>
              <w:rPr>
                <w:rStyle w:val="IndexLink"/>
              </w:rPr>
              <w:t>546</w:t>
            </w:r>
          </w:hyperlink>
        </w:p>
        <w:p>
          <w:pPr>
            <w:pStyle w:val="Contents4"/>
            <w:tabs>
              <w:tab w:val="clear" w:pos="8176"/>
              <w:tab w:val="right" w:pos="9026" w:leader="dot"/>
            </w:tabs>
            <w:rPr/>
          </w:pPr>
          <w:hyperlink w:anchor="__RefHeading___Toc814765_1067777946">
            <w:r>
              <w:rPr>
                <w:webHidden/>
                <w:rStyle w:val="IndexLink"/>
                <w:rtl w:val="true"/>
              </w:rPr>
              <w:t>لو لم يتمكّن من الصيام في الحج‌</w:t>
            </w:r>
            <w:r>
              <w:rPr>
                <w:rStyle w:val="IndexLink"/>
                <w:rtl w:val="true"/>
              </w:rPr>
              <w:tab/>
            </w:r>
            <w:r>
              <w:rPr>
                <w:rStyle w:val="IndexLink"/>
              </w:rPr>
              <w:t>546</w:t>
            </w:r>
          </w:hyperlink>
        </w:p>
        <w:p>
          <w:pPr>
            <w:pStyle w:val="Contents4"/>
            <w:tabs>
              <w:tab w:val="clear" w:pos="8176"/>
              <w:tab w:val="right" w:pos="9026" w:leader="dot"/>
            </w:tabs>
            <w:rPr/>
          </w:pPr>
          <w:hyperlink w:anchor="__RefHeading___Toc814767_1067777946">
            <w:r>
              <w:rPr>
                <w:webHidden/>
                <w:rStyle w:val="IndexLink"/>
                <w:rtl w:val="true"/>
              </w:rPr>
              <w:t>لو لم يصم حتى مات يقضى عنه‌</w:t>
            </w:r>
            <w:r>
              <w:rPr>
                <w:rStyle w:val="IndexLink"/>
                <w:rtl w:val="true"/>
              </w:rPr>
              <w:tab/>
            </w:r>
            <w:r>
              <w:rPr>
                <w:rStyle w:val="IndexLink"/>
              </w:rPr>
              <w:t>547</w:t>
            </w:r>
          </w:hyperlink>
        </w:p>
        <w:p>
          <w:pPr>
            <w:pStyle w:val="Contents3"/>
            <w:tabs>
              <w:tab w:val="clear" w:pos="8459"/>
              <w:tab w:val="right" w:pos="9026" w:leader="dot"/>
            </w:tabs>
            <w:rPr/>
          </w:pPr>
          <w:hyperlink w:anchor="__RefHeading___Toc814769_1067777946">
            <w:r>
              <w:rPr>
                <w:webHidden/>
                <w:rStyle w:val="IndexLink"/>
                <w:rtl w:val="true"/>
              </w:rPr>
              <w:t>الحلق أو التقصير</w:t>
            </w:r>
            <w:r>
              <w:rPr>
                <w:rStyle w:val="IndexLink"/>
                <w:rtl w:val="true"/>
              </w:rPr>
              <w:tab/>
            </w:r>
            <w:r>
              <w:rPr>
                <w:rStyle w:val="IndexLink"/>
              </w:rPr>
              <w:t>548</w:t>
            </w:r>
          </w:hyperlink>
        </w:p>
        <w:p>
          <w:pPr>
            <w:pStyle w:val="Contents4"/>
            <w:tabs>
              <w:tab w:val="clear" w:pos="8176"/>
              <w:tab w:val="right" w:pos="9026" w:leader="dot"/>
            </w:tabs>
            <w:rPr/>
          </w:pPr>
          <w:hyperlink w:anchor="__RefHeading___Toc814771_1067777946">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814773_1067777946">
            <w:r>
              <w:rPr>
                <w:webHidden/>
                <w:rStyle w:val="IndexLink"/>
                <w:rtl w:val="true"/>
              </w:rPr>
              <w:t>كفاية التقصير بقصّ شي‌ء من الشعر والظفر</w:t>
            </w:r>
            <w:r>
              <w:rPr>
                <w:rStyle w:val="IndexLink"/>
                <w:rtl w:val="true"/>
              </w:rPr>
              <w:tab/>
            </w:r>
            <w:r>
              <w:rPr>
                <w:rStyle w:val="IndexLink"/>
              </w:rPr>
              <w:t>551</w:t>
            </w:r>
          </w:hyperlink>
        </w:p>
        <w:p>
          <w:pPr>
            <w:pStyle w:val="Contents4"/>
            <w:tabs>
              <w:tab w:val="clear" w:pos="8176"/>
              <w:tab w:val="right" w:pos="9026" w:leader="dot"/>
            </w:tabs>
            <w:rPr/>
          </w:pPr>
          <w:hyperlink w:anchor="__RefHeading___Toc814775_1067777946">
            <w:r>
              <w:rPr>
                <w:webHidden/>
                <w:rStyle w:val="IndexLink"/>
                <w:rtl w:val="true"/>
              </w:rPr>
              <w:t>من لم يكن على رأسه شعر</w:t>
            </w:r>
            <w:r>
              <w:rPr>
                <w:rStyle w:val="IndexLink"/>
                <w:rtl w:val="true"/>
              </w:rPr>
              <w:tab/>
            </w:r>
            <w:r>
              <w:rPr>
                <w:rStyle w:val="IndexLink"/>
              </w:rPr>
              <w:t>552</w:t>
            </w:r>
          </w:hyperlink>
        </w:p>
        <w:p>
          <w:pPr>
            <w:pStyle w:val="Contents4"/>
            <w:tabs>
              <w:tab w:val="clear" w:pos="8176"/>
              <w:tab w:val="right" w:pos="9026" w:leader="dot"/>
            </w:tabs>
            <w:rPr/>
          </w:pPr>
          <w:hyperlink w:anchor="__RefHeading___Toc814777_1067777946">
            <w:r>
              <w:rPr>
                <w:webHidden/>
                <w:rStyle w:val="IndexLink"/>
                <w:rtl w:val="true"/>
              </w:rPr>
              <w:t>جواز التقصير بشعر العانة والإبط محل إشكال‌</w:t>
            </w:r>
            <w:r>
              <w:rPr>
                <w:rStyle w:val="IndexLink"/>
                <w:rtl w:val="true"/>
              </w:rPr>
              <w:tab/>
            </w:r>
            <w:r>
              <w:rPr>
                <w:rStyle w:val="IndexLink"/>
              </w:rPr>
              <w:t>553</w:t>
            </w:r>
          </w:hyperlink>
        </w:p>
        <w:p>
          <w:pPr>
            <w:pStyle w:val="Contents4"/>
            <w:tabs>
              <w:tab w:val="clear" w:pos="8176"/>
              <w:tab w:val="right" w:pos="9026" w:leader="dot"/>
            </w:tabs>
            <w:rPr/>
          </w:pPr>
          <w:hyperlink w:anchor="__RefHeading___Toc814779_1067777946">
            <w:r>
              <w:rPr>
                <w:webHidden/>
                <w:rStyle w:val="IndexLink"/>
                <w:rtl w:val="true"/>
              </w:rPr>
              <w:t>الحلق والتقصير يوم العيد</w:t>
            </w:r>
            <w:r>
              <w:rPr>
                <w:rStyle w:val="IndexLink"/>
                <w:rtl w:val="true"/>
              </w:rPr>
              <w:tab/>
            </w:r>
            <w:r>
              <w:rPr>
                <w:rStyle w:val="IndexLink"/>
              </w:rPr>
              <w:t>554</w:t>
            </w:r>
          </w:hyperlink>
        </w:p>
        <w:p>
          <w:pPr>
            <w:pStyle w:val="Contents4"/>
            <w:tabs>
              <w:tab w:val="clear" w:pos="8176"/>
              <w:tab w:val="right" w:pos="9026" w:leader="dot"/>
            </w:tabs>
            <w:rPr/>
          </w:pPr>
          <w:hyperlink w:anchor="__RefHeading___Toc814781_1067777946">
            <w:r>
              <w:rPr>
                <w:webHidden/>
                <w:rStyle w:val="IndexLink"/>
                <w:rtl w:val="true"/>
              </w:rPr>
              <w:t>الحلق والتقصير بعد الذبح‌</w:t>
            </w:r>
            <w:r>
              <w:rPr>
                <w:rStyle w:val="IndexLink"/>
                <w:rtl w:val="true"/>
              </w:rPr>
              <w:tab/>
            </w:r>
            <w:r>
              <w:rPr>
                <w:rStyle w:val="IndexLink"/>
              </w:rPr>
              <w:t>556</w:t>
            </w:r>
          </w:hyperlink>
        </w:p>
        <w:p>
          <w:pPr>
            <w:pStyle w:val="Contents4"/>
            <w:tabs>
              <w:tab w:val="clear" w:pos="8176"/>
              <w:tab w:val="right" w:pos="9026" w:leader="dot"/>
            </w:tabs>
            <w:rPr/>
          </w:pPr>
          <w:hyperlink w:anchor="__RefHeading___Toc814783_1067777946">
            <w:r>
              <w:rPr>
                <w:webHidden/>
                <w:rStyle w:val="IndexLink"/>
                <w:rtl w:val="true"/>
              </w:rPr>
              <w:t>الحلق والتقصير قبل الذبح‌</w:t>
            </w:r>
            <w:r>
              <w:rPr>
                <w:rStyle w:val="IndexLink"/>
                <w:rtl w:val="true"/>
              </w:rPr>
              <w:tab/>
            </w:r>
            <w:r>
              <w:rPr>
                <w:rStyle w:val="IndexLink"/>
              </w:rPr>
              <w:t>557</w:t>
            </w:r>
          </w:hyperlink>
        </w:p>
        <w:p>
          <w:pPr>
            <w:pStyle w:val="Contents4"/>
            <w:tabs>
              <w:tab w:val="clear" w:pos="8176"/>
              <w:tab w:val="right" w:pos="9026" w:leader="dot"/>
            </w:tabs>
            <w:rPr/>
          </w:pPr>
          <w:hyperlink w:anchor="__RefHeading___Toc814785_1067777946">
            <w:r>
              <w:rPr>
                <w:webHidden/>
                <w:rStyle w:val="IndexLink"/>
                <w:rtl w:val="true"/>
              </w:rPr>
              <w:t>جواز الحلق والتقصير في الليل‌</w:t>
            </w:r>
            <w:r>
              <w:rPr>
                <w:rStyle w:val="IndexLink"/>
                <w:rtl w:val="true"/>
              </w:rPr>
              <w:tab/>
            </w:r>
            <w:r>
              <w:rPr>
                <w:rStyle w:val="IndexLink"/>
              </w:rPr>
              <w:t>558</w:t>
            </w:r>
          </w:hyperlink>
        </w:p>
        <w:p>
          <w:pPr>
            <w:pStyle w:val="Contents4"/>
            <w:tabs>
              <w:tab w:val="clear" w:pos="8176"/>
              <w:tab w:val="right" w:pos="9026" w:leader="dot"/>
            </w:tabs>
            <w:rPr/>
          </w:pPr>
          <w:hyperlink w:anchor="__RefHeading___Toc814787_1067777946">
            <w:r>
              <w:rPr>
                <w:webHidden/>
                <w:rStyle w:val="IndexLink"/>
                <w:rtl w:val="true"/>
              </w:rPr>
              <w:t>طواف الحج والسعي بعد التقصير</w:t>
            </w:r>
            <w:r>
              <w:rPr>
                <w:rStyle w:val="IndexLink"/>
                <w:rtl w:val="true"/>
              </w:rPr>
              <w:tab/>
            </w:r>
            <w:r>
              <w:rPr>
                <w:rStyle w:val="IndexLink"/>
              </w:rPr>
              <w:t>558</w:t>
            </w:r>
          </w:hyperlink>
        </w:p>
        <w:p>
          <w:pPr>
            <w:pStyle w:val="Contents4"/>
            <w:tabs>
              <w:tab w:val="clear" w:pos="8176"/>
              <w:tab w:val="right" w:pos="9026" w:leader="dot"/>
            </w:tabs>
            <w:rPr/>
          </w:pPr>
          <w:hyperlink w:anchor="__RefHeading___Toc814789_1067777946">
            <w:r>
              <w:rPr>
                <w:webHidden/>
                <w:rStyle w:val="IndexLink"/>
                <w:rtl w:val="true"/>
              </w:rPr>
              <w:t>لو خالف في الترتيب لزم تحصيل الترتيب‌</w:t>
            </w:r>
            <w:r>
              <w:rPr>
                <w:rStyle w:val="IndexLink"/>
                <w:rtl w:val="true"/>
              </w:rPr>
              <w:tab/>
            </w:r>
            <w:r>
              <w:rPr>
                <w:rStyle w:val="IndexLink"/>
              </w:rPr>
              <w:t>559</w:t>
            </w:r>
          </w:hyperlink>
        </w:p>
        <w:p>
          <w:pPr>
            <w:pStyle w:val="Contents4"/>
            <w:tabs>
              <w:tab w:val="clear" w:pos="8176"/>
              <w:tab w:val="right" w:pos="9026" w:leader="dot"/>
            </w:tabs>
            <w:rPr/>
          </w:pPr>
          <w:hyperlink w:anchor="__RefHeading___Toc814791_1067777946">
            <w:r>
              <w:rPr>
                <w:webHidden/>
                <w:rStyle w:val="IndexLink"/>
                <w:rtl w:val="true"/>
              </w:rPr>
              <w:t>حلية المحرمات بعد الحلق والتقصير</w:t>
            </w:r>
            <w:r>
              <w:rPr>
                <w:rStyle w:val="IndexLink"/>
                <w:rtl w:val="true"/>
              </w:rPr>
              <w:tab/>
            </w:r>
            <w:r>
              <w:rPr>
                <w:rStyle w:val="IndexLink"/>
              </w:rPr>
              <w:t>560</w:t>
            </w:r>
          </w:hyperlink>
        </w:p>
        <w:p>
          <w:pPr>
            <w:pStyle w:val="Contents4"/>
            <w:tabs>
              <w:tab w:val="clear" w:pos="8176"/>
              <w:tab w:val="right" w:pos="9026" w:leader="dot"/>
            </w:tabs>
            <w:rPr/>
          </w:pPr>
          <w:hyperlink w:anchor="__RefHeading___Toc814793_1067777946">
            <w:r>
              <w:rPr>
                <w:webHidden/>
                <w:rStyle w:val="IndexLink"/>
                <w:rtl w:val="true"/>
              </w:rPr>
              <w:t>الحلق مع الإدماء</w:t>
            </w:r>
            <w:r>
              <w:rPr>
                <w:rStyle w:val="IndexLink"/>
                <w:rtl w:val="true"/>
              </w:rPr>
              <w:tab/>
            </w:r>
            <w:r>
              <w:rPr>
                <w:rStyle w:val="IndexLink"/>
              </w:rPr>
              <w:t>561</w:t>
            </w:r>
          </w:hyperlink>
        </w:p>
        <w:p>
          <w:pPr>
            <w:pStyle w:val="Contents4"/>
            <w:tabs>
              <w:tab w:val="clear" w:pos="8176"/>
              <w:tab w:val="right" w:pos="9026" w:leader="dot"/>
            </w:tabs>
            <w:rPr/>
          </w:pPr>
          <w:hyperlink w:anchor="__RefHeading___Toc814795_1067777946">
            <w:r>
              <w:rPr>
                <w:webHidden/>
                <w:rStyle w:val="IndexLink"/>
                <w:rtl w:val="true"/>
              </w:rPr>
              <w:t>جواز الذبح قبل الحلق والتقصير</w:t>
            </w:r>
            <w:r>
              <w:rPr>
                <w:rStyle w:val="IndexLink"/>
                <w:rtl w:val="true"/>
              </w:rPr>
              <w:tab/>
            </w:r>
            <w:r>
              <w:rPr>
                <w:rStyle w:val="IndexLink"/>
              </w:rPr>
              <w:t>562</w:t>
            </w:r>
          </w:hyperlink>
        </w:p>
        <w:p>
          <w:pPr>
            <w:pStyle w:val="Contents3"/>
            <w:tabs>
              <w:tab w:val="clear" w:pos="8459"/>
              <w:tab w:val="right" w:pos="9026" w:leader="dot"/>
            </w:tabs>
            <w:rPr/>
          </w:pPr>
          <w:hyperlink w:anchor="__RefHeading___Toc814797_1067777946">
            <w:r>
              <w:rPr>
                <w:webHidden/>
                <w:rStyle w:val="IndexLink"/>
                <w:rtl w:val="true"/>
              </w:rPr>
              <w:t>ما يجب بعد أعمال منى‌</w:t>
            </w:r>
            <w:r>
              <w:rPr>
                <w:rStyle w:val="IndexLink"/>
                <w:rtl w:val="true"/>
              </w:rPr>
              <w:tab/>
            </w:r>
            <w:r>
              <w:rPr>
                <w:rStyle w:val="IndexLink"/>
              </w:rPr>
              <w:t>563</w:t>
            </w:r>
          </w:hyperlink>
        </w:p>
        <w:p>
          <w:pPr>
            <w:pStyle w:val="Contents4"/>
            <w:tabs>
              <w:tab w:val="clear" w:pos="8176"/>
              <w:tab w:val="right" w:pos="9026" w:leader="dot"/>
            </w:tabs>
            <w:rPr/>
          </w:pPr>
          <w:hyperlink w:anchor="__RefHeading___Toc814799_1067777946">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814801_1067777946">
            <w:r>
              <w:rPr>
                <w:webHidden/>
                <w:rStyle w:val="IndexLink"/>
                <w:rtl w:val="true"/>
              </w:rPr>
              <w:t>استحباب الرجوع إلى مكّة يوم العيد</w:t>
            </w:r>
            <w:r>
              <w:rPr>
                <w:rStyle w:val="IndexLink"/>
                <w:rtl w:val="true"/>
              </w:rPr>
              <w:tab/>
            </w:r>
            <w:r>
              <w:rPr>
                <w:rStyle w:val="IndexLink"/>
              </w:rPr>
              <w:t>565</w:t>
            </w:r>
          </w:hyperlink>
        </w:p>
        <w:p>
          <w:pPr>
            <w:pStyle w:val="Contents4"/>
            <w:tabs>
              <w:tab w:val="clear" w:pos="8176"/>
              <w:tab w:val="right" w:pos="9026" w:leader="dot"/>
            </w:tabs>
            <w:rPr/>
          </w:pPr>
          <w:hyperlink w:anchor="__RefHeading___Toc814803_1067777946">
            <w:r>
              <w:rPr>
                <w:webHidden/>
                <w:rStyle w:val="IndexLink"/>
                <w:rtl w:val="true"/>
              </w:rPr>
              <w:t>تقديم مناسك مكة على الوقوفين‌</w:t>
            </w:r>
            <w:r>
              <w:rPr>
                <w:rStyle w:val="IndexLink"/>
                <w:rtl w:val="true"/>
              </w:rPr>
              <w:tab/>
            </w:r>
            <w:r>
              <w:rPr>
                <w:rStyle w:val="IndexLink"/>
              </w:rPr>
              <w:t>567</w:t>
            </w:r>
          </w:hyperlink>
        </w:p>
        <w:p>
          <w:pPr>
            <w:pStyle w:val="Contents4"/>
            <w:tabs>
              <w:tab w:val="clear" w:pos="8176"/>
              <w:tab w:val="right" w:pos="9026" w:leader="dot"/>
            </w:tabs>
            <w:rPr/>
          </w:pPr>
          <w:hyperlink w:anchor="__RefHeading___Toc814805_1067777946">
            <w:r>
              <w:rPr>
                <w:webHidden/>
                <w:rStyle w:val="IndexLink"/>
                <w:rtl w:val="true"/>
              </w:rPr>
              <w:t>انكشاف الخلاف‌</w:t>
            </w:r>
            <w:r>
              <w:rPr>
                <w:rStyle w:val="IndexLink"/>
                <w:rtl w:val="true"/>
              </w:rPr>
              <w:tab/>
            </w:r>
            <w:r>
              <w:rPr>
                <w:rStyle w:val="IndexLink"/>
              </w:rPr>
              <w:t>569</w:t>
            </w:r>
          </w:hyperlink>
        </w:p>
        <w:p>
          <w:pPr>
            <w:pStyle w:val="Contents4"/>
            <w:tabs>
              <w:tab w:val="clear" w:pos="8176"/>
              <w:tab w:val="right" w:pos="9026" w:leader="dot"/>
            </w:tabs>
            <w:rPr/>
          </w:pPr>
          <w:hyperlink w:anchor="__RefHeading___Toc814807_1067777946">
            <w:r>
              <w:rPr>
                <w:webHidden/>
                <w:rStyle w:val="IndexLink"/>
                <w:rtl w:val="true"/>
              </w:rPr>
              <w:t>مواطن التحلّل ثلاثة</w:t>
            </w:r>
            <w:r>
              <w:rPr>
                <w:rStyle w:val="IndexLink"/>
                <w:rtl w:val="true"/>
              </w:rPr>
              <w:tab/>
            </w:r>
            <w:r>
              <w:rPr>
                <w:rStyle w:val="IndexLink"/>
              </w:rPr>
              <w:t>571</w:t>
            </w:r>
          </w:hyperlink>
        </w:p>
        <w:p>
          <w:pPr>
            <w:pStyle w:val="Contents4"/>
            <w:tabs>
              <w:tab w:val="clear" w:pos="8176"/>
              <w:tab w:val="right" w:pos="9026" w:leader="dot"/>
            </w:tabs>
            <w:rPr/>
          </w:pPr>
          <w:hyperlink w:anchor="__RefHeading___Toc814809_1067777946">
            <w:r>
              <w:rPr>
                <w:webHidden/>
                <w:rStyle w:val="IndexLink"/>
                <w:rtl w:val="true"/>
              </w:rPr>
              <w:t>حلّيّة المحرمات بعد الحلق‌</w:t>
            </w:r>
            <w:r>
              <w:rPr>
                <w:rStyle w:val="IndexLink"/>
                <w:rtl w:val="true"/>
              </w:rPr>
              <w:tab/>
            </w:r>
            <w:r>
              <w:rPr>
                <w:rStyle w:val="IndexLink"/>
              </w:rPr>
              <w:t>572</w:t>
            </w:r>
          </w:hyperlink>
        </w:p>
        <w:p>
          <w:pPr>
            <w:pStyle w:val="Contents4"/>
            <w:tabs>
              <w:tab w:val="clear" w:pos="8176"/>
              <w:tab w:val="right" w:pos="9026" w:leader="dot"/>
            </w:tabs>
            <w:rPr/>
          </w:pPr>
          <w:hyperlink w:anchor="__RefHeading___Toc814811_1067777946">
            <w:r>
              <w:rPr>
                <w:webHidden/>
                <w:rStyle w:val="IndexLink"/>
                <w:rtl w:val="true"/>
              </w:rPr>
              <w:t>وجوب طواف النساء على كلّ محرم‌</w:t>
            </w:r>
            <w:r>
              <w:rPr>
                <w:rStyle w:val="IndexLink"/>
                <w:rtl w:val="true"/>
              </w:rPr>
              <w:tab/>
            </w:r>
            <w:r>
              <w:rPr>
                <w:rStyle w:val="IndexLink"/>
              </w:rPr>
              <w:t>573</w:t>
            </w:r>
          </w:hyperlink>
        </w:p>
        <w:p>
          <w:pPr>
            <w:pStyle w:val="Contents4"/>
            <w:tabs>
              <w:tab w:val="clear" w:pos="8176"/>
              <w:tab w:val="right" w:pos="9026" w:leader="dot"/>
            </w:tabs>
            <w:rPr/>
          </w:pPr>
          <w:hyperlink w:anchor="__RefHeading___Toc814813_1067777946">
            <w:r>
              <w:rPr>
                <w:webHidden/>
                <w:rStyle w:val="IndexLink"/>
                <w:rtl w:val="true"/>
              </w:rPr>
              <w:t>طواف النساء ليس من الأركان‌</w:t>
            </w:r>
            <w:r>
              <w:rPr>
                <w:rStyle w:val="IndexLink"/>
                <w:rtl w:val="true"/>
              </w:rPr>
              <w:tab/>
            </w:r>
            <w:r>
              <w:rPr>
                <w:rStyle w:val="IndexLink"/>
              </w:rPr>
              <w:t>575</w:t>
            </w:r>
          </w:hyperlink>
        </w:p>
        <w:p>
          <w:pPr>
            <w:pStyle w:val="Contents4"/>
            <w:tabs>
              <w:tab w:val="clear" w:pos="8176"/>
              <w:tab w:val="right" w:pos="9026" w:leader="dot"/>
            </w:tabs>
            <w:rPr/>
          </w:pPr>
          <w:hyperlink w:anchor="__RefHeading___Toc814815_1067777946">
            <w:r>
              <w:rPr>
                <w:webHidden/>
                <w:rStyle w:val="IndexLink"/>
                <w:rtl w:val="true"/>
              </w:rPr>
              <w:t>لزوم الترتيب في طواف الزيارة والسعي وطواف النساء</w:t>
            </w:r>
            <w:r>
              <w:rPr>
                <w:rStyle w:val="IndexLink"/>
                <w:rtl w:val="true"/>
              </w:rPr>
              <w:tab/>
            </w:r>
            <w:r>
              <w:rPr>
                <w:rStyle w:val="IndexLink"/>
              </w:rPr>
              <w:t>576</w:t>
            </w:r>
          </w:hyperlink>
        </w:p>
        <w:p>
          <w:pPr>
            <w:pStyle w:val="Contents4"/>
            <w:tabs>
              <w:tab w:val="clear" w:pos="8176"/>
              <w:tab w:val="right" w:pos="9026" w:leader="dot"/>
            </w:tabs>
            <w:rPr/>
          </w:pPr>
          <w:hyperlink w:anchor="__RefHeading___Toc814817_1067777946">
            <w:r>
              <w:rPr>
                <w:webHidden/>
                <w:rStyle w:val="IndexLink"/>
                <w:rtl w:val="true"/>
              </w:rPr>
              <w:t>جواز تقديم طواف النساء عند الضرورة</w:t>
            </w:r>
            <w:r>
              <w:rPr>
                <w:rStyle w:val="IndexLink"/>
                <w:rtl w:val="true"/>
              </w:rPr>
              <w:tab/>
            </w:r>
            <w:r>
              <w:rPr>
                <w:rStyle w:val="IndexLink"/>
              </w:rPr>
              <w:t>577</w:t>
            </w:r>
          </w:hyperlink>
        </w:p>
        <w:p>
          <w:pPr>
            <w:pStyle w:val="Contents4"/>
            <w:tabs>
              <w:tab w:val="clear" w:pos="8176"/>
              <w:tab w:val="right" w:pos="9026" w:leader="dot"/>
            </w:tabs>
            <w:rPr/>
          </w:pPr>
          <w:hyperlink w:anchor="__RefHeading___Toc814819_1067777946">
            <w:r>
              <w:rPr>
                <w:webHidden/>
                <w:rStyle w:val="IndexLink"/>
                <w:rtl w:val="true"/>
              </w:rPr>
              <w:t>ترك طواف النساء سهوا</w:t>
            </w:r>
            <w:r>
              <w:rPr>
                <w:rStyle w:val="IndexLink"/>
                <w:rtl w:val="true"/>
              </w:rPr>
              <w:tab/>
            </w:r>
            <w:r>
              <w:rPr>
                <w:rStyle w:val="IndexLink"/>
              </w:rPr>
              <w:t>578</w:t>
            </w:r>
          </w:hyperlink>
        </w:p>
        <w:p>
          <w:pPr>
            <w:pStyle w:val="Contents4"/>
            <w:tabs>
              <w:tab w:val="clear" w:pos="8176"/>
              <w:tab w:val="right" w:pos="9026" w:leader="dot"/>
            </w:tabs>
            <w:rPr/>
          </w:pPr>
          <w:hyperlink w:anchor="__RefHeading___Toc814821_1067777946">
            <w:r>
              <w:rPr>
                <w:webHidden/>
                <w:rStyle w:val="IndexLink"/>
                <w:rtl w:val="true"/>
              </w:rPr>
              <w:t>لو نسي الطواف وجامع النساء</w:t>
            </w:r>
            <w:r>
              <w:rPr>
                <w:rStyle w:val="IndexLink"/>
                <w:rtl w:val="true"/>
              </w:rPr>
              <w:tab/>
            </w:r>
            <w:r>
              <w:rPr>
                <w:rStyle w:val="IndexLink"/>
              </w:rPr>
              <w:t>580</w:t>
            </w:r>
          </w:hyperlink>
        </w:p>
        <w:p>
          <w:pPr>
            <w:pStyle w:val="Contents4"/>
            <w:tabs>
              <w:tab w:val="clear" w:pos="8176"/>
              <w:tab w:val="right" w:pos="9026" w:leader="dot"/>
            </w:tabs>
            <w:rPr/>
          </w:pPr>
          <w:hyperlink w:anchor="__RefHeading___Toc814823_1067777946">
            <w:r>
              <w:rPr>
                <w:webHidden/>
                <w:rStyle w:val="IndexLink"/>
                <w:rtl w:val="true"/>
              </w:rPr>
              <w:t>ترك الطواف الواجب جهلا</w:t>
            </w:r>
            <w:r>
              <w:rPr>
                <w:rStyle w:val="IndexLink"/>
                <w:rtl w:val="true"/>
              </w:rPr>
              <w:tab/>
            </w:r>
            <w:r>
              <w:rPr>
                <w:rStyle w:val="IndexLink"/>
              </w:rPr>
              <w:t>581</w:t>
            </w:r>
          </w:hyperlink>
        </w:p>
        <w:p>
          <w:pPr>
            <w:pStyle w:val="Contents3"/>
            <w:tabs>
              <w:tab w:val="clear" w:pos="8459"/>
              <w:tab w:val="right" w:pos="9026" w:leader="dot"/>
            </w:tabs>
            <w:rPr/>
          </w:pPr>
          <w:hyperlink w:anchor="__RefHeading___Toc814825_1067777946">
            <w:r>
              <w:rPr>
                <w:webHidden/>
                <w:rStyle w:val="IndexLink"/>
                <w:rtl w:val="true"/>
              </w:rPr>
              <w:t>المبيت بمنى‌</w:t>
            </w:r>
            <w:r>
              <w:rPr>
                <w:rStyle w:val="IndexLink"/>
                <w:rtl w:val="true"/>
              </w:rPr>
              <w:tab/>
            </w:r>
            <w:r>
              <w:rPr>
                <w:rStyle w:val="IndexLink"/>
              </w:rPr>
              <w:t>583</w:t>
            </w:r>
          </w:hyperlink>
        </w:p>
        <w:p>
          <w:pPr>
            <w:pStyle w:val="Contents4"/>
            <w:tabs>
              <w:tab w:val="clear" w:pos="8176"/>
              <w:tab w:val="right" w:pos="9026" w:leader="dot"/>
            </w:tabs>
            <w:rPr/>
          </w:pPr>
          <w:hyperlink w:anchor="__RefHeading___Toc814827_1067777946">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814829_1067777946">
            <w:r>
              <w:rPr>
                <w:webHidden/>
                <w:rStyle w:val="IndexLink"/>
                <w:rtl w:val="true"/>
              </w:rPr>
              <w:t>وجوب المبيت ليلة الثالثة عشرة</w:t>
            </w:r>
            <w:r>
              <w:rPr>
                <w:rStyle w:val="IndexLink"/>
                <w:rtl w:val="true"/>
              </w:rPr>
              <w:tab/>
            </w:r>
            <w:r>
              <w:rPr>
                <w:rStyle w:val="IndexLink"/>
              </w:rPr>
              <w:t>586</w:t>
            </w:r>
          </w:hyperlink>
        </w:p>
        <w:p>
          <w:pPr>
            <w:pStyle w:val="Contents4"/>
            <w:tabs>
              <w:tab w:val="clear" w:pos="8176"/>
              <w:tab w:val="right" w:pos="9026" w:leader="dot"/>
            </w:tabs>
            <w:rPr/>
          </w:pPr>
          <w:hyperlink w:anchor="__RefHeading___Toc814831_1067777946">
            <w:r>
              <w:rPr>
                <w:webHidden/>
                <w:rStyle w:val="IndexLink"/>
                <w:rtl w:val="true"/>
              </w:rPr>
              <w:t>لا يجب المبيت على أشخاص‌</w:t>
            </w:r>
            <w:r>
              <w:rPr>
                <w:rStyle w:val="IndexLink"/>
                <w:rtl w:val="true"/>
              </w:rPr>
              <w:tab/>
            </w:r>
            <w:r>
              <w:rPr>
                <w:rStyle w:val="IndexLink"/>
              </w:rPr>
              <w:t>587</w:t>
            </w:r>
          </w:hyperlink>
        </w:p>
        <w:p>
          <w:pPr>
            <w:pStyle w:val="Contents4"/>
            <w:tabs>
              <w:tab w:val="clear" w:pos="8176"/>
              <w:tab w:val="right" w:pos="9026" w:leader="dot"/>
            </w:tabs>
            <w:rPr/>
          </w:pPr>
          <w:hyperlink w:anchor="__RefHeading___Toc814833_1067777946">
            <w:r>
              <w:rPr>
                <w:webHidden/>
                <w:rStyle w:val="IndexLink"/>
                <w:rtl w:val="true"/>
              </w:rPr>
              <w:t>العبادة في مكّة</w:t>
            </w:r>
            <w:r>
              <w:rPr>
                <w:rStyle w:val="IndexLink"/>
                <w:rtl w:val="true"/>
              </w:rPr>
              <w:tab/>
            </w:r>
            <w:r>
              <w:rPr>
                <w:rStyle w:val="IndexLink"/>
              </w:rPr>
              <w:t>589</w:t>
            </w:r>
          </w:hyperlink>
        </w:p>
        <w:p>
          <w:pPr>
            <w:pStyle w:val="Contents4"/>
            <w:tabs>
              <w:tab w:val="clear" w:pos="8176"/>
              <w:tab w:val="right" w:pos="9026" w:leader="dot"/>
            </w:tabs>
            <w:rPr/>
          </w:pPr>
          <w:hyperlink w:anchor="__RefHeading___Toc814835_1067777946">
            <w:r>
              <w:rPr>
                <w:webHidden/>
                <w:rStyle w:val="IndexLink"/>
                <w:rtl w:val="true"/>
              </w:rPr>
              <w:t>إذا لم يدرك المبيت أوّل الليل‌</w:t>
            </w:r>
            <w:r>
              <w:rPr>
                <w:rStyle w:val="IndexLink"/>
                <w:rtl w:val="true"/>
              </w:rPr>
              <w:tab/>
            </w:r>
            <w:r>
              <w:rPr>
                <w:rStyle w:val="IndexLink"/>
              </w:rPr>
              <w:t>591</w:t>
            </w:r>
          </w:hyperlink>
        </w:p>
        <w:p>
          <w:pPr>
            <w:pStyle w:val="Contents4"/>
            <w:tabs>
              <w:tab w:val="clear" w:pos="8176"/>
              <w:tab w:val="right" w:pos="9026" w:leader="dot"/>
            </w:tabs>
            <w:rPr/>
          </w:pPr>
          <w:hyperlink w:anchor="__RefHeading___Toc814837_1067777946">
            <w:r>
              <w:rPr>
                <w:webHidden/>
                <w:rStyle w:val="IndexLink"/>
                <w:rtl w:val="true"/>
              </w:rPr>
              <w:t>البيتوتة من العبادات‌</w:t>
            </w:r>
            <w:r>
              <w:rPr>
                <w:rStyle w:val="IndexLink"/>
                <w:rtl w:val="true"/>
              </w:rPr>
              <w:tab/>
            </w:r>
            <w:r>
              <w:rPr>
                <w:rStyle w:val="IndexLink"/>
              </w:rPr>
              <w:t>592</w:t>
            </w:r>
          </w:hyperlink>
        </w:p>
        <w:p>
          <w:pPr>
            <w:pStyle w:val="Contents4"/>
            <w:tabs>
              <w:tab w:val="clear" w:pos="8176"/>
              <w:tab w:val="right" w:pos="9026" w:leader="dot"/>
            </w:tabs>
            <w:rPr/>
          </w:pPr>
          <w:hyperlink w:anchor="__RefHeading___Toc814839_1067777946">
            <w:r>
              <w:rPr>
                <w:webHidden/>
                <w:rStyle w:val="IndexLink"/>
                <w:rtl w:val="true"/>
              </w:rPr>
              <w:t>لزوم الكفارة على من ترك المبيت‌</w:t>
            </w:r>
            <w:r>
              <w:rPr>
                <w:rStyle w:val="IndexLink"/>
                <w:rtl w:val="true"/>
              </w:rPr>
              <w:tab/>
            </w:r>
            <w:r>
              <w:rPr>
                <w:rStyle w:val="IndexLink"/>
              </w:rPr>
              <w:t>593</w:t>
            </w:r>
          </w:hyperlink>
        </w:p>
        <w:p>
          <w:pPr>
            <w:pStyle w:val="Contents4"/>
            <w:tabs>
              <w:tab w:val="clear" w:pos="8176"/>
              <w:tab w:val="right" w:pos="9026" w:leader="dot"/>
            </w:tabs>
            <w:rPr/>
          </w:pPr>
          <w:hyperlink w:anchor="__RefHeading___Toc814841_1067777946">
            <w:r>
              <w:rPr>
                <w:webHidden/>
                <w:rStyle w:val="IndexLink"/>
                <w:rtl w:val="true"/>
              </w:rPr>
              <w:t>يكفي في الكفارة مطلق الشاة</w:t>
            </w:r>
            <w:r>
              <w:rPr>
                <w:rStyle w:val="IndexLink"/>
                <w:rtl w:val="true"/>
              </w:rPr>
              <w:tab/>
            </w:r>
            <w:r>
              <w:rPr>
                <w:rStyle w:val="IndexLink"/>
              </w:rPr>
              <w:t>594</w:t>
            </w:r>
          </w:hyperlink>
        </w:p>
        <w:p>
          <w:pPr>
            <w:pStyle w:val="Contents4"/>
            <w:tabs>
              <w:tab w:val="clear" w:pos="8176"/>
              <w:tab w:val="right" w:pos="9026" w:leader="dot"/>
            </w:tabs>
            <w:rPr/>
          </w:pPr>
          <w:hyperlink w:anchor="__RefHeading___Toc814843_1067777946">
            <w:r>
              <w:rPr>
                <w:webHidden/>
                <w:rStyle w:val="IndexLink"/>
                <w:rtl w:val="true"/>
              </w:rPr>
              <w:t>لزوم الكفارة على ترك المبيت‌</w:t>
            </w:r>
            <w:r>
              <w:rPr>
                <w:rStyle w:val="IndexLink"/>
                <w:rtl w:val="true"/>
              </w:rPr>
              <w:tab/>
            </w:r>
            <w:r>
              <w:rPr>
                <w:rStyle w:val="IndexLink"/>
              </w:rPr>
              <w:t>595</w:t>
            </w:r>
          </w:hyperlink>
        </w:p>
        <w:p>
          <w:pPr>
            <w:pStyle w:val="Contents4"/>
            <w:tabs>
              <w:tab w:val="clear" w:pos="8176"/>
              <w:tab w:val="right" w:pos="9026" w:leader="dot"/>
            </w:tabs>
            <w:rPr/>
          </w:pPr>
          <w:hyperlink w:anchor="__RefHeading___Toc814845_1067777946">
            <w:r>
              <w:rPr>
                <w:webHidden/>
                <w:rStyle w:val="IndexLink"/>
                <w:rtl w:val="true"/>
              </w:rPr>
              <w:t>النفر بعد الزوال‌</w:t>
            </w:r>
            <w:r>
              <w:rPr>
                <w:rStyle w:val="IndexLink"/>
                <w:rtl w:val="true"/>
              </w:rPr>
              <w:tab/>
            </w:r>
            <w:r>
              <w:rPr>
                <w:rStyle w:val="IndexLink"/>
              </w:rPr>
              <w:t>596</w:t>
            </w:r>
          </w:hyperlink>
        </w:p>
        <w:p>
          <w:pPr>
            <w:pStyle w:val="Contents3"/>
            <w:tabs>
              <w:tab w:val="clear" w:pos="8459"/>
              <w:tab w:val="right" w:pos="9026" w:leader="dot"/>
            </w:tabs>
            <w:rPr/>
          </w:pPr>
          <w:hyperlink w:anchor="__RefHeading___Toc814847_1067777946">
            <w:r>
              <w:rPr>
                <w:webHidden/>
                <w:rStyle w:val="IndexLink"/>
                <w:rtl w:val="true"/>
              </w:rPr>
              <w:t>رمي الجمار الثلاث‌</w:t>
            </w:r>
            <w:r>
              <w:rPr>
                <w:rStyle w:val="IndexLink"/>
                <w:rtl w:val="true"/>
              </w:rPr>
              <w:tab/>
            </w:r>
            <w:r>
              <w:rPr>
                <w:rStyle w:val="IndexLink"/>
              </w:rPr>
              <w:t>597</w:t>
            </w:r>
          </w:hyperlink>
        </w:p>
        <w:p>
          <w:pPr>
            <w:pStyle w:val="Contents4"/>
            <w:tabs>
              <w:tab w:val="clear" w:pos="8176"/>
              <w:tab w:val="right" w:pos="9026" w:leader="dot"/>
            </w:tabs>
            <w:rPr/>
          </w:pPr>
          <w:hyperlink w:anchor="__RefHeading___Toc814849_1067777946">
            <w:r>
              <w:rPr>
                <w:webHidden/>
                <w:rStyle w:val="IndexLink"/>
                <w:rtl w:val="true"/>
              </w:rPr>
              <w:t>اشارة</w:t>
            </w:r>
            <w:r>
              <w:rPr>
                <w:rStyle w:val="IndexLink"/>
                <w:rtl w:val="true"/>
              </w:rPr>
              <w:tab/>
            </w:r>
            <w:r>
              <w:rPr>
                <w:rStyle w:val="IndexLink"/>
              </w:rPr>
              <w:t>597</w:t>
            </w:r>
          </w:hyperlink>
        </w:p>
        <w:p>
          <w:pPr>
            <w:pStyle w:val="Contents4"/>
            <w:tabs>
              <w:tab w:val="clear" w:pos="8176"/>
              <w:tab w:val="right" w:pos="9026" w:leader="dot"/>
            </w:tabs>
            <w:rPr/>
          </w:pPr>
          <w:hyperlink w:anchor="__RefHeading___Toc814851_1067777946">
            <w:r>
              <w:rPr>
                <w:webHidden/>
                <w:rStyle w:val="IndexLink"/>
                <w:rtl w:val="true"/>
              </w:rPr>
              <w:t>وجوب الرمي بسبع حصيات‌</w:t>
            </w:r>
            <w:r>
              <w:rPr>
                <w:rStyle w:val="IndexLink"/>
                <w:rtl w:val="true"/>
              </w:rPr>
              <w:tab/>
            </w:r>
            <w:r>
              <w:rPr>
                <w:rStyle w:val="IndexLink"/>
              </w:rPr>
              <w:t>599</w:t>
            </w:r>
          </w:hyperlink>
        </w:p>
        <w:p>
          <w:pPr>
            <w:pStyle w:val="Contents4"/>
            <w:tabs>
              <w:tab w:val="clear" w:pos="8176"/>
              <w:tab w:val="right" w:pos="9026" w:leader="dot"/>
            </w:tabs>
            <w:rPr/>
          </w:pPr>
          <w:hyperlink w:anchor="__RefHeading___Toc814853_1067777946">
            <w:r>
              <w:rPr>
                <w:webHidden/>
                <w:rStyle w:val="IndexLink"/>
                <w:rtl w:val="true"/>
              </w:rPr>
              <w:t>وقت الرمي بين طلوع الشمس وغروبها</w:t>
            </w:r>
            <w:r>
              <w:rPr>
                <w:rStyle w:val="IndexLink"/>
                <w:rtl w:val="true"/>
              </w:rPr>
              <w:tab/>
            </w:r>
            <w:r>
              <w:rPr>
                <w:rStyle w:val="IndexLink"/>
              </w:rPr>
              <w:t>600</w:t>
            </w:r>
          </w:hyperlink>
        </w:p>
        <w:p>
          <w:pPr>
            <w:pStyle w:val="Contents4"/>
            <w:tabs>
              <w:tab w:val="clear" w:pos="8176"/>
              <w:tab w:val="right" w:pos="9026" w:leader="dot"/>
            </w:tabs>
            <w:rPr/>
          </w:pPr>
          <w:hyperlink w:anchor="__RefHeading___Toc814855_1067777946">
            <w:r>
              <w:rPr>
                <w:webHidden/>
                <w:rStyle w:val="IndexLink"/>
                <w:rtl w:val="true"/>
              </w:rPr>
              <w:t>جواز الرمي في الليل لصاحب العذر</w:t>
            </w:r>
            <w:r>
              <w:rPr>
                <w:rStyle w:val="IndexLink"/>
                <w:rtl w:val="true"/>
              </w:rPr>
              <w:tab/>
            </w:r>
            <w:r>
              <w:rPr>
                <w:rStyle w:val="IndexLink"/>
              </w:rPr>
              <w:t>601</w:t>
            </w:r>
          </w:hyperlink>
        </w:p>
        <w:p>
          <w:pPr>
            <w:pStyle w:val="Contents4"/>
            <w:tabs>
              <w:tab w:val="clear" w:pos="8176"/>
              <w:tab w:val="right" w:pos="9026" w:leader="dot"/>
            </w:tabs>
            <w:rPr/>
          </w:pPr>
          <w:hyperlink w:anchor="__RefHeading___Toc814857_1067777946">
            <w:r>
              <w:rPr>
                <w:webHidden/>
                <w:rStyle w:val="IndexLink"/>
                <w:rtl w:val="true"/>
              </w:rPr>
              <w:t>الترتيب في رمي الجمار</w:t>
            </w:r>
            <w:r>
              <w:rPr>
                <w:rStyle w:val="IndexLink"/>
                <w:rtl w:val="true"/>
              </w:rPr>
              <w:tab/>
            </w:r>
            <w:r>
              <w:rPr>
                <w:rStyle w:val="IndexLink"/>
              </w:rPr>
              <w:t>603</w:t>
            </w:r>
          </w:hyperlink>
        </w:p>
        <w:p>
          <w:pPr>
            <w:pStyle w:val="Contents4"/>
            <w:tabs>
              <w:tab w:val="clear" w:pos="8176"/>
              <w:tab w:val="right" w:pos="9026" w:leader="dot"/>
            </w:tabs>
            <w:rPr/>
          </w:pPr>
          <w:hyperlink w:anchor="__RefHeading___Toc814859_1067777946">
            <w:r>
              <w:rPr>
                <w:webHidden/>
                <w:rStyle w:val="IndexLink"/>
                <w:rtl w:val="true"/>
              </w:rPr>
              <w:t>جواز رمي كل جمرة بأربع حصيات ثم الإتمام‌</w:t>
            </w:r>
            <w:r>
              <w:rPr>
                <w:rStyle w:val="IndexLink"/>
                <w:rtl w:val="true"/>
              </w:rPr>
              <w:tab/>
            </w:r>
            <w:r>
              <w:rPr>
                <w:rStyle w:val="IndexLink"/>
              </w:rPr>
              <w:t>604</w:t>
            </w:r>
          </w:hyperlink>
        </w:p>
        <w:p>
          <w:pPr>
            <w:pStyle w:val="Contents4"/>
            <w:tabs>
              <w:tab w:val="clear" w:pos="8176"/>
              <w:tab w:val="right" w:pos="9026" w:leader="dot"/>
            </w:tabs>
            <w:rPr/>
          </w:pPr>
          <w:hyperlink w:anchor="__RefHeading___Toc814861_1067777946">
            <w:r>
              <w:rPr>
                <w:webHidden/>
                <w:rStyle w:val="IndexLink"/>
                <w:rtl w:val="true"/>
              </w:rPr>
              <w:t>لو نسي الرمي قضاه في اليوم اللاحق‌</w:t>
            </w:r>
            <w:r>
              <w:rPr>
                <w:rStyle w:val="IndexLink"/>
                <w:rtl w:val="true"/>
              </w:rPr>
              <w:tab/>
            </w:r>
            <w:r>
              <w:rPr>
                <w:rStyle w:val="IndexLink"/>
              </w:rPr>
              <w:t>606</w:t>
            </w:r>
          </w:hyperlink>
        </w:p>
        <w:p>
          <w:pPr>
            <w:pStyle w:val="Contents4"/>
            <w:tabs>
              <w:tab w:val="clear" w:pos="8176"/>
              <w:tab w:val="right" w:pos="9026" w:leader="dot"/>
            </w:tabs>
            <w:rPr/>
          </w:pPr>
          <w:hyperlink w:anchor="__RefHeading___Toc814863_1067777946">
            <w:r>
              <w:rPr>
                <w:webHidden/>
                <w:rStyle w:val="IndexLink"/>
                <w:rtl w:val="true"/>
              </w:rPr>
              <w:t>الترتيب بين القضاء والأداء</w:t>
            </w:r>
            <w:r>
              <w:rPr>
                <w:rStyle w:val="IndexLink"/>
                <w:rtl w:val="true"/>
              </w:rPr>
              <w:tab/>
            </w:r>
            <w:r>
              <w:rPr>
                <w:rStyle w:val="IndexLink"/>
              </w:rPr>
              <w:t>607</w:t>
            </w:r>
          </w:hyperlink>
        </w:p>
        <w:p>
          <w:pPr>
            <w:pStyle w:val="Contents4"/>
            <w:tabs>
              <w:tab w:val="clear" w:pos="8176"/>
              <w:tab w:val="right" w:pos="9026" w:leader="dot"/>
            </w:tabs>
            <w:rPr/>
          </w:pPr>
          <w:hyperlink w:anchor="__RefHeading___Toc814865_1067777946">
            <w:r>
              <w:rPr>
                <w:webHidden/>
                <w:rStyle w:val="IndexLink"/>
                <w:rtl w:val="true"/>
              </w:rPr>
              <w:t>لو خالف الترتيب‌</w:t>
            </w:r>
            <w:r>
              <w:rPr>
                <w:rStyle w:val="IndexLink"/>
                <w:rtl w:val="true"/>
              </w:rPr>
              <w:tab/>
            </w:r>
            <w:r>
              <w:rPr>
                <w:rStyle w:val="IndexLink"/>
              </w:rPr>
              <w:t>608</w:t>
            </w:r>
          </w:hyperlink>
        </w:p>
        <w:p>
          <w:pPr>
            <w:pStyle w:val="Contents4"/>
            <w:tabs>
              <w:tab w:val="clear" w:pos="8176"/>
              <w:tab w:val="right" w:pos="9026" w:leader="dot"/>
            </w:tabs>
            <w:rPr/>
          </w:pPr>
          <w:hyperlink w:anchor="__RefHeading___Toc814867_1067777946">
            <w:r>
              <w:rPr>
                <w:webHidden/>
                <w:rStyle w:val="IndexLink"/>
                <w:rtl w:val="true"/>
              </w:rPr>
              <w:t>لو نسي رمي الجمار تداركه في أيام التشريق‌</w:t>
            </w:r>
            <w:r>
              <w:rPr>
                <w:rStyle w:val="IndexLink"/>
                <w:rtl w:val="true"/>
              </w:rPr>
              <w:tab/>
            </w:r>
            <w:r>
              <w:rPr>
                <w:rStyle w:val="IndexLink"/>
              </w:rPr>
              <w:t>609</w:t>
            </w:r>
          </w:hyperlink>
        </w:p>
        <w:p>
          <w:pPr>
            <w:pStyle w:val="Contents4"/>
            <w:tabs>
              <w:tab w:val="clear" w:pos="8176"/>
              <w:tab w:val="right" w:pos="9026" w:leader="dot"/>
            </w:tabs>
            <w:rPr/>
          </w:pPr>
          <w:hyperlink w:anchor="__RefHeading___Toc814869_1067777946">
            <w:r>
              <w:rPr>
                <w:webHidden/>
                <w:rStyle w:val="IndexLink"/>
                <w:rtl w:val="true"/>
              </w:rPr>
              <w:t>لو تذكّر بعد أيام التشريق‌</w:t>
            </w:r>
            <w:r>
              <w:rPr>
                <w:rStyle w:val="IndexLink"/>
                <w:rtl w:val="true"/>
              </w:rPr>
              <w:tab/>
            </w:r>
            <w:r>
              <w:rPr>
                <w:rStyle w:val="IndexLink"/>
              </w:rPr>
              <w:t>610</w:t>
            </w:r>
          </w:hyperlink>
        </w:p>
        <w:p>
          <w:pPr>
            <w:pStyle w:val="Contents4"/>
            <w:tabs>
              <w:tab w:val="clear" w:pos="8176"/>
              <w:tab w:val="right" w:pos="9026" w:leader="dot"/>
            </w:tabs>
            <w:rPr/>
          </w:pPr>
          <w:hyperlink w:anchor="__RefHeading___Toc814871_1067777946">
            <w:r>
              <w:rPr>
                <w:webHidden/>
                <w:rStyle w:val="IndexLink"/>
                <w:rtl w:val="true"/>
              </w:rPr>
              <w:t>قضاء ما فات منه في العام القابل‌</w:t>
            </w:r>
            <w:r>
              <w:rPr>
                <w:rStyle w:val="IndexLink"/>
                <w:rtl w:val="true"/>
              </w:rPr>
              <w:tab/>
            </w:r>
            <w:r>
              <w:rPr>
                <w:rStyle w:val="IndexLink"/>
              </w:rPr>
              <w:t>611</w:t>
            </w:r>
          </w:hyperlink>
        </w:p>
        <w:p>
          <w:pPr>
            <w:pStyle w:val="Contents4"/>
            <w:tabs>
              <w:tab w:val="clear" w:pos="8176"/>
              <w:tab w:val="right" w:pos="9026" w:leader="dot"/>
            </w:tabs>
            <w:rPr/>
          </w:pPr>
          <w:hyperlink w:anchor="__RefHeading___Toc814873_1067777946">
            <w:r>
              <w:rPr>
                <w:webHidden/>
                <w:rStyle w:val="IndexLink"/>
                <w:rtl w:val="true"/>
              </w:rPr>
              <w:t>المعذور من الرمي يستنيب‌</w:t>
            </w:r>
            <w:r>
              <w:rPr>
                <w:rStyle w:val="IndexLink"/>
                <w:rtl w:val="true"/>
              </w:rPr>
              <w:tab/>
            </w:r>
            <w:r>
              <w:rPr>
                <w:rStyle w:val="IndexLink"/>
              </w:rPr>
              <w:t>612</w:t>
            </w:r>
          </w:hyperlink>
        </w:p>
        <w:p>
          <w:pPr>
            <w:pStyle w:val="Contents4"/>
            <w:tabs>
              <w:tab w:val="clear" w:pos="8176"/>
              <w:tab w:val="right" w:pos="9026" w:leader="dot"/>
            </w:tabs>
            <w:rPr/>
          </w:pPr>
          <w:hyperlink w:anchor="__RefHeading___Toc814875_1067777946">
            <w:r>
              <w:rPr>
                <w:webHidden/>
                <w:rStyle w:val="IndexLink"/>
                <w:rtl w:val="true"/>
              </w:rPr>
              <w:t>النائب يؤخّر الرمي إلى اليأس‌</w:t>
            </w:r>
            <w:r>
              <w:rPr>
                <w:rStyle w:val="IndexLink"/>
                <w:rtl w:val="true"/>
              </w:rPr>
              <w:tab/>
            </w:r>
            <w:r>
              <w:rPr>
                <w:rStyle w:val="IndexLink"/>
              </w:rPr>
              <w:t>614</w:t>
            </w:r>
          </w:hyperlink>
        </w:p>
        <w:p>
          <w:pPr>
            <w:pStyle w:val="Contents4"/>
            <w:tabs>
              <w:tab w:val="clear" w:pos="8176"/>
              <w:tab w:val="right" w:pos="9026" w:leader="dot"/>
            </w:tabs>
            <w:rPr/>
          </w:pPr>
          <w:hyperlink w:anchor="__RefHeading___Toc814877_1067777946">
            <w:r>
              <w:rPr>
                <w:webHidden/>
                <w:rStyle w:val="IndexLink"/>
                <w:rtl w:val="true"/>
              </w:rPr>
              <w:t>حمل المعذور إلى الجمرة</w:t>
            </w:r>
            <w:r>
              <w:rPr>
                <w:rStyle w:val="IndexLink"/>
                <w:rtl w:val="true"/>
              </w:rPr>
              <w:tab/>
            </w:r>
            <w:r>
              <w:rPr>
                <w:rStyle w:val="IndexLink"/>
              </w:rPr>
              <w:t>614</w:t>
            </w:r>
          </w:hyperlink>
        </w:p>
        <w:p>
          <w:pPr>
            <w:pStyle w:val="Contents4"/>
            <w:tabs>
              <w:tab w:val="clear" w:pos="8176"/>
              <w:tab w:val="right" w:pos="9026" w:leader="dot"/>
            </w:tabs>
            <w:rPr/>
          </w:pPr>
          <w:hyperlink w:anchor="__RefHeading___Toc814879_1067777946">
            <w:r>
              <w:rPr>
                <w:webHidden/>
                <w:rStyle w:val="IndexLink"/>
                <w:rtl w:val="true"/>
              </w:rPr>
              <w:t>عدم وجوب الإعادة بعد رفع العذر</w:t>
            </w:r>
            <w:r>
              <w:rPr>
                <w:rStyle w:val="IndexLink"/>
                <w:rtl w:val="true"/>
              </w:rPr>
              <w:tab/>
            </w:r>
            <w:r>
              <w:rPr>
                <w:rStyle w:val="IndexLink"/>
              </w:rPr>
              <w:t>615</w:t>
            </w:r>
          </w:hyperlink>
        </w:p>
        <w:p>
          <w:pPr>
            <w:pStyle w:val="Contents4"/>
            <w:tabs>
              <w:tab w:val="clear" w:pos="8176"/>
              <w:tab w:val="right" w:pos="9026" w:leader="dot"/>
            </w:tabs>
            <w:rPr/>
          </w:pPr>
          <w:hyperlink w:anchor="__RefHeading___Toc814881_1067777946">
            <w:r>
              <w:rPr>
                <w:webHidden/>
                <w:rStyle w:val="IndexLink"/>
                <w:rtl w:val="true"/>
              </w:rPr>
              <w:t>النيابة في الرمي من غير إذن‌</w:t>
            </w:r>
            <w:r>
              <w:rPr>
                <w:rStyle w:val="IndexLink"/>
                <w:rtl w:val="true"/>
              </w:rPr>
              <w:tab/>
            </w:r>
            <w:r>
              <w:rPr>
                <w:rStyle w:val="IndexLink"/>
              </w:rPr>
              <w:t>616</w:t>
            </w:r>
          </w:hyperlink>
        </w:p>
        <w:p>
          <w:pPr>
            <w:pStyle w:val="Contents4"/>
            <w:tabs>
              <w:tab w:val="clear" w:pos="8176"/>
              <w:tab w:val="right" w:pos="9026" w:leader="dot"/>
            </w:tabs>
            <w:rPr/>
          </w:pPr>
          <w:hyperlink w:anchor="__RefHeading___Toc814883_1067777946">
            <w:r>
              <w:rPr>
                <w:webHidden/>
                <w:rStyle w:val="IndexLink"/>
                <w:rtl w:val="true"/>
              </w:rPr>
              <w:t>الرمي وقاعدة الفراغ والتجاوز</w:t>
            </w:r>
            <w:r>
              <w:rPr>
                <w:rStyle w:val="IndexLink"/>
                <w:rtl w:val="true"/>
              </w:rPr>
              <w:tab/>
            </w:r>
            <w:r>
              <w:rPr>
                <w:rStyle w:val="IndexLink"/>
              </w:rPr>
              <w:t>616</w:t>
            </w:r>
          </w:hyperlink>
        </w:p>
        <w:p>
          <w:pPr>
            <w:pStyle w:val="Contents4"/>
            <w:tabs>
              <w:tab w:val="clear" w:pos="8176"/>
              <w:tab w:val="right" w:pos="9026" w:leader="dot"/>
            </w:tabs>
            <w:rPr/>
          </w:pPr>
          <w:hyperlink w:anchor="__RefHeading___Toc814885_1067777946">
            <w:r>
              <w:rPr>
                <w:webHidden/>
                <w:rStyle w:val="IndexLink"/>
                <w:rtl w:val="true"/>
              </w:rPr>
              <w:t>الرمي والشك في النقصان‌</w:t>
            </w:r>
            <w:r>
              <w:rPr>
                <w:rStyle w:val="IndexLink"/>
                <w:rtl w:val="true"/>
              </w:rPr>
              <w:tab/>
            </w:r>
            <w:r>
              <w:rPr>
                <w:rStyle w:val="IndexLink"/>
              </w:rPr>
              <w:t>617</w:t>
            </w:r>
          </w:hyperlink>
        </w:p>
        <w:p>
          <w:pPr>
            <w:pStyle w:val="Contents4"/>
            <w:tabs>
              <w:tab w:val="clear" w:pos="8176"/>
              <w:tab w:val="right" w:pos="9026" w:leader="dot"/>
            </w:tabs>
            <w:rPr/>
          </w:pPr>
          <w:hyperlink w:anchor="__RefHeading___Toc814887_1067777946">
            <w:r>
              <w:rPr>
                <w:webHidden/>
                <w:rStyle w:val="IndexLink"/>
                <w:rtl w:val="true"/>
              </w:rPr>
              <w:t>الشك في الجمرة المتقدمة</w:t>
            </w:r>
            <w:r>
              <w:rPr>
                <w:rStyle w:val="IndexLink"/>
                <w:rtl w:val="true"/>
              </w:rPr>
              <w:tab/>
            </w:r>
            <w:r>
              <w:rPr>
                <w:rStyle w:val="IndexLink"/>
              </w:rPr>
              <w:t>617</w:t>
            </w:r>
          </w:hyperlink>
        </w:p>
        <w:p>
          <w:pPr>
            <w:pStyle w:val="Contents4"/>
            <w:tabs>
              <w:tab w:val="clear" w:pos="8176"/>
              <w:tab w:val="right" w:pos="9026" w:leader="dot"/>
            </w:tabs>
            <w:rPr/>
          </w:pPr>
          <w:hyperlink w:anchor="__RefHeading___Toc814889_1067777946">
            <w:r>
              <w:rPr>
                <w:webHidden/>
                <w:rStyle w:val="IndexLink"/>
                <w:rtl w:val="true"/>
              </w:rPr>
              <w:t>الرمي والشك في الأربع‌</w:t>
            </w:r>
            <w:r>
              <w:rPr>
                <w:rStyle w:val="IndexLink"/>
                <w:rtl w:val="true"/>
              </w:rPr>
              <w:tab/>
            </w:r>
            <w:r>
              <w:rPr>
                <w:rStyle w:val="IndexLink"/>
              </w:rPr>
              <w:t>618</w:t>
            </w:r>
          </w:hyperlink>
        </w:p>
        <w:p>
          <w:pPr>
            <w:pStyle w:val="Contents4"/>
            <w:tabs>
              <w:tab w:val="clear" w:pos="8176"/>
              <w:tab w:val="right" w:pos="9026" w:leader="dot"/>
            </w:tabs>
            <w:rPr/>
          </w:pPr>
          <w:hyperlink w:anchor="__RefHeading___Toc814891_1067777946">
            <w:r>
              <w:rPr>
                <w:webHidden/>
                <w:rStyle w:val="IndexLink"/>
                <w:rtl w:val="true"/>
              </w:rPr>
              <w:t>اليقين بترك إحدى الجمرات‌</w:t>
            </w:r>
            <w:r>
              <w:rPr>
                <w:rStyle w:val="IndexLink"/>
                <w:rtl w:val="true"/>
              </w:rPr>
              <w:tab/>
            </w:r>
            <w:r>
              <w:rPr>
                <w:rStyle w:val="IndexLink"/>
              </w:rPr>
              <w:t>618</w:t>
            </w:r>
          </w:hyperlink>
        </w:p>
        <w:p>
          <w:pPr>
            <w:pStyle w:val="Contents4"/>
            <w:tabs>
              <w:tab w:val="clear" w:pos="8176"/>
              <w:tab w:val="right" w:pos="9026" w:leader="dot"/>
            </w:tabs>
            <w:rPr/>
          </w:pPr>
          <w:hyperlink w:anchor="__RefHeading___Toc814893_1067777946">
            <w:r>
              <w:rPr>
                <w:webHidden/>
                <w:rStyle w:val="IndexLink"/>
                <w:rtl w:val="true"/>
              </w:rPr>
              <w:t>اليقين بنقص الرمي لإحدى الجمرات‌</w:t>
            </w:r>
            <w:r>
              <w:rPr>
                <w:rStyle w:val="IndexLink"/>
                <w:rtl w:val="true"/>
              </w:rPr>
              <w:tab/>
            </w:r>
            <w:r>
              <w:rPr>
                <w:rStyle w:val="IndexLink"/>
              </w:rPr>
              <w:t>619</w:t>
            </w:r>
          </w:hyperlink>
        </w:p>
        <w:p>
          <w:pPr>
            <w:pStyle w:val="Contents4"/>
            <w:tabs>
              <w:tab w:val="clear" w:pos="8176"/>
              <w:tab w:val="right" w:pos="9026" w:leader="dot"/>
            </w:tabs>
            <w:rPr/>
          </w:pPr>
          <w:hyperlink w:anchor="__RefHeading___Toc814895_1067777946">
            <w:r>
              <w:rPr>
                <w:webHidden/>
                <w:rStyle w:val="IndexLink"/>
                <w:rtl w:val="true"/>
              </w:rPr>
              <w:t>الرمي واليقين بنقصان الأربع‌</w:t>
            </w:r>
            <w:r>
              <w:rPr>
                <w:rStyle w:val="IndexLink"/>
                <w:rtl w:val="true"/>
              </w:rPr>
              <w:tab/>
            </w:r>
            <w:r>
              <w:rPr>
                <w:rStyle w:val="IndexLink"/>
              </w:rPr>
              <w:t>619</w:t>
            </w:r>
          </w:hyperlink>
        </w:p>
        <w:p>
          <w:pPr>
            <w:pStyle w:val="Contents4"/>
            <w:tabs>
              <w:tab w:val="clear" w:pos="8176"/>
              <w:tab w:val="right" w:pos="9026" w:leader="dot"/>
            </w:tabs>
            <w:rPr/>
          </w:pPr>
          <w:hyperlink w:anchor="__RefHeading___Toc814897_1067777946">
            <w:r>
              <w:rPr>
                <w:webHidden/>
                <w:rStyle w:val="IndexLink"/>
                <w:rtl w:val="true"/>
              </w:rPr>
              <w:t>اليقين بترك رمي يوم من الأيام‌</w:t>
            </w:r>
            <w:r>
              <w:rPr>
                <w:rStyle w:val="IndexLink"/>
                <w:rtl w:val="true"/>
              </w:rPr>
              <w:tab/>
            </w:r>
            <w:r>
              <w:rPr>
                <w:rStyle w:val="IndexLink"/>
              </w:rPr>
              <w:t>620</w:t>
            </w:r>
          </w:hyperlink>
        </w:p>
        <w:p>
          <w:pPr>
            <w:pStyle w:val="Contents3"/>
            <w:tabs>
              <w:tab w:val="clear" w:pos="8459"/>
              <w:tab w:val="right" w:pos="9026" w:leader="dot"/>
            </w:tabs>
            <w:rPr/>
          </w:pPr>
          <w:hyperlink w:anchor="__RefHeading___Toc814899_1067777946">
            <w:r>
              <w:rPr>
                <w:webHidden/>
                <w:rStyle w:val="IndexLink"/>
                <w:rtl w:val="true"/>
              </w:rPr>
              <w:t>الصدّ والحصر</w:t>
            </w:r>
            <w:r>
              <w:rPr>
                <w:rStyle w:val="IndexLink"/>
                <w:rtl w:val="true"/>
              </w:rPr>
              <w:tab/>
            </w:r>
            <w:r>
              <w:rPr>
                <w:rStyle w:val="IndexLink"/>
              </w:rPr>
              <w:t>620</w:t>
            </w:r>
          </w:hyperlink>
        </w:p>
        <w:p>
          <w:pPr>
            <w:pStyle w:val="Contents4"/>
            <w:tabs>
              <w:tab w:val="clear" w:pos="8176"/>
              <w:tab w:val="right" w:pos="9026" w:leader="dot"/>
            </w:tabs>
            <w:rPr/>
          </w:pPr>
          <w:hyperlink w:anchor="__RefHeading___Toc814901_1067777946">
            <w:r>
              <w:rPr>
                <w:webHidden/>
                <w:rStyle w:val="IndexLink"/>
                <w:rtl w:val="true"/>
              </w:rPr>
              <w:t>اشارة</w:t>
            </w:r>
            <w:r>
              <w:rPr>
                <w:rStyle w:val="IndexLink"/>
                <w:rtl w:val="true"/>
              </w:rPr>
              <w:tab/>
            </w:r>
            <w:r>
              <w:rPr>
                <w:rStyle w:val="IndexLink"/>
              </w:rPr>
              <w:t>620</w:t>
            </w:r>
          </w:hyperlink>
        </w:p>
        <w:p>
          <w:pPr>
            <w:pStyle w:val="Contents4"/>
            <w:tabs>
              <w:tab w:val="clear" w:pos="8176"/>
              <w:tab w:val="right" w:pos="9026" w:leader="dot"/>
            </w:tabs>
            <w:rPr/>
          </w:pPr>
          <w:hyperlink w:anchor="__RefHeading___Toc814903_1067777946">
            <w:r>
              <w:rPr>
                <w:webHidden/>
                <w:rStyle w:val="IndexLink"/>
                <w:rtl w:val="true"/>
              </w:rPr>
              <w:t>المصدود في العمرة</w:t>
            </w:r>
            <w:r>
              <w:rPr>
                <w:rStyle w:val="IndexLink"/>
                <w:rtl w:val="true"/>
              </w:rPr>
              <w:tab/>
            </w:r>
            <w:r>
              <w:rPr>
                <w:rStyle w:val="IndexLink"/>
              </w:rPr>
              <w:t>622</w:t>
            </w:r>
          </w:hyperlink>
        </w:p>
        <w:p>
          <w:pPr>
            <w:pStyle w:val="Contents4"/>
            <w:tabs>
              <w:tab w:val="clear" w:pos="8176"/>
              <w:tab w:val="right" w:pos="9026" w:leader="dot"/>
            </w:tabs>
            <w:rPr/>
          </w:pPr>
          <w:hyperlink w:anchor="__RefHeading___Toc814905_1067777946">
            <w:r>
              <w:rPr>
                <w:webHidden/>
                <w:rStyle w:val="IndexLink"/>
                <w:rtl w:val="true"/>
              </w:rPr>
              <w:t>المصدود عن العمرة بعد دخول مكّة المكّرمة</w:t>
            </w:r>
            <w:r>
              <w:rPr>
                <w:rStyle w:val="IndexLink"/>
                <w:rtl w:val="true"/>
              </w:rPr>
              <w:tab/>
            </w:r>
            <w:r>
              <w:rPr>
                <w:rStyle w:val="IndexLink"/>
              </w:rPr>
              <w:t>624</w:t>
            </w:r>
          </w:hyperlink>
        </w:p>
        <w:p>
          <w:pPr>
            <w:pStyle w:val="Contents4"/>
            <w:tabs>
              <w:tab w:val="clear" w:pos="8176"/>
              <w:tab w:val="right" w:pos="9026" w:leader="dot"/>
            </w:tabs>
            <w:rPr/>
          </w:pPr>
          <w:hyperlink w:anchor="__RefHeading___Toc814907_1067777946">
            <w:r>
              <w:rPr>
                <w:webHidden/>
                <w:rStyle w:val="IndexLink"/>
                <w:rtl w:val="true"/>
              </w:rPr>
              <w:t>حكم المصدود من الطواف أو السعي‌</w:t>
            </w:r>
            <w:r>
              <w:rPr>
                <w:rStyle w:val="IndexLink"/>
                <w:rtl w:val="true"/>
              </w:rPr>
              <w:tab/>
            </w:r>
            <w:r>
              <w:rPr>
                <w:rStyle w:val="IndexLink"/>
              </w:rPr>
              <w:t>625</w:t>
            </w:r>
          </w:hyperlink>
        </w:p>
        <w:p>
          <w:pPr>
            <w:pStyle w:val="Contents4"/>
            <w:tabs>
              <w:tab w:val="clear" w:pos="8176"/>
              <w:tab w:val="right" w:pos="9026" w:leader="dot"/>
            </w:tabs>
            <w:rPr/>
          </w:pPr>
          <w:hyperlink w:anchor="__RefHeading___Toc814909_1067777946">
            <w:r>
              <w:rPr>
                <w:webHidden/>
                <w:rStyle w:val="IndexLink"/>
                <w:rtl w:val="true"/>
              </w:rPr>
              <w:t>المحبوس من مصاديق الصد</w:t>
            </w:r>
            <w:r>
              <w:rPr>
                <w:rStyle w:val="IndexLink"/>
                <w:rtl w:val="true"/>
              </w:rPr>
              <w:tab/>
            </w:r>
            <w:r>
              <w:rPr>
                <w:rStyle w:val="IndexLink"/>
              </w:rPr>
              <w:t>626</w:t>
            </w:r>
          </w:hyperlink>
        </w:p>
        <w:p>
          <w:pPr>
            <w:pStyle w:val="Contents4"/>
            <w:tabs>
              <w:tab w:val="clear" w:pos="8176"/>
              <w:tab w:val="right" w:pos="9026" w:leader="dot"/>
            </w:tabs>
            <w:rPr/>
          </w:pPr>
          <w:hyperlink w:anchor="__RefHeading___Toc814911_1067777946">
            <w:r>
              <w:rPr>
                <w:webHidden/>
                <w:rStyle w:val="IndexLink"/>
                <w:rtl w:val="true"/>
              </w:rPr>
              <w:t>من لم يقدر على مال يدفع إلى الظالم فهو بحكم المصدود</w:t>
            </w:r>
            <w:r>
              <w:rPr>
                <w:rStyle w:val="IndexLink"/>
                <w:rtl w:val="true"/>
              </w:rPr>
              <w:tab/>
            </w:r>
            <w:r>
              <w:rPr>
                <w:rStyle w:val="IndexLink"/>
              </w:rPr>
              <w:t>626</w:t>
            </w:r>
          </w:hyperlink>
        </w:p>
        <w:p>
          <w:pPr>
            <w:pStyle w:val="Contents4"/>
            <w:tabs>
              <w:tab w:val="clear" w:pos="8176"/>
              <w:tab w:val="right" w:pos="9026" w:leader="dot"/>
            </w:tabs>
            <w:rPr/>
          </w:pPr>
          <w:hyperlink w:anchor="__RefHeading___Toc814913_1067777946">
            <w:r>
              <w:rPr>
                <w:webHidden/>
                <w:rStyle w:val="IndexLink"/>
                <w:rtl w:val="true"/>
              </w:rPr>
              <w:t>لو وجد طريقاً غير طريق الصد</w:t>
            </w:r>
            <w:r>
              <w:rPr>
                <w:rStyle w:val="IndexLink"/>
                <w:rtl w:val="true"/>
              </w:rPr>
              <w:tab/>
            </w:r>
            <w:r>
              <w:rPr>
                <w:rStyle w:val="IndexLink"/>
              </w:rPr>
              <w:t>626</w:t>
            </w:r>
          </w:hyperlink>
        </w:p>
        <w:p>
          <w:pPr>
            <w:pStyle w:val="Contents4"/>
            <w:tabs>
              <w:tab w:val="clear" w:pos="8176"/>
              <w:tab w:val="right" w:pos="9026" w:leader="dot"/>
            </w:tabs>
            <w:rPr/>
          </w:pPr>
          <w:hyperlink w:anchor="__RefHeading___Toc814915_1067777946">
            <w:r>
              <w:rPr>
                <w:webHidden/>
                <w:rStyle w:val="IndexLink"/>
                <w:rtl w:val="true"/>
              </w:rPr>
              <w:t>ما يتحقق به الصد</w:t>
            </w:r>
            <w:r>
              <w:rPr>
                <w:rStyle w:val="IndexLink"/>
                <w:rtl w:val="true"/>
              </w:rPr>
              <w:tab/>
            </w:r>
            <w:r>
              <w:rPr>
                <w:rStyle w:val="IndexLink"/>
              </w:rPr>
              <w:t>627</w:t>
            </w:r>
          </w:hyperlink>
        </w:p>
        <w:p>
          <w:pPr>
            <w:pStyle w:val="Contents4"/>
            <w:tabs>
              <w:tab w:val="clear" w:pos="8176"/>
              <w:tab w:val="right" w:pos="9026" w:leader="dot"/>
            </w:tabs>
            <w:rPr/>
          </w:pPr>
          <w:hyperlink w:anchor="__RefHeading___Toc814917_1067777946">
            <w:r>
              <w:rPr>
                <w:webHidden/>
                <w:rStyle w:val="IndexLink"/>
                <w:rtl w:val="true"/>
              </w:rPr>
              <w:t>المصدود من أعمال منى أو مكّة المعظّمة</w:t>
            </w:r>
            <w:r>
              <w:rPr>
                <w:rStyle w:val="IndexLink"/>
                <w:rtl w:val="true"/>
              </w:rPr>
              <w:tab/>
            </w:r>
            <w:r>
              <w:rPr>
                <w:rStyle w:val="IndexLink"/>
              </w:rPr>
              <w:t>628</w:t>
            </w:r>
          </w:hyperlink>
        </w:p>
        <w:p>
          <w:pPr>
            <w:pStyle w:val="Contents4"/>
            <w:tabs>
              <w:tab w:val="clear" w:pos="8176"/>
              <w:tab w:val="right" w:pos="9026" w:leader="dot"/>
            </w:tabs>
            <w:rPr/>
          </w:pPr>
          <w:hyperlink w:anchor="__RefHeading___Toc814919_1067777946">
            <w:r>
              <w:rPr>
                <w:webHidden/>
                <w:rStyle w:val="IndexLink"/>
                <w:rtl w:val="true"/>
              </w:rPr>
              <w:t>الممنوع من المبيت والرمي‌</w:t>
            </w:r>
            <w:r>
              <w:rPr>
                <w:rStyle w:val="IndexLink"/>
                <w:rtl w:val="true"/>
              </w:rPr>
              <w:tab/>
            </w:r>
            <w:r>
              <w:rPr>
                <w:rStyle w:val="IndexLink"/>
              </w:rPr>
              <w:t>629</w:t>
            </w:r>
          </w:hyperlink>
        </w:p>
        <w:p>
          <w:pPr>
            <w:pStyle w:val="Contents4"/>
            <w:tabs>
              <w:tab w:val="clear" w:pos="8176"/>
              <w:tab w:val="right" w:pos="9026" w:leader="dot"/>
            </w:tabs>
            <w:rPr/>
          </w:pPr>
          <w:hyperlink w:anchor="__RefHeading___Toc814921_1067777946">
            <w:r>
              <w:rPr>
                <w:webHidden/>
                <w:rStyle w:val="IndexLink"/>
                <w:rtl w:val="true"/>
              </w:rPr>
              <w:t>التحلل المذكور لا يكفي عمّن استقر عليه الحج‌</w:t>
            </w:r>
            <w:r>
              <w:rPr>
                <w:rStyle w:val="IndexLink"/>
                <w:rtl w:val="true"/>
              </w:rPr>
              <w:tab/>
            </w:r>
            <w:r>
              <w:rPr>
                <w:rStyle w:val="IndexLink"/>
              </w:rPr>
              <w:t>631</w:t>
            </w:r>
          </w:hyperlink>
        </w:p>
        <w:p>
          <w:pPr>
            <w:pStyle w:val="Contents4"/>
            <w:tabs>
              <w:tab w:val="clear" w:pos="8176"/>
              <w:tab w:val="right" w:pos="9026" w:leader="dot"/>
            </w:tabs>
            <w:rPr/>
          </w:pPr>
          <w:hyperlink w:anchor="__RefHeading___Toc814923_1067777946">
            <w:r>
              <w:rPr>
                <w:webHidden/>
                <w:rStyle w:val="IndexLink"/>
                <w:rtl w:val="true"/>
              </w:rPr>
              <w:t>جواز التحلل مع رجاء رفع الصد</w:t>
            </w:r>
            <w:r>
              <w:rPr>
                <w:rStyle w:val="IndexLink"/>
                <w:rtl w:val="true"/>
              </w:rPr>
              <w:tab/>
            </w:r>
            <w:r>
              <w:rPr>
                <w:rStyle w:val="IndexLink"/>
              </w:rPr>
              <w:t>632</w:t>
            </w:r>
          </w:hyperlink>
        </w:p>
        <w:p>
          <w:pPr>
            <w:pStyle w:val="Contents4"/>
            <w:tabs>
              <w:tab w:val="clear" w:pos="8176"/>
              <w:tab w:val="right" w:pos="9026" w:leader="dot"/>
            </w:tabs>
            <w:rPr/>
          </w:pPr>
          <w:hyperlink w:anchor="__RefHeading___Toc814925_1067777946">
            <w:r>
              <w:rPr>
                <w:webHidden/>
                <w:rStyle w:val="IndexLink"/>
                <w:rtl w:val="true"/>
              </w:rPr>
              <w:t>المحصور</w:t>
            </w:r>
            <w:r>
              <w:rPr>
                <w:rStyle w:val="IndexLink"/>
                <w:rtl w:val="true"/>
              </w:rPr>
              <w:tab/>
            </w:r>
            <w:r>
              <w:rPr>
                <w:rStyle w:val="IndexLink"/>
              </w:rPr>
              <w:t>632</w:t>
            </w:r>
          </w:hyperlink>
        </w:p>
        <w:p>
          <w:pPr>
            <w:pStyle w:val="Contents4"/>
            <w:tabs>
              <w:tab w:val="clear" w:pos="8176"/>
              <w:tab w:val="right" w:pos="9026" w:leader="dot"/>
            </w:tabs>
            <w:rPr/>
          </w:pPr>
          <w:hyperlink w:anchor="__RefHeading___Toc814927_1067777946">
            <w:r>
              <w:rPr>
                <w:webHidden/>
                <w:rStyle w:val="IndexLink"/>
                <w:rtl w:val="true"/>
              </w:rPr>
              <w:t>المحصور في الحج‌</w:t>
            </w:r>
            <w:r>
              <w:rPr>
                <w:rStyle w:val="IndexLink"/>
                <w:rtl w:val="true"/>
              </w:rPr>
              <w:tab/>
            </w:r>
            <w:r>
              <w:rPr>
                <w:rStyle w:val="IndexLink"/>
              </w:rPr>
              <w:t>634</w:t>
            </w:r>
          </w:hyperlink>
        </w:p>
        <w:p>
          <w:pPr>
            <w:pStyle w:val="Contents4"/>
            <w:tabs>
              <w:tab w:val="clear" w:pos="8176"/>
              <w:tab w:val="right" w:pos="9026" w:leader="dot"/>
            </w:tabs>
            <w:rPr/>
          </w:pPr>
          <w:hyperlink w:anchor="__RefHeading___Toc814929_1067777946">
            <w:r>
              <w:rPr>
                <w:webHidden/>
                <w:rStyle w:val="IndexLink"/>
                <w:rtl w:val="true"/>
              </w:rPr>
              <w:t>لو كان على المحصور حج واجب‌</w:t>
            </w:r>
            <w:r>
              <w:rPr>
                <w:rStyle w:val="IndexLink"/>
                <w:rtl w:val="true"/>
              </w:rPr>
              <w:tab/>
            </w:r>
            <w:r>
              <w:rPr>
                <w:rStyle w:val="IndexLink"/>
              </w:rPr>
              <w:t>635</w:t>
            </w:r>
          </w:hyperlink>
        </w:p>
        <w:p>
          <w:pPr>
            <w:pStyle w:val="Contents4"/>
            <w:tabs>
              <w:tab w:val="clear" w:pos="8176"/>
              <w:tab w:val="right" w:pos="9026" w:leader="dot"/>
            </w:tabs>
            <w:rPr/>
          </w:pPr>
          <w:hyperlink w:anchor="__RefHeading___Toc814931_1067777946">
            <w:r>
              <w:rPr>
                <w:webHidden/>
                <w:rStyle w:val="IndexLink"/>
                <w:rtl w:val="true"/>
              </w:rPr>
              <w:t>لو انكشف عدم الذبح في اليوم الموعود</w:t>
            </w:r>
            <w:r>
              <w:rPr>
                <w:rStyle w:val="IndexLink"/>
                <w:rtl w:val="true"/>
              </w:rPr>
              <w:tab/>
            </w:r>
            <w:r>
              <w:rPr>
                <w:rStyle w:val="IndexLink"/>
              </w:rPr>
              <w:t>636</w:t>
            </w:r>
          </w:hyperlink>
        </w:p>
        <w:p>
          <w:pPr>
            <w:pStyle w:val="Contents4"/>
            <w:tabs>
              <w:tab w:val="clear" w:pos="8176"/>
              <w:tab w:val="right" w:pos="9026" w:leader="dot"/>
            </w:tabs>
            <w:rPr/>
          </w:pPr>
          <w:hyperlink w:anchor="__RefHeading___Toc814933_1067777946">
            <w:r>
              <w:rPr>
                <w:webHidden/>
                <w:rStyle w:val="IndexLink"/>
                <w:rtl w:val="true"/>
              </w:rPr>
              <w:t>ما يتحقق به الحصر</w:t>
            </w:r>
            <w:r>
              <w:rPr>
                <w:rStyle w:val="IndexLink"/>
                <w:rtl w:val="true"/>
              </w:rPr>
              <w:tab/>
            </w:r>
            <w:r>
              <w:rPr>
                <w:rStyle w:val="IndexLink"/>
              </w:rPr>
              <w:t>637</w:t>
            </w:r>
          </w:hyperlink>
        </w:p>
        <w:p>
          <w:pPr>
            <w:pStyle w:val="Contents4"/>
            <w:tabs>
              <w:tab w:val="clear" w:pos="8176"/>
              <w:tab w:val="right" w:pos="9026" w:leader="dot"/>
            </w:tabs>
            <w:rPr/>
          </w:pPr>
          <w:hyperlink w:anchor="__RefHeading___Toc814935_1067777946">
            <w:r>
              <w:rPr>
                <w:webHidden/>
                <w:rStyle w:val="IndexLink"/>
                <w:rtl w:val="true"/>
              </w:rPr>
              <w:t>برء المريض‌</w:t>
            </w:r>
            <w:r>
              <w:rPr>
                <w:rStyle w:val="IndexLink"/>
                <w:rtl w:val="true"/>
              </w:rPr>
              <w:tab/>
            </w:r>
            <w:r>
              <w:rPr>
                <w:rStyle w:val="IndexLink"/>
              </w:rPr>
              <w:t>638</w:t>
            </w:r>
          </w:hyperlink>
        </w:p>
        <w:p>
          <w:pPr>
            <w:pStyle w:val="Contents4"/>
            <w:tabs>
              <w:tab w:val="clear" w:pos="8176"/>
              <w:tab w:val="right" w:pos="9026" w:leader="dot"/>
            </w:tabs>
            <w:rPr/>
          </w:pPr>
          <w:hyperlink w:anchor="__RefHeading___Toc814937_1067777946">
            <w:r>
              <w:rPr>
                <w:webHidden/>
                <w:rStyle w:val="IndexLink"/>
                <w:rtl w:val="true"/>
              </w:rPr>
              <w:t>المحصور وعدم درك المشعر</w:t>
            </w:r>
            <w:r>
              <w:rPr>
                <w:rStyle w:val="IndexLink"/>
                <w:rtl w:val="true"/>
              </w:rPr>
              <w:tab/>
            </w:r>
            <w:r>
              <w:rPr>
                <w:rStyle w:val="IndexLink"/>
              </w:rPr>
              <w:t>639</w:t>
            </w:r>
          </w:hyperlink>
        </w:p>
        <w:p>
          <w:pPr>
            <w:pStyle w:val="Contents4"/>
            <w:tabs>
              <w:tab w:val="clear" w:pos="8176"/>
              <w:tab w:val="right" w:pos="9026" w:leader="dot"/>
            </w:tabs>
            <w:rPr/>
          </w:pPr>
          <w:hyperlink w:anchor="__RefHeading___Toc814939_1067777946">
            <w:r>
              <w:rPr>
                <w:webHidden/>
                <w:rStyle w:val="IndexLink"/>
                <w:rtl w:val="true"/>
              </w:rPr>
              <w:t>إلحاق المعلول والضعيف بالمريض‌</w:t>
            </w:r>
            <w:r>
              <w:rPr>
                <w:rStyle w:val="IndexLink"/>
                <w:rtl w:val="true"/>
              </w:rPr>
              <w:tab/>
            </w:r>
            <w:r>
              <w:rPr>
                <w:rStyle w:val="IndexLink"/>
              </w:rPr>
              <w:t>640</w:t>
            </w:r>
          </w:hyperlink>
        </w:p>
        <w:p>
          <w:pPr>
            <w:pStyle w:val="Contents4"/>
            <w:tabs>
              <w:tab w:val="clear" w:pos="8176"/>
              <w:tab w:val="right" w:pos="9026" w:leader="dot"/>
            </w:tabs>
            <w:rPr/>
          </w:pPr>
          <w:hyperlink w:anchor="__RefHeading___Toc814941_1067777946">
            <w:r>
              <w:rPr>
                <w:webHidden/>
                <w:rStyle w:val="IndexLink"/>
                <w:rtl w:val="true"/>
              </w:rPr>
              <w:t>يوم الميعاد في العمرة والحج‌</w:t>
            </w:r>
            <w:r>
              <w:rPr>
                <w:rStyle w:val="IndexLink"/>
                <w:rtl w:val="true"/>
              </w:rPr>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78_110248"/>
      <w:bookmarkStart w:id="1" w:name="pg11278_110248"/>
      <w:bookmarkEnd w:id="1"/>
    </w:p>
    <w:p>
      <w:pPr>
        <w:pStyle w:val="Heading2"/>
        <w:numPr>
          <w:ilvl w:val="1"/>
          <w:numId w:val="1"/>
        </w:numPr>
        <w:rPr/>
      </w:pPr>
      <w:bookmarkStart w:id="2" w:name="pg11278_110248"/>
      <w:bookmarkStart w:id="3" w:name="__RefHeading___Toc813927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افتخاري‌گلپايگاني،علي،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آراء المراجع في‌الحج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باشراف علي الافتخاري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۱۰۵۲۳۸۵</w:t>
      </w:r>
      <w:bookmarkStart w:id="5" w:name="pg11278_110271"/>
    </w:p>
    <w:p>
      <w:pPr>
        <w:pStyle w:val="Heading2"/>
        <w:numPr>
          <w:ilvl w:val="1"/>
          <w:numId w:val="1"/>
        </w:numPr>
        <w:rPr/>
      </w:pPr>
      <w:bookmarkStart w:id="6" w:name="__RefHeading___Toc813929_1067777946"/>
      <w:bookmarkStart w:id="7" w:name="_Toc2"/>
      <w:bookmarkEnd w:id="5"/>
      <w:bookmarkEnd w:id="6"/>
      <w:r>
        <w:rPr>
          <w:rtl w:val="true"/>
        </w:rPr>
        <w:t>الجزء الأول‌</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 w:name="__RefHeading___Toc813931_1067777946"/>
      <w:bookmarkStart w:id="9" w:name="_Toc3"/>
      <w:bookmarkEnd w:id="8"/>
      <w:r>
        <w:rPr>
          <w:rtl w:val="true"/>
        </w:rPr>
        <w:t>المقدمة</w:t>
      </w:r>
      <w:bookmarkStart w:id="10" w:name="pg11278_110272"/>
      <w:bookmarkEnd w:id="9"/>
    </w:p>
    <w:p>
      <w:pPr>
        <w:pStyle w:val="BookText"/>
        <w:rPr/>
      </w:pPr>
      <w:bookmarkEnd w:id="1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مسائل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المنظّمة بهمّة جمع من فضلاء الحوزة المقدّسة، وبإشراف سماحة آيةاللَّه الشيخ علي الإفتخاري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لإفادة العلماء والفضلاء المبعوثين في قوافل الحج والعمرة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فتاوى عدّة من الفقهاء العظام أعلى اللَّه كلمتهم منضمّة إلى فتاوي الإمام‌الخميني قدس سره على ماتعرّض في مبحث الحج من كتاب تحرير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متن مناسك بعض الفقهاء العظام مطابق 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ومناسك المغفور له آيةاللَّه العظمى الخوئي أكتفي بنفس المتن في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صرفنا النظر عن بعض الفروع التي لم يكن فيها كثير 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 سماحة حجّة الإسلام والمسلمين الشيخ محمّدعلى مقدادي جهده الوفير في تصحيح هذا الكتاب ومقابلته وإعداد التنظيم النهائي له، من هنا نقدّم شكرنا له وتقديرنا لجهوده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المجموعة ملحقات هامّة، تحتوي على آراء جميع الفقهاء قديماً وحديثاً، ستنشر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ولتتميم هذه المجموعة وإصلاح معايبها ورفع نقائصها نرجو من العلماء الأفاضل التكرّم علينا بإبداء مقترحاتهم وانتقاداتهم على العنوان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طهران، شارع آزادي، منظمّة الحجّ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14155</w:t>
      </w:r>
    </w:p>
    <w:p>
      <w:pPr>
        <w:pStyle w:val="BookText"/>
        <w:rPr/>
      </w:pPr>
      <w:r>
        <w:rPr>
          <w:rFonts w:ascii="Amiri" w:hAnsi="Amiri" w:eastAsia="Amiri" w:cs="Amiri"/>
          <w:color w:val="111111"/>
          <w:sz w:val="28"/>
          <w:sz w:val="28"/>
          <w:szCs w:val="28"/>
          <w:rtl w:val="true"/>
          <w:lang w:bidi="ar-SA"/>
        </w:rPr>
        <w:t>مركز أبحاث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Heading3"/>
        <w:numPr>
          <w:ilvl w:val="2"/>
          <w:numId w:val="1"/>
        </w:numPr>
        <w:rPr/>
      </w:pPr>
      <w:bookmarkStart w:id="11" w:name="__RefHeading___Toc813933_1067777946"/>
      <w:bookmarkStart w:id="12" w:name="_Toc4"/>
      <w:bookmarkEnd w:id="11"/>
      <w:r>
        <w:rPr>
          <w:rtl w:val="true"/>
        </w:rPr>
        <w:t>كتاب الحج‌</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 w:name="__RefHeading___Toc813935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الإمام الخميني قدس سره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أركان الدين وتركه من الكبائر وهو واجب على كل من استجمع الشرائط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ركن من أركان الدين ووجوبه من الضروريات وتركه مع الإعتراف بثبوته معصية كبيرة كما أنّ إنكار أصل الفريضة إذا لم تكن مستنداً إلى شبهة كفر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من أركان الدين ووجوبه على المستجمع لشرائطه ضروري بين المسلمين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من ضروريات الدين الثابت قطعاً بالكتاب الكريم والسنة الشريفة وإنكار أصل هذه الفريضة لا بشبهة موجب للكفر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ركن من أركان الدين ووجوبه من الضروريات وتركه مع الإعتراف بثبوته معصية كبيرة كما أنّ إنكار أصل الفريضة إذا لم يكن مستنداً إلى شبهة كفر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مَنِ‌اسْتَطاعَ‌إِلَيْهِ سَبِيلًا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5" w:name="pg11278_110275"/>
    </w:p>
    <w:p>
      <w:pPr>
        <w:pStyle w:val="BookText"/>
        <w:rPr/>
      </w:pPr>
      <w:bookmarkEnd w:id="15"/>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ركن من أركان الدين ووجوبه من الضروريات وتركه مع الإعتراف بثبوته معصية كبيرة كما أنّ إذا لم يكن مستنداً إلى شبهة كفر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كل مكلّف جامع للشرائط ووجوبه ثابت بالكتاب والسنّة القطعيّة، والحج ركن من أركان الدين ووجوبه من الضروريات وتركه مع الإعتراف بثوبته معصية كبيرة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هو من أركان الدين ووجوبه على من توفّرت فيه الشروط ضروري بين المسلمين وقد صرّح به الكتاب المبين ومنكره في سلك الكافرين وتاركه مستخفّاً به بمنزلة الكفّار وتركه من غير استخفاف من الكبائر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أركان الدين وتركه من الكبائر وهو واجب على كلّ من استجمع الشرائط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من أركان الإسلام المهمّة ومن أكبر الفرائض الدّينية ويجب في العمر مرّة واحدة مع الشروط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كلّ مكلّف جامع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 ثابت بالكتاب والسنّة القطعيّة وبضرورة من الدين وإجماع المسلمين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ركن من أركان الدين ووجوبه من الضروريات</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813937_1067777946"/>
      <w:bookmarkStart w:id="17" w:name="_Toc6"/>
      <w:bookmarkEnd w:id="16"/>
      <w:r>
        <w:rPr>
          <w:rtl w:val="true"/>
        </w:rPr>
        <w:t>الحج الواجب مرّة واحدة</w:t>
      </w:r>
      <w:bookmarkEnd w:id="1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طول العمر في أصل الشرع إلّامرّة واحدة ووجوبه مع تحقق شرائطه فوري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الحج الواجب على المكلّف في أصل الشرع إنّما هو مرّة واحدة ويسمّى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8" w:name="pg11278_110276"/>
    </w:p>
    <w:p>
      <w:pPr>
        <w:pStyle w:val="BookText"/>
        <w:rPr/>
      </w:pPr>
      <w:bookmarkEnd w:id="18"/>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الحج في أصل الشرع في العمر مرّة ولا يجب بالوجوب العيني أكثر من ذلك ولو على أهل الجدة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الحجّ الواجب على المكلّف في أصل الشرع إنّما هو مرّة واحدة ويسمّى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المستطيع مرّة واحدة في العمر ويسمّى الحج الواجب من هذه الجهة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الحج الواجب على المكلّف في أصل الشرع إنّما هو لمرّة واحدة ويسمّى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وهو المنقول عن السيد الخوئي قدس سره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في أصل الشرع في العمر مرّة ولا يجب بالوجوب العيني أكثر من ذلك حتّى على أهل الجدة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الحج في تمام العمر في أصل الشرع إلّامرّة واحدة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في العمر مرة واحدة بالشروط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الحج الواجب على المكلّف في أصل الشرع إنّما هو مرّة واحدة ويسمّى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813939_1067777946"/>
      <w:bookmarkStart w:id="20" w:name="_Toc7"/>
      <w:bookmarkEnd w:id="19"/>
      <w:r>
        <w:rPr>
          <w:rtl w:val="true"/>
        </w:rPr>
        <w:t>وجوب تحصيل المقدّمات‌</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إدراكه على مقدّمات بعد حصول الإستطاعة من السفر وتهيئة أسبابه وجب تحصيلها على وجه يدركه في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الإستطاعة وتوقف الإتيان بالحج على مقدّمات وتهيئة الوسائل وجبت المبادرة إلى تحصيلها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المستطيع المبادرة إلى تهيئة ما يتوقف عليه إدراك الحج في عام الإستطاعة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إدراك الحج في عام الإستطاعة على مقدّمات كالسفر وتهيئة وسائله وأسبابه وجبت المبادرة إلى تحصيلها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الخروج إلى الحج وجب تحصيل مقدّماته وتهيئة وسائله على وجه يتمكّن من إدراكه في وقته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المستطيع تحصيل المقدّمات الّتي يتوقف عليه الحجّ كتسجيل الإسم في مؤسسة الحج والحصول على مجوّز للعبور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الحاجة إليهما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الإستطاعة وتوقّف الإتيان بالحج على مقدّمات وتهيئة الوسائل وجبت المبادرة إلى تحصيلها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وهذا المتن نفس المتن المذكور عن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المستطيع المبادرة إلى تهية ما يتوقف عليه إدراك الحج في عام الإستطاعة من الزاد والراحلة وغيرهما ولو ببيع أو شراء بحيث يتمكّن من أدائه في وقته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إدراكه على مقدّمات بعد حصول الإستطاعة من السفر وتهيئة أسبابه وجب تحصيلها على وجه يدركه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المتن نفس المتن المذكور عن السيد الإمام قدس سره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الإستطاعة وهي تحصل بعدّة أمور</w:t>
      </w:r>
      <w:r>
        <w:rPr>
          <w:rFonts w:eastAsia="Amiri" w:cs="Amiri" w:ascii="Amiri" w:hAnsi="Amiri"/>
          <w:color w:val="111111"/>
          <w:sz w:val="28"/>
          <w:szCs w:val="28"/>
          <w:rtl w:val="true"/>
          <w:lang w:bidi="ar-SA"/>
        </w:rPr>
        <w:t xml:space="preserve">... </w:t>
      </w:r>
      <w:r>
        <w:rPr>
          <w:rStyle w:val="FootnoteAnchor"/>
          <w:rtl w:val="true"/>
        </w:rPr>
        <w:footnoteReference w:id="33"/>
      </w:r>
      <w:bookmarkStart w:id="21" w:name="pg11278_110278"/>
    </w:p>
    <w:p>
      <w:pPr>
        <w:pStyle w:val="BookText"/>
        <w:rPr/>
      </w:pPr>
      <w:bookmarkEnd w:id="21"/>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الإستطاعة وتوقف الإتيان بالحج على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المتن نفس المتن المذكور عن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813941_1067777946"/>
      <w:bookmarkStart w:id="23" w:name="_Toc8"/>
      <w:bookmarkEnd w:id="22"/>
      <w:r>
        <w:rPr>
          <w:rtl w:val="true"/>
        </w:rPr>
        <w:t>إستقرار الحج بسبب التأخير</w:t>
      </w:r>
      <w:bookmarkEnd w:id="23"/>
    </w:p>
    <w:p>
      <w:pPr>
        <w:pStyle w:val="BookText"/>
        <w:rPr/>
      </w:pPr>
      <w:r>
        <w:rPr>
          <w:rFonts w:ascii="Amiri" w:hAnsi="Amiri" w:eastAsia="Amiri" w:cs="Amiri"/>
          <w:color w:val="111111"/>
          <w:sz w:val="28"/>
          <w:sz w:val="28"/>
          <w:szCs w:val="28"/>
          <w:rtl w:val="true"/>
          <w:lang w:bidi="ar-SA"/>
        </w:rPr>
        <w:t xml:space="preserve">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يخرج مع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الرفقة في المسألة السابقة أو مع وحدتها واتّفق عدم التّمكن من المسير أو عدم إدراك الحج بسبب التأخير استقرّ عليه الحج وإن لم يكن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الخروج مع الرفقة الأولى ولم يخرج لوثوقه بالإدراك مع التأخير ولكن اتّفق أنّه لم يتمكّن من المسير أو أنّه لم يدرك الحج بسبب التأخير استقرّ عليه الحج وإن كان معذوراً في تأخيره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الخروج مع الأولى واتّفق عدم تمكّنه من السفر أو عدم إدراكه الحج للتأخير فإن علم أنّه لو سافر مع الأولى أدرك الحج استقرّ عليه وإن لم يكن آثماً في تأخّره مع وثوقه بالإدراك مع الأخيرة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إدراك الحج في عام الإستطاعة على مقدّمات وجبت المبادرة إلى تحصيلها فإن قصّر في ذلك ولم يأت بالحج عصى واستقرّ وجوب الحجّ في ذمّته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تأخّر في الخروج للوثوق بإدراكه مع التّأخير أيضاً ولكن اتّفق أنّه لم يدركه بسبب ذلك كان معذوراً في تأخيره ولا يستقرّ عليه الحج على الأظهر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قصّر في إعداد المقدّمات في حينه فنتج عن ذلك عدم تمكّنه من الإتيان بالحجّ في أوّل عامه استقرّ الحج في ذمّته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24" w:name="pg11278_110279"/>
    </w:p>
    <w:p>
      <w:pPr>
        <w:pStyle w:val="BookText"/>
        <w:rPr/>
      </w:pPr>
      <w:bookmarkEnd w:id="24"/>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الخروج مع الرفقة الأولى ولم يخرج معهم لوثوقه بالإدراك مع التأخير ولكن اتّفق أنّه لم يتمكّن من المسير أو أنّه لم يدرك الحج بسبب التأخير استقرّ عليه الحج وإن كان معذوراً في تأخيره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الخروج مع الأولى واتّفق عدم الّتمكن من المسير أو عدم الإدراك استقرّ عليه للتّمكن من المسير وإن لم يأثم بالتأخير مع الوثوق بالإدراك مع الأخيرة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الإمام قدس سره إلّافي تعليقه مدّظلّه على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الإستقرار إشكال كما يأتي إن شاء اللَّه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الخروج مع الرفقة الأولى ولم يخرج معهم لوثوقه بالإدراك مع التأخير ولكن اتّفق أنّه لم يتمكّن من المسير أو أنّه لم يدرك الحج بسبب التأخير فهو معذور في تأخيره وفي إستقرار الحج عليه إشكال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813943_1067777946"/>
      <w:bookmarkStart w:id="26" w:name="_Toc9"/>
      <w:bookmarkEnd w:id="25"/>
      <w:r>
        <w:rPr>
          <w:rtl w:val="true"/>
        </w:rPr>
        <w:t>اشتراط الوجوب بالبلوغ والعقل‌</w:t>
      </w:r>
      <w:bookmarkEnd w:id="26"/>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والعقل فلا يجب على الصبيّ وإن كان مراهقاً ولا على المجنون وإن كان أدوارياً إن لم يف دور إفاقته بإتيان تمام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البلوغ فلا يجب على غير البالغ وإن كان مراهقاً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البلوغ فلا يجب على الصّبي وإن كان مراهقاً ولو حجّ عشر حجج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27" w:name="pg11278_110280"/>
    </w:p>
    <w:p>
      <w:pPr>
        <w:pStyle w:val="BookText"/>
        <w:rPr/>
      </w:pPr>
      <w:bookmarkEnd w:id="27"/>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 العقل فلا تجب على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الثاني البلوغ فلا تجب على غير البالغ ولو كان مراهقاً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البلوغ فلا يجب الحج على غير البالغ وإن كان مراهقاً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 العقل فلا يجب الحج على المجنون نعم إذا كان جنونه أدوارياً ووفى دور إفاقته بالإتيان بمناسك الحج</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حجة الإسلام بإجتماع شروط فلا تجب بفقدها أو بعض منها وهي البلوغ والعقل والحرّية والإستطاعة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البلوغ فلا يجب على غير البالغ وإن كان مراهقاً ولو حج الصبيّ لم يجزيه عن حجة الإسلام وإن كان حجّه مشروعاً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حجّه صحيحاً على الأظهر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البلوغ فلا يجب على الصّبي وإن كان مراهقاً وإن حج عدّة مرات لم يجز عن حجة الإسلام وإن قلنا بشرعية عباداته وصحّتها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الكمال بالبلوغ والعقل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في العمر مرة واحدة بالشروط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البلوغ فلا يجب على غير البالغ وإن كان مراهقاً ولو حجّ الصّبي لم يجز عن حجة الإسلام وإن كان حجّ الصّبيّ المميّز صحيحاً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عن الشيخ التبريزي مدّ ظلّه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813945_1067777946"/>
      <w:bookmarkStart w:id="29" w:name="_Toc10"/>
      <w:bookmarkEnd w:id="28"/>
      <w:r>
        <w:rPr>
          <w:rtl w:val="true"/>
        </w:rPr>
        <w:t>إستحباب إحرام الصّبي غير المميّز للولي‌</w:t>
      </w:r>
      <w:bookmarkEnd w:id="2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أن يحرم بالصّبي غير المميّز فيجعله محرماً ويلبسه ثوبي الإحرام وينوي عنه ويلقّنه التلبية إن أمكن وإلّا يلبّي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ويجنّبه عن محرمات الإحرام ويأمره بكلّ من أفعاله وإن لم يتمكّن شيئاً فيها ينوب عنه ويطوف به ويسعى به ويقف به في عرفات ومشعر ومنى ويأمره بالرّمي ولو لم يتمكّن يرمي عنه ويأمره بالوضوء وصلاة الطواف وإن لم يقدر يصلّي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للوليّ أن يحرم بالصّبي غير المميّز وكذا الصّبية وأمّا المجنون ففيه إشكال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أن يحرم بالصّبي غير المميّز ذكراً كان أم أنثى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إحجاج الصّبي غير المميّز وكذا الصبية غير المميّزة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بطلان إحرام الصّبيّ المميّز من دون إذن الوليّ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أن يحرم بالصّبي غير المميّز ذكراً كان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ويلقّنه إياها إن كان قابلًا للتلقين وإلّا لبّى عنه ويجنّبه عمّا يجب على المحرم الإجتناب عنه ويجوز أن يؤخّر تجريده عن الثياب إلى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حال الّتمكن أن يكون كلاهما طاهرين وأن يؤدّيا صلاة الطواف كلاهما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قدس سره إلى قوله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عندما يطوف به أن يوضأه ولو بصورة الوضوء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الإحرام بالصّبي وإن كان نفسه محلّاً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أن يحرم بالصّبي غير المميّز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30" w:name="pg11278_110282"/>
    </w:p>
    <w:p>
      <w:pPr>
        <w:pStyle w:val="BookText"/>
        <w:rPr/>
      </w:pPr>
      <w:bookmarkEnd w:id="30"/>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حج براى كودك مميّز مستحب است و حج او حتى بدون اجازه وليّش صحيح است</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أن يحرم بالصّبي غير المميّز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جواز الإحرام به مطلقاً وإن ورد في بعض النصوص التحديد بالإثغار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813947_1067777946"/>
      <w:bookmarkStart w:id="32" w:name="_Toc11"/>
      <w:bookmarkEnd w:id="31"/>
      <w:r>
        <w:rPr>
          <w:rtl w:val="true"/>
        </w:rPr>
        <w:t>أمر الصّبي بالوضوء</w:t>
      </w:r>
      <w:bookmarkEnd w:id="32"/>
    </w:p>
    <w:p>
      <w:pPr>
        <w:pStyle w:val="BookText"/>
        <w:rPr/>
      </w:pPr>
      <w:r>
        <w:rPr>
          <w:rFonts w:ascii="Amiri" w:hAnsi="Amiri" w:eastAsia="Amiri" w:cs="Amiri"/>
          <w:color w:val="111111"/>
          <w:sz w:val="28"/>
          <w:sz w:val="28"/>
          <w:szCs w:val="28"/>
          <w:rtl w:val="true"/>
          <w:lang w:bidi="ar-SA"/>
        </w:rPr>
        <w:t xml:space="preserve">السيد الإمام قدس سره 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 بالوضوء وصلاة الطواف وإن لم يقدر يصلّي عنه وإن كان الأحوط إتيان الطفل صورة الوضوء والصلاة أيضاً وأحوط منه توضؤه لو لم يتمكّن من إتيان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الوليّ أن يوضئه للطواف، وهل يجب عليه أن يراعي تحقق شروط الطواف؟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أن يؤضئه للطواف وكذلك لا يعتبر رعاية بعض الشروط الأخرى في الطواف كالطهارة من الخبث والختان وأمّا مثل كون الشروع من الحجر الأسود وكونه من خارج حجر إسماعيل عليه السلام فلا بدّ من رعايته وكذلك كون الشروع في السعي من الصفا ونحو ذلك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يكون الصبيّ طاهراً ومتوضئاً في الطواف والصلاة وإن لم يقدر عليهما فيطوف ويصلي عنه الوليّ والجمع بين الطواف والصلاة عنه وبين توضئه وأمره بالطواف والصلاة أحوط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حال الّتمكّن أن يكون كلاهما طاهرين وأن يؤدّيا صلاة الطواف كلاهما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عندما يطوف به أن يوضّئه ولو بصورة الوضوء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33" w:name="pg11278_110283"/>
    </w:p>
    <w:p>
      <w:pPr>
        <w:pStyle w:val="BookText"/>
        <w:rPr/>
      </w:pPr>
      <w:bookmarkEnd w:id="33"/>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الطواف الواجب بالصّبي مراعاة الطهارة الحدثية والخبثية أم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ذلك ولكن يتوضّأ به بصورة الوضوء كما قلنا في المناسك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الطواف الواجب بالصّبي مراعاة الطهارة الحدثية والخبثية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ذلك ويتوضأ به بصورة الوضوء على الأحوط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813949_1067777946"/>
      <w:bookmarkStart w:id="35" w:name="_Toc12"/>
      <w:bookmarkEnd w:id="34"/>
      <w:r>
        <w:rPr>
          <w:rtl w:val="true"/>
        </w:rPr>
        <w:t>إستحباب إعتمار الصّبي وإحجاجه‌</w:t>
      </w:r>
      <w:bookmarkEnd w:id="3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احجاج صبى و صبيه بر ولى مستحب است اعتمار آنها هم استحباب دارد يا نه؟ لطفاً به دليل هم اشاره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ذوق فقاهتى بعيد است كه با حج فرق داشته باشد و بعيد نيست كه اطلاقات شامل عمره هم بشود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حج و عمره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مستحب است و دليل آن اطلاقات است كه دلالت بر رجحان احرام مى‌كند مانند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شخصى</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مستحب است و دليلش شمول دليل است نسبت به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شخصى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اعتمار آنها نيز مستحب است همان‌طور كه اعتمار آنها نسبت به عمره تمتع مستحب است و احتمال اختصاص منتفى است مضافاً به وجود بعضى روايات مطلقه در وسايل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به‌خوبى اطلاق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دفتر</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36" w:name="pg11278_110284"/>
    </w:p>
    <w:p>
      <w:pPr>
        <w:pStyle w:val="BookText"/>
        <w:rPr/>
      </w:pPr>
      <w:bookmarkEnd w:id="36"/>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حج و عمره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هذا الفرع سؤالًا وجواباً كما سئلناه باللغة الفارسية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13951_1067777946"/>
      <w:bookmarkStart w:id="38" w:name="_Toc13"/>
      <w:bookmarkEnd w:id="37"/>
      <w:r>
        <w:rPr>
          <w:rtl w:val="true"/>
        </w:rPr>
        <w:t>لا يشترط الإحرام في الولي‌</w:t>
      </w:r>
      <w:bookmarkEnd w:id="3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الوليّ محرماً في الإحرام بالصّبيّ بل يجوز ذلك وإن كان محلًا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للوليّ الإحرام بالصّبيّ وإن كان محلًا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يحرم الوليّ بالصّبيّ وإن كان نفسه محلًا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الإحرام بالصّبي وإن كان نفسه محلًا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الإمام قدس سره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الوليّ في الإحرام بالصّبيّ محرماً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813953_1067777946"/>
      <w:bookmarkStart w:id="40" w:name="_Toc14"/>
      <w:bookmarkEnd w:id="39"/>
      <w:r>
        <w:rPr>
          <w:rtl w:val="true"/>
        </w:rPr>
        <w:t>الإقتصار على الوليّ الشّرعي‌</w:t>
      </w:r>
      <w:bookmarkEnd w:id="4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يقتصر في الإحرام بغير المميّز على الوليّ الشّرعي من الأب والجدّ والوصيّ لأحدهما والحاكم وأمينه أو الوكيل منهم والأمّ وإن لم تكن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عبارة 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غيره ممّن يتكفل حاله مثل العم والخال والأخ ففيه إشكال نعم لا إشكال في الأمّ للنصّ الخاص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الوليّ الّذي يستحب له إحجاج الصّبيّ غير المميّز هو كلّ من له حق حضانته من الأبوين أو غيرهما بتفصيل مذكور في كتاب النكاح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41" w:name="pg11278_110285"/>
    </w:p>
    <w:p>
      <w:pPr>
        <w:pStyle w:val="BookText"/>
        <w:rPr/>
      </w:pPr>
      <w:bookmarkEnd w:id="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الوليّ في إحرام الصّبي غير المميّز هو الوليّ الشرعي أي الأب والجد والوصي لأحدهما والحاكم والفقيه ووكيل أحدهم وأمّا غيره ممّن يتكفّل حاله مثل العمّ والخال والأخ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الأم للنصّ الخاص</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813955_1067777946"/>
      <w:bookmarkStart w:id="43" w:name="_Toc15"/>
      <w:bookmarkEnd w:id="42"/>
      <w:r>
        <w:rPr>
          <w:rtl w:val="true"/>
        </w:rPr>
        <w:t>الإستطاعة</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813957_1067777946"/>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من حيث المال وصحّة البدن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وتخلية السرب وسلامته وسعة الوقت وكفايته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الرابع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الوقت، الأمن والسلامة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الكفاية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شرائط وجوب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المال وصحّة البدن وقوّته وتخلية السرب وسلامته وسعة الوقت وكفايته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 الإستطاعة، وتشتمل على الأمور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السّربية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الإستطاعة الزمانية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الإستطاعة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الإستطاعة المالية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الإستطاعة البدنيّة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تخلية السرب والأمن في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أداء الحج إلى إختلال شؤون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أدائه إلى مهانته وهتك حرمته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 الإستطاعة، ويعتبر فيها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الوقت، صحة البدن وقوته، تخلية السرب، النفقة، الرجوع إلى الكفاية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46" w:name="pg11278_110287"/>
    </w:p>
    <w:p>
      <w:pPr>
        <w:pStyle w:val="BookText"/>
        <w:rPr/>
      </w:pPr>
      <w:bookmarkEnd w:id="46"/>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الإستطاعة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الوقت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والسلامة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الكفاية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المعتبرة في وجوب الحجّ إنّما هي الإستطاعة من مكانه لا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الوقت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والسلامة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للسيد الخوئي قدس سره مع التلخيص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الإستطاعة من حيث المال وصحة البدن وقوّته وتخلية السرب وسلامته وسعة الوقت وكفايته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الإمام قدس سره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وهي تحصل بعدّة أمور،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عنده ما ينفقه في السفر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عنده جواز سفره ولا يكون هناك مانع في الطريق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قادراً بدنياً على الإتيان بالأعمال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وقت كاف للوصول إلى مكّة والإتيان بأعمال الحج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عنده ما ينفق على زوجته وأولاده ومن تجب نفقتهم عليه شرعاً أو عرفاً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عنده مال أو عمل أو شغل يستطيع أن يدبّر به معيشته بعد العود من الحجّ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ويعتبر فيها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الوقت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الكفاية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813959_1067777946"/>
      <w:bookmarkStart w:id="48" w:name="_Toc17"/>
      <w:bookmarkEnd w:id="47"/>
      <w:r>
        <w:rPr>
          <w:rtl w:val="true"/>
        </w:rPr>
        <w:t>المعيار في الزاد والراحلة</w:t>
      </w:r>
      <w:bookmarkEnd w:id="4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وجود الزاد والراحلة عنده عيناً بل يكفي وجود ما يمكن صرفه في تحصيلها من المال نقداً كان أو غيره من العروض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الزاد هو ما يتقوت به في الطريق أو وجود مقدار من المال يصرفه في سبيل ذلك ومعنى الراحلة هو وجود وسيلة يتمكّن بها من قطع المسافة</w:t>
      </w:r>
      <w:bookmarkStart w:id="49" w:name="pg11278_110288"/>
    </w:p>
    <w:p>
      <w:pPr>
        <w:pStyle w:val="BookText"/>
        <w:rPr/>
      </w:pPr>
      <w:bookmarkEnd w:id="49"/>
      <w:r>
        <w:rPr>
          <w:rFonts w:ascii="Amiri" w:hAnsi="Amiri" w:eastAsia="Amiri" w:cs="Amiri"/>
          <w:color w:val="111111"/>
          <w:sz w:val="28"/>
          <w:sz w:val="28"/>
          <w:szCs w:val="28"/>
          <w:rtl w:val="true"/>
          <w:lang w:bidi="ar-SA"/>
        </w:rPr>
        <w:t xml:space="preserve">ذهاباً وإياباً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وجود الزاد والراحلة عيناً بل يكفي وجود ما يمكن صرفه في تحصيلها من النقود أو شي‌ء آخر من الأملاك المنقولة أو غير المنقولة</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بالزاد كل ما يحتاج إليه في السفر من المأكل والمشرب وغيرهما ويراد بالراحلة وسيلة النقل التي تقطع بها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أن يكون لدى المكلّف أعيان الزاد والراحلة بل يكفي أن يكون لديه نقود أو غيرها مما يمكن صرفه في سبيل تهيئها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وجود عين الزاد والراحلة لديه فإن كان عنده من النقود ما يمكنه تحصيلهما به أو شي‌ء من الأعيان يمكنه بيعه والإنفاق منه كفى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وجود أعيانهما بل يكفي وجود مقدار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يصرف في سبيل تحصيلهما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العبرة في الزاد والراحلة بوجودهما فعلًا فيجب الحج على الأظهر على من كان قادراً على تحصيلهما بالإكتساب المناسب لشأنه دون مانع</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الزاد والراحلة بوجودهما فعلًا فلا يجب على من كان قادراً على تحصيلهما بالإكتساب ونحوه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وجود الزاد والراحلة عنده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الزاد والراحلة بوجودهما فعلًا فلا يجب على من كان قادراً على تحصيلهما بالإكتساب ونحوه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الزاد والراحلة بوجودهما فعلًا فلا يجب الحج على من كان قادراً على تحصيلهما بالإكتساب ونحوه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813961_1067777946"/>
      <w:bookmarkStart w:id="51" w:name="_Toc18"/>
      <w:bookmarkEnd w:id="50"/>
      <w:r>
        <w:rPr>
          <w:rtl w:val="true"/>
        </w:rPr>
        <w:t>الملاك في الوجوب، الإستطاعة من مكانه‌</w:t>
      </w:r>
      <w:bookmarkStart w:id="52" w:name="pg11278_110289"/>
      <w:bookmarkEnd w:id="51"/>
    </w:p>
    <w:p>
      <w:pPr>
        <w:pStyle w:val="BookText"/>
        <w:rPr/>
      </w:pPr>
      <w:bookmarkEnd w:id="52"/>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الإستطاعة من بلده ووطنه فلو استطاع العراقي أو الإيراني وهو في الشام أو الحجاز وجب وإن لم يستطع من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المعتبرة في وجوب الحج إنّما هي الإستطاعة من مكانه لا من بلده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الإعتبار بالإستطاعة من مكان المكلّف دون بلده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الإستطاعة المالية أن يتحقق في بلد المكلّف بل يكفي تحقّقها ولو في الميقات</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المعتبرة في وجوب الحج إنّما هي الإستطاعة من مكانه لا من بلده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الإستطاعة المعتبرة في وجوب الحجّ إنّما هي الإستطاعة من مكانه لا من بلده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الإمام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813963_1067777946"/>
      <w:bookmarkStart w:id="54" w:name="_Toc19"/>
      <w:bookmarkEnd w:id="53"/>
      <w:r>
        <w:rPr>
          <w:rtl w:val="true"/>
        </w:rPr>
        <w:t>لزوم نفقة العود</w:t>
      </w:r>
      <w:bookmarkStart w:id="55" w:name="pg11278_110290"/>
      <w:bookmarkEnd w:id="54"/>
    </w:p>
    <w:p>
      <w:pPr>
        <w:pStyle w:val="BookText"/>
        <w:rPr/>
      </w:pPr>
      <w:bookmarkEnd w:id="55"/>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الحج وجود نفقة العود إلى وطنه إن أراده أو إلى ما أراد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يرد العود وأراد السكنى في بلد آخر غير وطنه فلابد من وجود النفقة إلى ذلك البلد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يشترط وجود نفقة العود إلى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يرد العود إليه فلا يشترط</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لديه نفقة الإياب إن كان عازماً عليه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نفقة العود إن كان محتاجاً إليه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يرد العود وأراد السكنى في بلد آخر غير وطنه فلابدّ من وجود النفقة إلى ذلك البلد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وجود نفقة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الحج فيما إذا أراد المكلّف العود إلى وطنه وأمّا إذا لم يرد العود وأراد السكنى في بلد آخر غير وطنه فلا بد من وجود النفقة إلى ذلك البلد</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الإمام قدس سره إلّافي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ألجأته الضرورة إلى السكنى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مدّ ظلّه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العود إليه للسكنى لا مجرّد السكنى فيه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 في 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في المقدار المذكور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813965_1067777946"/>
      <w:bookmarkStart w:id="57" w:name="_Toc20"/>
      <w:bookmarkEnd w:id="56"/>
      <w:r>
        <w:rPr>
          <w:rtl w:val="true"/>
        </w:rPr>
        <w:t>من الشرائط تمكّنه ممّا يحتاج إليه‌</w:t>
      </w:r>
      <w:bookmarkEnd w:id="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وجوبه وجدان نفقة الذهاب والإياب زائداً عمّا يحتاج إليه في ضروريات معاشه فلا تباع دار سكناه اللائقة بحاله ولا ثياب تجمّله ولا أثاث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حاله وزيّه وشرفه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لديه ضروريات الحياة وما يحتاج في معيشته اللائقة بشأنه عرفاً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الإستطاعة وجود الزاد والراحلة زائداً على ما يحتاج إليه في معاشه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الإستطاعة المالية عدم كون الحج مستلزماً لاختلال حياته المعاشية وحاجاته الإقتصادية بحيث تصبح الحياة حرجيّة عليه إذا صرف ماله في الحج</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لا يكون الإنسان مستطيعاً للحج إذا كان يملك فقط ما يحتاج إلى حياته وكان صرفه في سبيل الحج موجباً للعسر والحرج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المكلّف على حالة لا يخشى معها على نفسه وعائلته من العوز والفقر بسبب صرف ما عنده من المال في سبيل الحج وعليه فلا يجب على من يملك مقداراً من المال يفي بمصارف الحج وكان ذلك وسيلة لإعاشته وإعاشة عائلته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في المقدار المذكور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الإمام قدس سره في المقدار المذكور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عنده مال أو شغل يستطيع أن يدبّر به معيشته بعد العودة من الحج ولا يجب الحج على من لا ترتفع حاجته من دون منزل ومسكن شخصي إلّابعد أن يملك ثمن المسكن</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الكفاية بحيث يقدر على إمرار معاشه اللائق بحاله بعد</w:t>
      </w:r>
      <w:bookmarkStart w:id="58" w:name="pg11278_110292"/>
    </w:p>
    <w:p>
      <w:pPr>
        <w:pStyle w:val="BookText"/>
        <w:rPr/>
      </w:pPr>
      <w:bookmarkEnd w:id="58"/>
      <w:r>
        <w:rPr>
          <w:rFonts w:ascii="Amiri" w:hAnsi="Amiri" w:eastAsia="Amiri" w:cs="Amiri"/>
          <w:color w:val="111111"/>
          <w:sz w:val="28"/>
          <w:sz w:val="28"/>
          <w:szCs w:val="28"/>
          <w:rtl w:val="true"/>
          <w:lang w:bidi="ar-SA"/>
        </w:rPr>
        <w:t xml:space="preserve">الرجوع ويصدق أنّه من أهل اليسار والسعة في المال كما في الأخبار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الرابع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عنده بالفعل أو بالقوة كل ما يحتاج إليه الإنسان في هذا السفر ولم يقع في صرفه في سبيل الحجّ في العسر والحرج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813967_1067777946"/>
      <w:bookmarkStart w:id="60" w:name="_Toc21"/>
      <w:bookmarkEnd w:id="59"/>
      <w:r>
        <w:rPr>
          <w:rtl w:val="true"/>
        </w:rPr>
        <w:t>لزوم إستيفاء الدين‌</w:t>
      </w:r>
      <w:bookmarkEnd w:id="6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ما يحج به ولكن كان له دين على شخص بمقدار مؤنته أو تتميمها يجب اقتضاؤه إن كان حالًا ولو بالرجوع إلى حاكم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يملكه ديناً على ذمة شخص وكان الدين حالًا وجبت عليه المطالبة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يملكه ديناً على ذمّة شخص وكان محتاجاً إليه في تمام نفقة الحج أو في بعضها فإن كان الدين حالًا والمدين باذلًا عدّ مستطيعاً ووجب عليه أداء الحج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عنده مؤنة الحج لكن كان له بمقدارها أو بما يتممها به دين حال على أحد وكان المديون باذلًا يجب عليه الإستيفاء والحج كذا إذا كان مماطلًا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كون الدين حالًا أو بلا مدّة وأمكن للمدين أداؤه وإستيفاؤه لا يكون حرجاً على الدائن فمثل هذا يعد مستطيعاً شرعاً ويجب عليه الحج، ولكن لا تجب عليه مطالبة الدين ويجزئه الحج بأيّ نحو أتى به ولو متسكعاً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يملكه ديناً على ذمّة شخص وكان الدين حالًا وجبت عليه المطالبة فإن كان المدين مماطلًا وجب إجباره على الأداء وإن توقف على الرجوع إلى</w:t>
      </w:r>
      <w:bookmarkStart w:id="61" w:name="pg11278_110293"/>
    </w:p>
    <w:p>
      <w:pPr>
        <w:pStyle w:val="BookText"/>
        <w:rPr/>
      </w:pPr>
      <w:bookmarkEnd w:id="61"/>
      <w:r>
        <w:rPr>
          <w:rFonts w:ascii="Amiri" w:hAnsi="Amiri" w:eastAsia="Amiri" w:cs="Amiri"/>
          <w:color w:val="111111"/>
          <w:sz w:val="28"/>
          <w:sz w:val="28"/>
          <w:szCs w:val="28"/>
          <w:rtl w:val="true"/>
          <w:lang w:bidi="ar-SA"/>
        </w:rPr>
        <w:t>الحاكم العرفية 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عبارة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المذكورة عن السيد الخوئي قدس سره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ما يحج به ولكن كان له دين على شخص بمقدار مؤنته أو تتميمها يجب اقتضاؤه إن كان حالًا ولو بالرجوع إلى حاكم الجور مع فقد حاكم الشرع أو عدم بسط يده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السيد الخوئي قدس سره بالمقدار المذكور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عبارة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تجب المطالبة فيما إذا كان الدين مؤجّلًا ولكنّ المدين يؤديه لو طالبه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4"/>
        <w:numPr>
          <w:ilvl w:val="3"/>
          <w:numId w:val="1"/>
        </w:numPr>
        <w:rPr/>
      </w:pPr>
      <w:bookmarkStart w:id="62" w:name="__RefHeading___Toc813969_1067777946"/>
      <w:bookmarkStart w:id="63" w:name="_Toc22"/>
      <w:bookmarkEnd w:id="62"/>
      <w:r>
        <w:rPr>
          <w:rtl w:val="true"/>
        </w:rPr>
        <w:t>لا يجب الإقتراض للحج‌</w:t>
      </w:r>
      <w:bookmarkEnd w:id="6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مستطيع وأمكنه الإقتراض للحج والأداء بعده بسهولة لم يجب ولا يكفي عن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تكن عنده نفقة الحج لا يكون مستطيعاً وإن تمكّن من الإستقراض وكان قادراً على وفائه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استقرض والحال هذه وجب عليه الحج لصدق الإستطاعة حينئذ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اقترض مقداراً من المال يفى بمصارف الحج وكان قادراً على وفائه بعد ذلك وجب عليه الحج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اقترض مقداراً من المال يفي بمصارف الحج لم يجب عليه الحج وإن كان قادراً على وفائه بعد ذلك إلّاإذا كان مؤجّلًا بأجل بعيد جداً لا يعتني العقلاء بمثله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هزينه رفتن به حج را در اختيار ندارد، امّا مى‌تواند قرض بگيرد و سپس به سادگى قرض خود را ادا كند، واجب نيست كه خود را با</w:t>
      </w:r>
      <w:bookmarkStart w:id="64" w:name="pg11278_110294"/>
    </w:p>
    <w:p>
      <w:pPr>
        <w:pStyle w:val="BookText"/>
        <w:rPr/>
      </w:pPr>
      <w:bookmarkEnd w:id="64"/>
      <w:r>
        <w:rPr>
          <w:rFonts w:ascii="IRNazanin" w:hAnsi="IRNazanin" w:eastAsia="IRNazanin"/>
          <w:color w:val="111111"/>
          <w:sz w:val="28"/>
          <w:sz w:val="28"/>
          <w:szCs w:val="28"/>
          <w:rtl w:val="true"/>
          <w:lang w:bidi="fa-IR"/>
        </w:rPr>
        <w:t>قرض گرفتن مستطيع كند، امّا اگر بگيرد، حج بر او واجب مى‌شود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غير المستطيع الإقتراض للج لكن لو اقترض وهو يعلم بأنّه لو أنفقه في الحج أمكنه الوفاء بلا حرج عليه فهو مستطيع ويجب عليه الحج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 المنقولة عن السيد الخوئي قدس سره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قادراً على وفائه بعد ذلك من غير حرج وجب عليه الحج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الإقتراض لم يكن مستطيعاً ولم يجب حجة الإسلام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الحج على من يمكنه اقتراض نفقة الحج وإن أمكنه دفع دينه فيما بعد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الإمام قدس سره في التحرير إلّافي قوله مدّظلّه في التعليقة فلا وجه للحكم بعد الكفاية بنحو الإطلاق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اقترض مقداراً من المال يفي بمصارف الحج لا يجب عليه الحج إلّا إذا كان ما يقابل الدين موجوداً فعلًا وكان قادراً على وفائه بعد ذلك منه أو من غيره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الاقتراض للحج وإن كان متمكّناً من الأداء بسهولة ولكنّه إذا اقترض مقداراً من المال يفي بمصارف الحج وكان قادراً على وفائه بعد ذلك من دون مشقة وجب عليه الحج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813971_1067777946"/>
      <w:bookmarkStart w:id="66" w:name="_Toc23"/>
      <w:bookmarkEnd w:id="65"/>
      <w:r>
        <w:rPr>
          <w:rtl w:val="true"/>
        </w:rPr>
        <w:t>الحج مع الدين‌</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 يكفيه للحج وكان عليه دين فإن كان مؤجّلًا وكان مطمئناً بتمكّنه من أدائه زمان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تمكّن من الحج وأداء الدين ولو بأن كان الدين مؤجّلًا مع الوثوق بالتمكّن من‌الأداء عند حلول الأجل فالظاهر صدق الإستطاعة و يجب عليه الحج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 عنده ما يكفيه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الدين أو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يجب صرفه فيما وجب عليه سابقاً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عليه دين مستوعب لما عنده من المال أو كالمستوعب لم يجب عليه الحجّ على الأظهر ولا فرق بين أن يكون حالًا أو مؤجّلًا إلّاإذا كان مؤجّلًا بأجل بعيد كخمسين سنة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صرف ما عنده من المال في الحجّ منافياً لأداء الدين وجب عليه الحج وإلّا فلا ولا فرق في الدين بين أن يكون حالًا أو مؤجّلًا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نفقات الحج وعليه دين أيضاً فإن كان الدين مؤجّلًا إلى أجل يطمئن بقدرته على أدائه عند حلوله وجب عليه الحج</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 يفي بنفقات الحج وكان عليه دين ولم يكن صرف ذلك في الحج منافياً لأداء الدين وجب عليه الحج وإلّا فإن كان فيما لو صرف ذلك المال في الحج لن يتمكّن من أداء دينه فلا يجب عليه الحج</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المديون لا يفي ما عنده من المال إلّالأحد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وأداء الدين، لم يكن مستطيعاً ووجب عليه أداء الدين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الإمام قدس سره في المقدار المذكور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 ظلّه في هذا الفرع أربع تعليقات فراجع</w:t>
      </w:r>
      <w:r>
        <w:rPr>
          <w:rFonts w:eastAsia="Amiri" w:cs="Amiri" w:ascii="Amiri" w:hAnsi="Amiri"/>
          <w:color w:val="111111"/>
          <w:sz w:val="28"/>
          <w:szCs w:val="28"/>
          <w:rtl w:val="true"/>
          <w:lang w:bidi="ar-SA"/>
        </w:rPr>
        <w:t>.</w:t>
      </w:r>
      <w:bookmarkStart w:id="67" w:name="pg11278_110296"/>
    </w:p>
    <w:p>
      <w:pPr>
        <w:pStyle w:val="BookText"/>
        <w:rPr/>
      </w:pPr>
      <w:bookmarkEnd w:id="67"/>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في المقدار المذكور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813973_1067777946"/>
      <w:bookmarkStart w:id="69" w:name="_Toc24"/>
      <w:bookmarkEnd w:id="68"/>
      <w:r>
        <w:rPr>
          <w:rtl w:val="true"/>
        </w:rPr>
        <w:t>الحج مع الديون الشرعية</w:t>
      </w:r>
      <w:bookmarkEnd w:id="6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عليه خمس أو زكاة وكان عنده ما يكفيه للحج لولا هما فحالهما حال الدين مع المطالبة فلا يكون مستطيعاً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الخمس والزكاة ومظالم العباد إذا كانت في الذمّة حكم الدين في منع الإستطاعة فلو كان عنده ما يكفي للحج أو لأدائها ولا يكفي للجميع وجب صرفه فيها دون الحجّ لعدم الإستطاعة معها</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أداؤهما ولم يجب عليه الحج ولا فرق في ذلك بين أن يكون الخمس والزكاة في عين المال أو يكونا في ذمّته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خمس أو زكاة وكان عنده مقدار من المال ولكن لا يفي بمصارف الحجّ لو أدّاهما، وجب عليه أدائهما ولم يجب عليه الحجّ ولا فرق في ذلك بين أن يكون الخمس والزكاة في عين المال أو يكونا في ذمّته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من الأعيان أو النقود ما تعلّق به الخمس أو الزكاة يكون مستطيعاً إذا بقي عنده ما يكفيه للحج بعد أدائهما وإن يكفي لأحدهما فقط يجب صرفه في ما وجب عليه سابقاً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في الفرع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مدّظلّه في الفرع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الحج وكان عليه خمس أو زكاة أو غيرهما من الحقوق الواجبة لزمه أداؤها ولم يجز له تأخيره لأجل السفر إلى الحجّ إلّاأن يكون صاحب الحقّ</w:t>
      </w:r>
      <w:bookmarkStart w:id="70" w:name="pg11278_110297"/>
    </w:p>
    <w:p>
      <w:pPr>
        <w:pStyle w:val="BookText"/>
        <w:rPr/>
      </w:pPr>
      <w:bookmarkEnd w:id="70"/>
      <w:r>
        <w:rPr>
          <w:rFonts w:ascii="Amiri" w:hAnsi="Amiri" w:eastAsia="Amiri" w:cs="Amiri"/>
          <w:color w:val="111111"/>
          <w:sz w:val="28"/>
          <w:sz w:val="28"/>
          <w:szCs w:val="28"/>
          <w:rtl w:val="true"/>
          <w:lang w:bidi="ar-SA"/>
        </w:rPr>
        <w:t>راضياً بالتأخير والبقاء في الذمّة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كلامه مدّ ظلّه في الفرع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قادراً على أداء كلا الأمرين يجب أداء الديون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 خمس أو زكاة وكان عنده ما يكفيه للحجّ لولا هما فحالهما حال الدّين مع المطالبة فلا يكون مستطيعاً </w:t>
      </w:r>
      <w:r>
        <w:rPr>
          <w:rStyle w:val="FootnoteAnchor"/>
          <w:rtl w:val="true"/>
        </w:rPr>
        <w:footnoteReference w:id="169"/>
      </w:r>
      <w:r>
        <w:rPr>
          <w:rFonts w:ascii="Amiri" w:hAnsi="Amiri" w:eastAsia="Amiri" w:cs="Amiri"/>
          <w:color w:val="111111"/>
          <w:sz w:val="28"/>
          <w:sz w:val="28"/>
          <w:szCs w:val="28"/>
          <w:rtl w:val="true"/>
          <w:lang w:bidi="ar-SA"/>
        </w:rPr>
        <w:t>وقال مدّ ظلّه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على ذمّته وأمّا لو كان متعلقاً بالعين فلا إشكال في تقدّمه على الحجّ وكذا على ساير الدّيون وهكذا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تقدّم الدّين وكون الوجه فيه هو عدم الإستطاعة؛ فلاحظ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في الفرع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مناسك الشيخ مدّظلّه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إلّافي تغيير العبارة في آخر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يستر به عورته في طوافه أو صلاة طوافه أو ثمن هديه من المال الذي تعلق به الحقّ لم يجز له ذلك الطواف والصلاة والهدي </w:t>
      </w:r>
      <w:r>
        <w:rPr>
          <w:rStyle w:val="FootnoteAnchor"/>
          <w:rtl w:val="true"/>
        </w:rPr>
        <w:footnoteReference w:id="170"/>
      </w:r>
      <w:r>
        <w:rPr>
          <w:rFonts w:ascii="Amiri" w:hAnsi="Amiri" w:eastAsia="Amiri" w:cs="Amiri"/>
          <w:color w:val="111111"/>
          <w:sz w:val="28"/>
          <w:sz w:val="28"/>
          <w:szCs w:val="28"/>
          <w:rtl w:val="true"/>
          <w:lang w:bidi="ar-SA"/>
        </w:rPr>
        <w:t>وفي كلام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حجّه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813975_1067777946"/>
      <w:bookmarkStart w:id="72" w:name="_Toc25"/>
      <w:bookmarkEnd w:id="71"/>
      <w:r>
        <w:rPr>
          <w:rtl w:val="true"/>
        </w:rPr>
        <w:t>عدم الإستطاعة مع عدم الصحّة</w:t>
      </w:r>
      <w:bookmarkEnd w:id="7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 يكفيه للحجّ فإن لم يتمكّن من المسير لأجل عدم الصحّة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 التصرف فيه بما يخرجه عن الإستطاعة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مستطيعاً لم يجب الحج ولم يجب الإستنابة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عليه الحجّ ولم يتمكّن من الحجّ بنفسه لمرض أو هرم ولم يرج تمكّنه من الحجّ بعد ذلك وجبت عليه الإستنابة وكذلك من كان موسراً ولم يتمكّن من المباشرة أو كانت حرجيّة ووجوب الإستنابة كوجوب الحج فوري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الإستنابة فوري كفوريّة الحجّ المباشري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ذلك لمن لم يستقر عليه الحجّ أيضاً إن كان موسراً من حيث المال متعذّراً من المباشرة</w:t>
      </w:r>
      <w:r>
        <w:rPr>
          <w:rFonts w:eastAsia="IRNazanin" w:cs="IRNazanin"/>
          <w:color w:val="111111"/>
          <w:sz w:val="28"/>
          <w:szCs w:val="28"/>
          <w:rtl w:val="true"/>
          <w:lang w:bidi="fa-IR"/>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الإستنابة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سلبه المرض القدرة على مواصلة الطريق كشف ذلك عن عدم تحقق الإستطاعة البدنيّة له ولا يجب عليه الإستنابة لذلك وإن استقر عليه الحج ويئس من القدرة على الحجّ من دون حرج ولو في السنوات الآتية وجب عليه الإستنابة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مستطيعاً مالياً ولكن يفقد الإستطاعة من بعض النواحي الأخرى كالمريض الّذي ليس له الإستطاعة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يتوقّع حصول الإستطاعة له في المستقبل أيضاً وجب عليه الإستنابة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الإستنابة،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الإستنابة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موسراً ولم يتمكّن من المباشرة أو كانت حرجية لكن الأظهر عدم فورية الإستنابة وفي صورة الإستنابة لو رفع المانع على خلاف الغالب فيجب الإعادة على الأحوط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إلّاقوله مدّظلّه لكنّ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في المقدار المذكور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عليه الحجّ ولم يتمكّن من الحجّ بنفسه لمرض أو حصر أو هرم أو كان ذلك حرجاً عليه ولم يرج تمكّنه من الحجّ بعد ذلك من دون حرج لا يجب عليه الإستنابة، نعم تجب على من كان موسراً ولم يتمكّن من المباشرة أو كانت حرجية على الأحوط لزوماً ووجوب الإستنابة كوجوب الحجّ فوري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73" w:name="pg11278_110299"/>
    </w:p>
    <w:p>
      <w:pPr>
        <w:pStyle w:val="BookText"/>
        <w:rPr/>
      </w:pPr>
      <w:bookmarkEnd w:id="73"/>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يستقر عليه الحجّ وكان موسراً ولم يتمكّن من المباشرة أو كانت حرجيّة عليه فوجوب الإستنابة عليه محل إشكال وإن كان أحوط والأحوط إستحباباً إذا كان المنوب عنه رجلًا أن يكون النائب صرورة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813977_1067777946"/>
      <w:bookmarkStart w:id="75" w:name="_Toc26"/>
      <w:bookmarkEnd w:id="74"/>
      <w:r>
        <w:rPr>
          <w:rtl w:val="true"/>
        </w:rPr>
        <w:t>عدم جواز التّصرف أوان الخروج‌</w:t>
      </w:r>
      <w:bookmarkEnd w:id="7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 يكفيه للحج فإن لم يتمكّن من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لأجل عدم تهيئة الأسباب أو فقدان الرفقة فلا يجوز مع إحتمال الحصول فضلًا عن العلم به وكذا لا يجوز له التّصرف قبل مجي‌ء وقت الحج فلو تصرّف استقرّ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 يفي بمصارف الحجّ وجب عليه الحجّ ولم يجز له التّصرف فيه بما يخرجه عن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جواز التّصرف فيه قبل أشهر الحجّ أيضاً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تصرّف فيه بما يخرجه عن الإستطاعة ولا يمكنه التدارك استقرّ الحجّ في ذمّته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حصلت له بعد الّتمكّن من المسير وتحقّق سائر الشرائط فلا يجوز له التّصرف المذكور في أوان خروج الناس فإن أتلفه والحال هذه فقد استقرّ عليه الحج</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للمستطيع أن يخرج نفسه عن الإستطاعة بعد حلول الزمان الّذي يجب فيه صرف المال للذهاب إلى الحج بل الأحوط وجوباً أن لا يخرج نفسه عن الإستطاعة قبل ذلك الزمان أيضاً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مستطيعاً مالياً لا يجوز إزالة الإستطاعة المالية وتعجيز نفسه</w:t>
      </w:r>
      <w:bookmarkStart w:id="76" w:name="pg11278_110300"/>
    </w:p>
    <w:p>
      <w:pPr>
        <w:pStyle w:val="BookText"/>
        <w:rPr/>
      </w:pPr>
      <w:bookmarkEnd w:id="76"/>
      <w:r>
        <w:rPr>
          <w:rFonts w:ascii="Amiri" w:hAnsi="Amiri" w:eastAsia="Amiri" w:cs="Amiri"/>
          <w:color w:val="111111"/>
          <w:sz w:val="28"/>
          <w:sz w:val="28"/>
          <w:szCs w:val="28"/>
          <w:rtl w:val="true"/>
          <w:lang w:bidi="ar-SA"/>
        </w:rPr>
        <w:t xml:space="preserve">عن الحجّ في المستقبل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ما يفي بمصارف الحجّ يجوز له التصرف فيه قبل تحرّك القافلة بما يخرجه عن الإستطاعة ولا يمكنه التدارك لكن الأحوط ترك التّصرف به بأن يبيعه نسيئة إلى ما بعد زمان الحجّ قاصداً بذلك الفرار من الإستطاعة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 يفي بمصارف الحج وجب عليه الحج ولم يجز له التصرف فيه بما يخرجه عن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تصرّفه بعد الّتمكن من المسير وتصرّفه فيه قبله بل الظاهر عدم جواز التصرف فيه قبل أشهر الحجّ أيضاً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الأوان الّتي يجب فيها تحصيل مقدّمات سفر الحجّ لا يجوز أن يتصرّف في المال الّذي استطاع به لا في العمرة ولا غير العمرة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مدّظلّه في شرحه على التحرير بعد نقل مختار الجواهر ومن قبله وبعد نقل كلام 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مجال للإشكال في جواز التّصرف قبل إجتماع شروط الوجوب بأجمعها لأنّه لم يتحقق الوجوب بعد على الفرض فكما أنّه لا يجب تحصيل الإستطاعة المالية قبل تحقّقها فكذلك لا يجب إبقائها قبل حصول الشروط الأخرى لأنّه لا موجب له أصلًا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الشيخ التّبريزي مدّظلّه والمتن من السيد الخوئي قدس سره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 يفي بمصارف الحجّ وجب عليه الحجّ مع إجتماع ساير الشرائط فإن أحرز أنّه متمكّن من المسير في أوانه لم يجز له التّصرف فيه بما يخرجه عن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احتمل الّتمكن فلا يجوز له التّصرف المخرج على الأحوط ولو تصرّف وانكشف الّتمكن استقر الحجّ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813979_1067777946"/>
      <w:bookmarkStart w:id="78" w:name="_Toc27"/>
      <w:bookmarkEnd w:id="77"/>
      <w:r>
        <w:rPr>
          <w:rtl w:val="true"/>
        </w:rPr>
        <w:t>قصد الحج الندبي إشتباها</w:t>
      </w:r>
      <w:bookmarkEnd w:id="7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أنّه غير مستطيع فحجّ ندباً فإن أمكن فيه الإشتباه في التطبيق صحّ وأجزء عن حجّة الإسلام لكن حصوله مع العلم والإلتفات بالحكم والموضوع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أنّه غير مستطيع فحجّ ندباً قاصداً الأمر الفعلي ثمّ بان أنّه كان مستطيعاً أجزأه ذلك ولا يجب عليه الحج ثانياً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تخيّل أنّه غير مستطيع مع كونه مستطيعاً فحجّ ندباً فإن قصد الأمر الندبي بنحو التقيد فالظاهر عدم إجزائه عن حجةالإسلام وإن قصد الأمر المتعلق به وتخيّل أنّه ندبي فالظاهر إجزاؤه عنها وإن كان الأحوط عدم الإكتفاء به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المستطيع الحج الإستحبابي غفلةً أو عمداً بهدف التمرين أو لاعتقاده بأنّه غير مستطيع ثمّ تبيّن له أنّه كان مستطيعاً ففي إجزاء حجّه عن حجة الإسلام إشكال فالأحوط أن لا يترك الحج من قابل نعم إذا كان قصد إمتثال الأمر الفعلي للشارع أجزأه ذلك عن حجّة الإسلام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ندباً بإعتقاد عدم بلوغه ثمّ بان كونه بالغاً لم يجزئه عن حجّة الإسلام نعم لو نوى الأمر الفعلي بحيث قصد المطلوب منه الشارع فعلًا ولكنّ طبقه على المستحب اشتباهاً أجزأه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أنّه غير مستطيع فحجّ ندباً قاصداً امتثال الأمر الفعلي ثمّ بان أنّه مستطيعاً أجزأه ذلك ولا يجب عليه الحجّ ثانياً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79" w:name="pg11278_110302"/>
    </w:p>
    <w:p>
      <w:pPr>
        <w:pStyle w:val="BookText"/>
        <w:rPr/>
      </w:pPr>
      <w:bookmarkEnd w:id="79"/>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إلّافي قوله 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 للإتيان بما هو مطلوب منه شرعاً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الإمام قدس سره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الشيخ البهجة مدّظلّهما في المقدار المذكور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تقريباً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813981_1067777946"/>
      <w:bookmarkStart w:id="81" w:name="_Toc28"/>
      <w:bookmarkEnd w:id="80"/>
      <w:r>
        <w:rPr>
          <w:rtl w:val="true"/>
        </w:rPr>
        <w:t>هل يكفي الملك المتزلزل في الإستطاعة؟</w:t>
      </w:r>
      <w:bookmarkEnd w:id="8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وجوب الحج الملك المتزلزل كما لو صالحه شخص بشرط الخيار إلى مدّة معيّنة إلّاإذا كان واثقاً بعدم فسخه لكن لو فرض فسخه يكشف عن عدم 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الإستطاعة، الملكية اللازمة بل تكفي الملكية المتزلزلة أيضاً فلو صالحه شخص ما يفي بمصارف الحجّ وجعل لنفسه الخيار إلى مدّة معيّنة وجب عليه الحجّ وكذلك الحال في موارد الهبة الجائزة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يكفي في الإستطاعة، الملكيّة المتزلزلة للزاد والراحلة وغيرهما كما إذا ملّكه أحد بشرط الخيار لأنّه معرض للزوال نعم لو كان واثقاً بعدم الفسخ فالظاهر صدق الإستطاعة ولكن إذا فسخ انكشف عدمها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إليه ما يفي بمصارف الحج بملكية متزلزلة فالظاهر كفاية ذلك في تحقق الإستطاعة المعتبرة في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يجب الخروج في هذا النحو من الملكية المتزلزلة إلّامع الوثوق بعدم طروّ الفسخ ولا يكفي مجرّد إحتماله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الإستطاعة، الملكيّة اللازمة على الأحوط وعليه فلا تكفي الملكيّة المتزلزلة فلو صالحه شخص ما يفي بمصارف الحج وجعل لنفسه الخيار إلى مدّة معيّنة لم يجب عليه الحجّ وكذلك الحال في موارد الهبة الجائزة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الإستطاعة، الملكية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المتن من</w:t>
      </w:r>
      <w:bookmarkStart w:id="82" w:name="pg11278_110303"/>
    </w:p>
    <w:p>
      <w:pPr>
        <w:pStyle w:val="BookText"/>
        <w:rPr/>
      </w:pPr>
      <w:bookmarkEnd w:id="82"/>
      <w:r>
        <w:rPr>
          <w:rFonts w:ascii="Amiri" w:hAnsi="Amiri" w:eastAsia="Amiri" w:cs="Amiri"/>
          <w:color w:val="111111"/>
          <w:sz w:val="28"/>
          <w:sz w:val="28"/>
          <w:szCs w:val="28"/>
          <w:rtl w:val="true"/>
          <w:lang w:bidi="ar-SA"/>
        </w:rPr>
        <w:t xml:space="preserve">السيد الخوئي قدس سره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الإمام قدس سره إلّاأنّه دام ظلّه علّق على 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الكفاية ولا يعتبر الوثوق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الملكية المتزلزلة في الإستطاعة إلّاإذا كان واثقاً بعدم الزوال فإنّه حينئذ يجب عليه الحج ظاهراً وأمّا وجوبه واقعاً فمراع بعدم الزوال</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الإستطاعة، الملكيّة اللازمة ولا تكفي الملكية المتزلزلة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813983_1067777946"/>
      <w:bookmarkStart w:id="84" w:name="_Toc29"/>
      <w:bookmarkEnd w:id="83"/>
      <w:r>
        <w:rPr>
          <w:rtl w:val="true"/>
        </w:rPr>
        <w:t>لو تلفت الإستطاعة قبل الفراغ‌</w:t>
      </w:r>
      <w:bookmarkEnd w:id="8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بعد تمام الأعمال مؤونة عوده إلى وطنه أو تلف ما به الكفاية من ماله في وطنه بناءاً على اعتبار الرجوع إلى الكفاية في الإستطاعة لا يجزيه عن حجة الإسلام فضلًا عما لو تلف قبل تمامها سيّما إذا لم يكن له مؤونة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في وجوب الحجّ وجود الزّاد والراحلة حدوثاً كذلك يعتبر بقاءاً إلى إتمام الأعمال بل إلى العود إلى وطنه فإن تلف المال في بلده أو في أثناء الطريق لم يجب عليه الحج وكشف ذلك عن عدم الإستطاعة من أوّل الأمر</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وجوب الحجّ بعد حصول الإستطاعة بقاؤها إلى آخر الأعمال فلو تلف المال قبل تمام الأعمال انكشف عدم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تلفت مؤونة عودته إلى الوطن أو ما به الكفاية في وطنه بعد تمام الأعمال فالظاهر إجزاؤه عن حجة الإسلام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إتمام الأعمال فإن تلف المال قبل خروجه أو في أثناء الطريق لم يجب عليه الحجّ وكشف ذلك عن عدم الإستطاعة من أوّل الأمر</w:t>
      </w:r>
      <w:r>
        <w:rPr>
          <w:rFonts w:eastAsia="Amiri" w:cs="Amiri" w:ascii="Amiri" w:hAnsi="Amiri"/>
          <w:color w:val="111111"/>
          <w:sz w:val="28"/>
          <w:szCs w:val="28"/>
          <w:rtl w:val="true"/>
          <w:lang w:bidi="ar-SA"/>
        </w:rPr>
        <w:t xml:space="preserve">... </w:t>
      </w:r>
      <w:r>
        <w:rPr>
          <w:rStyle w:val="FootnoteAnchor"/>
          <w:rtl w:val="true"/>
        </w:rPr>
        <w:footnoteReference w:id="212"/>
      </w:r>
      <w:bookmarkStart w:id="85" w:name="pg11278_110304"/>
    </w:p>
    <w:p>
      <w:pPr>
        <w:pStyle w:val="BookText"/>
        <w:rPr/>
      </w:pPr>
      <w:bookmarkEnd w:id="85"/>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الإمام قدس سره إلّاأنّه مدّظلّه علّق على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الحجّ الزاد والراحلة حدوثاً وبقاءاً فإن تلف المال ولو في أثناء الطريق كشف ذلك عن عدم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تلف بعد تمام الأعمال أو في أثنائها مؤونة العيال أو تلف ما به الكفاية من ماله في وطنه لا يضرّ بحجّه وأجزأه عن حجّة الإسلام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813985_1067777946"/>
      <w:bookmarkStart w:id="87" w:name="_Toc30"/>
      <w:bookmarkEnd w:id="86"/>
      <w:r>
        <w:rPr>
          <w:rtl w:val="true"/>
        </w:rPr>
        <w:t>كفاية الإباحة في الإستطاعة</w:t>
      </w:r>
      <w:bookmarkEnd w:id="8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الاستطاعة بالإباحة اللازمة وجب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يعتبر في الزاد والراحلة ملكيّتهما فلو كان عنده مال يجوز له التصرف وجب عليه الحج إذا كان واجباً بنفقات الحج مع وجدان سائر الشروط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إشتراط ملكيّة ما يكفي للحج بل لو شرط أحد المتعاملين على الآخر في ضمن عقد لازم أن يكون له التصرف في ماله بمقدار معين يكفي للحج كفى في الوجوب </w:t>
      </w:r>
      <w:r>
        <w:rPr>
          <w:rStyle w:val="FootnoteAnchor"/>
          <w:rtl w:val="true"/>
        </w:rPr>
        <w:footnoteReference w:id="2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تلفت بعد تمام الأعمال أو في أثنائها مؤونة عودته إلى بلده أو تلف ما به الكفاية من ماله في بلده فهو لا يكشف عن عدم الإستطاعة ويجزى‌ء بحجّه ولا يجب عليه الحج بعد ذلك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يعتبر في الزاد والراحلة ملكيّتهما فلو كان عنده مال أبيح له التصرف فيه وجب عليه الحجّ إذا كان وافياً بنفقات الحجّ مع وجدان</w:t>
      </w:r>
      <w:bookmarkStart w:id="88" w:name="pg11278_110305"/>
    </w:p>
    <w:p>
      <w:pPr>
        <w:pStyle w:val="BookText"/>
        <w:rPr/>
      </w:pPr>
      <w:bookmarkEnd w:id="88"/>
      <w:r>
        <w:rPr>
          <w:rFonts w:ascii="IRNazanin" w:hAnsi="IRNazanin" w:eastAsia="IRNazanin"/>
          <w:color w:val="111111"/>
          <w:sz w:val="28"/>
          <w:sz w:val="28"/>
          <w:szCs w:val="28"/>
          <w:rtl w:val="true"/>
          <w:lang w:bidi="fa-IR"/>
        </w:rPr>
        <w:t xml:space="preserve">سائر الشروط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في الحج بذلياً كان أو غيره كون الشخص مالكاً للنفقة بل يكفي كونها بحيث يباح له التصرف فيها فلو ضمنها شخص على سبيل الإباحة لا التمليك كما لو اصطحبه في الحجّ ليكون ضيفاً عليه فقد وجب عليه الحجّ ويكون حجاً بذلياً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المسألة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813987_1067777946"/>
      <w:bookmarkStart w:id="90" w:name="_Toc31"/>
      <w:bookmarkEnd w:id="89"/>
      <w:r>
        <w:rPr>
          <w:rtl w:val="true"/>
        </w:rPr>
        <w:t>تقديم الحج وإنحلال النذر</w:t>
      </w:r>
      <w:bookmarkEnd w:id="9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قبل حصول الإستطاعة زيارة أبي‌عبداللَّه الحسين عليه السلام مثلًا في كلّ عرفة فاستطاع يجب عليه الحجّ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قبل حصول الإستطاعة زيارة الحسين عليه السلام في كلّ عرفة ثمّ حصلت له الإستطاعة يجب عليه الحجّ لانكشاف عدم تحقّق موضوع النذر فهو بمنزلة ناذر الزيارة بعد حصول الإستطاعة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يزور الحسين عليه السلام في كلّ عرفة مثلًا واستطاع بعد ذلك وجب عليه الحجّ وانحلّ نذره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91" w:name="pg11278_110306"/>
    </w:p>
    <w:p>
      <w:pPr>
        <w:pStyle w:val="BookText"/>
        <w:rPr/>
      </w:pPr>
      <w:bookmarkEnd w:id="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هذا الفرع عيناً في مناسك السيد الخامنئي والسيد الشبيري ولا بأس بما ذكره السيد الشبيري بنحو الكلّي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الحجّ أهم من الواجب الآخر فهو مستطيع على أي حال ولهذه المسألة صور مختلفة يطلب تفصيلها من المفصّلات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يزور الحسين عليه السلام في كلّ يوم عرفة مثلًا واستطاع بعد ذلك وجب عليه الحجّ وانحل نذره وكذلك كلّ نذر يزاحم الحجّ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الإمام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يزور الحسين عليه السلام في كلّ يوم عرفة مثلًا واستطاع في سنة النذر أو كان مستطيعاً قبلها وجب عليه الحج وانحل نذره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813989_1067777946"/>
      <w:bookmarkStart w:id="93" w:name="_Toc32"/>
      <w:bookmarkEnd w:id="92"/>
      <w:r>
        <w:rPr>
          <w:rtl w:val="true"/>
        </w:rPr>
        <w:t>حكم المتزاحمين‌</w:t>
      </w:r>
      <w:bookmarkEnd w:id="9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زاحم الحج واجبٌ أو استلزمه فعل حرام يلاحظ الأهم عند الشارع الأقدس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عليه واجب فوري آخر لا يتمكّن معه من الإتيان بالحج فالظّاهر أنّه يراعى الأهمّ</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والأقوى في المتزاحمين الإجزاء وإن كان عاصياً في ترك الأهم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نذر يزاحم الحج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94" w:name="pg11278_110307"/>
    </w:p>
    <w:p>
      <w:pPr>
        <w:pStyle w:val="BookText"/>
        <w:rPr/>
      </w:pPr>
      <w:bookmarkEnd w:id="94"/>
      <w:r>
        <w:rPr>
          <w:rFonts w:ascii="Amiri" w:hAnsi="Amiri" w:eastAsia="Amiri" w:cs="Amiri"/>
          <w:color w:val="111111"/>
          <w:sz w:val="28"/>
          <w:sz w:val="28"/>
          <w:szCs w:val="28"/>
          <w:rtl w:val="true"/>
          <w:lang w:bidi="ar-SA"/>
        </w:rPr>
        <w:t>وكذلك قال السيد السيستاني مدّظله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اقتضى السفر إلى‌الحجّ ترك واجب فتجب ملاحظة الأهم منهما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يزور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وانحلّ نذره وكذلك كلّ نذر يزاحم الحجّ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نذر يزاحم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دام ظلّه فروع ذكرها في الصراط الرابع في النذر المزاحم للحجّ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زاحم الحج واجب أو استلزمه فعل حرام يلاحظ الأهم عند الشارع الأقدس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813991_1067777946"/>
      <w:bookmarkStart w:id="96" w:name="_Toc33"/>
      <w:bookmarkEnd w:id="95"/>
      <w:r>
        <w:rPr>
          <w:rtl w:val="true"/>
        </w:rPr>
        <w:t>الإستطاعة بالبذل‌</w:t>
      </w:r>
      <w:bookmarkEnd w:id="9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زاد وراحلة ولكن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وعليّ نفقتك ونفقة عيالك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بهذا المال وكان وافياً لذهابه وإيابه ولعياله وجب عليه من غير فرق بين تمليكه للحج أو إباحته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الوثوق بعدم رجوع الباذل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قيل لفاقد نفقة الحجّ حجّ وعليّ نفقتك ونفقة عيالك وجب عليه الحجّ ويجزي عن حجّة الإسلام وكذا لو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بهذا المال وكان كافياً</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إن حصل للمبذول له الوثوق بالبذل وعدم 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عرض عليه الحجّ والتزم بزاده وراحلته ونفقة عياله وجب عليه الحجّ وكذلك لو أعطي مالًا ليصرفه في الحجّ وكان وافياً ولا فرق بين الإباحة والتمليك</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 بجريه على وفق التزامه وجب عليه الحجّ</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97" w:name="pg11278_110308"/>
    </w:p>
    <w:p>
      <w:pPr>
        <w:pStyle w:val="BookText"/>
        <w:rPr/>
      </w:pPr>
      <w:bookmarkEnd w:id="97"/>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لديه الزّاد والراحلة فبذل له شخص ذلك كأن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وعلّي نفقتك، صار الحجّ واجباً عليه ويجب عليه قبول ذلك ويسمّى هذا الحجّ بالحجّ البذلي</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وعلّي نفقتك واطمأنّ بعدم رجوع الباذل عن بذله وجب عليه الحجّ وهذا من أقسام الحجّ البذلي نعم لو كان قبول البذل والسفر للحج مستلزماً لاختلال أمور معيشته لا يكون مستطيعاً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الإستطاعة بوجدان الزاد والراحلة يتحقق بالبذل ولا يفرق في ذلك بين أن يكون الباذل واحداً أو متعدّداً وإذا عرض عليه الحجّ والتزم بزاده وراحلته ونفقة عياله، وجب عليه الحجّ مع الوثوق بالباذل ويستقرّ عليه وجوب الحج فيما لو لم يقبل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50"/>
      </w:r>
      <w:r>
        <w:rPr>
          <w:rFonts w:ascii="Amiri" w:hAnsi="Amiri" w:eastAsia="Amiri" w:cs="Amiri"/>
          <w:color w:val="111111"/>
          <w:sz w:val="28"/>
          <w:sz w:val="28"/>
          <w:szCs w:val="28"/>
          <w:rtl w:val="true"/>
          <w:lang w:bidi="ar-SA"/>
        </w:rPr>
        <w:t>والمتن من السيد الخوئي قدس سره إلّاالجملة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الإمام قدس سره إلّاأنّه دام ظلّه علّق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نفقة العيال محلّ إشكال وعلّق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يعتبر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الوثوق محلّ إشكال</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في قبوله ذلّة ومهانة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الإستطاعة بوجدان مؤونة الحج يتحقق ببذلها ولا فرق بين بذل الزّاد والراحلة وثمنهما كما لا فرق بين أن يكون البذل بإباحة التصرّف إذا كانت الإباحة لازمة وبالتمليك إذا كانت الملكية لازمة أو حصل الوثوق بعدم الفسخ</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813993_1067777946"/>
      <w:bookmarkStart w:id="99" w:name="_Toc34"/>
      <w:bookmarkEnd w:id="98"/>
      <w:r>
        <w:rPr>
          <w:rtl w:val="true"/>
        </w:rPr>
        <w:t>الإستطاعة مع تتميم النفقة</w:t>
      </w:r>
      <w:bookmarkStart w:id="100" w:name="pg11278_110309"/>
      <w:bookmarkEnd w:id="99"/>
    </w:p>
    <w:p>
      <w:pPr>
        <w:pStyle w:val="BookText"/>
        <w:rPr/>
      </w:pPr>
      <w:bookmarkEnd w:id="100"/>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بعض النفقة فبذل له البقيّة وجب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الرجوع إلى الكفاية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 يكون الحج موجباً لاختلال أمور معاشه فيما يأتى لأجل 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كان له بعض النفقة فبذل له البقيّة ولا يشترط في الإستطاعة البذلية الرجوع إلى الكفاية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له مال لا يفي بمصارف الحج وبذل له ما يتمّم ذلك وجب عليه القبول ولكن يعتبر حينئذ الرجوع إلى الكفاية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 إلّاقوله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إعتبار الرجوع إلى الكفاية بالمعنى المتقدّم في وجوب الحج عليه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يملك مقداراً من نفقات الحج وبذل له شخص آخر بقيّة النفقات الأخرى كان مستطيعاً ويجب عليه الحجّ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الرجوع إلى الكفاية في الإستطاعة البذليّة نعم لو كان له مال لا يفي بمصارف الحجّ وبذل له ما يتمّم ذلك وجب عليه القبول ولكن يعتبر حينئذٍ الرجوع إلى الكفاية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الإمام في هذا الفرع وله دام ظلّه تعليقة في مسألة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في المقدار المذكور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813995_1067777946"/>
      <w:bookmarkStart w:id="102" w:name="_Toc35"/>
      <w:bookmarkEnd w:id="101"/>
      <w:r>
        <w:rPr>
          <w:rtl w:val="true"/>
        </w:rPr>
        <w:t>الإستطاعة بالهبة</w:t>
      </w:r>
      <w:bookmarkEnd w:id="10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وهبه ما يكفيه للحج لأن يحجّ وجب عليه القبول على الأقوى وكذا لو وهبه وخيّره بين أن يحجّ أو لا أمّا لو لم يذكر الحج بوجه فالظاهر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 مالًا هبةً على أن يحج وجب عليه القبول وأمّا لو خيّره الواهب بين الحج وعدمه أو أنّه وهبه مالًا من دون ذكر الحج لا تعييناً ولا تخييراً لم يجب عليه القبول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وهبه شخص نفقة الحج فإن لم تكن في قبول الهبة وأخذ المال الموهوب مشقة فعليه الحجّ بل الأحوط وجوباً الإتيان بالحج ولو كانت مستلزمة لمشقة دون الحرج نعم لو كان القبول أو أخذ المال الموهوب حرجياً عليه لم يجب ولا فرق في ذلك بين أن يكون الباذل بذله للحج أو خيّره بين الحج وغيره أو لم يذكر الحج أصلًا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 مالًا هبةً على أن يحج لم يجب عليه القبول ولو قبل يتحقق الإستطاعة البذليّة وكذا لو خيّره الواهب بين الحجّ وعدمه أو أنّه وهبه مالًا من دون ذكر الحجّ لا تعييناً ولا تخييراً لم يجب عليه القبول ولو قبل كان له حكم الإستطاعة المالية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في المقدار المذكور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خيّره الواهب بين الحجّ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وهبه مالًا من دون ذكر الحج لا تعيّناً ولا تخيّراً لم يجب عليه القبول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03" w:name="pg11278_110311"/>
    </w:p>
    <w:p>
      <w:pPr>
        <w:pStyle w:val="BookText"/>
        <w:rPr/>
      </w:pPr>
      <w:bookmarkEnd w:id="103"/>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خيّره الواهب بين الحجّ وعدمه يجب عليه القبول على الأحوط</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813997_1067777946"/>
      <w:bookmarkStart w:id="105" w:name="_Toc36"/>
      <w:bookmarkEnd w:id="104"/>
      <w:r>
        <w:rPr>
          <w:rtl w:val="true"/>
        </w:rPr>
        <w:t>عدم تحقّق الإستطاعة مع إعطاء الخمس‌</w:t>
      </w:r>
      <w:bookmarkEnd w:id="10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 خمساً أو زكاة وشرط عليه الحج لغى الشرط ولم يجب نعم لو أعطاه من سهم سبيل اللَّه ليحجّ لا يجوز صرفه في غيره ولكن لا يجب عليه القبول ولا يكون من الإستطاعة الماليّة ولا البذليّة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أعطى شخص الخمس أو الزكاة للفقير بشرط أن يحجّ به ففي صحّة الشرط ووجوب الحجّ عليه إشكال نعم لو أعطى الزكاة من سهم سبيل اللَّه لكي يحجّ بها وجب عليه الحج ولا يجوز صرفها في غيره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 من الزكاة من سهم سبيل اللَّه على أن يصرفها في الحج وكان فيه مصلحة عامّة وجب عليه ذلك وإن أعطي من سهم السادة أو من الزكاة من سهم الفقراء واشترط عليه أن يصرفه في الحجّ لم يصح الشرط فلا يجب عليه الحج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 إلّاقوله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فيه الحاكم الشرعي على الأحوط</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أعطاه خمساً أو زكاة وشرط عليه الحجّ لغى الشرط ولم يجب نعم لو أعطاه من سهم سبيل اللَّه ليحج لا يجوز صرفه في غيره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813999_1067777946"/>
      <w:bookmarkStart w:id="107" w:name="_Toc37"/>
      <w:bookmarkEnd w:id="106"/>
      <w:r>
        <w:rPr>
          <w:rtl w:val="true"/>
        </w:rPr>
        <w:t>جواز الرجوع للباذل في بذله‌</w:t>
      </w:r>
      <w:bookmarkEnd w:id="10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للباذل الرجوع عن بذله قبل الدخول في الإحرام وكذا بعده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عنه في أثناء الطريق فلا يبعد أن يجب عليه نفقة عوده، ولو رجع بعد الإحرام فلا يبعد وجوب بذل نفقة إتمام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الموجودة في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رجع فهو كاشف عن عدم استطاعته لو لم يكن له نفقة إتمام سفر الحج فعلًا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للباذل الرجوع قبل الدخول في الإحرام وأمّا بعده فالأحوط عليه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إن رجع بعد الإحرام واسترجع العين المبذولة فالأحوط عليه تتميم نفقة الحجّ من غيرها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للباذل الرجوع عن بذله قبل الدخول في الإحرام أو بعده لكن إذا رجع بعد الدخول في الإحرام وجب على المبذول له إتمام الحج إذا كان مستطيعاً فعلًا وعلى الباذل ضمان ما صرفه للإتمام وإذا رجع في أثناء الطريق وجبت عليه نفقة العود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المبذول له إتمام الحج إن لم يكن في ذلك حرج عليه وإن لم يكن مستطيعاً فعلًا على الأظهر وعلى الباذل ضمان ما صرفه للإتمام والعود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للباذل الرجوع عن بذله قبل الدخول في الإحرام والأظهر أنّ نفقة الرجوع في حين إعلامه بذلك الّتي تكون زائدةً عن النفقة في الوطن على الباذل والأظهر عدم جواز الرجوع بعد الإحرام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مستطيعاً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بالإستطاعة المعتبرة في وجوب الحج ولو بضميمة البذل إلى زمان الرجوع وليس في الفرض على الباذل ضمان ما صرفه للإتمام وإذا رجع الباذل في أثناء الطريق وجبت عليه نفقة العود في غير الفرض المتقدم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الإمام قدس سره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وجوب بذل نفقة إتمام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 الإتمام وهو محلّ تأمّل وكذا نفقة العود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108" w:name="pg11278_110313"/>
    </w:p>
    <w:p>
      <w:pPr>
        <w:pStyle w:val="BookText"/>
        <w:rPr/>
      </w:pPr>
      <w:bookmarkEnd w:id="108"/>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للباذل الرجوع عن بذله قبل الدخول في الإحرام وأمّا بعده فلا يجوز على الأحوط فإن رجع بعد الدخول في الإحرام وجب على المبذول له إتمام الحج إذا كان مستطيعاً فعلًا وعلى الباذل ضمان ما صرفه للإتمام وإن لم يكن مستطيعاً فعلًا وجب الإتمام على الأحوط إن لم يكن حرجاً عليه والأحوط حينئذٍ التصالح مع الباذل فيما صرفه للإتمام، وإذا رجع الباذل سواء كان قبل الإحرام أو بعده وجبت عليه نفقة العود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814001_1067777946"/>
      <w:bookmarkStart w:id="110" w:name="_Toc38"/>
      <w:bookmarkEnd w:id="109"/>
      <w:r>
        <w:rPr>
          <w:rtl w:val="true"/>
        </w:rPr>
        <w:t>ثمن الهدي على الباذل‌</w:t>
      </w:r>
      <w:bookmarkEnd w:id="11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ثمن الهدي على الباذل وأمّا الكفارات فليست على الباذل وإن أتى بموجبها إضطراراً أو جهلًا أو نسياناً بل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الهدي على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الكفارات فإن أتى بموجبها عمداً فعليه وإن أتى بها نسياناً أو جهلًا أو إضطراراً فإن كان المبذول له واجداً لها فعلى الباذل ومع عدم تمكّن المبذول له فلا يجب على الباذل</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ثمن الهدى على الباذل وأمّا الكفارات فالظاهر أنّها واجبة على المبذول 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الباذل ثمن الهدي والكفّارات العمديّة فإن كان الحاج قادراً على دفع ثمن الهدى وجب عليه الهدي وإلّا صام بدله نعم لو كان عاجزاًعن الصيام أيضاً لا يجب عليه الحج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في المقدار الّذي ذكرناه في الفصل</w:t>
      </w:r>
      <w:bookmarkStart w:id="111" w:name="pg11278_110314"/>
    </w:p>
    <w:p>
      <w:pPr>
        <w:pStyle w:val="BookText"/>
        <w:rPr/>
      </w:pPr>
      <w:bookmarkEnd w:id="111"/>
      <w:r>
        <w:rPr>
          <w:rFonts w:ascii="Amiri" w:hAnsi="Amiri" w:eastAsia="Amiri" w:cs="Amiri"/>
          <w:color w:val="111111"/>
          <w:sz w:val="28"/>
          <w:sz w:val="28"/>
          <w:szCs w:val="28"/>
          <w:rtl w:val="true"/>
          <w:lang w:bidi="ar-SA"/>
        </w:rPr>
        <w:t xml:space="preserve">الماضي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ثمن الهدي على الباذل؛ قال الشارح مدّ ظلّه في توضيح هذه الفقرة من متن الإمام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ضمانه عليه بناءً على وجوب الإتمام وكون نفقته على الباذل فيما إذا كان رجوعه بعد الإحرام كما مرّ في المسألة السابقة أو يجب عليه مطلقاً إذا كان البذل واجباً بالنذر أو شبهه أو إذا قال في مقام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وعلّى نفقتك لا ما إذا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بهذا المال</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الكفارات فالظاهر أنّها واجبةٌ على المبذول له إذا ارتكب موجبها عمداً وإلّا فيجب على الباذل على الأحوط لزوماً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متمكّناً من شرائه من ماله من دون حرج عليه فحينئذ يكون مستطيعاً بالإستطاعة المركّبة من الماليّة والبذليّة وأمّا الكفارات فعلى المبذول له عمديّة كانت أو خطائية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814003_1067777946"/>
      <w:bookmarkStart w:id="113" w:name="_Toc39"/>
      <w:bookmarkEnd w:id="112"/>
      <w:r>
        <w:rPr>
          <w:rtl w:val="true"/>
        </w:rPr>
        <w:t>الحجّ البذلي مجز</w:t>
      </w:r>
      <w:bookmarkEnd w:id="11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البذلي مجز عن حجّة الإسلام سواء بذل تمام النفقة أو متمّمها ولو رجع عن بذله في الأثناء وكان في ذلك المكان متمكّناً من الحجّ من ماله وجب عليه ويجزيه عن حجةالإسلام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قيل لفاقد نفقة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وعليّ نفقتك وجب عليه الحجّ ويجزى‌ء عن حجة الإسلام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البذلي يجزى‌ء عن حجّة الإسلام ولا يجب عليه الحج ثانياً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يجزى‌ء الحج البذلي عن حجّة الإسلام ولا يجب عليه الحج ثانياً إذا</w:t>
      </w:r>
      <w:bookmarkStart w:id="114" w:name="pg11278_110315"/>
    </w:p>
    <w:p>
      <w:pPr>
        <w:pStyle w:val="BookText"/>
        <w:rPr/>
      </w:pPr>
      <w:bookmarkEnd w:id="114"/>
      <w:r>
        <w:rPr>
          <w:rFonts w:ascii="IRNazanin" w:hAnsi="IRNazanin" w:eastAsia="IRNazanin"/>
          <w:color w:val="111111"/>
          <w:sz w:val="28"/>
          <w:sz w:val="28"/>
          <w:szCs w:val="28"/>
          <w:rtl w:val="true"/>
          <w:lang w:bidi="fa-IR"/>
        </w:rPr>
        <w:t xml:space="preserve">استطاع بعده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البذلي يجزى‌ء عن حجّة الإسلام ولا يجب عليه الحجّ ثانياً إذا استطاع بعد ذلك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البذلي مجز عن حجّة الإسلام سواء بذل تمام النفقة أو متمّمها؛ علّق مدّ ظلّه على الجملة الأخيرة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المتمّم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واجداً لخصوصية الإستطاعة المالية وهي أن يكون زائداً على ما يحتاج إليه في معاشه من الدار والثياب ونحوهما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في المقدار المذكور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814005_1067777946"/>
      <w:bookmarkStart w:id="116" w:name="_Toc40"/>
      <w:bookmarkEnd w:id="115"/>
      <w:r>
        <w:rPr>
          <w:rtl w:val="true"/>
        </w:rPr>
        <w:t>إنكشاف عدم كفاية المقدار</w:t>
      </w:r>
      <w:bookmarkEnd w:id="11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مقداراً ليحج به واعتقد كفايته فبان عدمها فالظاهر عدم وجوب الإتمام عليه سواء جاز الرجوع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له مقداراً ليحجّ به واعتقد كفايته فبان عدمها وجب عليه الإتمام في الصورة التي لا يجوز له الرجوع إلّاإذا كان ذلك مقيداً بتقدير كفايته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ظفرت بنفس هذا الفرع في مناسك السيد قدس سره ولكن الفرع موجود في العروة كما ذكرناه وله قدس سره حاشية على قول السيد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عليه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الگلپايگاني في التعليقة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الباذل، لكنّه مشكل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814007_1067777946"/>
      <w:bookmarkStart w:id="118" w:name="_Toc41"/>
      <w:bookmarkEnd w:id="117"/>
      <w:r>
        <w:rPr>
          <w:rtl w:val="true"/>
        </w:rPr>
        <w:t>البذل المغصوب‌</w:t>
      </w:r>
      <w:bookmarkStart w:id="119" w:name="pg11278_110316"/>
      <w:bookmarkEnd w:id="118"/>
    </w:p>
    <w:p>
      <w:pPr>
        <w:pStyle w:val="BookText"/>
        <w:rPr/>
      </w:pPr>
      <w:bookmarkEnd w:id="119"/>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 مالًا ليحج به فبان بعد الحجّ أنّه كان مغصوباً فالأقوى عدم كفايته عن حجة الإسلام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وعليّ نفقتك فبذل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له مال فحجّ به ثم انكشف أنّه كان مغصوباً لم يجزئه عن حجةالإسلام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بان بعد الحجّ كون المبذول مغصوباً فالحج صحيح ولا يبعد كفايته عن حجة الإسلام لقيام الطريق على حلّيته ولازمه حصول الإستطاعة لكن الأحوط مع ذلك عدم الإكتفاء به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له مال فحجّ به ثمّ انكشف أنّه كان مغصوباً فإنّما يجزئه عن حجة الإسلام فيما لو أدّى ذلك المال لصاحبه، وللمالك أن يرجع إلى الباذل</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814009_1067777946"/>
      <w:bookmarkStart w:id="121" w:name="_Toc42"/>
      <w:bookmarkEnd w:id="120"/>
      <w:r>
        <w:rPr>
          <w:rtl w:val="true"/>
        </w:rPr>
        <w:t>الإستطاعة مع تعهد الدين‌</w:t>
      </w:r>
      <w:bookmarkEnd w:id="12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اقترض وحجّ وعليّ دينك، ففي وجوبه عليه نظر، ولو قال اقترض لي وحجّ به وجب مع وجود المقرض كذلك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 وحجّ وعليّ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ذلك عليه نظر لعدم</w:t>
      </w:r>
      <w:bookmarkStart w:id="122" w:name="pg11278_110317"/>
    </w:p>
    <w:p>
      <w:pPr>
        <w:pStyle w:val="BookText"/>
        <w:rPr/>
      </w:pPr>
      <w:bookmarkEnd w:id="122"/>
      <w:r>
        <w:rPr>
          <w:rFonts w:ascii="Amiri" w:hAnsi="Amiri" w:eastAsia="Amiri" w:cs="Amiri"/>
          <w:color w:val="111111"/>
          <w:sz w:val="28"/>
          <w:sz w:val="28"/>
          <w:szCs w:val="28"/>
          <w:rtl w:val="true"/>
          <w:lang w:bidi="ar-SA"/>
        </w:rPr>
        <w:t>صدق الإستطاعة عرفاً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 لي وحجّ به وجب مع وجود المقرض كذلك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إلّاأنّه رحمه الله علّق على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الأحوط وإن كان الأقوى عدم الوجوب نعم لو اقترض وجب في الصورة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ويجزى‌ء عن حجة الإسلام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814011_1067777946"/>
      <w:bookmarkStart w:id="124" w:name="_Toc43"/>
      <w:bookmarkEnd w:id="123"/>
      <w:r>
        <w:rPr>
          <w:rtl w:val="true"/>
        </w:rPr>
        <w:t>حصول الإستطاعة مع الإجارة</w:t>
      </w:r>
      <w:bookmarkEnd w:id="12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للخدمة في طريق الحجّ بأجرة يصير بها مستطيعاً وجب عليه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عبارة التحرير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يجب طيّ الطريق بنيّة الحجّ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آجر نفسه للخدمة في طريق الحجّ واستطاع بذلك وجب عليه الحج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فعلًا للخدمة في الحجّ بأجرة يستطيع بها يجب عليه الحجّ نعم لا يجب عليه قبول الإجارة ابتداءاً ولكن لو قبلها صار مستطيعاً ووجب عليه الحجّ لو لم يكن الإتيان بالحجّ منافياً لخدمته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استوجر للخدمة في طريق الحجّ بأجرة يصير بها مستطيعاً وجب عليه الحجّ بعد قبوله للإجارة نعم لا يجب عليه قبول الإجارة</w:t>
      </w:r>
      <w:r>
        <w:rPr>
          <w:rFonts w:eastAsia="Amiri" w:cs="Amiri" w:ascii="Amiri" w:hAnsi="Amiri"/>
          <w:color w:val="111111"/>
          <w:sz w:val="28"/>
          <w:szCs w:val="28"/>
          <w:rtl w:val="true"/>
          <w:lang w:bidi="ar-SA"/>
        </w:rPr>
        <w:t>.</w:t>
      </w:r>
      <w:bookmarkStart w:id="125" w:name="pg11278_110318"/>
    </w:p>
    <w:p>
      <w:pPr>
        <w:pStyle w:val="BookText"/>
        <w:rPr/>
      </w:pPr>
      <w:bookmarkEnd w:id="125"/>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آجر نفسه للخدمة في طريق الحجّ واستطاع بذلك وجب عليه الحجّ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الحج بشرط اجتماع ساير الشرائط أيضاً كالرجوع إلى الكفاية وغيره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814013_1067777946"/>
      <w:bookmarkStart w:id="127" w:name="_Toc44"/>
      <w:bookmarkEnd w:id="126"/>
      <w:r>
        <w:rPr>
          <w:rtl w:val="true"/>
        </w:rPr>
        <w:t>لا يجب قبول الإجارة</w:t>
      </w:r>
      <w:bookmarkEnd w:id="12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منه إجارة نفسه للخدمة بما يصير مستطيعاً لا يجب عليه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طلب منه أن يوجر نفسه للخدمة بما يصير مستطيعاً ولو كان الخدمة لائقة بشأنه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القبول</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نظره الشريف في الفرع السابق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الفرع الماضي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قبول إجارة توجب الإستطاعة نعم لا ينبغي ترك الإحتياط فيما إذا كانت عادته وشغله هذا لاحتمال صدق الاستطاعة معه بحسب العادة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128" w:name="pg11278_110319"/>
    </w:p>
    <w:p>
      <w:pPr>
        <w:pStyle w:val="BookText"/>
        <w:rPr/>
      </w:pPr>
      <w:bookmarkEnd w:id="128"/>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المكلّف تحصيل الإستطاعة باكتساب أو غيره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طلب منه أن يوجر نفسه للخدمة بما يصير به مستطيعاً ولو كانت الخدمة لائقة بشأنه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 منه إجارة نفسه للخدمة بما يصير مستطيعاً لا يجب عليه القبول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814015_1067777946"/>
      <w:bookmarkStart w:id="130" w:name="_Toc45"/>
      <w:bookmarkEnd w:id="129"/>
      <w:r>
        <w:rPr>
          <w:rtl w:val="true"/>
        </w:rPr>
        <w:t>الإستطاعة مع مال النيابة</w:t>
      </w:r>
      <w:bookmarkEnd w:id="13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آجر نفسه للنيابة عن الغير فصار مستطيعاً بمال الإجارة قدم الحجّ النيابي إن كان الإستيجار للسنة الأولى فإن بقيت الإستطاعة إلى العام القابل وجب عليه الحج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لغير المستطيع إجارة نفسه للحج نيابة عن الغير فإن حصلت له الإستطاعة به قدم الحج عن الغير إن كان مقيداً بالسنة الأولى ويحج لنفسه بعده إن بقيت الإستطاعة ومع الإطلاق يقدّم حجة الإسلام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للنيابة عن الغير في الحج واستطاع بمال الإجارة قدم الحجّ النيابي إذا كان مقيداً بالسنة الحالية فإن بقيت الإستطاعة إلى السنة القادمة وجب عليه الحجّ وإلّا فلا وإن لم يكن الحجّ النيابي مقيداً بالسنة الفعليّة قدّم الحج عن نفسه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مع إضافة جملة في آخر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الحج عن نفسه إلّاإذا وثق بأدائه في العام اللاحق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مستطيعاً مالياً وآجر نفسه للحج النيابي ثمّ صار بعد</w:t>
      </w:r>
      <w:bookmarkStart w:id="131" w:name="pg11278_110320"/>
    </w:p>
    <w:p>
      <w:pPr>
        <w:pStyle w:val="BookText"/>
        <w:rPr/>
      </w:pPr>
      <w:bookmarkEnd w:id="131"/>
      <w:r>
        <w:rPr>
          <w:rFonts w:ascii="Amiri" w:hAnsi="Amiri" w:eastAsia="Amiri" w:cs="Amiri"/>
          <w:color w:val="111111"/>
          <w:sz w:val="28"/>
          <w:sz w:val="28"/>
          <w:szCs w:val="28"/>
          <w:rtl w:val="true"/>
          <w:lang w:bidi="ar-SA"/>
        </w:rPr>
        <w:t xml:space="preserve">عقد الإجارة مستطيعاً من غير مال الإجارة فإن كانت الإجارة للحجّ في نفس السنة بطلت ووجب عليه الإتيان بحجة الإسلام لنفسه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استوجر للحج من غيره واستطاع بمال الإجارة مالياً فإن كان أجيراً للحجّ عن الغير في نفس السنة يجب عليه الحج بمقتضى الإجارة ويحج عن نفسه في العام المقبل</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عن السيد الخوئي قدس سره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مقيداً بالسنة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يحرز أنّه لو لم يأت بالحجّ النيابي في هذه السنة يتمكّن منه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بقيت الإستطاعة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الإمام قدس سره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عن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الحج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مطمئناً بقدرته على الحجّ النيابي بعداً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عن السيد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الحجّ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إتيانه مانعاً عن إتيان الحجّ النيابي في السنين الآتية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814017_1067777946"/>
      <w:bookmarkStart w:id="133" w:name="_Toc46"/>
      <w:bookmarkEnd w:id="132"/>
      <w:r>
        <w:rPr>
          <w:rtl w:val="true"/>
        </w:rPr>
        <w:t>اشتراط مؤنة العائلة</w:t>
      </w:r>
      <w:bookmarkEnd w:id="13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الإستطاعة وجود ما يمون به عياله حتى يرجع والمراد بهم من يلزمه نفقته لزوماً عرفياً وإن لم يكن واجب النفقة شرعاً على الأقوى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واضحة يلزم أن يكون المكلّف على حالة لا يخشى معها على نفسه وعائلته من العوز والفقر بسبب صرف ما عنده من المال في سبيل الحجّ</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134" w:name="pg11278_110321"/>
    </w:p>
    <w:p>
      <w:pPr>
        <w:pStyle w:val="BookText"/>
        <w:rPr/>
      </w:pPr>
      <w:bookmarkEnd w:id="134"/>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الإستطاعة مؤنة العيال حتى يرجع زائداً على مؤنة الحجّ إياباً وذهاباً والمراد بالعيال العرفي يعني من يجب عليه شرعاً نفقته أو يلتزم بنفقته عرفاً وإن لم يجب شرعاً كالأخ والأخت الصغيرين بل الكبيرين ومن يشبههما في‌ذلك أيضاً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الإستطاعة أن لا يكون الحجّ مستلزماً لحصول الإختلال في مؤنة عياله الواجبي النفقة عرفاً أو شرعاً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عن السيد الخوئي قدس سره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الإستطاعة المالية أن يكون لديه مؤنة عياله إلى حين رجوعه من الحج والمراد من العائلة التي يشترط وجود مؤنتها في الإستطاعة المالية، هي ما يصدق عليه عنوان العائلة عرفاً وإن لم تكن واجبة النفقة شرعاً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الفقرة التي ذكرناها عن السيد الخوئي قدس سره في ضمن الشرط الرابع من شروط الإستطاعة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صرف ما عنده من المال في سبيل الحجّ موجباً لوقوعه في الحرج بعد رجوعه، من جهة إعاشة نفسه وعائلته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وفي الصراط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حجّه عن حجة الإسلام إذا كان لديه نفقة نفسه وعياله زائداً على مال يصرفه في الحجّ</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للسيد الإمام قدس سره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الكفاية وهو الّتمكن بالفعل أو بالقوّة من إعاشة نفسه وعياله بعد الرجوع بحسب حاله وشأنه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814019_1067777946"/>
      <w:bookmarkStart w:id="136" w:name="_Toc47"/>
      <w:bookmarkEnd w:id="135"/>
      <w:r>
        <w:rPr>
          <w:rtl w:val="true"/>
        </w:rPr>
        <w:t>الرجوع إلى الكفاية</w:t>
      </w:r>
      <w:bookmarkEnd w:id="13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إعتبار الرجوع إلى الكفاية من تجارة أو زراعة أو صنعة أو منفعة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إعتبار الرجوع إلى الكفاية في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كونه قادراً على تحصيل معاشه بحسب حاله ولو بالقوّة</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الرجوع إلى الكفاية ويكفي كونه قادراً على التكسب اللائق بحاله أو يكون لديه مصدر للدخل بمقدار يكفي لمعيشته بما يناسب شأنه عرفاً وإن كان هو الحقوق التي توزع على طلّاب العلوم الدّينية في الحوزات صانها اللَّه تعالى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الكفاية وهو التمكّن بالفعل أو بالقوّة من إعاشة نفسه وعائلته بعد الرجوع</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عبارة السيد الخوئي قدس سره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جملة شروط الحج الرجوع إلى الكفاية أي وجود المال أو العمل المناسب الّذي يؤمّن معاشه بعدالرجوع من‌الحجّ نعم‌لو كان‌الحجّ مستلزماً لاختلال معاشه كما في من يؤدّي الحجّ إلى إخراجه من عمله الوحيد الّذي منه معاشه لم يجب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الكفاية وهو التمكّن بالفعل أو بالقوّة من إعاشة نفسه وعائلته بعد الرجوع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الإمام قدس سره في المقدار المذكور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137" w:name="pg11278_110323"/>
    </w:p>
    <w:p>
      <w:pPr>
        <w:pStyle w:val="BookText"/>
        <w:rPr/>
      </w:pPr>
      <w:bookmarkEnd w:id="137"/>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في المقدار المذكور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في المقدار المذكور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814021_1067777946"/>
      <w:bookmarkStart w:id="139" w:name="_Toc48"/>
      <w:bookmarkEnd w:id="138"/>
      <w:r>
        <w:rPr>
          <w:rtl w:val="true"/>
        </w:rPr>
        <w:t>الحج مع الوجوه الشرعية</w:t>
      </w:r>
      <w:bookmarkEnd w:id="13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أمره بمثل الزكاة والخمس و كذا من الاستعطاء كالفقير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ومناسك الفارسى، 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وجوه شرعيه مثل سهم امام عليه السلام وسهم سادات شخص مستطيع نمى‌شود و كفايت از حجة الإسلام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يرتزق من الوجوه الشرعية كالخمس والزكاة وغيرهما وكانت نفقاته بحسب العادة مضمونة من دون مشقة لا يبعد وجوب الحج عليه إذا ملك مقداراً من المال يفي بذهابه وإيابه ونفقة عائلته وكذلك كل من لا يتفاوت حاله قبل الحجّ وبعده من جهة المعيشة</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وجوب الحجّ على من كان معاشه من الوجوه اللائقة به كطلبة العلم والسادة وغيرهم لو حصل له بمقدار مؤنة حجّه ومؤنة عياله إلى أن يرجع، وكذا الفقير الّذي عادته أخذ وجوه البرّ وكلّ من لا يتفاوت حاله بعد الحجّ وقبله لو صرف ما عنده في الحجّ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لديه مصدر للدخل بمقدار يكفي لمعيشته بما يناسب شأنه عرفاً وان كان هو الحقوق الّتي توزّع على طلّاب العلوم الدّينية في الحوزات صانها اللَّه تعالى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باقي الشروط إلّا لمن اضطرّه الحجّ إلى الإرتزاق من الرواتب الشرعية المعتادة في الحوزات العلميّة بعد عوده وكان ممن لا يناسبه ذلك ولا يليق بشأنه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140" w:name="pg11278_110324"/>
    </w:p>
    <w:p>
      <w:pPr>
        <w:pStyle w:val="BookText"/>
        <w:rPr/>
      </w:pPr>
      <w:bookmarkEnd w:id="140"/>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لا يبعد</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إعتبار الرجوع إلى الكفاية قال الإمام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أن يمضي أمره بمثل الزكاة والخمس، وكذا من الاستعطاء كالفقير الّذي من عادته ذلك، وكذا من لا يتفاوت حاله قبل الحجّ وبعده على الأقوى قال الفاضل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الكفاية في الفروض الثلاثة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يرتزق من الوجوه الشرعية كالخمس والزكاة وغيرهما كطلّاب العلوم الدّينية وغيرهم من أهل العلم لا يجب عليهم الحجّ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814023_1067777946"/>
      <w:bookmarkStart w:id="142" w:name="_Toc49"/>
      <w:bookmarkEnd w:id="141"/>
      <w:r>
        <w:rPr>
          <w:rtl w:val="true"/>
        </w:rPr>
        <w:t>أخذ المال من الولد والعكس‌</w:t>
      </w:r>
      <w:bookmarkEnd w:id="14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لكلّ من الولد والوالد أن يأخذ من مال الآخر ويحجّ به ولا يجب على واحد منهما البذل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للولد أن يأخذ من مال والده ويحجّ به كما لا يجب على الوالد أن يبذل له وكذا لا يجب على الولد بذل المال لوالده ليحج به وكذا لا يجوز للوالد الأخذ من مال ولده للحجّ والقول بجواز ذلك أو وجوبه كما عن الشيخ ضعيف وإن كان يدلّ عليه صحيح سعيد بن يسار</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المتن إلى قوله من مال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دون رضاه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التحرير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814025_1067777946"/>
      <w:bookmarkStart w:id="144" w:name="_Toc50"/>
      <w:bookmarkEnd w:id="143"/>
      <w:r>
        <w:rPr>
          <w:rtl w:val="true"/>
        </w:rPr>
        <w:t>لو حجّ مع مال غيره‌</w:t>
      </w:r>
      <w:bookmarkStart w:id="145" w:name="pg11278_110325"/>
      <w:bookmarkEnd w:id="144"/>
    </w:p>
    <w:p>
      <w:pPr>
        <w:pStyle w:val="BookText"/>
        <w:rPr/>
      </w:pPr>
      <w:bookmarkEnd w:id="145"/>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الإستطاعة لا يجب أن يحجّ من ماله فلو حجّ متسكّعاً أو من مال غيره ولو غصباً صحّ وأجزأه نعم الأحوط عدم صحّة صلاة الطواف مع غصبيّة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المستطيع أن يحجّ من ماله فلو حجّ متسكّعاً أو من مال شخص آخر أجزأه نعم إذا كان ثوب طوافه أو ثمن هديه مغصوباً لم يجزئه ذلك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حجّ متسكّعاً أو من مال شخص آخر ولو غصباً أجزأه نعم إذا كان ساتره في الطواف أو في صلاة الطواف مغصوباً فالأحوط أن لا يجتزئ به ولو كان ثمن هديه مغصوباً لم يجزئه إلّاإذا اشتراه بثمن في الذّمة ووفّاه من المغصوب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حجّ في نفقة الغير أو متسكّعاً صحّ الحجّ بل وكذا لو حجّ من المغصوب صحّ الحجّ نعم لو صلّى صلاة الطواف في المغصوب عالماً بالغصب بطلت وكذا لو كان ثوب إحرامه أو مطافه أو مسعاه أو محلّ وقوفه في الموقفين مغصوباً لم يصحّ منه الطواف والإحرام والسعي والوقوف مع‌العلم بالغصب من‌غير فرق في المغصوب بين كونه مركوباً له أو بساطاً وقف‌عليه أو نعالًا ولو كان هديه‌مغصوباً لم‌يجز عنه‌وإن صحّ حجّه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قدس سره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الإمام قدس سره في المقدار الّذي ذكرناه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ما يستر به عورته في طوافه أو صلاته أو ثمن هديه مغصوباً لم يجزئه ذلك الطواف والصلاة والهدي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814027_1067777946"/>
      <w:bookmarkStart w:id="147" w:name="_Toc51"/>
      <w:bookmarkEnd w:id="146"/>
      <w:r>
        <w:rPr>
          <w:rtl w:val="true"/>
        </w:rPr>
        <w:t>الإستطاعة البدنيّة</w:t>
      </w:r>
      <w:bookmarkEnd w:id="14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الإستطاعة البدنيّة فلا يجب على مريض لا يقدر على الركوب أو كان حرجاً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الإستطاعة البدنيّة، والمراد بها صحة البدن وقدرته فلا يجب الحجّ على المريض أو الهرم غير القادرين لذهاب الحجّ أو كان في الذهاب إليه حرج ومشقة عليهما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يشترط فيه الإستطاعة البدنيّة بمعنى أن لا يكون مريضاً لا يقدر على الركوب وكان حرجاً عليه ولو في مثل الطائرة والسيارة فمن كان كذلك لا يجب عليه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والسلامة وذلك بأن لا يكون خطراً على النفس أو المال أو العرض ذهاباً وإياباً وعند القيام بالأعمال كما أن الحجّ لا يجب مباشرة على مستطيع لا يتمكّن من قطع المسافة لهرم أو مرض أو لعذر آخر ولكن تجب عليه الإستنابة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وقوّته فلو لم يقدر لمرض أو هرم على قطع المسافة إلى الأماكن المقدسة ولم يقدر على البقاء فيها بمقدار أداء أعمالها لشدّة الحر مثلًا أو كان ذلك حرجاً عليه لم تجب عليه مباشرة ولكن تجب عليه الإستنابة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ليس له الإستطاعة البدنيّة تسقط في حقّه فورية الحج مباشرة وإن لم يتوقع حصول الإستطاعة في المستقبل أيضاً وجب عليه الإستنابة في أوّل عام ممكن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148" w:name="pg11278_110327"/>
    </w:p>
    <w:p>
      <w:pPr>
        <w:pStyle w:val="BookText"/>
        <w:rPr/>
      </w:pPr>
      <w:bookmarkEnd w:id="148"/>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والمراد منها خلوّه عن الموانع كالخطر على النفس والعرض والمال ذهاباً وإياباً بل وعند القيام بالأعمال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814029_1067777946"/>
      <w:bookmarkStart w:id="150" w:name="_Toc52"/>
      <w:bookmarkEnd w:id="149"/>
      <w:r>
        <w:rPr>
          <w:rtl w:val="true"/>
        </w:rPr>
        <w:t>الإستطاعة الزّمانية</w:t>
      </w:r>
      <w:bookmarkEnd w:id="15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أيضاً الإستطاعة الزّمانية فلا يجب لو كان الوقت ضيقاً لا يمكن الوصول إلى الحجّ أو أمكن بمشقّة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فورياً على من حصلت له الإستطاعة في زمان لا يسعه لإدراك الحجّ نعم لا يجوز له صرف المال</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الإستطاعة الزمانية والمراد بها تحقّق الإستطاعة في زمن يمكنه فيه إدراك الحجّ فلا يجب على من ضاق عليه الوقت بحيث لا يستطيع إدراكه أو كان يستطيع ذلك ولكن بمشقه أو حرج شديدين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الإستطاعة الزمانية بمعنى اتّساع زمانه لجميع الأعمال فلو لم يتمكّن من الوصول والإتمام لم يجب</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الوقت ومعنى ذلك وجود القدر الكافي من الوقت للذهاب إلى مكّة والقيام بالأعمال الواجبة هناك وعليه فلا يجب الحجّ إذا كان حصول المال في وقت لا يسع للذهاب والقيام بالأعمال الواجبة فيها أو يسع ذلك ولكن بمشقة شديدة لا تتحمل عادة وفي مثل ذلك يجب عليه التحفّظ على المال إلى السنة القادمة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الحجّ إذا كان حصول المال أو توفّر سائر الشرائط في وقت لا يسع للذهاب إليها أو أنّه يسع ذلك ولكن بمشقة شديدة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151" w:name="pg11278_110328"/>
    </w:p>
    <w:p>
      <w:pPr>
        <w:pStyle w:val="BookText"/>
        <w:rPr/>
      </w:pPr>
      <w:bookmarkEnd w:id="1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السيد الخوئي قدس سره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لا يجب عليه التحفّظ على‌المال إلى السنة القادمة فإن بقيت الإستطاعة إليها وجب الحج وإلّا لم يجب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للسيد الخوئي قدس سره إلّاقوله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التحفّظ على المال مكان قول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التحفظ على المال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للسيد الخوئي قدس سره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يشكل الحكم بوجوب التحفّظ على المال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814031_1067777946"/>
      <w:bookmarkStart w:id="153" w:name="_Toc53"/>
      <w:bookmarkEnd w:id="152"/>
      <w:r>
        <w:rPr>
          <w:rtl w:val="true"/>
        </w:rPr>
        <w:t>الإستطاعة السربية</w:t>
      </w:r>
      <w:bookmarkEnd w:id="15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والإستطاعة السربية بأن لا يكون في الطريق مانع لا يمكن معه الوصول إلى الميقات أو إلى تمام الأعمال وإلّا لم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وجوبه أيضاً الإستطاعة السربية بمعنى أن لا يكون في الطريق مانع لا يمكن معه الوصول إلى ميقات أو إلى الحرم أو إلى الموقفين وإلّا لم يجب</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مخلّى السرب أي لا سبيل له الحجّ كمن لا يتمكّن من الذهاب في عامه من الناحية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لا يكون مستطيعاً ولو بعد بلوغه الميقات</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والسلامة وذلك بأن لا يكون خطراً على النفس أو المال أو العرض ذهاباً وإياباً وعند القيام بالأعمال</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إذا كان في الطريق عدوّ لا يمكن دفعه إلّاببذل مال معتد به لم يجب بذله ويسقط وجوب الحج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154" w:name="pg11278_110329"/>
    </w:p>
    <w:p>
      <w:pPr>
        <w:pStyle w:val="BookText"/>
        <w:rPr/>
      </w:pPr>
      <w:bookmarkEnd w:id="154"/>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السرب ويقصد بها أن يكون الطريق مفتوحاً ومأموناً فلا يكون فيه مانع لا يمكن معه من الوصول إلى الميقات أو إلى الأراضي المقدّسة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 السربية أي كون الطريق إلى الأماكن المقدّسة مفتوحاً وآمناً فلا يجب الحج على من سدّ عليه الطريق بحيث لا يمكنه الوصول إلى الميقات أو إلى تمام الأعمال</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والسلامة</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والسلامة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والإستطاعة السربية بأن لا يكون في الطريق مانع لا يمكن معه الوصول إلى الميقات أو إلى تمام الأعمال وإلّا لم يجب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والسلامة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والمراد منها خلوّه عن الموانع كالخطر على النفس والعرض والمال ذهاباً وإياباً بل وعند القيام بالأعمال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814033_1067777946"/>
      <w:bookmarkStart w:id="156" w:name="_Toc54"/>
      <w:bookmarkEnd w:id="155"/>
      <w:r>
        <w:rPr>
          <w:rtl w:val="true"/>
        </w:rPr>
        <w:t>عدم الإستطاعة مع الخوف‌</w:t>
      </w:r>
      <w:bookmarkEnd w:id="15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خائفاً على نفسه أو بدنه أو عرضه أو ماله وكان الطريق منحصراً فيه أو كان جميع الطرق كذلك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 على من كان طريقه مفتوحاً إلّاأنّه غير آمن كأن يكون هناك خطر على النفس أو المال أو العرض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157" w:name="pg11278_110330"/>
    </w:p>
    <w:p>
      <w:pPr>
        <w:pStyle w:val="BookText"/>
        <w:rPr/>
      </w:pPr>
      <w:bookmarkEnd w:id="157"/>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يكون خطراً على النفس أو المال أو العرض وإلّا لم يجب الحج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الفرع السابق وذلك بأن لا يكون خطراً على النفس أو المال أو العرض</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كان غير مأمون على نفسه أو ماله أو عرضه وكان الطريق منحصراً فيه أو كان جميع الطرق كذلك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الطريق بالبحر لم يسقط وجوب الحجّ إلّامع خوف الغرق أو المرض ولو حجّ مع خوف ذلك صحّ حجّه على الأظهر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خائفاً على نفسه أو بدنه أو عرضه أو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المتن من الإمام قدس سره وقال المحشي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ارتفاع الوجوب بمجرّد الخوف إشكال إلّاإذا كان حرجياً وبدونه يرتفع في خصوص صورة الخوف على النفس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الطريق بالبحر لم يسقط وجوب الحجّ إلّامع خوف الغرق أو المرض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814035_1067777946"/>
      <w:bookmarkStart w:id="159" w:name="_Toc55"/>
      <w:bookmarkEnd w:id="158"/>
      <w:r>
        <w:rPr>
          <w:rtl w:val="true"/>
        </w:rPr>
        <w:t>عدم الوجوب مع تلف المال‌</w:t>
      </w:r>
      <w:bookmarkEnd w:id="15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الذهاب إلى الحجّ تلف مال له في بلده معتدّ به بحيث يكون تحمّله حرجاً عليه لم يجب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استلزم الذهاب إلى الحجّ تلف مال معتد به في بلده بلا عوض لم يجب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160" w:name="pg11278_110331"/>
    </w:p>
    <w:p>
      <w:pPr>
        <w:pStyle w:val="BookText"/>
        <w:rPr/>
      </w:pPr>
      <w:bookmarkEnd w:id="160"/>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في بلده مال معتد به وكان ذهابه الى الحج مستلزماً لتلفه لم يجب عليه الحج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في بلده مال يتلف بذهابه إلى الحجّ وكان ذلك مجحفاً بحاله لم يجب عليه الحج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في بلده مال معتدّ به وكان ذهابه إلى الحجّ مستلزماً لتلفه لم يجب عليه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كان الضرر مجحفاً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الخميني قدس سره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تلفه حرجاً عليه لم يجب عليه الحج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814037_1067777946"/>
      <w:bookmarkStart w:id="162" w:name="_Toc56"/>
      <w:bookmarkEnd w:id="161"/>
      <w:r>
        <w:rPr>
          <w:rtl w:val="true"/>
        </w:rPr>
        <w:t>إذا استلزم الحجّ ترك واجب أو ارتكاب محرّم‌</w:t>
      </w:r>
      <w:bookmarkEnd w:id="16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استلزم ترك واجب أهم منه أو فعل حرام كذلك يقدّم الأهمّ، لكن إذا خالف وحجّ، صحّ وأجزأه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مانع شرعي كما إذا استلزم حجّه ترك واجب أهم من الحجّ أو توقّف حجّه على ارتكاب محرّم كان الإجتناب عنه أهم من الحج </w:t>
      </w:r>
      <w:r>
        <w:rPr>
          <w:rStyle w:val="FootnoteAnchor"/>
          <w:rtl w:val="true"/>
        </w:rPr>
        <w:footnoteReference w:id="4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عليه الحجّ</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الإتيان بالحجّ ترك واجب أهم من الحجّ تعيّن ترك الحجّ والإتيان بالواجب الأهم وكذلك الحال فيما إذا توقّف أداء الحجّ على ارتكاب محرّم</w:t>
      </w:r>
      <w:bookmarkStart w:id="163" w:name="pg11278_110332"/>
    </w:p>
    <w:p>
      <w:pPr>
        <w:pStyle w:val="BookText"/>
        <w:rPr/>
      </w:pPr>
      <w:bookmarkEnd w:id="163"/>
      <w:r>
        <w:rPr>
          <w:rFonts w:ascii="Amiri" w:hAnsi="Amiri" w:eastAsia="Amiri" w:cs="Amiri"/>
          <w:color w:val="111111"/>
          <w:sz w:val="28"/>
          <w:sz w:val="28"/>
          <w:szCs w:val="28"/>
          <w:rtl w:val="true"/>
          <w:lang w:bidi="ar-SA"/>
        </w:rPr>
        <w:t xml:space="preserve">كان الإجتناب عنه أهم من الحجّ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اقتضى السفر إلى الحجّ ترك واجب فتجب ملاحظة الأهمّ وكذلك إن استلزم الحج فعل حرام تجب ملاحظة الأهمّ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استلزم ترك واجب فوري أهم من الحجّ وكذا لو توقّف على فعل حرام أهم من ترك الحجّ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الفرعين من السيد الخوئي قدس سره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 يمنعه عن الذهاب شرعاً كما إذا استلزم حجّه ترك واجب أهم من الحجّ كالتحفظ على أهله وعياله والدفاع عنهم أو توقف حجّه على ارتكاب محرّم كان الإجتناب عنه أهم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دام ظلّه في الفرع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مع استلزام حجّه ترك واجب أهم أو ارتكاب محرّم كذلك فهو وإن كان عاصياً من جهة ترك الواجب أو فعل الحرام إلّاأنّ الظاهر أنّه يجزى‌ء عن حجة الإسلام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في المقدار الّذي ذكرناه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الفرعين من السيد الخوئي قدس سره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 يزاحم الحجّ شرعاً كما إذا استلزم حجّه ترك واجب أهم أو محتمل الأهميّه من الحجّ أو توقفّ حجّه على ارتكاب محرّم كان الإجتناب عنه أهم أو محتمل الأهمّيه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مع استلزام حجّه ترك واجب أهم أو محتمل الأهميّه أو ارتكاب محرم كذلك فلإجزاء حجّه عن حجّة الإسلام وإن كان له وجه إلّاأنّ الأحوط لو لم يكن أقوى عدم الإجزاء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814039_1067777946"/>
      <w:bookmarkStart w:id="165" w:name="_Toc57"/>
      <w:bookmarkEnd w:id="164"/>
      <w:r>
        <w:rPr>
          <w:rtl w:val="true"/>
        </w:rPr>
        <w:t>ترك الحجّ مع تحقّق الشرائط</w:t>
      </w:r>
      <w:bookmarkEnd w:id="16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الحج مع تحقّق الشرائط متعمّداً استقرّ عليه مع بقائها إلى تمام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الحجّ وأهمل المكلّف في أدائه حتى زالت الإستطاعة وجب الإتيان به بأي وجه تمكّن ولو متسكعاً ما لم يبلغ حد العسر والحرج وإذا مات وجب القضاء من تركته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فصل الإستطاعة فرعاً أنسب بمتن الإمام من هذا الفرع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تحقّق 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عصى واستقرّ وجوب الحجّ في ذمّته ووجبت المبادرة إليه في العام القادم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الحج من أوّل عام تمكّن فيه من الحجّ مع تحقّق شروط الوجوب من الإستطاعة المالية وغيرها استقرّ الحجّ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المكلّف المبادرة إلى أدائه ولو بالإكتساب أو الإقتراض أو بيع وسايل عيشه في صورة زوال الإستطاعة المالية وإن لم يؤدّه حتى مات حجّ عنه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الحجّ متعمداً مع تحقّق جميع الشرائط وبقائها إلى آخر وقت الأعمال استقرّ عليه الحجّ ويجب عليه الإتيان به ولو متسكعاً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في المقدار الّذي ذكرناه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166" w:name="pg11278_110334"/>
    </w:p>
    <w:p>
      <w:pPr>
        <w:pStyle w:val="BookText"/>
        <w:rPr/>
      </w:pPr>
      <w:bookmarkEnd w:id="166"/>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عليه الحجّ بأن استكملت الشرائط وأهمل حتى زالت الإستطاعة صار ديناً عليه ووجب الإتيان به بأي وجه تمكّن ولو متسكعاً وإن مات وجب القضاء من تركته ويصحّ التبرع عنه بعد موته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814041_1067777946"/>
      <w:bookmarkStart w:id="168" w:name="_Toc58"/>
      <w:bookmarkEnd w:id="167"/>
      <w:r>
        <w:rPr>
          <w:rtl w:val="true"/>
        </w:rPr>
        <w:t>توقّف الحجّ على القتال‌</w:t>
      </w:r>
      <w:bookmarkEnd w:id="16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تخلية السرب على قتال العدو لا يجب ولو مع العلم بالغلبة ولو تخلّى لكن يمنعه عدوّ عن الخروج للحج فلا يبعد وجوب قتاله مع العلم بالسلامة والغلبة أو الاطمئنان والوثوق بهما ولا تخلو المسألة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الحجّ على قتال العدوّ لم يجب حتى مع ظنّ الغلبة عليه والسلامة وقد يقال بالوجوب في هذه الصورة لكنّه ضعيف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 الطريق مانع لا يندفع إلّابالقتال لم يجب حتى مع القطع بالغلبة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814043_1067777946"/>
      <w:bookmarkStart w:id="170" w:name="_Toc59"/>
      <w:bookmarkEnd w:id="169"/>
      <w:r>
        <w:rPr>
          <w:rtl w:val="true"/>
        </w:rPr>
        <w:t>انحصار الطريق في البحر أو الجو</w:t>
      </w:r>
      <w:bookmarkEnd w:id="17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الطريق في البحر أو الجوّ وجب الذهاب إلّامع خوف الغرق أو السقوط أو المرض خوفاً عقلائياً أو استلزم الإخلال بأصل صلاته لابتبديل بعض حالاتها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الطريق بالبحر لم يسقط وجوب الحجّ إلّامع خوف الغرق أو المرض ولو حجّ مع الخوف صحّ حجّه على الأظهر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171" w:name="pg11278_110335"/>
    </w:p>
    <w:p>
      <w:pPr>
        <w:pStyle w:val="BookText"/>
        <w:rPr/>
      </w:pPr>
      <w:bookmarkEnd w:id="171"/>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انحصر الطريق في البحر أو الجوّ وجب إن لم يستلزم ترك الصلاة الواجبة وأمّا إن استلزم فإنّ الظاهر فيه عدم الوجوب ولكن لو حجّ أجزأ عن الواجب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الطريق في البحر مثلًا واحتمل في ركوبه الغرق أو المرض أو نحوهما إحتمالًا عقلائياً أو كان موجباً للقلق والخوف الّذي يعسر عليه تحمّله ولا يتيسّر له علاجه سقط عنه وجوب الحجّ ولكن لو حجّ مع ذلك صحّ حجّه على الأظهر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الطريق بالبحر لم يسقط وجوب الحجّ إلّامع خوف الغرق أو المرض ولو حجّ مع خوف ذلك صحّ حجّه على الأظهر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المنقول من السيد الخوئي قدس سره مع إضافة قول الشيخ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خوف الغرق أو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على المتعارف في سفر البحر</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المقدار الّذي مرّ ذكره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إلّاحذف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الفرع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814045_1067777946"/>
      <w:bookmarkStart w:id="173" w:name="_Toc60"/>
      <w:bookmarkEnd w:id="172"/>
      <w:r>
        <w:rPr>
          <w:rtl w:val="true"/>
        </w:rPr>
        <w:t>لزوم الحجّ على المستطيع مباشرة</w:t>
      </w:r>
      <w:bookmarkEnd w:id="17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الحجّ مباشرة فلا يكفيه حج غيره عنه تبرعاً أو بالإجارة نعم لو استقرّ عليه ولم يتمكّن منها لمرض لم يرج زواله أو حصر كذلك أو هرم بحيث لايقدر أو كان حرجاً عليه وجبت الإستنابة عليه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الحجّ بنفسه إذا كان متمكّناً من ذلك ولا يجزى‌ء</w:t>
      </w:r>
      <w:bookmarkStart w:id="174" w:name="pg11278_110336"/>
    </w:p>
    <w:p>
      <w:pPr>
        <w:pStyle w:val="BookText"/>
        <w:rPr/>
      </w:pPr>
      <w:bookmarkEnd w:id="174"/>
      <w:r>
        <w:rPr>
          <w:rFonts w:ascii="Amiri" w:hAnsi="Amiri" w:eastAsia="Amiri" w:cs="Amiri"/>
          <w:color w:val="111111"/>
          <w:sz w:val="28"/>
          <w:sz w:val="28"/>
          <w:szCs w:val="28"/>
          <w:rtl w:val="true"/>
          <w:lang w:bidi="ar-SA"/>
        </w:rPr>
        <w:t xml:space="preserve">عنه حج غيره تبرعاً أو بإجارة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عليه الحج ولم يتمكّن من المباشرة لمرض لا يرجى زواله أو حصر عن الحجّ كذلك أو هرم أو كان عليه حرجاً وجب عليه الإستنابة بل الأحوط ذلك لمن لا يستقر عليه الحجّ أيضاً إن كان موسراً</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استقر وجوب الحجّ عليه ويئس من القدرة على الحجّ من دون حرج ولو في السنوات الآتية وجب عليه الإستنابة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المستطيع المالي الّذي ليس له الإستطاعة البدنيّة أو الّذي لا يتيسّر له الذهاب إلى الحجّ لفقد الإستطاعة السربيّة أو الّذي لا يسعه الوقت لإدراك الحجّ إن علم مثل هذا الشخص أو احتمل حصول الإستطاعة في المستقبل تسقط في حقه فوريّة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يتوقّع حصول الإستطاعة في المستقبل وجب عليه الإستنابة في أوّل عام ممكن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المستطيع الحجّ بنفسه إن كان متمكّناً من ذلك ولا يجزي عنه حجّ غيره تبرعاً أو بإجارة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وهو من السيد الخوئي قدس سره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إلى قول الإمام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الإستنابة، ولو لم يستقر عليه لكن لا يمكنه المباشرة لشي‌ء من المذكورات ففي وجوبها وعدمه قولان لا يخلو الثاني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الخوئي قدس سره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814047_1067777946"/>
      <w:bookmarkStart w:id="176" w:name="_Toc61"/>
      <w:bookmarkEnd w:id="175"/>
      <w:r>
        <w:rPr>
          <w:rtl w:val="true"/>
        </w:rPr>
        <w:t>كفاية الحجّ بعد الإحرام ودخول الحرم‌</w:t>
      </w:r>
      <w:bookmarkEnd w:id="17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استقرّ عليه الحجّ في الطريق فإن مات بعد الإحرام ودخول الحرم أجزأه عن حجة الإسلام؛ وإن مات قبل ذلك وجب القضاء عنه وإن كان موته بعد الإحرام على الأقوى؛ كما لا يكفي الدخول في الحرم قبل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 عليه الحجّ إذا مات بعد الإحرام للحجّ في الحرم أجزأه عن حجة الإسلام سواء في ذلك حج الّتمتع والقران والإفراد وإذا كان موته في أثناء عمرة الّتمتع أجزأه عن حجّه أيضاً وإن مات قبل ذلك وجب القضاء عنه والظاهر اختصاص الحكم بحجة الإسلام فلا يجري في الحجّ الواجب بالنذر أو الإفساد بل لا يجري في العمرة المفردة أيضاً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بعد الإحرام ودخول الحرم أجزأه عن حجة الإسلام وإن كان قد استقرّ عليه الحجّ وإن مات قبل ذلك فلا يجزي وإن كان بعد الإحرام على الأقوى كما أنّ الأقوى عدم الإجزاء فيمن مات بعد دخول الحرم قبل الإحرام كالناسي له أو الجاهل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الحكم بحجّة الإسلام؛ فقال الشيخ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بعد الإحرام مع عدم استقرار الحجّ عليه فإن كان موته بعد دخول الحرم فلا إشكال في إجزائه عن حجّة الإسلام وأمّا إذا كان قبل دخول الحرم فالظاهر سقوط القضاء عنه أيضاً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القضاء عنه أيضاً فراجع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بطوله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bookmarkStart w:id="177" w:name="pg11278_110338"/>
    </w:p>
    <w:p>
      <w:pPr>
        <w:pStyle w:val="BookText"/>
        <w:rPr/>
      </w:pPr>
      <w:bookmarkEnd w:id="177"/>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من الإمام قدس سره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بدواً وختماً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من السيد الخوئي إلى الجملة الأخيرة فإنّه مدّ ظلّه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قبل ذلك فالأظهر وجوب القضاء عنه وإن كان لعدم الوجوب وجه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814049_1067777946"/>
      <w:bookmarkStart w:id="179" w:name="_Toc62"/>
      <w:bookmarkEnd w:id="178"/>
      <w:r>
        <w:rPr>
          <w:rtl w:val="true"/>
        </w:rPr>
        <w:t>إجزاء الحجّ لمن دخل الحرم محرما</w:t>
      </w:r>
      <w:bookmarkEnd w:id="17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الإجزاء بين كون الموت حال الإحرام أو بعد الحل كما إذا مات بين الإحرامين ولو مات في الحلّ بعد دخول الحرم محرماً ففي الإجزاء إشكال والظاهر أنّه لو مات في أثناء عمرة التّمتّع أجزأه عن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الفرق بين كون الموت حال الإحرام أو بعد الإحلال كما إذا مات بين الإحرامين بل القول بعدم الفرق بين كون الموت في الحل أو الحرم لو أحرم ودخل الحرم ثمّ خرج منه لحاجة لا يخلو من وجه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 استقرّ عليه الحجّ بعد الإحرام ودخول الحرم كفاه عن حجّة الإسلام</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بين كون الموت حال الإحرام أو بعد الإحلال كما إذا مات بين الإحرامين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بعد الفرق أيضاً بين كون الموت في الحلّ أو الحرم بعد كونه بعد الإحرام ودخول الحرم وهو مشكل لظهور الأخبار في الموت في الحرم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بعد الإحرام ودخول الحرم أجزأ ذلك عن حجّة الإسلام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في الفرع السابق </w:t>
      </w:r>
      <w:r>
        <w:rPr>
          <w:rStyle w:val="FootnoteAnchor"/>
          <w:rtl w:val="true"/>
        </w:rPr>
        <w:footnoteReference w:id="487"/>
      </w:r>
      <w:r>
        <w:rPr>
          <w:rFonts w:ascii="Amiri" w:hAnsi="Amiri" w:eastAsia="Amiri" w:cs="Amiri"/>
          <w:color w:val="111111"/>
          <w:sz w:val="28"/>
          <w:sz w:val="28"/>
          <w:szCs w:val="28"/>
          <w:rtl w:val="true"/>
          <w:lang w:bidi="ar-SA"/>
        </w:rPr>
        <w:t>وفي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فرق بين الموت في</w:t>
      </w:r>
      <w:bookmarkStart w:id="180" w:name="pg11278_110339"/>
    </w:p>
    <w:p>
      <w:pPr>
        <w:pStyle w:val="BookText"/>
        <w:rPr/>
      </w:pPr>
      <w:bookmarkEnd w:id="180"/>
      <w:r>
        <w:rPr>
          <w:rFonts w:ascii="Amiri" w:hAnsi="Amiri" w:eastAsia="Amiri" w:cs="Amiri"/>
          <w:color w:val="111111"/>
          <w:sz w:val="28"/>
          <w:sz w:val="28"/>
          <w:szCs w:val="28"/>
          <w:rtl w:val="true"/>
          <w:lang w:bidi="ar-SA"/>
        </w:rPr>
        <w:t>الحرم بعد التلبس بالإحرام والدخول في الحرم والموت في خارج الحرم بعد حصول الأمرين أم لا؟ الأحوط الإقتصار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الإحتياط يقتضي القضاء في صورة الإستقرار والموت خارج الحرم والأظهر جريان حكم الإجزاء في العمرة المفردة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في الفرع الماضي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وجوب القضاء عنه وإن كان لعدم الوجوب وجه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814051_1067777946"/>
      <w:bookmarkStart w:id="182" w:name="_Toc63"/>
      <w:bookmarkEnd w:id="181"/>
      <w:r>
        <w:rPr>
          <w:rtl w:val="true"/>
        </w:rPr>
        <w:t>حجّ المخالف‌</w:t>
      </w:r>
      <w:bookmarkEnd w:id="18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المخالف ثمّ استبصر لا تجب عليه الإعادة بشرط أن يكون صحيحاً في مذهبه وإن لم يكن صحيحاً في مذهبنا من غير فرق بين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المخالف ثمّ استبصر لا تجب عليه إعادة الحجّ إذا كان ما أتى به صحيحاً في مذهبه وإن لم يكن صحيحاً في مذهبنا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من يتّبع بعض المذاهب الإسلامية غير مذهبنا ثمّ تبع مذهبنا لم يجب عليه إعادة الحجّ إذا كان ما أتى به صحيحاً في مذهبه أو كان صحيحاً في مذهبنا مع تمشي قصد القربة منه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حجّ المخالف ثمّ استبصر لا يجب عليه الإعادة بشرط أن يكون حجّه صحيحاً في مذهبه من غير فرق بين الفرق الإسلامية لإطلاق الأخبار لكن في شمولها لمثل الغلاة المحكوم بكفرهم إشكال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المخالف ثمّ استبصر لا تجب عليه إعادة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المتن</w:t>
      </w:r>
      <w:bookmarkStart w:id="183" w:name="pg11278_110340"/>
    </w:p>
    <w:p>
      <w:pPr>
        <w:pStyle w:val="BookText"/>
        <w:rPr/>
      </w:pPr>
      <w:bookmarkEnd w:id="183"/>
      <w:r>
        <w:rPr>
          <w:rFonts w:ascii="Amiri" w:hAnsi="Amiri" w:eastAsia="Amiri" w:cs="Amiri"/>
          <w:color w:val="111111"/>
          <w:sz w:val="28"/>
          <w:sz w:val="28"/>
          <w:szCs w:val="28"/>
          <w:rtl w:val="true"/>
          <w:lang w:bidi="ar-SA"/>
        </w:rPr>
        <w:t xml:space="preserve">من كلام السيد الخوئي قدس سره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الإمام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المخالف ولو كان ناصبياً ثمّ استبصر لا تجب عليه إعادة الحجّ إن كان ما أتى به صحيحاً في مذهبه وإن لم يكن صحيحاً في مذهبنا أو كان صحيحاً في مذهبنا ولو لم يكن صحيحاً في مذهبه إذا تمشّى منه قصد القربة وإن كان الأحوط في هذه الصورة الإعادة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814053_1067777946"/>
      <w:bookmarkStart w:id="185" w:name="_Toc64"/>
      <w:bookmarkEnd w:id="184"/>
      <w:r>
        <w:rPr>
          <w:rtl w:val="true"/>
        </w:rPr>
        <w:t>إذن الزوج للزوجة في الحج‌</w:t>
      </w:r>
      <w:bookmarkEnd w:id="185"/>
    </w:p>
    <w:p>
      <w:pPr>
        <w:pStyle w:val="BookText"/>
        <w:rPr/>
      </w:pPr>
      <w:r>
        <w:rPr>
          <w:rFonts w:ascii="Amiri" w:hAnsi="Amiri" w:eastAsia="Amiri" w:cs="Amiri"/>
          <w:color w:val="111111"/>
          <w:sz w:val="28"/>
          <w:sz w:val="28"/>
          <w:szCs w:val="28"/>
          <w:rtl w:val="true"/>
          <w:lang w:bidi="ar-SA"/>
        </w:rPr>
        <w:t xml:space="preserve">السّيد الإمام في التحرير 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الزوج للزوجة في الحجّ إن كانت مستطيعة ولا يجوز له منعها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المندوب يشترط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إذن الزوج في الحجّ الواجب على الزوجة وليس له منعها وفي الحجّ المندوب يشترط إذنه</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الزوج للزوجة في الحجّ إذا كانت مستطيعة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إذن الزوج للزوجة في الحجّ إذا كانت مستطيعة كما لا يجوز للزوج منع زوجته عن غير حجّة الإسلام من الحجّ الواجب عليها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عن امرأة نذرت قبل زواجها أن تحجّ في سنة معيّنة؟ قال مدّ ظلّه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الوفاء بنذرها وليس إذن الزوج شرطاً في مفروض السؤال كما ليس له منعها من أداء الحجّ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الزوج في الحجّ الواجب فيجب على الزوجة الحجّ</w:t>
      </w:r>
      <w:bookmarkStart w:id="186" w:name="pg11278_110341"/>
    </w:p>
    <w:p>
      <w:pPr>
        <w:pStyle w:val="BookText"/>
        <w:rPr/>
      </w:pPr>
      <w:bookmarkEnd w:id="186"/>
      <w:r>
        <w:rPr>
          <w:rFonts w:ascii="Amiri" w:hAnsi="Amiri" w:eastAsia="Amiri" w:cs="Amiri"/>
          <w:color w:val="111111"/>
          <w:sz w:val="28"/>
          <w:sz w:val="28"/>
          <w:szCs w:val="28"/>
          <w:rtl w:val="true"/>
          <w:lang w:bidi="ar-SA"/>
        </w:rPr>
        <w:t xml:space="preserve">وإن لم يكن الزوج راضياً بالسفر إليه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الزوج للزوجة في الحجّ إذا كانت مستطيعة كما لا يجوز للزوج منع زوجته عن الحجّ الواجب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والمطلّقة الرجعيّة كالزوجة ما دامت في العدّة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الإمام قدس سره في المقدار الّذي نقلناه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814055_1067777946"/>
      <w:bookmarkStart w:id="188" w:name="_Toc65"/>
      <w:bookmarkEnd w:id="187"/>
      <w:r>
        <w:rPr>
          <w:rtl w:val="true"/>
        </w:rPr>
        <w:t>حجّ المرأة مع المحرم‌</w:t>
      </w:r>
      <w:bookmarkEnd w:id="18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وجود المحرم في حجّ المرأة إن كانت مأمونة على نفسها وبضعها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الأمن يجب عليها إستصحاب مَحرم أو من تثق به ولو بالأجرة ومع العدم لا تكون مستطيعة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يشترط وجود المحرم في حجّ المرأة المأمونة على نفسها وعرضها ومع عدم الأمن يجب عليها استصحاب محرم ولو بالأجرة مع التمكّن منها ومع عدمه لا تكون مستطيعة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 قدس سره قريبة من عبارة العلمين طاب ثراهم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 دام ظلّه مثل عبارات الأعلام المذكورين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اصطحاب المحرم في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تمكّنت المرئة بمفردها إلى الحجّ من دون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خافت على</w:t>
      </w:r>
      <w:bookmarkStart w:id="189" w:name="pg11278_110342"/>
    </w:p>
    <w:p>
      <w:pPr>
        <w:pStyle w:val="BookText"/>
        <w:rPr/>
      </w:pPr>
      <w:bookmarkEnd w:id="189"/>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اصطحاب من تطمئنّ إليه من المحارم وغيرها وعليها نفقة سفر من يصطحبها إذا استلزم نفقة فإن لم يتمكّن من تأمين نفقته مع الحاجة إليه لا تكون مستطيعة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وجوب الحجّ على المرأة وجود المحرم لها إذا كانت مأمونة على نفسها ومع عدم الأمن وخوفها على نفسها لزمها استصحاب محرم لها ولو بأجرة إذا تمكّنت من ذلك من دون إجحاف وإلّا لم يجب الحجّ عليها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وجود المحرم في حجّ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المتن من التحرير في المقدار الّذي ذكرناه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وجوباً استصحاب محرم لها مع وجوده ومع عدم التمكّن لم يجب الحجّ عليها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814057_1067777946"/>
      <w:bookmarkStart w:id="191" w:name="_Toc66"/>
      <w:bookmarkEnd w:id="190"/>
      <w:r>
        <w:rPr>
          <w:rtl w:val="true"/>
        </w:rPr>
        <w:t>وجوب الحجّ ولو متسكّعا</w:t>
      </w:r>
      <w:bookmarkEnd w:id="19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استقرّ عليه الحجّ بأن استكملت الشرائط وأهمل حتى زالت أو زال بعضها وجب الإتيان به بأي نحو تمكّن وإن مات يجب أن يقضى عنه إن كانت له تركة ويصحّ التبرع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الحجّ مع تحقّق شروط الإستطاعة استقرّ وجوب الحجّ في ذمّته ووجب عليه الإتيان به فيما بعد كيف ما أمكن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الحجّ وأهمل المكلّف في أدائه حتّى زالت الإستطاعة وجب الإتيان به بأيّ وجه تمكّن ولو متسكعاً ما لم يبلغ حد العسر والحرج وإذا مات وجب</w:t>
      </w:r>
      <w:bookmarkStart w:id="192" w:name="pg11278_110343"/>
    </w:p>
    <w:p>
      <w:pPr>
        <w:pStyle w:val="BookText"/>
        <w:rPr/>
      </w:pPr>
      <w:bookmarkEnd w:id="192"/>
      <w:r>
        <w:rPr>
          <w:rFonts w:ascii="Amiri" w:hAnsi="Amiri" w:eastAsia="Amiri" w:cs="Amiri"/>
          <w:color w:val="111111"/>
          <w:sz w:val="28"/>
          <w:sz w:val="28"/>
          <w:szCs w:val="28"/>
          <w:rtl w:val="true"/>
          <w:lang w:bidi="ar-SA"/>
        </w:rPr>
        <w:t xml:space="preserve">القضاء من تركته ويصحّ التبرّع عنه بعد موته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كلامه بكلام السيد الخوئي قدس سره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وتركه حتى مات يجب الحجّ عنه ولو لم يوص به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فرض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عليه الإتيان به بأيّ وجه أمكن وإن مات يقضى من تركته ويصحّ التبرّع عنه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الحجّ وأهمل المكلّف في أدائه حتى زالت الإستطاعة إلى آخر المتن من السيد الخوئي قدس سره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الحجّ إلى آخر المتن ممّا ذكرنا عن السيد الخوئي قدس سره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استقرّ عليه الحجّ بأن استكملت الشرائط وأهمل حتى زالت أو زال بعضها وجب الإتيان به بأيّ وجه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الحرج وفيه يكون الوجوب مقتضى الإحتياط</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الحجّ إلى آخر المتن من السيد الخوئي قدس سره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عليه الحجّ بأن استكملت الشرائط وأهمل حتّى زالت الإستطاعة صار ديناً عليه ووجب الإتيان به بأيّ وجه تمكّن ولو متسكّعاً وإن مات وجب القضاء من تركته ويصحّ التبرّع عنه بعد موته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814059_1067777946"/>
      <w:bookmarkStart w:id="194" w:name="_Toc67"/>
      <w:bookmarkEnd w:id="193"/>
      <w:r>
        <w:rPr>
          <w:rtl w:val="true"/>
        </w:rPr>
        <w:t>إقرار بعض الورثة وإنكار بعض الآخر</w:t>
      </w:r>
      <w:bookmarkEnd w:id="1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بعض الورثة بوجوب الحجّ على الميّت وأنكره الآخرون لايجب عليه إلّادفع ما يخصّه من التركة بعد التوزيع لو أمكن الحجّ بها ولو ميقاتاً وإلّا لا</w:t>
      </w:r>
    </w:p>
    <w:p>
      <w:pPr>
        <w:pStyle w:val="BookText"/>
        <w:rPr/>
      </w:pPr>
      <w:r>
        <w:rPr>
          <w:rFonts w:ascii="Amiri" w:hAnsi="Amiri" w:eastAsia="Amiri" w:cs="Amiri"/>
          <w:color w:val="111111"/>
          <w:sz w:val="28"/>
          <w:sz w:val="28"/>
          <w:szCs w:val="28"/>
          <w:rtl w:val="true"/>
          <w:lang w:bidi="ar-SA"/>
        </w:rPr>
        <w:t>يجب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يجب على المقرّ الإستيجار للحجّ ولو بدفع تمام مصرف الحجّ من حصّته غاية الأمر أنّ له إقامة الدعوى على المنكرين ومطالبتهم بحصّته من بقيّة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يف تمام حصّته بمصرف الحجّ لم يجب عليه الإستيجار من ماله الشخصي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على المقرّ إلّادفع ما يخصّ حصّته بالنسبة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فرض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على المقرّ إلّاوضع ما يخصّ حصّته بعد التوزيع فإن وفى بالحجّ ولو الميقاتي فهو وإلّا فإن وجد متمّم من الورثة أو من متبرّع يجب عليه الدفع وإلّا فلا</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سهم المقرّ وافياً للحجّ ولو للميقاتي منه يحجّ به عن الميّت وإلّا يصرفه في ساير الأمور الخيرية للميت والمقرّ على حسب إقراره بذلك لم يستحق لهم الإرث بهذا المقدار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وأقرّ بعض ورثته بأن عليه حجّة الإسلام وأنكره الآخرون فالظاهر أنّه لا يجب على المقرّ إلّادفع مقدار يتعلّق بحصّته، فإن كان وافياً بمخارج الحجّ ولو بتكميل نقصانه من تبرّع أو غيره وجب الإستنابة نعم إذا لم يف تمام حصّته بمصرف الحجّ لم يجب عليه الإستيجار به وتتميمه من ماله الشخصي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وأقرّ بعض ورثته بأن عليه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المتن من السيد الخوئي قدس سره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بعض الورثة بوجوب الحجّ على الميّت وأنكره الآخرون لا يجب عليه إلّادفع ما يخصّه من التركة بعد التوزيع لو أمكن الحجّ بها ولو ميقاتاً وإلّا لا يجب </w:t>
      </w:r>
      <w:r>
        <w:rPr>
          <w:rStyle w:val="FootnoteAnchor"/>
          <w:rtl w:val="true"/>
        </w:rPr>
        <w:footnoteReference w:id="535"/>
      </w:r>
      <w:r>
        <w:rPr>
          <w:rFonts w:ascii="Amiri" w:hAnsi="Amiri" w:eastAsia="Amiri" w:cs="Amiri"/>
          <w:color w:val="111111"/>
          <w:sz w:val="28"/>
          <w:sz w:val="28"/>
          <w:szCs w:val="28"/>
          <w:rtl w:val="true"/>
          <w:lang w:bidi="ar-SA"/>
        </w:rPr>
        <w:t>وقال الفاضل مدّظلّه متعرضاً بالمتن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إمكان الحجّ بها ولو ميقاتاً مع</w:t>
      </w:r>
      <w:bookmarkStart w:id="195" w:name="pg11278_110345"/>
    </w:p>
    <w:p>
      <w:pPr>
        <w:pStyle w:val="BookText"/>
        <w:rPr/>
      </w:pPr>
      <w:bookmarkEnd w:id="195"/>
      <w:r>
        <w:rPr>
          <w:rFonts w:ascii="Amiri" w:hAnsi="Amiri" w:eastAsia="Amiri" w:cs="Amiri"/>
          <w:color w:val="111111"/>
          <w:sz w:val="28"/>
          <w:sz w:val="28"/>
          <w:szCs w:val="28"/>
          <w:rtl w:val="true"/>
          <w:lang w:bidi="ar-SA"/>
        </w:rPr>
        <w:t>توزيع مصرف الحجّ على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على‌هذا لا يجب الدفع للحجّ وإن كان اللازم صرفه في وجوه البرّ عنه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السيد الخوئي قدس سره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وأقرّ بعض الورثة بأنّ عليه حجّة الإسلام وأنكره الآخرون لم يجب على المقرّ إلّادفع ما يخصّه بعد التوزيع فإن لم يف ذلك بالحجّ فلا يجب عليه تتميمه من حصّته ويجري هذا الحكم في الإقرار بالدين أيضاً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814061_1067777946"/>
      <w:bookmarkStart w:id="197" w:name="_Toc68"/>
      <w:bookmarkEnd w:id="196"/>
      <w:r>
        <w:rPr>
          <w:rtl w:val="true"/>
        </w:rPr>
        <w:t>الإستيجار من أقرب المواقيت‌</w:t>
      </w:r>
      <w:bookmarkEnd w:id="19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الإستيجار عن الميت من أقرب المواقيت إلى مكّة إن أمكن وإلّا فمن الأقرب إليه فالأقرب، والأحوط الإستيجار من البلد مع سعة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بالبلدي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الإستيجار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الميقات بل من أقرب المواقيت إلى مكّة إن أمكن والأحوط الأولى الإستيجار من البلد إذا وسع المال </w:t>
      </w:r>
      <w:r>
        <w:rPr>
          <w:rStyle w:val="FootnoteAnchor"/>
          <w:rtl w:val="true"/>
        </w:rPr>
        <w:footnoteReference w:id="539"/>
      </w:r>
      <w:r>
        <w:rPr>
          <w:rFonts w:ascii="Amiri" w:hAnsi="Amiri" w:eastAsia="Amiri" w:cs="Amiri"/>
          <w:color w:val="111111"/>
          <w:sz w:val="28"/>
          <w:sz w:val="28"/>
          <w:szCs w:val="28"/>
          <w:rtl w:val="true"/>
          <w:lang w:bidi="ar-SA"/>
        </w:rPr>
        <w:t xml:space="preserve">وفي فرع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بالإستيجار من البلد 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يكفي في تفريغ ذمّته أن يحجّ عنه من بعض المواقيت بل من أقربها إلى مكّة ولا يختص ذلك بالحجّ من البلد وإن كان هو الأحوط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الميّت الّذي كان قد استقرّ في ذمّته وجوب الحجّ فيجزي الحجّ عنه من الميقات نعم لو كان قد أوصى بالحجّ البلدي فيجب تنفيذ الوصيّة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مازاد بر اجرت حج ميقاتى از ثلث محاسبه مى‌شود</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لا يجب الإستيجار عنه من البلد بل</w:t>
      </w:r>
      <w:bookmarkStart w:id="198" w:name="pg11278_110346"/>
    </w:p>
    <w:p>
      <w:pPr>
        <w:pStyle w:val="BookText"/>
        <w:rPr/>
      </w:pPr>
      <w:bookmarkEnd w:id="198"/>
      <w:r>
        <w:rPr>
          <w:rFonts w:ascii="Amiri" w:hAnsi="Amiri" w:eastAsia="Amiri" w:cs="Amiri"/>
          <w:color w:val="111111"/>
          <w:sz w:val="28"/>
          <w:sz w:val="28"/>
          <w:szCs w:val="28"/>
          <w:rtl w:val="true"/>
          <w:lang w:bidi="ar-SA"/>
        </w:rPr>
        <w:t>يكفي الإستيجار عنه من الميقات بل من أقرب المواقيت إلى مكّة إن أمكن إلّاأن يكون حجّ الشخص النائب متوقفاً على الحجّ البلدي أو يكون الميّت قد أوصى بالحجّ البلدي حيث تخرج المصارف في هذه الموارد من أصل التركة أيضاً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544"/>
      </w:r>
      <w:r>
        <w:rPr>
          <w:rFonts w:ascii="Amiri" w:hAnsi="Amiri" w:eastAsia="Amiri" w:cs="Amiri"/>
          <w:color w:val="111111"/>
          <w:sz w:val="28"/>
          <w:sz w:val="28"/>
          <w:szCs w:val="28"/>
          <w:rtl w:val="true"/>
          <w:lang w:bidi="ar-SA"/>
        </w:rPr>
        <w:t xml:space="preserve">ولو أوصى بالإستيجار من البلد وجب ذلك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التحرير في المقدار المذكور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الإستيجار عنه الميقات بل من أقرب المواقيت إلى مكّة والأحوط الإستيجار من البلد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814063_1067777946"/>
      <w:bookmarkStart w:id="200" w:name="_Toc69"/>
      <w:bookmarkEnd w:id="199"/>
      <w:r>
        <w:rPr>
          <w:rtl w:val="true"/>
        </w:rPr>
        <w:t>الوصيّة بالبلدية</w:t>
      </w:r>
      <w:bookmarkEnd w:id="20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بالبلديّة أو قلنا بوجوبها مطلقاً فخولف واستؤجر من الميقات وأتى به أو تبرّع عنه متبرّع منه برأت ذمّته وسقط الوجوب من البلد وكذا لو لم يسع المال إلّامن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بالحجّ البلدي ولكنّ الوصي أو الوارث استأجر من الميقات بطلب الإجارة إن كانت الإجارة من مال الميّت ولكن ذمّة الميّت تفرغ من الحجّ بعمل الأجير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أوصى بالبلدي وخولف واستوجر له من الميقات أو تبرّع عنه متبرّع أو لم يسع المال إلّاالميقاتى برئت ذمّته وسقط الوجوب من البلد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البلدي ولكنّ الوصي أو الوارث استأجر من الميقات</w:t>
      </w:r>
      <w:bookmarkStart w:id="201" w:name="pg11278_110347"/>
    </w:p>
    <w:p>
      <w:pPr>
        <w:pStyle w:val="BookText"/>
        <w:rPr/>
      </w:pPr>
      <w:bookmarkEnd w:id="201"/>
      <w:r>
        <w:rPr>
          <w:rFonts w:ascii="Amiri" w:hAnsi="Amiri" w:eastAsia="Amiri" w:cs="Amiri"/>
          <w:color w:val="111111"/>
          <w:sz w:val="28"/>
          <w:sz w:val="28"/>
          <w:szCs w:val="28"/>
          <w:rtl w:val="true"/>
          <w:lang w:bidi="ar-SA"/>
        </w:rPr>
        <w:t xml:space="preserve">تفرغ ذمّة الميّت من الحجّ بعمل الأجير بناءاً على الأظهر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السيد الخوئي قدس سره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التحرير في المقدار المذكور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الوصي أو الوارث أجرة المثل للأجير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814065_1067777946"/>
      <w:bookmarkStart w:id="203" w:name="_Toc70"/>
      <w:bookmarkEnd w:id="202"/>
      <w:r>
        <w:rPr>
          <w:rtl w:val="true"/>
        </w:rPr>
        <w:t>لو ضاقت التركة عن الحج‌</w:t>
      </w:r>
      <w:bookmarkEnd w:id="20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تف التركة بالإستيجار من الميقات إلّاالإضطراري منه كمكّة أو أدنى الحلّ 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تف تركة الميت بالحجّ ولو الميقاتي تصرّف في الدين إن كان، وإلّا فهي للورثة إلّامع إحتمال كفايتها له بعد ذلك أو وجود متبرّع للتتميم فيجب إبقاؤها إذا كان الإحتمال عقلائياً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ولم تكن تركته وافية بمصارفها وجب صرفها في الدين أو الخمس أو الزكاة إن كان عليه شي‌ء من ذلك وإلّا فهي للورثة ولا يجب عليه تتميمها من مالهم لإستيجار الحجّ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وكان قد استقر وجوب الحجّ في ذمّته فإن لم يكن له تركة تفي بالحجّ فلا يجب القضاء عنه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لم‌تكن للميّت تركة تفي‌بالحجّ لم يجب على الوارث الحج عنه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204" w:name="pg11278_110348"/>
    </w:p>
    <w:p>
      <w:pPr>
        <w:pStyle w:val="BookText"/>
        <w:rPr/>
      </w:pPr>
      <w:bookmarkEnd w:id="204"/>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السيد الخوئي قدس سره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تف التركة بالإستيجار من الميقات إلّاالإضطراري منه كمكّة أو أدنى الحل وجب </w:t>
      </w:r>
      <w:r>
        <w:rPr>
          <w:rStyle w:val="FootnoteAnchor"/>
          <w:rtl w:val="true"/>
        </w:rPr>
        <w:footnoteReference w:id="564"/>
      </w:r>
      <w:r>
        <w:rPr>
          <w:rFonts w:ascii="Amiri" w:hAnsi="Amiri" w:eastAsia="Amiri" w:cs="Amiri"/>
          <w:color w:val="111111"/>
          <w:sz w:val="28"/>
          <w:sz w:val="28"/>
          <w:szCs w:val="28"/>
          <w:rtl w:val="true"/>
          <w:lang w:bidi="ar-SA"/>
        </w:rPr>
        <w:t xml:space="preserve">وعلّق الأستاذ دام ظلّه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محل إشكال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814067_1067777946"/>
      <w:bookmarkStart w:id="206" w:name="_Toc71"/>
      <w:bookmarkEnd w:id="205"/>
      <w:r>
        <w:rPr>
          <w:rtl w:val="true"/>
        </w:rPr>
        <w:t>المبادرة إلى الإستنابة</w:t>
      </w:r>
      <w:bookmarkEnd w:id="20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الإستيجار عن الميّت في سنة الفوت ولا يجوز التأخير عنها خصوصاً إذا كان الفوت عن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المبادرة إلى استيجار حجّ الميت في سنة الفوت خصوصاً إذا كان الفوت عن تقصير من الميّت</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تجب المبادرة إلى الإستيجار عنه في سنة موته فلو لم يمكن الإستيجار في تلك السنة من الميقات لزم الإستيجار من البلد ويخرج بدل الإيجار من الأصل ولا يجوز التأخير إلى السنة القادمة ولو مع العلم بإمكان الإستيجار فيها من الميقات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وكانت تركته وافية بمصارفها فالأحوط المبادرة إلى تفريغ ذمته ولو بالإستيجار من تركته، ولو لم يكن الإستيجار في السنة الأولى من الميقات فالأحوط الإستيجار من البلد وعدم التأخير إلى السنة اللاحقة ولو مع العلم بإمكان الإستيجار فيها من الميقات</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أداء الحجّ عنه في عام الوفاة ولا يجوز تأخيره فإن لم يمكن</w:t>
      </w:r>
      <w:bookmarkStart w:id="207" w:name="pg11278_110349"/>
    </w:p>
    <w:p>
      <w:pPr>
        <w:pStyle w:val="BookText"/>
        <w:rPr/>
      </w:pPr>
      <w:bookmarkEnd w:id="207"/>
      <w:r>
        <w:rPr>
          <w:rFonts w:ascii="Amiri" w:hAnsi="Amiri" w:eastAsia="Amiri" w:cs="Amiri"/>
          <w:color w:val="111111"/>
          <w:sz w:val="28"/>
          <w:sz w:val="28"/>
          <w:szCs w:val="28"/>
          <w:rtl w:val="true"/>
          <w:lang w:bidi="ar-SA"/>
        </w:rPr>
        <w:t>الإستنابة في عام الوفاة إلّامن البلد لزم ذلك</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مشروعية النيابة تجب المبادرة فوراً إليها سواء كانت عن الحيّ أم عن الميّت</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المقدار الّذي نقلناه عنه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السيد الخوئي قدس سره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إلى قوله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الإستيجار من غير الميقات على الأحوط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814069_1067777946"/>
      <w:bookmarkStart w:id="209" w:name="_Toc72"/>
      <w:bookmarkEnd w:id="208"/>
      <w:r>
        <w:rPr>
          <w:rtl w:val="true"/>
        </w:rPr>
        <w:t>الإختلاف في التقليد</w:t>
      </w:r>
      <w:bookmarkEnd w:id="20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تقليد الميّت ومن كان العمل وظيفته في اعتبار البلدي والميقاتي فالمدار تقليد الثاني ومع التعدّد والإختلاف يرجع إلى الحاكم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وجوب الإستيجار من البلد والميقات تقليد الوارث أو إجتهاده لا تقليد الميّت أو إجتهاده فلو كان الميّت يعتقد وجوب الحجّ البلدي والوارث يعتقد جواز الإستيجار من الميقات لم يلزم على الوارث الإستيجار من البلد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 تقليد الميت والمتصدي في اعتبار الميقاتي والبلدي ولم يوص بأحدهما فالمدار على تقليد المتصدي وصياً كان أو وارثاً ومع التعدّد واختلافهم يتعيّن الرجوع إلى الحاكم بمقتضى مذهبه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bookmarkStart w:id="210" w:name="pg11278_110350"/>
    </w:p>
    <w:p>
      <w:pPr>
        <w:pStyle w:val="BookText"/>
        <w:rPr/>
      </w:pPr>
      <w:bookmarkEnd w:id="210"/>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النائب العمل طبق وظيفة نفسه تقليداً أو إجتهاداً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وليّ الميّت حيث تجب عليه الإستنابة عن الميّت أن يلزم النائب برعاية تقليد الميّت في أعمال الحجّ وشروطه بل يجب على النائب مراعاة تقليدهما، الميّت والوليّ المستنيب في الأعمال حتى ولو أهمل الوصي هذه الناحية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يكون قد أوصى بالإستيجار من البلد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تقليد الميّت ومن كان العمل وظيفته سواء كان وارثاً أم وصياً في اعتبار البلدي والميقاتي فالمدار على تقليد الثاني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السيد الخوئي قدس سره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814071_1067777946"/>
      <w:bookmarkStart w:id="212" w:name="_Toc73"/>
      <w:bookmarkEnd w:id="211"/>
      <w:r>
        <w:rPr>
          <w:rtl w:val="true"/>
        </w:rPr>
        <w:t>وجوب القضاء</w:t>
      </w:r>
      <w:bookmarkEnd w:id="21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استطاعته مالًا ولم يعلم تحقّق سائر الشرائط ولم يكن أصل محرز لها لا يجب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استقراره عليه وشك في إتيانه يجب القضاء عنه، وكذا لو علم بإتيانه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فساده يحمل على الصّحة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استطاعة الميت مالًا ولم يعلم تحقّق سائر الشرائط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القضاء عنه لعدم العلم بوجوب الحجّ عليه لإحتمال فقد بعض</w:t>
      </w:r>
      <w:bookmarkStart w:id="213" w:name="pg11278_110351"/>
    </w:p>
    <w:p>
      <w:pPr>
        <w:pStyle w:val="BookText"/>
        <w:rPr/>
      </w:pPr>
      <w:bookmarkEnd w:id="213"/>
      <w:r>
        <w:rPr>
          <w:rFonts w:ascii="IRNazanin" w:hAnsi="IRNazanin" w:eastAsia="IRNazanin"/>
          <w:color w:val="111111"/>
          <w:sz w:val="28"/>
          <w:sz w:val="28"/>
          <w:szCs w:val="28"/>
          <w:rtl w:val="true"/>
          <w:lang w:bidi="fa-IR"/>
        </w:rPr>
        <w:t xml:space="preserve">الشرائط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إستقرار الحجّ على الميّت وشك في أدائه وجب القضاء عنه ويخرج من أصل المال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شك في استطاعة الميت وعدمها فلا يجب القضاء، وكذا لو شك في تحقّق سائر الشرائط بعد العلم باستطاعته من جهة المؤونة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إستقرار الحجّ على الميّت ولم يعلم أنّه أتى به أو لا فالظاهر وجوب القضاء عنه لأصالة بقائه في ذمّته، ويحتمل عدم الوجوب لظاهر حال المسلم وأنّه لا يترك الواجب الفوري</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مناسكه دام ظلّه هو الفرع الثاني الّذي نقلناه عن السيد الخوئي قدس سره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الورثة أو الوصي باستقرار وجوب الحجّ على الميّت وشكّ في أدائه وجب القضاء عنه وأمّا إذا لم يعلم بالإستقرار ولم يوص به فلا يجب عليهم شي‌ء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 عليه الحجّ وتركه حتّى مات يجب الحجّ عنه ولو لم يوص به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الموجود 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استقرار الحجّ على الميّت وشك في أدائه وجب القضاء عنه ويخرج من أصل المال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814073_1067777946"/>
      <w:bookmarkStart w:id="215" w:name="_Toc74"/>
      <w:bookmarkEnd w:id="214"/>
      <w:r>
        <w:rPr>
          <w:rtl w:val="true"/>
        </w:rPr>
        <w:t>الإستيجار بأقلّ الأجرة</w:t>
      </w:r>
      <w:bookmarkStart w:id="216" w:name="pg11278_110352"/>
      <w:bookmarkEnd w:id="215"/>
    </w:p>
    <w:p>
      <w:pPr>
        <w:pStyle w:val="BookText"/>
        <w:rPr/>
      </w:pPr>
      <w:bookmarkEnd w:id="216"/>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استيجار من كان أقلّ أجرة مع إحراز صحّة عمله وعدم رضا الورثة أو وجود قاصر فيهم نعم لا يبعد عدم وجوب المبالغة في الفحص عنه 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الأجراء فالأحوط إستيجار أقلّهم أجرةً إن كانت الإجارة بمال الميّت وإن كان الأظهر جواز إستيجار المناسب لحال الميّت من حيث الفضل والشرف فيجوز إستيجاره بالأزيد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والأحوط في صورة تعدّد من يمكن إستيجاره هو استيجار أقلّهم أجرةً مع إحراز صحّة عمله إلّاإذا رضي الورثة ولم يكن فيهم قاصر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الأجراء تعيّن إستيجار من لا تكون إستنابته منافيةً لشأن الميّت وإن كان غيره أقلّ أجرة حتى إذا لم يكن الإستيجار من الثلث وكان في الورثة قاصر أو غير راض بذلك على الأظهر</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عن السيد الخوئي قدس سره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الإجارة بمال الميّت وتعدّد الأجراء فالأقوى إستيجار أقلّهم أجرة مع إحراز صحّة عمله وعدم رضا الورثة أو وجود قاصر فيهم إلّاأن يكون هتكاً للميّت فحينئذٍ لابدّ من الإستيجار بما لا يكون هتكاً 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814075_1067777946"/>
      <w:bookmarkStart w:id="218" w:name="_Toc75"/>
      <w:bookmarkEnd w:id="217"/>
      <w:r>
        <w:rPr>
          <w:rtl w:val="true"/>
        </w:rPr>
        <w:t>لو خالف ما استقرّ عليه‌</w:t>
      </w:r>
      <w:bookmarkEnd w:id="21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وتمكّن من أدائه ليس له أن يحجّ عن غيره تبرعاً أو بالإجارة وكذا ليس له أن يتطوع به فلو خالف ففي صحّته إشكال بل لا يبعد البطلان من غير فرق بين علمه بوجوبه عليه وعدمه، ولو لم يتمكّن منه صحّ عن الغير، ولو آجر نفسه مع تمكّن حجّ نفسه بطلت الإجارة وإن كان جاهلًا بوجوبه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استقرّ عليه الحجّ وتمكّن من إتيانه ليس له أن يحجّ عن غيره تبرعاً أو بالإجارة قبل أن يحجّ عن نفسه وكذا ليس له أن يحجّ تطوعاً ولو خالف ففي صحّته إشكال ولا يترك الإحتياط سواء كان عالماً بإستقراره عليه أو لا وأمّا لو لم يتمكّن من الحجّ لنفسه فلا إشكال في صحته وجوازه وجواز إجارة نفسه 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من الحجّ لنفسه بعد ما آجر نفسه للغير إنكشف بطلان الإجارة إلّاإذا كان الّتمكّن بسبب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نايب در آن سال به حج واجبى مشغول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نايب از واجب بودن حج خود بى‌خبر باشد، بعيد نيست كه حج نيابى او صحيح باشد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الحجّ وتنجّز في عامه الحالي كان حجّة الإسلام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أداؤه في نفس العام ولو أتى بحجّ آخر غير ما تنجّز عليه بإجارة أو غيرها صحّ الحجّ وإن كان آثماً بتركه ما تنجّز عليه إلّاأن يكون هو حجّة إسلامه ففي هذه الصورة يحكم بفساد الحجّ المأتي به أيضاً وإن كان الأحوط إستحباباً عدم الإكتفاء بالحجّ المأتي به في سائر الصور أيضاً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الصحّة وإن كان عاصياً في ترك ما وجب عليه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 هذه برئت ذمّة المنوب عنه</w:t>
      </w:r>
      <w:bookmarkStart w:id="219" w:name="pg11278_110354"/>
    </w:p>
    <w:p>
      <w:pPr>
        <w:pStyle w:val="BookText"/>
        <w:rPr/>
      </w:pPr>
      <w:bookmarkEnd w:id="219"/>
      <w:r>
        <w:rPr>
          <w:rFonts w:ascii="Amiri" w:hAnsi="Amiri" w:eastAsia="Amiri" w:cs="Amiri"/>
          <w:color w:val="111111"/>
          <w:sz w:val="28"/>
          <w:sz w:val="28"/>
          <w:szCs w:val="28"/>
          <w:rtl w:val="true"/>
          <w:lang w:bidi="ar-SA"/>
        </w:rPr>
        <w:t xml:space="preserve">ولكنّه لا يستحقّ الأجرة المسماة بل يستحق أجرة المثل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السيد السيستاني في مناسكه؛ الرابع من شرايط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في مناسك السيد الخوئي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حجّ والحالة هذه فالأظهر أنّه يصحّ حجّه وتبرأ ذمّة المنوب عنه وإن كان قد عصى ولكنّه لا يستحق الأجرة المسماة بل يستحقّ أجرة المثل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ذمّة النائب مشغولة بحجّ واجب فلا تصحّ إستنابة المستطيع المتمكّن من الإتيان به قبل أن يحجّ عن نفسه، هذا في العالم بوجوب الحجّ وأمّا الجاهل والغافل فقد يقال بصحّة نيابتهما لكن فيها وكذا في صحّة حجّهما إشكال والأحوط عدم الإكتفاء به في برائة ذمّة المنوب عنه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دام ظلّه على متن التحرير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متن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 على متن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وجب عليه الحجّ أن يؤجر نفسه للإتيان بالحجّ ولكن لو فعل ذلك صحّ الحجّ النيابي الّذي أتى به وإن أثم وعصى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في مناسك السيد الخوئي قدس سره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إلّاقوله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يشكل فيما إذا كان جاهلًا بالوجوب وكان معذوراً لجهله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814077_1067777946"/>
      <w:bookmarkStart w:id="221" w:name="_Toc76"/>
      <w:bookmarkEnd w:id="220"/>
      <w:r>
        <w:rPr>
          <w:rtl w:val="true"/>
        </w:rPr>
        <w:t>الحج بالنّذر والعهد واليمين‌</w:t>
      </w:r>
      <w:bookmarkEnd w:id="22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انعقادها البلوغ والعقل والقصد والإختيار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انعقاده البلوغ والعقل والقصد والإختيار</w:t>
      </w:r>
      <w:r>
        <w:rPr>
          <w:rFonts w:eastAsia="IRNazanin" w:cs="IRNazanin"/>
          <w:color w:val="111111"/>
          <w:sz w:val="28"/>
          <w:szCs w:val="28"/>
          <w:rtl w:val="true"/>
          <w:lang w:bidi="fa-IR"/>
        </w:rPr>
        <w:t xml:space="preserve">... </w:t>
      </w:r>
      <w:r>
        <w:rPr>
          <w:rStyle w:val="FootnoteAnchor"/>
          <w:rtl w:val="true"/>
        </w:rPr>
        <w:footnoteReference w:id="619"/>
      </w:r>
      <w:bookmarkStart w:id="222" w:name="pg11278_110355"/>
    </w:p>
    <w:p>
      <w:pPr>
        <w:pStyle w:val="BookText"/>
        <w:rPr/>
      </w:pPr>
      <w:bookmarkEnd w:id="222"/>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نفس المتن المذكور</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814079_1067777946"/>
      <w:bookmarkStart w:id="224" w:name="_Toc77"/>
      <w:bookmarkEnd w:id="223"/>
      <w:r>
        <w:rPr>
          <w:rtl w:val="true"/>
        </w:rPr>
        <w:t>يمين الزوجة والولد</w:t>
      </w:r>
      <w:bookmarkEnd w:id="22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انعقاد يمين الزوجة والولد إذن الزوج والوالد ولا تكفي الإجازة بعده ولا يبعد عدم الفرق بين فعل واجب أو ترك حرام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أنّه يشترط في انعقاد اليمين من الزوجة إذن الزوج ومن الولد إذن الوالد وفي كفاية الوصي اللاحق وجريان الفضولي فيه إشكال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المنقول من التحرير إلّاأنّه دام ظلّه علّق على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تكفي الإجازة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814081_1067777946"/>
      <w:bookmarkStart w:id="226" w:name="_Toc78"/>
      <w:bookmarkEnd w:id="225"/>
      <w:r>
        <w:rPr>
          <w:rtl w:val="true"/>
        </w:rPr>
        <w:t>نذر الزوجة</w:t>
      </w:r>
      <w:bookmarkEnd w:id="22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إذن الزوج في انعقاد نذر الزوجة وأمّا نذر الولد فالظاهر عدم إعتبار إذن والده فيه كما أنّ انعقاد العهد لا يتوقف على إذن أحد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النّذر فالمشهور بينهم أنّه كاليمين في المملوك والزوجة في لزوم الإذن من المولى والزوج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إلحاق نذر الزوجة باليمين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اشتراط انعقاده بإذن</w:t>
      </w:r>
      <w:bookmarkStart w:id="227" w:name="pg11278_110356"/>
    </w:p>
    <w:p>
      <w:pPr>
        <w:pStyle w:val="BookText"/>
        <w:rPr/>
      </w:pPr>
      <w:bookmarkEnd w:id="227"/>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نذر الزوجة فيما ينافي حقّ زوجها ونذرها في أموالها بدون إذن الزوج محلّ إشكال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نذر الزوجة بدون إذن الزوج وصفاً على الأحوط الوجوبي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الزوج من نذر الزوجة وكان الوفاء بالنذر منافياً لحق الزوج فليس لها ذلك النذر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الزوجة مع منع الزوج عن نذرها أو النذر من دون الإجازة يقع باطلًا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إذن الزوج في انعقاد نذر الزوجة على الأحوط سيّما في نذر المال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الزوجة إذا كان مزاحماً لحق زوجها ووقع بدون إجازة الزوج وقع باطلًا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الزوجة بدون إذن الزوج باطل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814083_1067777946"/>
      <w:bookmarkStart w:id="229" w:name="_Toc79"/>
      <w:bookmarkEnd w:id="228"/>
      <w:r>
        <w:rPr>
          <w:rtl w:val="true"/>
        </w:rPr>
        <w:t>نذر الحجّ من مكان معين‌</w:t>
      </w:r>
      <w:bookmarkEnd w:id="22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من مكان معين فحجّ من غيره لم تبرأ ذمّته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الحجّ من مكان خاص كالنجف مثلًا بأن يكون المقصود ذلك الفرد من الحج فحجّ من غيره لم تبرأ ذمّته ووجب الإتيان به ثانياً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من مكان معين كبلده أو بلد آخر معين فحجّ من غير</w:t>
      </w:r>
      <w:bookmarkStart w:id="230" w:name="pg11278_110357"/>
    </w:p>
    <w:p>
      <w:pPr>
        <w:pStyle w:val="BookText"/>
        <w:rPr/>
      </w:pPr>
      <w:bookmarkEnd w:id="230"/>
      <w:r>
        <w:rPr>
          <w:rFonts w:ascii="Amiri" w:hAnsi="Amiri" w:eastAsia="Amiri" w:cs="Amiri"/>
          <w:color w:val="111111"/>
          <w:sz w:val="28"/>
          <w:sz w:val="28"/>
          <w:szCs w:val="28"/>
          <w:rtl w:val="true"/>
          <w:lang w:bidi="ar-SA"/>
        </w:rPr>
        <w:t xml:space="preserve">ذلك المكان لم تبرأ ذمّته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صيام يوم معين مثل الجمعة فصام قبله أو بعده لم يكف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في نذره خصوصية يجب عليه أن يأتى بنذره مع تلك الخصوصية ولا يجوز له المخالفة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يحجّ من غير تقييد بمكان ثمّ نذر نذراً آخر أن يكون ذلك الحجّ الواجب بالنذر من مكان معيّن فإن خالف فحجّ من غير ذلك المكان هل تبرأ ذمّته من الحجّ المنذور أم لا، وهل تجب عليه الكفارة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الحجّ من ذلك المكان راجحاً لم تبرأ ذمّته من النذر الثاني وعليه الكفارة لو حصل منه الحنث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بالنذر حسب ما نذره فإن نذر أن يصوم يوم الجمعة فلو صام قبله أو بعده لم يكف عن الواجب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التحرير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يطعم الفقراء في محل خاص يجب الوفاء به مطابقاً لنذره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يفي بنذره على النحو الّذي نذره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814085_1067777946"/>
      <w:bookmarkStart w:id="232" w:name="_Toc80"/>
      <w:bookmarkEnd w:id="231"/>
      <w:r>
        <w:rPr>
          <w:rtl w:val="true"/>
        </w:rPr>
        <w:t>النيابة</w:t>
      </w:r>
      <w:bookmarkEnd w:id="2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814087_1067777946"/>
      <w:bookmarkStart w:id="234" w:name="_Toc8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تصحّ عن الميّت مطلقاً و عن الحي في المندوب وبعض صور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يقوم الإنسان بعمل عن غيره فيسمّى نائباً وعمله نيابة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صحة النيابة في الحجّ عن الميّت في الواجب والمندوب وعن الحيّ في المندوب مطلقاً وفي الواجب في بعض الصور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الحجّ الواجب أن يكون المنوب عنه ميّتاً أو حيّاً غير متمكّن من مباشرة الحجّ بنفسه وأمّا في الحجّ المستحب فتصح النيابة فيه عن الغير مطلقاً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النيابة عن الميّت في الحجّ الواجب والمندوب وعن الحيّ في المندوب مطلقاً</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بالنيابة عن الحيّ في الحجّ المندوب تبرعاً أو بإجارة وكذلك في الحجّ الواجب إذا كان معذوراً عن الإتيان بالعمل مباشرة ولا تجوز النيابة عن الحي في غير ذلك وأمّا النيابة عن الميّت فهي جائزة مطلقاً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235" w:name="pg11278_110359"/>
    </w:p>
    <w:p>
      <w:pPr>
        <w:pStyle w:val="BookText"/>
        <w:rPr/>
      </w:pPr>
      <w:bookmarkEnd w:id="235"/>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ونفس رقم المسألة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بالنيابة عن الحيّ في الحجّ المندوب تبرعاً أو بإجارة وكذلك في الحجّ الواجب إذا كان معذوراً عن الإتيان مباشرة وأمّا النيابة عن الميّت فهي جائزة مطلقاً</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السيد الخوئي قدس سره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المنقول عن السيد الگلپايگاني وهو المأخوذ من العروة للسيد الطباطبائي اليزدي طاب ثراه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النيابة عن الحيّ فيصح الإستيجار لها للحجّ المستحب فقط إلّا إذا كان الحيّ ممّن وجب عليه الحجّ ولكنّه أخّره تقصيراً ثمّ تعذر عليه الحجّ لمرض أو شيخوخة أو عجز ففي هذه الصورة يجب أن يستنيب أحداً ليحج عنه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عن السيد الخوئي قدس سره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النيابة عن الحيّ في غير ذلك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814089_1067777946"/>
      <w:bookmarkStart w:id="237" w:name="_Toc82"/>
      <w:bookmarkEnd w:id="236"/>
      <w:r>
        <w:rPr>
          <w:rtl w:val="true"/>
        </w:rPr>
        <w:t>شرائط النائب‌</w:t>
      </w:r>
      <w:bookmarkEnd w:id="23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النائب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بأفعال الحجّ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إشتغال ذمّته بحجّ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معذوراً في ترك بعض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النائب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البلوغ على المشهور، الثاني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بأفعال الحجّ،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ذمّة النائب</w:t>
      </w:r>
    </w:p>
    <w:p>
      <w:pPr>
        <w:pStyle w:val="BookText"/>
        <w:rPr/>
      </w:pPr>
      <w:r>
        <w:rPr>
          <w:rFonts w:ascii="Amiri" w:hAnsi="Amiri" w:eastAsia="Amiri" w:cs="Amiri"/>
          <w:color w:val="111111"/>
          <w:sz w:val="28"/>
          <w:sz w:val="28"/>
          <w:szCs w:val="28"/>
          <w:rtl w:val="true"/>
          <w:lang w:bidi="ar-SA"/>
        </w:rPr>
        <w:t xml:space="preserve">مشغولة بحجّ واجب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النائب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النائب مشغول الذّمة بحجّ واجب عليه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الأحوط</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النائب في الحجّ أو العمرة أمور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بل بناءاً على المشهور الإيمان،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التميز،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مناسك الحجّ والعمرة،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حين عقد الإحرام ظاناً على الأقلّ بقدرته على الإتيان بالحج وبعدم كونه معذوراً عن إتيان بعض النسك،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حجة الإسلام عن نفسه عليه منجزاً في نفس السنة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السيد الخوئي قدس سره ملخصاً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المنقول من السيد الگلپايگاني قدس سره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إلّافي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بنيابة السفيه، فقال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تصحّ استنابته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الوثوق بإتيانه، فقال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إنّما يعتبر في الإستنابة لا في أصل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عدم إشتغال ذمّته بحجّ واجب عليه؛ فقال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لا يعتبر ذلك لا في النيابة ولا في الإستنابة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وجب عليه الحجّ أن يؤجر نفسه للإتيان بالحج ولكن لو فعل ذلك صحّ الحجّ النيابي وإن أثم وعصى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238" w:name="pg11278_110361"/>
    </w:p>
    <w:p>
      <w:pPr>
        <w:pStyle w:val="BookText"/>
        <w:rPr/>
      </w:pPr>
      <w:bookmarkEnd w:id="238"/>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يعرف النائب مسائل الحجّ وأحكامه ولا يشترط أن يكون قد حجّ قبل ذلك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السيد الخوئي قدس سره إلّافي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بإستنابته فيما إذا كان جاهلًا بالوجوب أو غافلًا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الوحيد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إستنابته فيما إذا كان جاهلًا بالوجوب وكان معذوراً لجهله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814091_1067777946"/>
      <w:bookmarkStart w:id="240" w:name="_Toc83"/>
      <w:bookmarkEnd w:id="239"/>
      <w:r>
        <w:rPr>
          <w:rtl w:val="true"/>
        </w:rPr>
        <w:t>الشرايط في المنوب عنه‌</w:t>
      </w:r>
      <w:bookmarkEnd w:id="24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المنوب عنه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كونه ميّتاً أو حياً عاجزاً في الحجّ الواجب ولا يشترط فيه 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المماثلة بين النائب والمنوب عنه في الذكورة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المنوب عنه الإسلام فلا تصحّ النيابة عن الكافر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المنوب عنه الإسلام فلا تصحّ النيابة عن الكافر لعدم كونه أهلًا للكرامة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فلا يصحّ الحجّ عن الكافر،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الحجّ الواجب أن يكون المنوب عنه ميتاً أو حياً غير متمكّن من مباشرة الحجّ بنفسه لهرم أو مرض أو كان الحجّ حرجياً عليه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فلا تصحّ النيابة عن غير المسلم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المنوب عنه الإسلام، فلا تصحّ النيابة عن الكافر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241" w:name="pg11278_110362"/>
    </w:p>
    <w:p>
      <w:pPr>
        <w:pStyle w:val="BookText"/>
        <w:rPr/>
      </w:pPr>
      <w:bookmarkEnd w:id="241"/>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في المقدار المذكور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من السيد الگلپايگاني قدس سره تقريباً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المنوب عنه الإسلام بل الإيمان كما في النائب فلا يصحّ من الكافر</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814093_1067777946"/>
      <w:bookmarkStart w:id="243" w:name="_Toc84"/>
      <w:bookmarkEnd w:id="242"/>
      <w:r>
        <w:rPr>
          <w:rtl w:val="true"/>
        </w:rPr>
        <w:t>من الشرائط أن يكون المنوب عنه ميّتا</w:t>
      </w:r>
      <w:bookmarkEnd w:id="24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كونه ميتاً أو حياً عاجزاً في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الحجّ الواجب أن يكون المنوب عنه ميّتاً أو حياً غير متمكّن من مباشرة الحجّ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النيابة في الحجّ الواجب أن يكون المنوب عنه ميتاً أو عاجزاً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بالنيابة عن الحيّ في الحجّ المندوب تبرعاً كان أو بإجارة وكذلك في الحجّ الواجب إذا كان معذوراً عن الإتيان بالعمل مباشرة ولا تجوز النيابة عن الحيّ في غير ذلك وأمّا النيابة عن الميّت فهي جائزة مطلقاً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أيضاً كونه ميّتاً أو حياً عاجزاً في الحجّ الواجب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كلام السيد الخوئي قدس سره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المنوب عنه في حجة الإسلام فلا تصحّ النيابة عن الحيّ فيها إلّافي موارد خاصّة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244" w:name="pg11278_110363"/>
    </w:p>
    <w:p>
      <w:pPr>
        <w:pStyle w:val="BookText"/>
        <w:rPr/>
      </w:pPr>
      <w:bookmarkEnd w:id="2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النيابة عن الميّت فهي جائزة مطلقاً</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في‌النيابة في الحجّ الواجب أن يكون المنوب عنه ميتاً أو عاجزاً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التحرير في المقدار المذكور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إستيجار أحد للإتيان بالحجّ الواجب نيابةً عن الميّت</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مناسك السيد الخوئي قدس سره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w:t>
      </w:r>
      <w:r>
        <w:rPr>
          <w:rFonts w:eastAsia="Amiri" w:cs="Amiri" w:ascii="Amiri" w:hAnsi="Amiri"/>
          <w:color w:val="111111"/>
          <w:sz w:val="28"/>
          <w:szCs w:val="28"/>
          <w:rtl w:val="true"/>
          <w:lang w:bidi="ar-SA"/>
        </w:rPr>
        <w:t xml:space="preserve">. </w:t>
      </w:r>
      <w:r>
        <w:rPr>
          <w:rStyle w:val="FootnoteAnchor"/>
          <w:rtl w:val="true"/>
        </w:rPr>
        <w:footnoteReference w:id="691"/>
      </w:r>
    </w:p>
    <w:p>
      <w:pPr>
        <w:pStyle w:val="Heading4"/>
        <w:numPr>
          <w:ilvl w:val="3"/>
          <w:numId w:val="1"/>
        </w:numPr>
        <w:rPr/>
      </w:pPr>
      <w:bookmarkStart w:id="245" w:name="__RefHeading___Toc814095_1067777946"/>
      <w:bookmarkStart w:id="246" w:name="_Toc85"/>
      <w:bookmarkEnd w:id="245"/>
      <w:r>
        <w:rPr>
          <w:rtl w:val="true"/>
        </w:rPr>
        <w:t>عدم شرطيّة البلوغ والعقل في المنوب عنه‌</w:t>
      </w:r>
      <w:bookmarkEnd w:id="24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البلوغ والعقل فلو استقرّ على المجنون حال إفاقته ثمّ مات مجنوناً يجب الإستيجار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بالنيابة عن الصبيّ المميّز كما لا بأس بالنيابة عن المجنون بل يجب الإستيجار عنه إذا استقرّ عليه الحجّ في حال إفاقته ومات مجنوناً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النيابة عن الصّبي المميّز والمجنون إن كان له إفاقة في زمان يسع للحجّ وإلّا ففيه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يجب الإستيجار عنه إن استقرّ عليه حال إفاقته ومات مجنوناً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بالنيابة عن الصبيّ المميّز كما لا بأس بالنيابة عن المجنون بل إذا كان مجنوناً أدوارياً وعلم بمصادفة جنونه لأيام الحجّ دائماً وجبت عليه الإستنابة حال إفاقته كما لا يجب الإستيجار عنه إذا استقر عليه الحجّ في حال إفاقته وإن مات مجنوناً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تصحّ النيابة عن الصّبي سواء كان مميزاً</w:t>
      </w:r>
      <w:bookmarkStart w:id="247" w:name="pg11278_110364"/>
    </w:p>
    <w:p>
      <w:pPr>
        <w:pStyle w:val="BookText"/>
        <w:rPr/>
      </w:pPr>
      <w:bookmarkEnd w:id="247"/>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تصحّ النيابة عن المجنون في الحجّ الواجب والمندوب نعم للحاكم الإستنابة عمّن جنّ بعد استقرار الحجّ عليه من ماله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النيابة عن الصّبي المميّز والمجنون إن كانت له إفاقة في زمان يسع للحجّ وإلّا ففيه تأمّل؛ نعم يجب الإستيجار عنه إذا استقرّ عليه حال إفاقته وإن مات مجنوناً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المنقول من التحرير إلّافي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البلوغ والعقل، فإنّه 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الخوئي قدس سره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بالنيابة عن الصّبي المميّز وفي النيابة عن المجنون إشكال إلّا أن تكون رجاءاً ولكنّه يجب الإستيجار عنه إذا استقرّ عليه الحجّ في حال إفاقته ومات مجنوناً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814097_1067777946"/>
      <w:bookmarkStart w:id="249" w:name="_Toc86"/>
      <w:bookmarkEnd w:id="248"/>
      <w:r>
        <w:rPr>
          <w:rtl w:val="true"/>
        </w:rPr>
        <w:t>لا يشترط المماثلة في النيابة</w:t>
      </w:r>
      <w:bookmarkEnd w:id="24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المماثلة بين النائب والمنوب عنه في الذكورة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المماثلة بين النائب والمنوب عنه فتصح نيابة الرجل عن المرأة وبالعكس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المماثلة في النيابة فيجوز نيابة الرجل عن المرأة وبالعكس لكن لا يبعد أفضيلة الرجل حتى في النيابة عن المرأة</w:t>
      </w:r>
      <w:r>
        <w:rPr>
          <w:rFonts w:eastAsia="IRNazanin" w:cs="IRNazanin"/>
          <w:color w:val="111111"/>
          <w:sz w:val="28"/>
          <w:szCs w:val="28"/>
          <w:rtl w:val="true"/>
          <w:lang w:bidi="fa-IR"/>
        </w:rPr>
        <w:t xml:space="preserve">. </w:t>
      </w:r>
      <w:r>
        <w:rPr>
          <w:rStyle w:val="FootnoteAnchor"/>
          <w:rtl w:val="true"/>
        </w:rPr>
        <w:footnoteReference w:id="702"/>
      </w:r>
      <w:bookmarkStart w:id="250" w:name="pg11278_110365"/>
    </w:p>
    <w:p>
      <w:pPr>
        <w:pStyle w:val="BookText"/>
        <w:rPr/>
      </w:pPr>
      <w:bookmarkEnd w:id="250"/>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المماثلة بين النائب والمنوب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نيابة الرجل عن المرأة وبالعكس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المماثلة بين النائب والمنوب عنه فتصح نيابة المرأة عن الرجل وبالعكس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عن السيد الخوئي قدس سره إلّاإضافة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نيابة المرأة عن الرجل مرجوحة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المماثلة بين النائب والمنوب عنه في الذكورة والأنوثة وتصح استنابة الصرورة رجلًا كان أو امرأة عن رجل أو امرأة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أن تنوب عن الرجل وكذا يجوز للرجل أن ينوب عن المرأة في الإتيان بالحجّ ويعمل كلّ واحد حسب وظيفته في الحجّة النيابيّة والأفضل أن تنوب المرأة عن المرأة والرجل عن الرجل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إلّاقوله مدّظلّه في آخر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الأولى المماثلة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814099_1067777946"/>
      <w:bookmarkStart w:id="252" w:name="_Toc87"/>
      <w:bookmarkEnd w:id="251"/>
      <w:r>
        <w:rPr>
          <w:rtl w:val="true"/>
        </w:rPr>
        <w:t>استنابة الصرورة</w:t>
      </w:r>
      <w:bookmarkEnd w:id="25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استنابة الصرورة رجلًا كان أو امرأة عن رجل أو امرأة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باستنابة الصرورة عن الصرورة وغير الصرورة سواء كان</w:t>
      </w:r>
    </w:p>
    <w:p>
      <w:pPr>
        <w:pStyle w:val="BookText"/>
        <w:rPr/>
      </w:pPr>
      <w:r>
        <w:rPr>
          <w:rFonts w:ascii="Amiri" w:hAnsi="Amiri" w:eastAsia="Amiri" w:cs="Amiri"/>
          <w:color w:val="111111"/>
          <w:sz w:val="28"/>
          <w:sz w:val="28"/>
          <w:szCs w:val="28"/>
          <w:rtl w:val="true"/>
          <w:lang w:bidi="ar-SA"/>
        </w:rPr>
        <w:t xml:space="preserve">النائب أو المنوب عنه رجلًا أو امرأة؛ نعم يكره استنابة الصرورة ولا سيّما إذا كان النائب امرأة والمنوب عنه رجلًا ويستثنى من ذلك ما إذا كان المنوب عنه رجلًا حياً ولم يتمكّن من حجة الإسلام فإنّ الأحوط فيه لزوماً استنابة الرجل الصرورة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بإستنابة الصرورة عن الصرورة وغير الصرورة سواء كان النائب أو المنوب عنه رجلًا أم امرأة وقيل بكراهة استنابة الصرورة ولم تثبت بل لا يبعد أن يكون الأولى فيمن عجز عن مباشرة الحجّ وكان موسراً أن يستنيب الصرورة في ذلك كما أنّ الأولى فيمن استقرّ عليه الحجّ فمات أن يحجّ عنه الصرورة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بنيابة الصرورة الغير المستطيعة بنفسها رجلًا كان أو امرأة عن الرجل والمرأة بل لا يبعد عدم الكراهة حتى في المرأة عن الرجل لو كانت عالمة بأحكام الحجّ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إستنابة الصرورة عن الصرورة وغيره سواء كان النائب أو المنوب عنه رجلًا أم امرأة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بإستنابة الصرورة عن الصرورة وغير الصرورة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يتقوّى جانب الرّجحان وتخرج عن المرجوحيّة إذا كان واجداً بعض المرجّحات الأخرى من قبيل التّقوى والفقاهة ويستثنى من ذلك ما إذا كان المنوب عنه رجلًا حيّاً ولم يتمكّن من حجةالإسلام فإنّ الأحوط لزوماً استنابة الرجل الصرورة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bookmarkStart w:id="253" w:name="pg11278_110367"/>
    </w:p>
    <w:p>
      <w:pPr>
        <w:pStyle w:val="BookText"/>
        <w:rPr/>
      </w:pPr>
      <w:bookmarkEnd w:id="253"/>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إستحباباً إستنابة الرّجل الصرورة إذا كان المنوب عنه رجلًا حيّاً ولم يتمكّن من حجة الإسلام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814101_1067777946"/>
      <w:bookmarkStart w:id="255" w:name="_Toc88"/>
      <w:bookmarkEnd w:id="254"/>
      <w:r>
        <w:rPr>
          <w:rtl w:val="true"/>
        </w:rPr>
        <w:t>قصد النيابة</w:t>
      </w:r>
      <w:bookmarkEnd w:id="25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الحج النّيابي قصد النّيابة وتعيين المنوب عنه في النيّة ولو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الحجّ النيابي قصد النيابة بأن يقصد بفعله إمتثال أمر المنوب عنه وأداء ما عليه واجباً أو مندوباً وبهذا الإعتبار يصحّ أن يقال جعل نفسه بمنزلته أو عمله بمنزلة عمله يعني في الإمتثال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الحجّ النيابي قصد النيابة وتعيين المنوب عنه ولو إجمالًا فلو عمل لا بقصد النيابة وقع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قصدها ولم يعيّن المنوب عنه ولو إجمالًا بطل إحرامه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النيابة تعيين المنوب عنه بوجه من وجوه التعيين ولا يشترط ذكر إسمه كما يعتبر فيها قصد النيابة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مدّظلّه المتن المذكور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يستحبّ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المواطن والمواقف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الحجّ النيابي قصد النيابة وتعيين المنوب عنه ولو إجمالًا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مع إضافة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مستحباً ذكر اسمه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bookmarkStart w:id="256" w:name="pg11278_110368"/>
    </w:p>
    <w:p>
      <w:pPr>
        <w:pStyle w:val="BookText"/>
        <w:rPr/>
      </w:pPr>
      <w:bookmarkEnd w:id="256"/>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المذكور من السيد الگلپايگاني قدس سره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أمر قصدي لا تتحقّق إلّابأن يأتي بالعمل عن الغير ويعتبر في صحّتها تعيين المنوب عنه بوجه من وجوه التعيين ولا يشترط ذكر اسمه ولكنّه يستحب أن يسمّيه في المواطن والمواقف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814103_1067777946"/>
      <w:bookmarkStart w:id="258" w:name="_Toc89"/>
      <w:bookmarkEnd w:id="257"/>
      <w:r>
        <w:rPr>
          <w:rtl w:val="true"/>
        </w:rPr>
        <w:t>الإستنابة لمن لم يستقرّ عليه الحج‌</w:t>
      </w:r>
      <w:bookmarkEnd w:id="25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يستقرّ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يمكنه المباشرة لشي‌ء من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وجوبها وعدمه قولان لا يخلو الثاني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عليه الحجّ ولم يتمكّن وجبت الإستنابة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كان موسراً ولم يتمكّن من المباشرة أو كانت حرجية ووجوب الإستنابة كوجوب الحجّ فوري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ووجوب الإستنابة فوري كفورية الحجّ المباشري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ذلك لمن لم يستقرّ عليه الحجّ أيضاً إن كان موسراً من حيث المال متعذراً من المباشرة</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بعض كلامه مدّظلّه في الفرع السابق ولا بأس بتكرار الجملة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يتوقّع حصول الإستطاعة له في المستقبل أيضاً وجب عليه الإستنابة في أوّل عام ممكن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bookmarkStart w:id="259" w:name="pg11278_110369"/>
    </w:p>
    <w:p>
      <w:pPr>
        <w:pStyle w:val="BookText"/>
        <w:rPr/>
      </w:pPr>
      <w:bookmarkEnd w:id="259"/>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ذهابه إلى الحجّ في عام الإستطاعة وسلبه المرض القدرة على مواصلة الطريق كشف ذلك عن عدم تحقق الإستطاعة البدنيّة ولا يجب عليه الإستنابة لذلك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السيد الخوئي قدس سره في الصورتين صورة إستقرار الحج وعدم الإستقرار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السيد الخوئي في آخر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الإستنابة كوجوب الحجّ فوري وقال الشيخ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عدم فورية وجوب الإستنابة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في حالتي الإستقرار وعدمه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الخميني في المقدار الّذي ذكرناه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عليه الحجّ ولم يتمكّن منه بنفسه لمرض أو حصر أو هرم أو كان ذلك حرجاً عليه لا يجب عليه الإستنابة نعم تجب على من كان موسراً ولم يتمكّن من المباشرة أو كانت حرجيّة على الأحوط لزوماً ووجوب الإستنابة كوجوب الحجّ فوري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يستقرّ عليه الحجّ وكانت موسراً ولم يتمكّن من المباشرة أو كانت حرجيّة عليه فوجوب الإستنابة عليه محل إشكال وإن كان أحوط والأحوط استحباباً إذا كان المنوب عنه رجلًا أن يكون النائب صرورة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814105_1067777946"/>
      <w:bookmarkStart w:id="261" w:name="_Toc90"/>
      <w:bookmarkEnd w:id="260"/>
      <w:r>
        <w:rPr>
          <w:rtl w:val="true"/>
        </w:rPr>
        <w:t>كفاية الإستنابة من الميقات‌</w:t>
      </w:r>
      <w:bookmarkEnd w:id="26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كفاية الإستنابة من الميقات إشكال وإن كان الأقرب الكفاية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يبعد كفاية النيابة الميقاتية ولو مع التمكّن من البلد</w:t>
      </w:r>
      <w:bookmarkStart w:id="262" w:name="pg11278_110370"/>
    </w:p>
    <w:p>
      <w:pPr>
        <w:pStyle w:val="BookText"/>
        <w:rPr/>
      </w:pPr>
      <w:bookmarkEnd w:id="262"/>
      <w:r>
        <w:rPr>
          <w:rFonts w:ascii="Amiri" w:hAnsi="Amiri" w:eastAsia="Amiri" w:cs="Amiri"/>
          <w:color w:val="111111"/>
          <w:sz w:val="28"/>
          <w:sz w:val="28"/>
          <w:szCs w:val="28"/>
          <w:rtl w:val="true"/>
          <w:lang w:bidi="ar-SA"/>
        </w:rPr>
        <w:t xml:space="preserve">ولكن الأحوط خلافه لأنّ القدر المتيقّن من الأخبار نفس الإستنابة من مكانه دون الميقات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الحجّ الميقاتي ويجب أداء الحجّ عنه في عام الوفاة ولا يجوز تأخيره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الإستنابة، الإستنابة من الميقات ولا تجب الإستنابة من البلد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جازت الإستنابة تكفي من الميقات ولا تجب من البلد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في الإستنابة من الميقات ولا تجب الإستنابة من البلد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المذكور من التحرير في المقدار الّذي ذكرناه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الّذي ذكرناه عن الشيخ الميرزا التبريزي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814107_1067777946"/>
      <w:bookmarkStart w:id="264" w:name="_Toc91"/>
      <w:bookmarkEnd w:id="263"/>
      <w:r>
        <w:rPr>
          <w:rtl w:val="true"/>
        </w:rPr>
        <w:t>لا تفرغ ذمّة المنوب عنه إلّابالحجّ الصحيح‌</w:t>
      </w:r>
      <w:bookmarkEnd w:id="26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تفرغ ذمّة المنوب عنه إلّابإتيان النائب صحيحاً نعم لو مات النائب بعد الإحرام ودخول الحرم أجزأ عنه وإلّا فلا وإن مات بعد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النائب قبل تمام الأعمال، فإن كان بعد الإحرام وبعد دخول الحرم فالأقوى الإجزاء عنه من غير فرق بين حجّة الإسلام وغيرها من أقسام الحجّ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بعد الإحرام ودخول الحرم إستحقّ تمام الأجرة إن</w:t>
      </w:r>
      <w:bookmarkStart w:id="265" w:name="pg11278_110371"/>
    </w:p>
    <w:p>
      <w:pPr>
        <w:pStyle w:val="BookText"/>
        <w:rPr/>
      </w:pPr>
      <w:bookmarkEnd w:id="265"/>
      <w:r>
        <w:rPr>
          <w:rFonts w:ascii="Amiri" w:hAnsi="Amiri" w:eastAsia="Amiri" w:cs="Amiri"/>
          <w:color w:val="111111"/>
          <w:sz w:val="28"/>
          <w:sz w:val="28"/>
          <w:szCs w:val="28"/>
          <w:rtl w:val="true"/>
          <w:lang w:bidi="ar-SA"/>
        </w:rPr>
        <w:t xml:space="preserve">كانت الإجارة لتفريغ ذمّة المنوب عنه كما هو ظاهر حال الإجارة عند إطلاقها وعدم تقيّدها بأنّها للإتيان بالأعمال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النائب بعد الإحرام أجزأ عنه وإن كان موته قبل دخول الحرم على الأظهر ولا فرق في ذلك بين حجّة الإسلام وغيرها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النائب بعد الإحرام أجزأ عنه إذا كان موته بعد دخول الحرم على الأحوط ولا فرق في ذلك بين حجّة الإسلام وغيرها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تفرغ ذمّة المنوب عنه ما لم يؤدّ النائب بجميع المناسك صحيحة نعم لو مات الأجير في حجّة الإسلام بعد الإحرام ودخول الحرم كفى عن المنوب عنه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النائب قبل أن يحرم لم تبرأ ذمّة المنوب عنه فتجب الإستنابة عنه ثانية، وإن مات بعد الإحرام ودخول الحرم أجزأ عنه، وإن كان موته قبل دخول الحرم فالأقرب الأظهر عدم كفايته ولا فرق في ذلك بين حجّة الإسلام وغيرها ولا بين أن يكون النيابة بأجرة أو تبرّع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بعد الإحرام أجزأ عنه إن كان موته بعد دخول الحرم وأمّا إذا كان موته بعد الإحرام وقبل دخول الحرم فالأظهر عدم الإجزاء</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المنقول من السيد الخوئى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عنه وإن كان موته قبل دخول الحرم إذا كان أجيراً وأمّا المتبرّع فالأحوط عدم الإجزاء</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6" w:name="__RefHeading___Toc814109_1067777946"/>
      <w:bookmarkStart w:id="267" w:name="_Toc92"/>
      <w:bookmarkEnd w:id="266"/>
      <w:r>
        <w:rPr>
          <w:rtl w:val="true"/>
        </w:rPr>
        <w:t>موت النائب وإستحقاق الأجرة</w:t>
      </w:r>
      <w:bookmarkEnd w:id="26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الأجير بعد الإحرام ودخول الحرم يستحقّ تمام الأجرة إن كان أجيراً على تفريغ الذمّة كيف كان وبالنسبة إلى ما أتى به من الأعمال إذا كان أجيراً على نفس الأعمال المخصوصة ولم تكن المقدّمات داخلة في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الأجير بعد الإحرام وبعد دخول الحرم إستحق تمام الأجرة سواء كان أجيراً على تفريغ الذّمّة أو أجيراً على الأعمال على الأقوى للتعبّد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مات قبل ذلك وكانت الإجارة بقيد المباشرة تنفسخ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الأجير بعد الإحرام إستحق تمام الأجرة إذا كان أجيراً على تفريغ الذّمة وإذا كان أجيراً على الإتيان بالأعمال إستحقّ الأجرة بنسبة ما أتى به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بعد الإحرام ودخول الحرم إستحقّ تمام الأجرة إذا كان أجيراً على تفريغ ذمّة الميّت وأمّا إذا كان أجيراً على الإتيان بالأعمال وكانت ملحوظةً في الإجارة على نحو تعدّد المطلوب إستحق من الأجرة بنسبة ما أتى به وإن مات الأجير قبل الإحرام لم يستحقّ شيئاً</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الأجير بعد الإحرام ودخول الحرم إستحقّ تمام الأجرة إن كانت الإجارة لتفريغ ذمّة المنوب عنه كما هو ظاهر حال الإجارة عند إطلاقها وعدم تقيّدها بأنّها للإتيان بالأعمال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بعد الإحرام ودخول الحرم إستحقّ تمام الأجرة إذا كان أجيراً على تفريغ ذمّة الميّت، أمّا إذا كان أجيراً على الإتيان بالأعمال إستحقّ الأجرة بنسبة ما أتى به وإن مات قبل الإحرام لم يستحقّ شيئاً</w:t>
      </w:r>
      <w:r>
        <w:rPr>
          <w:rFonts w:eastAsia="Amiri" w:cs="Amiri" w:ascii="Amiri" w:hAnsi="Amiri"/>
          <w:color w:val="111111"/>
          <w:sz w:val="28"/>
          <w:szCs w:val="28"/>
          <w:rtl w:val="true"/>
          <w:lang w:bidi="ar-SA"/>
        </w:rPr>
        <w:t xml:space="preserve">... </w:t>
      </w:r>
      <w:r>
        <w:rPr>
          <w:rStyle w:val="FootnoteAnchor"/>
          <w:rtl w:val="true"/>
        </w:rPr>
        <w:footnoteReference w:id="767"/>
      </w:r>
      <w:bookmarkStart w:id="268" w:name="pg11278_110373"/>
    </w:p>
    <w:p>
      <w:pPr>
        <w:pStyle w:val="BookText"/>
        <w:rPr/>
      </w:pPr>
      <w:bookmarkEnd w:id="268"/>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التحرير في المقدار المذكور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بعد الإحرام استحقّ تمام الأجرة إذا كان أجيراً على تفريغ ذمّة الميّت</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في المقدار المذكور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814111_1067777946"/>
      <w:bookmarkStart w:id="270" w:name="_Toc93"/>
      <w:bookmarkEnd w:id="269"/>
      <w:r>
        <w:rPr>
          <w:rtl w:val="true"/>
        </w:rPr>
        <w:t>لو صدّ الأجير أو أحصر</w:t>
      </w:r>
      <w:bookmarkEnd w:id="27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 الأجير أو أحصر كان حكمه كالحاجّ عن نفسه فيما عليه من الأعمال وتنفسخ الإجارة مع كونها مقيّدة بتلك السنة ويبقى الحجّ على ذمّته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 الأجير أو أحصر فلم يتمكّن من الإتيان بالأعمال كان حكمه حكم الحاجّ عن نفسه وانفسخت الإجارة إذا كانت مقيّدة بتلك السنة ويبقى الحجّ في ذمّته إذا لم تكن مقيّدة بها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صدّ الأجير أو أحصر فحكمه كالحاجّ عن نفسه فيما عليه من الأعمال وتنفسخ الإجارة إن كانت مقيّدة بتلك السنة ويبقى الحجّ في ذمّته مع الإطلاق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بيان ذلك</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وللمستأجر خيار الفسخ إن كان قد اشترط</w:t>
      </w:r>
      <w:bookmarkStart w:id="271" w:name="pg11278_110374"/>
    </w:p>
    <w:p>
      <w:pPr>
        <w:pStyle w:val="BookText"/>
        <w:rPr/>
      </w:pPr>
      <w:bookmarkEnd w:id="271"/>
      <w:r>
        <w:rPr>
          <w:rFonts w:ascii="Amiri" w:hAnsi="Amiri" w:eastAsia="Amiri" w:cs="Amiri"/>
          <w:color w:val="111111"/>
          <w:sz w:val="28"/>
          <w:sz w:val="28"/>
          <w:szCs w:val="28"/>
          <w:rtl w:val="true"/>
          <w:lang w:bidi="ar-SA"/>
        </w:rPr>
        <w:t>عليه إتيانه فيها</w:t>
      </w:r>
      <w:r>
        <w:rPr>
          <w:rFonts w:eastAsia="Amiri" w:cs="Amiri" w:ascii="Amiri" w:hAnsi="Amiri"/>
          <w:color w:val="111111"/>
          <w:sz w:val="28"/>
          <w:szCs w:val="28"/>
          <w:rtl w:val="true"/>
          <w:lang w:bidi="ar-SA"/>
        </w:rPr>
        <w:t xml:space="preserve">... </w:t>
      </w:r>
      <w:r>
        <w:rPr>
          <w:rStyle w:val="FootnoteAnchor"/>
          <w:rtl w:val="true"/>
        </w:rPr>
        <w:footnoteReference w:id="779"/>
      </w:r>
    </w:p>
    <w:p>
      <w:pPr>
        <w:pStyle w:val="Heading4"/>
        <w:numPr>
          <w:ilvl w:val="3"/>
          <w:numId w:val="1"/>
        </w:numPr>
        <w:rPr/>
      </w:pPr>
      <w:bookmarkStart w:id="272" w:name="__RefHeading___Toc814113_1067777946"/>
      <w:bookmarkStart w:id="273" w:name="_Toc94"/>
      <w:bookmarkEnd w:id="272"/>
      <w:r>
        <w:rPr>
          <w:rtl w:val="true"/>
        </w:rPr>
        <w:t>ثمن الهدي على الأجير</w:t>
      </w:r>
      <w:bookmarkEnd w:id="27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الإحرام وثمن الهدي على الأجير إلّامع الشرط وكذا لو أتى بموجب كفّارة فهو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أتى النائب بما يوجب الكفّارة فعليه من ماله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النائب بما يوجب الكفّارة فهي من ماله</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الإحرام وثمن الهدي والكفارات العمديّة وغيرها على الأجير في الحجّ النيابى إلّاإذا اتفق الطرفان في ضمن عقد الإجارة أو عقد لازم غيرها على أن يدفعها المستأجر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السيد الخوئي قدس سره في الكفّارة وأنّها من مال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في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المذكور من السيد الگلپايگاني قدس سره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814115_1067777946"/>
      <w:bookmarkStart w:id="275" w:name="_Toc95"/>
      <w:bookmarkEnd w:id="274"/>
      <w:r>
        <w:rPr>
          <w:rtl w:val="true"/>
        </w:rPr>
        <w:t>إستحقاق الأجير الأجرة بالعقد</w:t>
      </w:r>
      <w:bookmarkStart w:id="276" w:name="pg11278_110375"/>
      <w:bookmarkEnd w:id="275"/>
    </w:p>
    <w:p>
      <w:pPr>
        <w:pStyle w:val="BookText"/>
        <w:rPr/>
      </w:pPr>
      <w:bookmarkEnd w:id="276"/>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الأجير الأجرة بالعقد لكن لا يجب تسليمها إلّابعد العمل لو لم يشترط التعجيل ولم تكن قرينة على إرادته من إنصراف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وإن كان يملك الأجرة بالعقد ولكن لا يجب تسليمها إليه إلّا بعد العمل إذا لم يشترط التعجيل ولكن الظاهر جواز مطالبة الأجير للحجّ الأجرة قبل العمل فإن الغالب أنّ الأجير لا يتمكّن من الذهاب إلى الحجّ أو الإتيان بالأعمال قبل أخذ الأجرة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يحقّ للأجير للحجّ أن يطالب بالأجرة قبل الإتيان بالعمل وإن لم يشترط التعجيل صريحاً من جهة وجود القرينة على الإشتراط وهي جريان العادة بالتعجيل حيث إنّ الغالب أنّ الأجير لا يتمكّن من الذّهاب إلى الحجّ والإتيان بالأعمال قبل أخذ الأجرة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الأجير الأجرة بمجرّد العقد ونماؤها له إن كان عيناً خارجيّة لها نماء ولا يجب تسليمها قبل العمل إذا لم يشترط التعجيل ولو بانصراف أو 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القول بأنّ المتعارف في الحجّ تقديم تمام الأجرة أو بعضها فله المطالبة بتقديم ما هو المتعارف منها التقديم</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مع تغيير يسير في جملة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814117_1067777946"/>
      <w:bookmarkStart w:id="278" w:name="_Toc96"/>
      <w:bookmarkEnd w:id="277"/>
      <w:r>
        <w:rPr>
          <w:rtl w:val="true"/>
        </w:rPr>
        <w:t>إستيجار من ضاق وقته عن التمتّع‌</w:t>
      </w:r>
      <w:bookmarkEnd w:id="2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إستيجار من ضاق وقته عن إتمام الحجّ تمتّعاً وكانت وظيفته العدول إلى الإفراد عمّن عليه حجّ التمتّع ولو استأجره في سعة الوقت ثمّ اتفق الضيق فالأقوى وجوب العدول والأحوط عدم إجزائه عن المنوب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لمن عليه التمتّع إستيجار من ضاق وقته عن التمتّع ووجب عليه العدول إلى الإفراد ولو استأجره مع سعة الوقت ثمّ اتّفق الضيق بعد نيّة التمتّع فالأقوى جواز العدول وإجزاؤه عن الميّت وإستحقاق الأجرة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شخصاً لحج التمتّع مع سعة الوقت واتّفق أنّ الوقت قد ضاق فعدل الأجير عن عمرة التمتّع إلى حجّ الإفراد وأتى بعمرة مفردة بعده برأت ذمّة المنوب عنه لكن الأجير لا يستحق الأجرة إذا كانت الإجارة على نفس الأعمال نعم إذا كانت الإجارة على تفريغ ذمّة الميّت إستحقها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798"/>
      </w:r>
      <w:r>
        <w:rPr>
          <w:rFonts w:ascii="Amiri" w:hAnsi="Amiri" w:eastAsia="Amiri" w:cs="Amiri"/>
          <w:color w:val="111111"/>
          <w:sz w:val="28"/>
          <w:sz w:val="28"/>
          <w:szCs w:val="28"/>
          <w:rtl w:val="true"/>
          <w:lang w:bidi="ar-SA"/>
        </w:rPr>
        <w:t>وفي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إستيجار من ضاق وقته عن إتمام الحجّ تمتعاً وكانت وظيفته العدول</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إستنابة من لا يسعه الوقت للإتيان بأعمال عمرة التمتّع وحجّه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استنابه في سعة الوقت وأحرم النائب لعمرة التمتّع لكنّه أخّره عذره عن التمتّع إلى أن انقضى وقتها أو أحرم لعمرة التمتّع وهو يظنّ سعة الوقت ثمّ انكشف خلافه فعدل إلى حج الإفراد وأتى بعمرة مفردة بعده يجزي عن المنوب عنه في الصورتين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إستيجار من كانت وظيفته العدول إلى حجّ الإفراد بسبب ضيق وقته عن إتمام أعمال حجّ التمتّع نعم لو استأجره واتّفق ضيق وقته وجب عليه العدول وأجزأ عن حجّ التمتّع واستحقّ الأجرة أيضاً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إلّافي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إتمام الحجّ تمتّعاً، 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الإتيان به كذلك لأنّه لا يعقل الإستيجار بعد الشروع؛ وإلّا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w:t>
      </w:r>
      <w:bookmarkStart w:id="279" w:name="pg11278_110377"/>
    </w:p>
    <w:p>
      <w:pPr>
        <w:pStyle w:val="BookText"/>
        <w:rPr/>
      </w:pPr>
      <w:bookmarkEnd w:id="279"/>
      <w:r>
        <w:rPr>
          <w:rFonts w:ascii="Amiri" w:hAnsi="Amiri" w:eastAsia="Amiri" w:cs="Amiri"/>
          <w:color w:val="111111"/>
          <w:sz w:val="28"/>
          <w:sz w:val="28"/>
          <w:szCs w:val="28"/>
          <w:rtl w:val="true"/>
          <w:lang w:bidi="ar-SA"/>
        </w:rPr>
        <w:t>إجزائه،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بتركه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814119_1067777946"/>
      <w:bookmarkStart w:id="281" w:name="_Toc97"/>
      <w:bookmarkEnd w:id="280"/>
      <w:r>
        <w:rPr>
          <w:rtl w:val="true"/>
        </w:rPr>
        <w:t>عدم جواز النيابة عن اثنين في الواجب‌</w:t>
      </w:r>
      <w:bookmarkEnd w:id="28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ينوب واحد عن اثنين أو أزيد في عام واحد في الحجّ الواجب إلّاإذا كان وجوبه عليهما على نحو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المندوب كما يجوز بعنوان إهداء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نيابة الواحد في حجّ واحد عن المتعدّد في الواجب وأمّا في المندوب فيجوز نيابته كما يجوز إهداء الثواب لهم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بنيابة شخص عن جماعة في الحجّ المندوب وأمّا الواجب فلا يجوز فيه نيابة الواحد عن اثنين وما زاد إلّاإذا كان وجوبه عليهما أو عليهم على نحو الشركة</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في سنة واحدة نيابة واحد عن عدّة أشخاص في حجّة الإسلام والحجّ الواجب عقوبةً وكفارةً وأمّا الحجّ الواجب بالنذر أو العهد أو القسم فالمتّبع فيها قصد الناذر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الحجّ الندبي فلا مانع من نيابة واحد عن أكثر من شخص واحد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bookmarkStart w:id="282" w:name="pg11278_110378"/>
    </w:p>
    <w:p>
      <w:pPr>
        <w:pStyle w:val="BookText"/>
        <w:rPr/>
      </w:pPr>
      <w:bookmarkEnd w:id="282"/>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من التحرير إلّافي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نذر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هذا النذر مشكل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814121_1067777946"/>
      <w:bookmarkStart w:id="284" w:name="_Toc98"/>
      <w:bookmarkEnd w:id="283"/>
      <w:r>
        <w:rPr>
          <w:rtl w:val="true"/>
        </w:rPr>
        <w:t>النائب يعمل على تقليد نفسه أو</w:t>
      </w:r>
      <w:r>
        <w:rPr>
          <w:rtl w:val="true"/>
        </w:rPr>
        <w:t>...</w:t>
      </w:r>
      <w:bookmarkEnd w:id="284"/>
    </w:p>
    <w:p>
      <w:pPr>
        <w:pStyle w:val="BookText"/>
        <w:rPr/>
      </w:pPr>
      <w:r>
        <w:rPr>
          <w:rFonts w:ascii="Amiri" w:hAnsi="Amiri" w:eastAsia="Amiri" w:cs="Amiri"/>
          <w:color w:val="111111"/>
          <w:sz w:val="28"/>
          <w:sz w:val="28"/>
          <w:szCs w:val="28"/>
          <w:rtl w:val="true"/>
          <w:lang w:bidi="ar-SA"/>
        </w:rPr>
        <w:t>السيد الإمام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العمل بوظيفة نفسه إلّاأن يشترط عليه كيفيّة خاصة فيجب حينئذٍ أن يأتي بالحجّ على نحو روعي فيه تقليد نفسه وما اشترط عليه من الكيفية الخاصّة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الأجير أن يعمل بوظيفة نفسه نعم لو اشترط عليه مزيداً على الواجبات والشرائط عنده رعاية بعض الشروط وترك بعض المنافيات عند المستأجر يجب عليه العمل بالشرائط مزيداً على ما عنده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النائب العمل طبق وظيفة نفسه تقليداً أو إجتهاداً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عن غيره لا يجوز له أن يرتكب ما يحرم عليه بحسب فتوى من يقلّده ويجب عليه أن يراعي تقليد نفسه فيما يتعلّق بالنسك وشروط صحّتها إن أراد ترتيب آثار الصحّة على عمله</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على تقليد نفسه نعم إذا كان أجيراً وفرض تقييد متعلّق الإجارة بالصحيح في نظر المنوب عنه أو المستأجر صريحاً أو لانصراف إطلاقه إليه كانت وظيفته حينئذٍ العمل بمقتضاه ما لم يتيقّن بفساد العبادة معه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bookmarkStart w:id="285" w:name="pg11278_110379"/>
    </w:p>
    <w:p>
      <w:pPr>
        <w:pStyle w:val="BookText"/>
        <w:rPr/>
      </w:pPr>
      <w:bookmarkEnd w:id="285"/>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النائب في الحجّ على تقليد نفسه أم تقليد المنوب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تقليد المنوب عنه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يعمل بوظيفة نفسه المطابقة لفتوى مرجعه سواء كان المنوب عنه حياً أم ميتاً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مراعاة تقليد المنوب عنه إن كان حياً وأمّا إذا كان ميتاً فيراعي على الأحوط تقليد الورثة والوصي أيضاً إن كان للميت وصّي واللَّه العالم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الأجير أن يعمل بوظيفة نفسه نعم لو اشترط عليه مزيداً على الواجبات والشرائط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نقل عن السيد الگلپايگاني قدس سره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النائب على طبق تقليد نفسه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النائب والأجير الإتيان بأعمال الحجّ ومناسكه وفق إجتهادهم أو تقليدهم لا اجتهاد المستنيب أو تقليده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دام ظلّه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رأي السيد الخوئي قدس سره في الموارد الّتي لم تحصل الفتوى</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814123_1067777946"/>
      <w:bookmarkStart w:id="287" w:name="_Toc99"/>
      <w:bookmarkEnd w:id="286"/>
      <w:r>
        <w:rPr>
          <w:rtl w:val="true"/>
        </w:rPr>
        <w:t>العذر الطاري‌</w:t>
      </w:r>
      <w:bookmarkEnd w:id="287"/>
    </w:p>
    <w:p>
      <w:pPr>
        <w:pStyle w:val="BookText"/>
        <w:rPr/>
      </w:pPr>
      <w:r>
        <w:rPr>
          <w:rFonts w:ascii="Amiri" w:hAnsi="Amiri" w:eastAsia="Amiri" w:cs="Amiri"/>
          <w:color w:val="111111"/>
          <w:sz w:val="28"/>
          <w:sz w:val="28"/>
          <w:szCs w:val="28"/>
          <w:rtl w:val="true"/>
          <w:lang w:bidi="ar-SA"/>
        </w:rPr>
        <w:t>السيد الإمام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حج من صار عاجزاً عن العمل الإختياري بعد عقد الإجارة وحين العمل عن المنوب عنه محلّ إشكال وإن عمل بوظيفة العاجز في كلّ مورد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حج النائب العاجز عن‌المنوب عنه غير بعيد إذا كان العذر طارئاً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حال النائب حال من حجّ عن نفسه فيما إذا طرء عليه العجز عن أداء بعض المناسك مطلقاً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bookmarkStart w:id="288" w:name="pg11278_110380"/>
    </w:p>
    <w:p>
      <w:pPr>
        <w:pStyle w:val="BookText"/>
        <w:rPr/>
      </w:pPr>
      <w:bookmarkEnd w:id="288"/>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معذوراً حين الإجارة ثمّ عرض عليه العذر أثناء الحجّ فعمل بوظيفة ذوي الأعذار تصحّ نيابته ويجزي حجّه عن المنوب عنه ويستحق الأجرة المسماة كاملة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عروض العذر أثناء الحجّ النيابي إلى نقص في أعمال النائب فلا يبعد بطلان الإجارة والأحوط في هذه الصورة التصالح على الأجرة وإعادة الحجّ عن المنوب عنه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للإكتفاء بنيابة العاجز عن أدائه كاملًا لعدم الدليل على ذلك في فرض التمكّن من إستنابة القادر إلّاإذا فرض أن يصير جميع من يقبل النيابة عاجزاً وهذا فرض نادر جداً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عذره طارئاً فعمل بالوظيفة الإضطرارية كاف ومجز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تجوز نيابتهم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إلّاإذا طرء العجز إتفاقاً حين الإتيان بالعمل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عذر النائب طارئاً يكون حجّه صحيحاً ومبرءاً لذمة المنوب عنه ويستحقّ الأجرة المسماة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الإتيان ببعض الأعمال بعد عقد الإجارة لا يضرّ بصحّة النيابة ويحسب من العذر الطاري ولا بأس في العذر الطاري أثناء الحجّ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إستيجار العاجز عن الوقوف الواجب بالمشعر في ما بين الطلوعين ولا بأس بعجزه الطاري وقت الوقوف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814125_1067777946"/>
      <w:bookmarkStart w:id="290" w:name="_Toc100"/>
      <w:bookmarkEnd w:id="289"/>
      <w:r>
        <w:rPr>
          <w:rtl w:val="true"/>
        </w:rPr>
        <w:t>الوصيّة بالحج‌</w:t>
      </w:r>
      <w:bookmarkStart w:id="291" w:name="pg11278_110381"/>
      <w:bookmarkEnd w:id="290"/>
    </w:p>
    <w:p>
      <w:pPr>
        <w:pStyle w:val="BookText"/>
        <w:rPr/>
      </w:pPr>
      <w:bookmarkEnd w:id="291"/>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أوصي بالحجّ أخرج من الأصل لو كان واجباً إلّاأن يصرّح بخروجه من الثلث فأخرج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أوصي بحجة الإسلام أو النذري أخرجت من أصل التركة إلّا إذا صرّح بإخراجهما من الثلث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من استقرّت عليه حجة الإسلام وجب قضاؤها من أصل تركته وإن لم يوص بذلك وكذلك إن أوصى بها ولم يقيدها بالثلث وإن قيدها بالثلث وجب إخراجها منه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تقضى من أصل تركته وإن لم يوص بذلك وكذلك إن أوصى بها ولم يقيّدها بالثلث وإن قيّدها بالثلث وجب إخراجها منه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على ساير الوصايا وإن لم يف الثلث بها لزم تتميمه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بالمقدار المذكور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814127_1067777946"/>
      <w:bookmarkStart w:id="293" w:name="_Toc101"/>
      <w:bookmarkEnd w:id="292"/>
      <w:r>
        <w:rPr>
          <w:rtl w:val="true"/>
        </w:rPr>
        <w:t>كفاية الحجّ الميقاتي‌</w:t>
      </w:r>
      <w:bookmarkEnd w:id="2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الميقاتي سواء كان الموصى به واجباً أو مندوباً لكن الأول من الأصل والثاني من الثلث</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bookmarkStart w:id="294" w:name="pg11278_110382"/>
    </w:p>
    <w:p>
      <w:pPr>
        <w:pStyle w:val="BookText"/>
        <w:rPr/>
      </w:pPr>
      <w:bookmarkEnd w:id="294"/>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أوصى بالحجّ البلدي ولو بالقرينة أو الإنصراف يستأجر له من البلد واجباً كان أو ندباً ويخرج من الثلث في الثاني وكذا الزائد من الميقات في الأوّل وإن لم يوص بالبلدي فيكفي الميقاتي في الواجب والمندوب</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لا يجب الإستيجار عنه من البلد بل يكفي الإستيجار عنه من الميقات بل من أقرب المواقيت إلى مكّة إن أمكن وإلّا فمن الأقرب فالأقرب</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يكفي في تفريغ ذمّته أن يحجّ عنه من‌بعض المواقيت بل من أقربها إلى مكّة ولا يختصّ ذلك بالحجّ من البلد وإن كان هو الأحوط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الحيّ الإستنابة من البلد بل تكفيه من الميقات وأمّا الميّت الّذي قد استقرّ في ذمّته وجوب الحجّ فيجزي الحجّ عنه من الميقات وتخرج النفقات من الأصل نعم لو كان قد أوصى بالحجّ البلدي فيجب تنفيذ الوصيّة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مازاد بر اجرت حج ميقاتى از ثلث محاسبه مى‌شود</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للحيّ الإستنابة للحجّ الواجب عن نفسه من الميقات حيث تكون الإستنابة مشروعة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من الميقات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في المقدار المذكور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الزائد عن أجرة الميقات لا يجب على الصغار من الورثة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بالمتن المذكور إلّاقوله دام ظلّه في آخر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الزائد عن أجرة الحجّ الميقاتي لا يحسب على غير الكامل بالعقل والبلوغ من الورثة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814129_1067777946"/>
      <w:bookmarkStart w:id="296" w:name="_Toc102"/>
      <w:bookmarkEnd w:id="295"/>
      <w:r>
        <w:rPr>
          <w:rtl w:val="true"/>
        </w:rPr>
        <w:t>النيابة عن الميّت والحي في الطواف‌</w:t>
      </w:r>
      <w:bookmarkEnd w:id="29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عن الميّت في الطواف الاستحبابي وكذا عن الحيّ إذا كان غائباً عن مكّة أو حاضراً و معذوراً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ساير الأفعال فاستحبابها مستقلًا وجواز النيابة فيها غير معلوم حتى السعي وإن يظهر من بعض الروايات إستحبابه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مستحب في نفسه فتجوز النيابة فيه عن الميّت وكذا عن الحيّ إذا كان غائباً عن مكّة أو حاضراً فيها ولم يتمكّن من الطواف مباشرة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النيابة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الميّت والحيّ الغائب والمعذور بنفسه وأمّا ساير الأفعال فاستحبابها مستقلًا غير معلوم حتى مثل السعي بين الصفا والمروة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النيابة في العمرة والحجّ والطواف والصلاة المستحبة عن الحاضر في مكّة؟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العمرة والحجّ والصلاة المستحبّة عن الحاضر ولكن لا يصح الطواف المستحب نيابة عن الحاضر في مكّة وحواليها إلى مسافة عشرة 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مكّة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قوله مدّظلّه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جواز النيابة عن الحاضر في الطواف المستحب ولو كان معذوراً تأمّل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يظهر من بعض الروايات إستحبابه فإنّ الشيخ دام ظلّه 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يظهر منه ذلك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bookmarkStart w:id="297" w:name="pg11278_110384"/>
    </w:p>
    <w:p>
      <w:pPr>
        <w:pStyle w:val="BookText"/>
        <w:rPr/>
      </w:pPr>
      <w:bookmarkEnd w:id="297"/>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814131_1067777946"/>
      <w:bookmarkStart w:id="299" w:name="_Toc103"/>
      <w:bookmarkEnd w:id="298"/>
      <w:r>
        <w:rPr>
          <w:rtl w:val="true"/>
        </w:rPr>
        <w:t>لو كان عنده وديعة</w:t>
      </w:r>
      <w:bookmarkEnd w:id="29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 شخص وديعة ومات صاحبها وكان عليه حجّة الإسلام وعلم أو ظنّ أنّ الورثة لا يؤدّون عنه إن ردّها إليهم وجب عليه أن يحجّ بها عنه وإن زادت عن أجرة الحجّ ردّ الزيادة إليهم والأحوط الإستيذان من الحاكم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وكان له عند شخص وديعة واحتمل أنّ الورثة لا يؤدّونها إن ردّ المال إليهم، وجب عليه أن يحجّ بها عنه فإذا زاد المال من أجرة الحجّ ردّ الزائد إلى الورثة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عند شخص وديعة ومات صاحبها وكان عليه حجة الإسلام وحصل له العلم أو الظنّ المعتبر شرعاً بأنّ الورثة لا يؤدّون عنه وجب عليه أن يحجّ بها عنه بنفسه أو يستأجر عنه بإذن الحاكم الشرعي</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وكان له عند شخص وديعة قيل إنّ الودعي إذا احتمل أنّ الورثة لا يؤدّونها إن ردّ المال إليهم جاز له بل وجب عليه أن يحجّ بها عنه بنفسه أو بإستيجار غيره لذلك فإذا زاد المال عن أجرة الحجّ ردّ الزائد إلى الورثة ولكن هذا الحكم لا يخلو عن إشكال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المنقول من السيد الخوئي قدس سره إلّافي قول الشيخ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الشخص يعلم أو يطمئنّ أنّ الورثة لا يؤدّون حجّة الإسلام إن ردّ المال إليهم وجب عليه أن يحجّ بها عنه وإلّا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الخوف بالإطمينان لا يخلو عن وجه</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bookmarkStart w:id="300" w:name="pg11278_110385"/>
    </w:p>
    <w:p>
      <w:pPr>
        <w:pStyle w:val="BookText"/>
        <w:rPr/>
      </w:pPr>
      <w:bookmarkEnd w:id="300"/>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إلّافي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الإستيذان من الحاكم فقال الشيخ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إلّاقوله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الاستيذان من الحاكم الشرعي مع التمكّن منه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814133_1067777946"/>
      <w:bookmarkStart w:id="302" w:name="_Toc104"/>
      <w:bookmarkEnd w:id="301"/>
      <w:r>
        <w:rPr>
          <w:rtl w:val="true"/>
        </w:rPr>
        <w:t>العمرة والطواف بعد الفراغ من الحجّ النيابي‌</w:t>
      </w:r>
      <w:bookmarkEnd w:id="30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للنائب بعد الفراغ عن الأعمال للمنوب عنه أن يطوف عن نفسه وعن غيره وكذا يجوز أن يأتي بالعمرة المفردة عن نفسه وعن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للنائب بعد فراغه من أعمال الحجّ النيابي أن يأتي بالعمرة المفردة عن نفسه أو عن غيره كما لا بأس أن يطوف عن نفسه أو عن غيره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للنائب بعد الفراغ من أعمال الحجّ النيابي أن يطوف عن نفسه وعن غيره ويجوز له أيضاً أن يأتي بالعمرة المفردة كذلك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للأجير في الحجّ أو العمرة أن يطوف أو يسعى أو يرمي أو يذبح عن نفسه أو عن غيره ولو في أثناء الحجّ كما إذا كان عليه قضاء بعض منها ويجوز له الإتيان بالعمرة المفردة قبل الإحرام بعمرة التمتّع أو بعد أعمال حجّ التمتّع ومضيّ أيام التشريق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عن السيد الخوئي قدس سره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bookmarkStart w:id="303" w:name="pg11278_110386"/>
    </w:p>
    <w:p>
      <w:pPr>
        <w:pStyle w:val="BookText"/>
        <w:rPr/>
      </w:pPr>
      <w:bookmarkEnd w:id="303"/>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814135_1067777946"/>
      <w:bookmarkStart w:id="305" w:name="_Toc105"/>
      <w:bookmarkEnd w:id="304"/>
      <w:r>
        <w:rPr>
          <w:rtl w:val="true"/>
        </w:rPr>
        <w:t>أقسام العمرة</w:t>
      </w:r>
      <w:bookmarkEnd w:id="3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814137_1067777946"/>
      <w:bookmarkStart w:id="307" w:name="_Toc106"/>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العمرة كالحجّ إلى واجب أصلي وعرضي ومندوب فتجب بأصل الشرع على كلّ مكلّف بالشرائط المعتبرة في الحجّ مرة في العمر وهي واجبة فوراً كالحجّ ولا يشترط في وجوبها استطاعة الحجّ بل يكفي استطاعتها فيه وإن لم يتحقّق استطاعته كما أنّ العكس كذلك فلو استطاع للحجّ دونها وجب 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كالحجّ تنقسم إلى واجب أصلي وعرضي ومندوب</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كالحجّ فقد تكون واجبة وقد تكون مندوبة وقد تكون مفردة وقد تكون متمتعاً بها</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كالحجّ تارة واجبة وأخرى تكون مستحبّة</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العمرة والحجّ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والإفراد والقران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العمرة والحجّ</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bookmarkStart w:id="308" w:name="pg11278_110389"/>
    </w:p>
    <w:p>
      <w:pPr>
        <w:pStyle w:val="BookText"/>
        <w:rPr/>
      </w:pPr>
      <w:bookmarkEnd w:id="308"/>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العمرة على قسمين واجبة ومستحبة والواجبة أيضاً على قسمين واجبة عرضاً وواجبة أصلًا</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أقسام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الخويى قدس سره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كالحجّ فقد تكون واجبة وقد تكون مندوبة، والواجبة تنقسم إلى الواجب بالأصل والواجب بنذر وشبهه وقد تكون مفردة وقد تكون مرتبطة بالحجّ كالعمرة المتمتّع بها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814139_1067777946"/>
      <w:bookmarkStart w:id="310" w:name="_Toc107"/>
      <w:bookmarkEnd w:id="309"/>
      <w:r>
        <w:rPr>
          <w:rtl w:val="true"/>
        </w:rPr>
        <w:t>إجزاء العمرة المتمتّع بها عن المفردة</w:t>
      </w:r>
      <w:bookmarkEnd w:id="310"/>
    </w:p>
    <w:p>
      <w:pPr>
        <w:pStyle w:val="BookText"/>
        <w:rPr/>
      </w:pP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العمرة المتمتّع بها عن العمرة المفردة وهل تجب على من وظيفته حجّ التمتّع إذا استطاع لها ولم يكن مستطيعاً للحجّ؟ المشهور عدمه، وهو الأقوى</w:t>
      </w:r>
    </w:p>
    <w:p>
      <w:pPr>
        <w:pStyle w:val="BookText"/>
        <w:rPr/>
      </w:pPr>
      <w:r>
        <w:rPr>
          <w:rFonts w:ascii="Amiri" w:hAnsi="Amiri" w:eastAsia="Amiri" w:cs="Amiri"/>
          <w:color w:val="111111"/>
          <w:sz w:val="28"/>
          <w:sz w:val="28"/>
          <w:szCs w:val="28"/>
          <w:rtl w:val="true"/>
          <w:lang w:bidi="ar-SA"/>
        </w:rPr>
        <w:t>وعلى هذا لا تجب على الأجير بعد فراغه من عمل النيابة وإن كان مستطيعاً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 العمرة المتمتّع بها عن العمرة المفردة بالإجماع والأخبار ولا إشكال فيه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ويتفرّع عليه عدم وجوب العمرة على النائب النائي بعد الفراغ عن عمل النيابة وإن كان مستطيعاً لها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عدم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كانت وظيفته حجّ التمتّع ولم يكن مستطيعاً ولكنّه استطاع لها وعليه فلا تجب على الأجير للحجّ بعد فراغه من عمل النيابة وإن كان مستطيعاً من الإتيان بالعمرة المفردة لكن الإتيان بها أحوط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مدّظلّه قريب بالمتن المذكور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العمرة المفردة على البعيد من مكّة إن استطاع لها دون الحجّ</w:t>
      </w:r>
      <w:bookmarkStart w:id="311" w:name="pg11278_110390"/>
    </w:p>
    <w:p>
      <w:pPr>
        <w:pStyle w:val="BookText"/>
        <w:rPr/>
      </w:pPr>
      <w:bookmarkEnd w:id="311"/>
      <w:r>
        <w:rPr>
          <w:rFonts w:ascii="Amiri" w:hAnsi="Amiri" w:eastAsia="Amiri" w:cs="Amiri"/>
          <w:color w:val="111111"/>
          <w:sz w:val="28"/>
          <w:sz w:val="28"/>
          <w:szCs w:val="28"/>
          <w:rtl w:val="true"/>
          <w:lang w:bidi="ar-SA"/>
        </w:rPr>
        <w:t xml:space="preserve">نعم الأحوط استحباباً مؤكداً أن يأتي بالعمرة المفردة من استطاع لها دون الحجّ من بلده كما أنّ الأحوط استحباباً على النائب في الحجّ عن غيره أن يأتي بالعمرة المفردة عن نفسه إن تمكّن منها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مناسكه مدّظلّه فرعاً أنسب بهذا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وجوبها على من كانت وظيفته حجّ التمتّع ولم يكن مستطيعاً ولكنّه استطاع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المتن من السيّد الخوئي قدس سره وهو قوله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أتى بحجّ التمتّع فلا يجب عليه الإتيان بالعمرة المفردة جزماً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أهل مكّة ومن بحكمهم فلا تجب عليه العمرة المفردة حتّى لو كان مستطيعاً لها</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القول في أقسام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الخوئي قدس سره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w:t>
      </w:r>
      <w:r>
        <w:rPr>
          <w:rStyle w:val="FootnoteAnchor"/>
          <w:rtl w:val="true"/>
        </w:rPr>
        <w:footnoteReference w:id="903"/>
      </w:r>
    </w:p>
    <w:p>
      <w:pPr>
        <w:pStyle w:val="Heading4"/>
        <w:numPr>
          <w:ilvl w:val="3"/>
          <w:numId w:val="1"/>
        </w:numPr>
        <w:rPr/>
      </w:pPr>
      <w:bookmarkStart w:id="312" w:name="__RefHeading___Toc814141_1067777946"/>
      <w:bookmarkStart w:id="313" w:name="_Toc108"/>
      <w:bookmarkEnd w:id="312"/>
      <w:r>
        <w:rPr>
          <w:rtl w:val="true"/>
        </w:rPr>
        <w:t>وجوب العمرة لدخول مكّة</w:t>
      </w:r>
      <w:bookmarkEnd w:id="31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تجب العمرة بالنذر والحلف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أيضاً لدخول مكّة بمعنى حرمته بدونها فإنّه لا يجوز دخولها إلّامحرماً إلّافي بعض الموارد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متن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العمرة أيضاً لكلّ من يريد دخول مكّة بمعنى أنّه يحرم عليه العبور من الميقات إلّامحرماً بالعمرة المفردة إذا لا يصح منه الحجّ ولو من جهة كونه في غير موسمه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صحّ منه الحجّ فمخيّر بينهما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bookmarkStart w:id="314" w:name="pg11278_110391"/>
    </w:p>
    <w:p>
      <w:pPr>
        <w:pStyle w:val="BookText"/>
        <w:rPr/>
      </w:pPr>
      <w:bookmarkEnd w:id="314"/>
      <w:r>
        <w:rPr>
          <w:rFonts w:ascii="Amiri" w:hAnsi="Amiri" w:eastAsia="Amiri" w:cs="Amiri"/>
          <w:color w:val="111111"/>
          <w:sz w:val="28"/>
          <w:sz w:val="28"/>
          <w:szCs w:val="28"/>
          <w:rtl w:val="true"/>
          <w:lang w:bidi="ar-SA"/>
        </w:rPr>
        <w:t>العبور من الميقات بلا إحرام مخصوص بمن يريد دخول الحرم</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العمرة المفردة لمن أراد أن يدخل مكّة فإنّه لا يجوز الدخول فيها إلّا محرماً</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دخول مكّة بل ولا دخول الحرم إلّامحرماً فمن أراد الدخول فيهما في غير أشهر الحجّ وجب عليه أن يحرم للعمرة المفردة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للمكلّف الدخول إلى مكّة المكرّمة إلّامحرماً فمن أراد الدخول في غير أشهر الحجّ وجب عليه أن يحرم للعمرة المفردة</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العمرة المفردة لمن أرادأن يدخل مكّة فإنّه لا يجوز الدخول فيها إلّا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المتن من السيّد الخوئي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العمرة المفردة أيضاً لدخول مكّة المكرّمة وذلك لا يجوز لكلّ مكلّف يريد دخول مكّة بل ولا دخول الحرم الشريف أي‌حدود حرم مكّة لمن أراد النسك أو دخول مكّة إلّابالإحرام من أحد المواقيت التي يمرّ عليها المكلّف، وأمّا غير قاصد النسك ومكّة المكرّمة فدخوله الحرم الشريف بلا إحرام محلّ إشكال فلا يترك الإحتياط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القول في أقسام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الدخول في مكّة من دون الإحرام لأيّ سبب كان ويجب بعد الإحرام أن يأتي بعمرة مفردة ولا يخرج من الإحرام من دون عمرة مفردة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5" w:name="__RefHeading___Toc814143_1067777946"/>
      <w:bookmarkStart w:id="316" w:name="_Toc109"/>
      <w:bookmarkEnd w:id="315"/>
      <w:r>
        <w:rPr>
          <w:rtl w:val="true"/>
        </w:rPr>
        <w:t>الفصل بين العمرتين‌</w:t>
      </w:r>
      <w:bookmarkEnd w:id="31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تكرارها كالحجّ واختلفوا في مقدار الفصل بين العمرتين والأحوط فيما دون الشهر الإتيان بها رجاءاً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يستحبّ تكرارها كالحجّ والأقوى عدم اعتبار الفصل بين العمرتين شي‌ء</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الإتيان بالعمرة المفردة مكرراً والأولى الإتيان بها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الإتيان بعمرتين في شهر واحد فيما إذا كانت العمرتان عن نفس المعتمر أو عن شخص آخر وإن كان لا بأس بالإتيان بالثانية رجاءاً ولا يعتبر هذا فيما إذا كانت إحدى العمرتين عن نفسه والأخرى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هذا بين العمرة المفردة وعمرة التمتّع فمن اعتمر عمرة مفردة جاز له الاتيان بعمرة التمتعّ في نفس الشهر</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الإتيان بالعمرة المفردة في كلّ شهر من شهور العام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الإتيان بعمرتين في شهر واحد إذا كانت العمرتان عن نفس المعتمر</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تكرار العمرة المفردة ولا يلزم الفصل بين العمرتين بل يمكن أداء العديد من العمرة المفردة في يوم واحد ولو كان جميعها عن نفسه أو عن شخص واحد غيره</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تكرار العمرة كالحجّ ولا يشترط فاصل معيّن بين العمرتين وإن كان الأحوط أن يفصل بينهما بشهر إن كانتا لنفسه</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الإتيان بالعمرة المفردة مكرّراً والأظهر عدم الحاجة إلى الفصل بين العمرتين لمن أراد تكرارها، وإن كان الأفضل في العمرة الثانية أن تقع في شهر آخر</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bookmarkStart w:id="317" w:name="pg11278_110393"/>
    </w:p>
    <w:p>
      <w:pPr>
        <w:pStyle w:val="BookText"/>
        <w:rPr/>
      </w:pPr>
      <w:bookmarkEnd w:id="317"/>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قدس سره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الإتيان بعمرتين في شهر واحد إذا كانت العمرتان عن نفس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هذا بين العمرة المفردة وعمرة التمتّع فمن اعتمر عمرة مفردة جاز له الإتيان بعمرة التمتّع في نفس الشهر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العمرتان عن نفس المعتمر يأت بالثانية رجاءاً</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تكرارها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مقدار الفصل والظاهر هو اعتبار الفصل بعنوان الشهر لا بمقداره وبعنوان آخر والأحوط ترك الثانية إذا كانت فيما دون الشهر</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في كلّ شهر عمرة واحدة، ويشكل الإتيان بعمرتين مفردتين في شهر واحد ولو أراد أن يأتي بعمرتين مفردتين في شهر واحد أتى بها بقصد رجاء المطلوبيّة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بنيّة الأمر القطعي المسلم</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الإتيان بالعمرة المفردة مكرّراً، والأقوى عدم اعتبار الفصل بين العمرتين فيجوز إتيانها كلّ يوم وأقلّ منه أيضاً كما لا يعتبر الفصل بين العمرة المفردة وعمرة التمتّع فمن اعتمر عمرة مفردة جاز له الإتيان بعمرة التمتّع بعدها بلا فصل</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الإتيان بالعمرة المفردة في كلّ شهر، ولا يجوز الإتيان بعمرتين في شهر واحد على الأحوط فيما إذا كانت العمرتان عن نفس المعتمر أو عن شخص آخر ولا بأس بالإتيان بالثانية رجاءاً ولا إشكال فيما إذا كانت إحدى العمرتين عن نفسه والأخرى عن غيره، كما لا إشكال فيما إذا كانت إحداهما العمرة المفردة والثانية عمرة التمتّع بعدها ولو كانت في نفس الشهر بلا إشكال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814145_1067777946"/>
      <w:bookmarkStart w:id="319" w:name="_Toc110"/>
      <w:bookmarkEnd w:id="318"/>
      <w:r>
        <w:rPr>
          <w:rtl w:val="true"/>
        </w:rPr>
        <w:t>جواز دخول مكّة بلا إحرام‌</w:t>
      </w:r>
      <w:bookmarkEnd w:id="31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إلّامحرماً إلّافي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مقتضى شغله الدخول والخروج كراراً كالحطّاب والحشاش وأما استثناء</w:t>
      </w:r>
      <w:bookmarkStart w:id="320" w:name="pg11278_110394"/>
    </w:p>
    <w:p>
      <w:pPr>
        <w:pStyle w:val="BookText"/>
        <w:rPr/>
      </w:pPr>
      <w:bookmarkEnd w:id="320"/>
      <w:r>
        <w:rPr>
          <w:rFonts w:ascii="Amiri" w:hAnsi="Amiri" w:eastAsia="Amiri" w:cs="Amiri"/>
          <w:color w:val="111111"/>
          <w:sz w:val="28"/>
          <w:sz w:val="28"/>
          <w:szCs w:val="28"/>
          <w:rtl w:val="true"/>
          <w:lang w:bidi="ar-SA"/>
        </w:rPr>
        <w:t xml:space="preserve">مطلق من يتكرّر منه فمشكل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كالمريض والمبطون ممّا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من يتكرّر منه الدخول والخروج كالحطّاب والحشاش ونحوهما وكذلك من خرج من مكّة بعد إتمامه أعمال الحجّ أو بعد العمرة المفردة فإنّه يجوز له العود إليها من دون إحرام قبل مضيّ الشهر الذي أدّى نسكه فيه</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يستثنى من حرمة الدخول بلا إحرام من يتكرّر دخوله وخروجه كالحطاب والحشاش ومن يدخلها في الشهر الذي أحلّ فيه من إحرامه السابق بعد قضاء نسكه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من يتكرّر منه الدخول والخروج لحاجة كالحطّاب والحشاش ونحوهما إلى آخر المتن من الخوئي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هذا الحكم موردان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يقتضي عمله كثرةالتردد إلى مكّة الدخول والخروج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بعد إتمامه حجّ التمتّع أو العمرة المفردة فإنّه يجوز له العود إليها من دون إحرام قبل مضيّ شهر على إحرامه للعمرة السابقة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من السيّد الخوئي قدس سره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يستثنى من ذلك عدّة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سوّاق السيّارات، وخدمة قوافل الحجيج، وكلّ من يكرّر تردّده وذهابه وإيابه بين مكّة والمدن الأخرى مثل جدّة والمدينة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814147_1067777946"/>
      <w:bookmarkStart w:id="322" w:name="_Toc111"/>
      <w:bookmarkEnd w:id="321"/>
      <w:r>
        <w:rPr>
          <w:rtl w:val="true"/>
        </w:rPr>
        <w:t>أقسام الحج‌</w:t>
      </w:r>
      <w:bookmarkEnd w:id="3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814149_1067777946"/>
      <w:bookmarkStart w:id="324" w:name="_Toc112"/>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في التحرير،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وقران وإفراد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فرض من كان بعيداً عن مكّة والآخران فرض من كان حاضراً أي‌غير بعيد وحدّ البعد ثمانية وأربعون ميلًا من كل جانب على الأقوى من مكة ومن كان على نفس الحدّ فالظاهر أنّ وظيفته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اقتصرنا في هذا الفصل بهذا المقدار وأضربنا عن بعض الفروع التي ليست بها كثير ابتلاء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القران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الإفراد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مكلّف مستطيع يبعد وطنه عن مكّة المكرّمة 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تقريباً من كلّ جانب،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والإفراد؛ يجب أحدهما على كلّ مكلّف مستطيع لم يبعد ذلك المقدار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وإفراد وقران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فرض من كان البعد بين أهله ومكّة أكثر من ستّة عشر فرسخاً، والآخران فرض من كان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مع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والآخران فرض أهل مكّة ومن يكون البعد بين أهله ومكّة أقل من ستة عشر فرسخاً</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bookmarkStart w:id="325" w:name="pg11278_110397"/>
    </w:p>
    <w:p>
      <w:pPr>
        <w:pStyle w:val="BookText"/>
        <w:rPr/>
      </w:pPr>
      <w:bookmarkEnd w:id="325"/>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وهو وظيفة من يبعد وطنه عن مكّة ثمانية وأربعين ميلًا أي‌ما يقارب تسعين كيلومتراً وحجّ القران والإفراد وهما وظيفة من يسكن في مكّة أو يسكن بين مكّة والمسافة المذكورة</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 والقران حجّتا الإسلام للقريب فأهالي مكّة المكرّمة وحواليها إلى مسافة ثمانية وأربعين ميلًا والتمتع وهو حجّة الإسلام للنائي فمن بعد عن مكّة أكثر من ستة عشر فرسخاً إن حصلت له الاستطاعة وجب عليه</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وإفراد وقران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فرض من كان البعد بين‌أهله والمسجدالحرام أكثرمن ستّةعشر فرسخاً والآخران فرض من‌كان‌أهله حاضري المسجد الحرام بأن يكون البعد بين أهله والمسجد الحرام أقل من ستّة عشر فرسخاً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الشيخ البهجة</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القران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الإفراد؛ فالأوّل وهو حجّ التمتّع يجب على كلّ مكلّف مستطيع يبعد وطنه عن مكّة المكرّمة بثمانية وأربعين ميلًا من كلّ جانب أي‌يساوي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والآخران فرض من لم يبعد ذلك المقدار</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القول في أقسام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ثلاثة أقسام حجّ التمتّع وحجّ القران وحجّ الإفراد، حجّ التمتّع وظيفة من يبعد مسكنه عن مكّة المكرّمة بثمان وأربعين ميلًا أو أكثر أي‌ما يقارب ستّة وثمانين 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والثالث وظيفة أهل مكّة ومن يبعد مسكنه عن مكّة بأقلّ من المسافة المذكورة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من السيّد الخوئي إلّافي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البعد بين أهله والمسجد الحرام أكثر من ستّة عشر فرسخاً</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814151_1067777946"/>
      <w:bookmarkStart w:id="327" w:name="_Toc113"/>
      <w:bookmarkEnd w:id="326"/>
      <w:r>
        <w:rPr>
          <w:rtl w:val="true"/>
        </w:rPr>
        <w:t>القول في صورة حجّ التمتّع إجمالا</w:t>
      </w:r>
      <w:bookmarkEnd w:id="32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يحرم في أشهر الحجّ من إحدى المواقيت بالعمرة المتمتع بها إلى الحجّ ثم يدخل مكّة المعظّمة فيطوف بالبيت سبعاً ويصلّي عند مقام إبراهيم عليه السلام ركعتين ثمّ يسعى بين الصفا والمروة سبعاً ثمّ يطوف للنساء إحتياطاً سبعاً ثمّ ركعتين له وإن كان الأقوى عدم وجوب طواف النساء وصلاته ثمّ يقصّر فيحلّ عليه كلّ ما حرم عليه بالإحرام وهذه صورة عمرة التمتّع التي هي إحدى جزئي حجّه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ينشئ إحراماً للحجّ من مكّة المعظّمة في وقت يعلم أنّه يدرك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أفعال الحجّ بتفصيله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هذا الحجّ من عبادتين تسمى أولاهما بالعمرة والثانية بالحجّ وقد يطلق حجّ التمتّع على الجزء الثاني منهما ويجب الاتيان بالعمرة قبيل الحجّ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مع قوله دام ظلّه تجب في عمرة التمتّع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 من أحد المواقيت، الطواف، صلاة الطواف، السعي بين الصفا والمروة،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واجبات حجّ التمتّع ثلاثةعشر، وهي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الوقوف في عرفات، الوقوف في المزدلفة، رمي جمرة العقبة، النحر، الحلق أو التقصير، طواف الزيارة، صلاة الطواف، السعي، طواف النساء، صلاة طواف النساء، المبيت، 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مركب من عملين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وهي مقدّمة على الحجّ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ولكلّ منهما أعمال خاصّة به</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حجّ التمتّع من عملين عمرة التمتّع وحجّ التمتّع، تتألّف عمرة التمتّع من خمسة أعمال ويتألّف حجّ التمتّع من ثلاثة عشر عملًا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bookmarkStart w:id="328" w:name="pg11278_110399"/>
    </w:p>
    <w:p>
      <w:pPr>
        <w:pStyle w:val="BookText"/>
        <w:rPr/>
      </w:pPr>
      <w:bookmarkEnd w:id="328"/>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هذا الحجّ من عبادتين تسمى أولاهما بالعمرة والثانية بالحج </w:t>
      </w:r>
      <w:r>
        <w:rPr>
          <w:rStyle w:val="FootnoteAnchor"/>
          <w:rtl w:val="true"/>
        </w:rPr>
        <w:footnoteReference w:id="950"/>
      </w:r>
      <w:r>
        <w:rPr>
          <w:rFonts w:ascii="Amiri" w:hAnsi="Amiri" w:eastAsia="Amiri" w:cs="Amiri"/>
          <w:color w:val="111111"/>
          <w:sz w:val="28"/>
          <w:sz w:val="28"/>
          <w:szCs w:val="28"/>
          <w:rtl w:val="true"/>
          <w:lang w:bidi="ar-SA"/>
        </w:rPr>
        <w:t>إلى آخر المتن المذكور من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هذا الحجّ من عبادتين تسمّى أولاهما بالعمرة والثانية بالحجّ </w:t>
      </w:r>
      <w:r>
        <w:rPr>
          <w:rStyle w:val="FootnoteAnchor"/>
          <w:rtl w:val="true"/>
        </w:rPr>
        <w:footnoteReference w:id="951"/>
      </w:r>
      <w:r>
        <w:rPr>
          <w:rFonts w:ascii="Amiri" w:hAnsi="Amiri" w:eastAsia="Amiri" w:cs="Amiri"/>
          <w:color w:val="111111"/>
          <w:sz w:val="28"/>
          <w:sz w:val="28"/>
          <w:szCs w:val="28"/>
          <w:rtl w:val="true"/>
          <w:lang w:bidi="ar-SA"/>
        </w:rPr>
        <w:t>إلى آخر المتن من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يتكوّن من عبادتين عمرة التمتّع وحجّ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عمرة التمتّع فواجباتها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بالعمرة والحجّ معاً في أشهر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وركعتاه،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مدّظلّه شرع في بيان تفصيل هذه الأمور الستة بنحو التفصيل ألى أن وصل إلى أفعال حجّ التمتّع 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يحرم في أشهر الحجّ من أحد المواقيت بالعمرة المتمتع بها إلى الحجّ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يقصّر فيحلّ عليه كلّ ما حرم عليه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ينشئ إحراماً للحجّ من مكّة المعظّمة في وقت يعلم إنّه يدرك الوقوف بعرفة إلى آخر ما نقل عن الإمام قدس سره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حجّ التمتّع على نحو الإجمال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 ويجب فيها الإحرام من الميقات، الطواف حول الكعبة المعظّمة سبعة أشواط، ركعتا صلاة الطواف عند مقام إبراهيم، السعي بين الصفا والمروة،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عبارة عن الأعمال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الوقوف في عرفات، الوقوف في المشعر الحرام، الإفاضة إلى منى ذبح الأضحية، التقصير، الطواف، الإتيان بركعتي صلاة الطواف، السعي، طواف النساء، ركعتا صلاة الطواف، المبيت، 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هذا الحجّ من عبادتين تسمى أولاهما بالعمرة والثانية بالحج </w:t>
      </w:r>
      <w:r>
        <w:rPr>
          <w:rStyle w:val="FootnoteAnchor"/>
          <w:rtl w:val="true"/>
        </w:rPr>
        <w:footnoteReference w:id="953"/>
      </w:r>
      <w:r>
        <w:rPr>
          <w:rFonts w:ascii="Amiri" w:hAnsi="Amiri" w:eastAsia="Amiri" w:cs="Amiri"/>
          <w:color w:val="111111"/>
          <w:sz w:val="28"/>
          <w:sz w:val="28"/>
          <w:szCs w:val="28"/>
          <w:rtl w:val="true"/>
          <w:lang w:bidi="ar-SA"/>
        </w:rPr>
        <w:t>إلى آخر المتن المذكور عن السيّد الخوئي قدس سره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814153_1067777946"/>
      <w:bookmarkStart w:id="330" w:name="_Toc114"/>
      <w:bookmarkEnd w:id="329"/>
      <w:r>
        <w:rPr>
          <w:rtl w:val="true"/>
        </w:rPr>
        <w:t>لزوم نية نوع الحج‌</w:t>
      </w:r>
      <w:bookmarkEnd w:id="33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حجّ التمتّع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النيّة، أي‌قصد الإتيان بهذا النوع من الحجّ حين الشروع في إحرام العمرة فلو لم ينوه أو نوى غيره أو تردّد في نيّته بينه وبين غيره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وهي قصد الإتيان بهذا النوع من الحجّ حين الشروع في إحرام العمرة وإلّا فلا يصحّ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حجّ التمتّع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بأن يقصد الإتيان بحجّ التمتّع بعنوانه فلو نوى غيره أو تردّد في نيّته لم يصحّ حجّه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صحّة حجّ التمتّع ستّة، الأولى النيّة، عند إحرامه من الميقات ويكفي فيها أن يكون حال إحرامه من الميقات ناوياً لحجّ التمتّع تفصيلًا أو إجمالًا وذلك بأن يكون ناوياً على أن يأتي بها على طبق ما في الرسالة التي بيده أو ما يعلّمه المعلّم الذي يطمئنّ إليه ويقطع بصحّة تعليمه</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إحرام الحجّ ما كان واجباً في إحرام عمرة التمتّع وهو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ثوبي الإحرام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الإحرام عقيب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حجّ التمتّع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بأن يقصد الإتيان بحجّ التمتّع بعنوانه فلو نوى غيره أو تردّد في نيّته لم يصحّ حجّه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المتن الذي ذكرناه عن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حجّ التمتّع،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وينوي الإحرام لحجّ التمتّع لوجوبه قربة إلى اللَّه تعالى</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النيّة، أي‌قصد الإتيان بهذا النوع من الحجّ حين الشروع في إحرام العمرة فلو لم ينوه أو نوى غيره أو تردّد في نيّته بينه وبين غيره لم يصح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المتن المنقول عن الإمام قدس سره</w:t>
      </w:r>
      <w:r>
        <w:rPr>
          <w:rFonts w:eastAsia="IRNazanin" w:cs="IRNazanin"/>
          <w:color w:val="111111"/>
          <w:sz w:val="28"/>
          <w:szCs w:val="28"/>
          <w:rtl w:val="true"/>
          <w:lang w:bidi="fa-IR"/>
        </w:rPr>
        <w:t>.</w:t>
      </w:r>
      <w:bookmarkStart w:id="331" w:name="pg11278_110401"/>
    </w:p>
    <w:p>
      <w:pPr>
        <w:pStyle w:val="BookText"/>
        <w:rPr/>
      </w:pPr>
      <w:bookmarkEnd w:id="331"/>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الإحرام من مكّة المكرّمة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واجبات الحجّ الإحرام،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إحرام الحجّ مع إحرام العمرة في كيفيّته وواجباته ومحرّماته، والاختلاف بينهما إنّما هو في النيّة فقط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أمور، الثالث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أن الإحرام للعمرة بخصوصيّتها أو للحجّ بخصوصيته ككونه تمتّعاً أو قراناً أو إفراداً</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814155_1067777946"/>
      <w:bookmarkStart w:id="333" w:name="_Toc115"/>
      <w:bookmarkEnd w:id="332"/>
      <w:r>
        <w:rPr>
          <w:rtl w:val="true"/>
        </w:rPr>
        <w:t>من الشرائط وقوع العمرة والحجّ في أشهر الحج‌</w:t>
      </w:r>
      <w:bookmarkEnd w:id="33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عمرته وحجّه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الحجّ شوّال وذوالقعدة وذوالحجّة بتمامه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العمرة والحجّ في أشهر الحجّ</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عمرته وحجّه في أشهر الحجّ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عمرة التمتّع أشهر الحجّ، وهي شوّال وذوالقعدة وذوالحجّة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العمرة والحجّ في أشهر الحجّ فلو أتى بجزء من العمرة قبل دخول شوّال لم تصحّ العمرة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وهو المتن الذي ذكرناه عن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الإتيان بالعمرة والحجّ معاً في أشهر الحجّ وهي شوّال وذوالقعدة وذو الحجّة في عام واحد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عمرته وحجّه في أشهر الحجّ فلو أتى بعمرته أو بعضها في غيرها لم يجز له أن يتمتّع بها وأشهر الحجّ شوّال وذوالقعدة</w:t>
      </w:r>
      <w:bookmarkStart w:id="334" w:name="pg11278_110402"/>
    </w:p>
    <w:p>
      <w:pPr>
        <w:pStyle w:val="BookText"/>
        <w:rPr/>
      </w:pPr>
      <w:bookmarkEnd w:id="334"/>
      <w:r>
        <w:rPr>
          <w:rFonts w:ascii="Amiri" w:hAnsi="Amiri" w:eastAsia="Amiri" w:cs="Amiri"/>
          <w:color w:val="111111"/>
          <w:sz w:val="28"/>
          <w:sz w:val="28"/>
          <w:szCs w:val="28"/>
          <w:rtl w:val="true"/>
          <w:lang w:bidi="ar-SA"/>
        </w:rPr>
        <w:t xml:space="preserve">وذوالحجّة بتمامه على الأصح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تقع العمرة والحجّ كلاهما في أشهر الحجّ وعلى هذا إذا وقعت العمرة كلّها أو قسم منها قبل شهر شوّال لم يكف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يكون مجموع العمرة والحجّ في أشهر الحجّ فلو أتى بجزء من العمرة قبل دخول شوّال لم تصحّ العمرة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814157_1067777946"/>
      <w:bookmarkStart w:id="336" w:name="_Toc116"/>
      <w:bookmarkEnd w:id="335"/>
      <w:r>
        <w:rPr>
          <w:rtl w:val="true"/>
        </w:rPr>
        <w:t>من الشرائط وقوعها في سنة واحدة</w:t>
      </w:r>
      <w:bookmarkEnd w:id="33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 والعمرة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 والعمرة في سنة واحدة</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أداء عمرة التمتّع وحجّه في عام واحد على المشهور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الحجّ والعمرة في سنة واحدة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حجّ التمتّع وعمرته في عام واحد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 والعمرة في سنة واحدة</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الحجّ والعمرة في سنة واحدة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حجّ التمتّع وعمرته في عام واحد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مضافاً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أي‌في‌أشهر الحجّ من سنة واحدة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يأتي بعمرة التمتّع وحجّه في سنة واحدة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bookmarkStart w:id="337" w:name="pg11278_110403"/>
    </w:p>
    <w:p>
      <w:pPr>
        <w:pStyle w:val="BookText"/>
        <w:rPr/>
      </w:pPr>
      <w:bookmarkEnd w:id="337"/>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814159_1067777946"/>
      <w:bookmarkStart w:id="339" w:name="_Toc117"/>
      <w:bookmarkEnd w:id="338"/>
      <w:r>
        <w:rPr>
          <w:rtl w:val="true"/>
        </w:rPr>
        <w:t>من الشرائط أن يكون إحرامه من بطن مكة</w:t>
      </w:r>
      <w:bookmarkEnd w:id="33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إحرام حجّه من بطن مكّة مع الاختيار وأمّا عمرته فمحلّ إحرامها المواقيت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من غيرها جهلًا أو نسياناً وجب العود إليها والتجديد مع الإمكان</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مناسك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إحرام الحجّ مدينة مكّة المكرّمة أيّ موضع منها وإن كانت في المحلّات الجديدة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إحرام حجّه من نفس مكّة مع الاختيار وأفضل مواضعه المقام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 أن يحرم للحجّ من مكّة القديمة من أيّ موضع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الإحرام في الموضع المتيقّن أنّه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في الجواب منه طاب ثراه عن الاستفتاء في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المناسك الطبع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الإحرام من المحلات الجديدة غير بعيد لكن الاحتياط أن يكون الإحرام من مكّة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 المستحدثة إذا عدّت جزءاً من المدينة المقدّسة في العصر الحاضر جاز الإحرام منها على الأظهر</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جواز الإحرام من جميع مواضع مكّة المكرّمة بما فيها من الأحياء الملحقة بها حديثاً والتي تعدّ منها عرفاً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bookmarkStart w:id="340" w:name="pg11278_110404"/>
    </w:p>
    <w:p>
      <w:pPr>
        <w:pStyle w:val="BookText"/>
        <w:rPr/>
      </w:pPr>
      <w:bookmarkEnd w:id="340"/>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الإحرام للحجّ في أيّ مكان من مكّة المكرمة حتّى القسم المحدث منها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صدق عنوان مكّة على المحلّات الجديدة عرفاً صحّ الإحرام منها لحجّ التمتّع وقصد الإقامة فيها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أن يحرم للحجّ من مكّة القديمة على الأحوط من أي‌موضع شاء ويستحب الإحرام من المسجد الحرام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يحرم لحجّ التمتّع من مكّة القديمة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المتمتّع أن يحرم من مكّة </w:t>
      </w:r>
      <w:r>
        <w:rPr>
          <w:rStyle w:val="FootnoteAnchor"/>
          <w:rtl w:val="true"/>
        </w:rPr>
        <w:footnoteReference w:id="996"/>
      </w:r>
      <w:r>
        <w:rPr>
          <w:rFonts w:ascii="Amiri" w:hAnsi="Amiri" w:eastAsia="Amiri" w:cs="Amiri"/>
          <w:color w:val="111111"/>
          <w:sz w:val="28"/>
          <w:sz w:val="28"/>
          <w:szCs w:val="28"/>
          <w:rtl w:val="true"/>
          <w:lang w:bidi="ar-SA"/>
        </w:rPr>
        <w:t>، وفي مناسك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الوجوبي أن يكون الإحرام من مكّة القديمة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إحرام حجّ التمتّع بلد مكّة المقدّسة ويصحّ الإحرام من المحلّات المستحدثة إذا عدّت عرفاً من مكّة المكرّمة وإن كانت الفاصلة بينها والمسجد الحرام كثيراً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محلاتها ومناطقها المختلفة فلا إشكال في أن يقصد الإحرام للحجّ من منزله أو من المسجد الحرام أو حتّى من أزقّة مكّة وأسواقها وشوارعها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المناسك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مكّة القديم والجديد حتّى المحلّات التي قربت من منى وعرفات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الاقتصار على مكّة القديمة المحدودة في النص بذي طوى وعقبة المدنيين وإن كان أحوط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مكّة الجديدة من أيّ موضع شاء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814161_1067777946"/>
      <w:bookmarkStart w:id="342" w:name="_Toc118"/>
      <w:bookmarkEnd w:id="341"/>
      <w:r>
        <w:rPr>
          <w:rtl w:val="true"/>
        </w:rPr>
        <w:t>الشرائط في حجّ التمتّع‌</w:t>
      </w:r>
      <w:bookmarkStart w:id="343" w:name="pg11278_110405"/>
      <w:bookmarkEnd w:id="342"/>
    </w:p>
    <w:p>
      <w:pPr>
        <w:pStyle w:val="BookText"/>
        <w:rPr/>
      </w:pPr>
      <w:bookmarkEnd w:id="343"/>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العمرة والحجّ من واحد وعن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العمرة والحجّ من واحد عن واحد</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يؤدّي مجموع عمرته وحجّه شخص واحد عن شخص واحد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العمرة والحج من شخص واحد وعن شخص واحد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العمرة والحجّ من واحد عن واحد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النيابة لحجّ التمتّع وجب أن يؤتى بالعمرة والحجّ كليهما بواسطة شخص واحد وعلى هذا لو أتى شخص بالعمرة وأتى شخص آخر بالحجّ لم يكف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 w:name="__RefHeading___Toc814163_1067777946"/>
      <w:bookmarkStart w:id="345" w:name="_Toc119"/>
      <w:bookmarkEnd w:id="344"/>
      <w:r>
        <w:rPr>
          <w:rtl w:val="true"/>
        </w:rPr>
        <w:t>عدم جواز الخروج من مكّة بعد العمرة</w:t>
      </w:r>
      <w:bookmarkEnd w:id="34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يخرج من مكّة بعد الإحلال عن عمرة التمتّع بلا حاجة ولو عرضته حاجة فالأحوط أن يحرم للحجّ من مكّة ويخرج لحاجته ويرجع محرماً لأعمال الحجّ لكن لو خرج من غير حاجة ومن غير إحرام ثم رجع وأحرم وحجّ صحّ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إلى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يكون الخروج مع الإحرام حرجياً عليه فيجوز له الخروج بلا إحرام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الخروج من مكّة لغير الحجّ إلّاأن يكون خروجه لحاجة ولم يخف فوت أعمال الحجّ فيجب والحالة هذه أن يحرم للحجّ من مكّة ويخرج لحاجته ثمّ يلزمه أن يرجع إلى مكّة بذلك الإحرام</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وقال في 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الخروج عن مكّة بعد العمرة إنّما هو الخروج عنها إلى محلّ آخر ولا بأس بالخروج إلى أطرافها وتوابعها وعليه فلا بأس للحاجّ أن يكون منزله خارج البلد فيرجع إلى منزله أثناء العمرة أو بعد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الخوئي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خروجه لحاجة، وإن لم تكن ضرورية ولم يخف فوات أعمال الحجّ وفي هذه الحالة إذا علم أنّه يتمكّن من الرجوع إلى مكّة والإحرام منها للحجّ فالأظهر جواز خروجه محلًا</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الخروج من مكّة وحواليها بعد التحلّل من عمرة التمتّع وقبل الإحرام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الخروج مع الإحرام حرجياً عليه جاز له الخروج بدونه أيضاً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مكرّمه بعد از عمره تمتّع و قبل از اعمال حج براى كسى كه مطمئن است كه مى‌تواند براى انجام حج تمتع به مكّه برگردد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احتياط مستحب آن است كه از مكّه مكرّمه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نياز و كار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اين صورت بنابر احتياط بايد ابتدا در مكّه براى حج محرم شود و بعد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 شدن براى او مشقّت داشته باشد، جايز است براى انجام كار خود بدون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كه قصد عمل به اين احتياط را دارند و ناچار هستند يك يا چند مرتبه به مكّه وارد و از آن خارج شوند مانند خدمه</w:t>
      </w:r>
    </w:p>
    <w:p>
      <w:pPr>
        <w:pStyle w:val="BookText"/>
        <w:rPr/>
      </w:pPr>
      <w:r>
        <w:rPr>
          <w:rFonts w:ascii="IRNazanin" w:hAnsi="IRNazanin" w:eastAsia="IRNazanin"/>
          <w:color w:val="111111"/>
          <w:sz w:val="28"/>
          <w:sz w:val="28"/>
          <w:szCs w:val="28"/>
          <w:rtl w:val="true"/>
          <w:lang w:bidi="fa-IR"/>
        </w:rPr>
        <w:t>كاروان‌ها، مى‌توانند براى ورود به مكّه مكرّمه، اوّل عمره مفرده انجام دهند و عمره‌تمتّع را به تأخير بيندازند تا زمانى كه بتوانند در آن وقت عمره تمتّع را قبل از اعمال حج به‌جا آورند، در اين صورت بايد از ميقات براى عمره تمتّع محرم شوند و هنگامى كه از عمره تمتّع فارغ شدند از مكّه براى حج محرم شوند</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يستطيع الخروج والعود وأدرك الحجّ أو أن يحرم للحج ويخرج بذلك الإحرام ثمّ يعود وقت الأعمال فيجوز له الخروج والميزان في جواز الخروج وعدمه عدم تفويته للحجّ وتفويته له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مكّة مطلقاً إلّالعذر وعلى تقديره فيخرج محرماً بإحرام الحجّ </w:t>
      </w:r>
      <w:r>
        <w:rPr>
          <w:rStyle w:val="FootnoteAnchor"/>
          <w:rtl w:val="true"/>
        </w:rPr>
        <w:footnoteReference w:id="101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الحاج من مكّة إلى منى أو عرفات بغير إحرام ورجع إلى مكّة يفعل ذلك عدّة مرّات لا يترتّب عليه إلّاالإثم فقط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الخروج من مكّة بعد عمرة التمتّع على الأحوط إلّافي صورة الضرورة فيخرج محرماً بالحجّ إلّاأن يكون الإحرام له حرجياً فيجوز الخروج بلا إحرام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خروج المتمتّع من مكّة إذا كان مطمئناً برجوعه إلى مكّة لإتيان الحجّ في نفس الشهر الذي أتى بعمرته، وعلى هذا لا مانع من خروج عوامل الحجّ وساير الأفراد إلى جدّة وعرفات ومنى وغار ثور في نفس الشهر الذي أتى بعمرة التمتّع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يخرج بعد الإتيان بعمرة التمتّع من مكّة المكرّمة إلى أن يأتي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الخروج من مكّة لمن أتى بعمرة التمتّع يختصّ بالذهاب إلى النقاط البعيدة وأمّا الخروج إلى المناطق القريبة مثل الخروج إلى فرسخ أو</w:t>
      </w:r>
      <w:bookmarkStart w:id="346" w:name="pg11278_110408"/>
    </w:p>
    <w:p>
      <w:pPr>
        <w:pStyle w:val="BookText"/>
        <w:rPr/>
      </w:pPr>
      <w:bookmarkEnd w:id="346"/>
      <w:r>
        <w:rPr>
          <w:rFonts w:ascii="Amiri" w:hAnsi="Amiri" w:eastAsia="Amiri" w:cs="Amiri"/>
          <w:color w:val="111111"/>
          <w:sz w:val="28"/>
          <w:sz w:val="28"/>
          <w:szCs w:val="28"/>
          <w:rtl w:val="true"/>
          <w:lang w:bidi="ar-SA"/>
        </w:rPr>
        <w:t xml:space="preserve">فرسخين ومن كان منزله خارج مكّة جاز له الخروج إلى منزله </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لخدمة القوافل وغيرهم أن يخرجوا من مكّة بعد عمرة التمتّع إلى جدّة والمدينة المنوّرة وغيرها بشرط أن يطمئنّوا إلى أنّهم يعودون في الوقت المناسب إلى مكّة لأداء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الخروج من مكّة لغير الحجّ إلّاأن يكون خروجه لحاجة ولم يخف فوات الحجّ وفي هذه الحالة يجب أن يحرم للحجّ من مكّة ويخرج لحاجته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من الخروج عن مكّة إنّما الخروج عمّا يصدق عليه أنّه من محلات مكّة وإن لم يكن من مكّة القديمة فلا يضرّ الخروج إلى المحلات المستحدثة ما لم تكن خارجة عن الحرم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الخروج من مكّة إذا كان مطمئناً بعدم فوات أعمال الحجّ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814165_1067777946"/>
      <w:bookmarkStart w:id="348" w:name="_Toc120"/>
      <w:bookmarkEnd w:id="347"/>
      <w:r>
        <w:rPr>
          <w:rtl w:val="true"/>
        </w:rPr>
        <w:t>لو رجع في شهر آخر</w:t>
      </w:r>
      <w:bookmarkEnd w:id="348"/>
    </w:p>
    <w:p>
      <w:pPr>
        <w:pStyle w:val="BookText"/>
        <w:rPr/>
      </w:pPr>
      <w:r>
        <w:rPr>
          <w:rFonts w:ascii="Amiri" w:hAnsi="Amiri" w:eastAsia="Amiri" w:cs="Amiri"/>
          <w:color w:val="111111"/>
          <w:sz w:val="28"/>
          <w:sz w:val="28"/>
          <w:szCs w:val="28"/>
          <w:rtl w:val="true"/>
          <w:lang w:bidi="ar-SA"/>
        </w:rPr>
        <w:t xml:space="preserve">العروة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لا يجوز الخروج من مكّة بعد الإحلال من عمرة التمتّع قبل أن يأتي بالحجّ وإنّه إذا أراد ذلك عليه أن يحرم بالحجّ فيخرج محرماً به وإن خرج محلًا ورجع بعد شهر فعليه أن يحرم بالعمرة، وذلك لجملة من الأخبار الدالّة على أنّه مرتهن ومحتبس بالحجّ والدالّة على أنّه لو خرج محلًا فإن رجع في شهره دخل محلًا وإن رجع في غير شهره دخل محرماً، والأقوى عدم حرمة الخروج وجوازه محلًا حملًا للأخبار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إذا ترك الإحرام مع الدخول في شهر آخر ولو قلنا بحرمته لا يكون موجباً لبطلان عمرته السابقة فيصح حجّه بعدها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إلى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عدم حرمة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الأحوط عدم الخروج بلا حاجة ومعها يخرج محرماً بالحجّ على الأحوط ويرجع محرماً لأعمال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قدس سره في حاشيته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أن النهي في الأخبار</w:t>
      </w:r>
    </w:p>
    <w:p>
      <w:pPr>
        <w:pStyle w:val="BookText"/>
        <w:rPr/>
      </w:pP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المصير إلى قول الماتن لكن لا يترك الاحتياط المتقدم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حاشيته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يأتي بها بقصد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مكّة بعد الفراغ من أعمال العمرة من دون إحرام وتجاوز المواقيت ففيه صورتان، الأولى أن يكون رجوعه قبل مضيّ شهر عمرته ففي هذه الصورة يلزمه الرجوع إلى مكّة بدون إحرام فيحرم منها للحجّ،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رجوعه بعد مضيّ شهر عمرته ففي هذه الصورة تلزمه إعادة العمرة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العروة إلى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والأقوى عدم حرمة الخروج وجوازه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المحشي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فرض الحاجة وأمّا مع عدم الحاجة فالأقوى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طاب ثراه وافق المتن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الإحرام مع الدخول في شهر آخر لا يكون موجباً لبطلان عمرته السابقة فيصحّ حجّه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بعد الفراغ من عمرة التمتّع عالماً بالحرمة عامداً ومن دون حاجة بطلت عمرته ولو خرج جاهلًا أو ساهياً لا يضرّ الخروج بعمرته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عمره تمتع از شهر مكّه بدون احرام خارج شود، پس اگر در همان ماهى كه عمره انجام داده به مكّه برگردد، نياز به تجديد احرام براى ورود به شهر مكّه ندارد، امّا اگر در ماه بعد از ماه انجام عمره به مكّه برگردد، مثل اينكه عمره را در ذى‌القعده انجام دهد و خارج شود، و در ماه ذى‌الحجّه به مكّه برگردد، واجب است با احرام جديد براى عمره جهت دخول مكّه محرم شود، و عمره تمتّع وى كه متّصل به حج مى‌شود همين عمره تمتّع دوّم خواهد بود</w:t>
      </w:r>
      <w:r>
        <w:rPr>
          <w:rFonts w:eastAsia="IRNazanin" w:cs="IRNazanin"/>
          <w:color w:val="111111"/>
          <w:sz w:val="28"/>
          <w:szCs w:val="28"/>
          <w:rtl w:val="true"/>
          <w:lang w:bidi="fa-IR"/>
        </w:rPr>
        <w:t xml:space="preserve">. </w:t>
      </w:r>
      <w:r>
        <w:rPr>
          <w:rStyle w:val="FootnoteAnchor"/>
          <w:rtl w:val="true"/>
        </w:rPr>
        <w:footnoteReference w:id="103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مكّة بعد الفراغ من أعمال العمرة من دون إحرام وتجاوز المواقيت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يكون رجوعه بعد مضي شهر عمرته ففي هذه الصورة تلزمه إعادة العمرة وفي هذه الصورة لا يترتّب حكم عمرة التمتّع على العمرة</w:t>
      </w:r>
    </w:p>
    <w:p>
      <w:pPr>
        <w:pStyle w:val="BookText"/>
        <w:rPr/>
      </w:pPr>
      <w:r>
        <w:rPr>
          <w:rFonts w:ascii="Amiri" w:hAnsi="Amiri" w:eastAsia="Amiri" w:cs="Amiri"/>
          <w:color w:val="111111"/>
          <w:sz w:val="28"/>
          <w:sz w:val="28"/>
          <w:szCs w:val="28"/>
          <w:rtl w:val="true"/>
          <w:lang w:bidi="ar-SA"/>
        </w:rPr>
        <w:t xml:space="preserve">السابقة واحتياجها لطواف النساء موافق للإحتياط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قدس سره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بعمرة التمتّع في شهر ذي‌القعدة وخرج إلى جدّة في شهر ذي‌الحجّة ثمّ رجع إلى مكّة وأحرم لحجّ التمتّع فهل يصحّ هذا الحجّ أصيلًا كان أو نائباً خرج عامداً أو جاهلًا؟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حجّه في الفرض سواء كان أصيلًا أو نائباً وإن كان آثماً في خروجه عن مكّة من غير عذر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خرج من غير حاجة ومن غير إحرام ثمّ رجع وأحرم وحجّ صحّ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المحشّي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رجوعه في غير شهر خروجه فيجب أن يحرم ثانياً لعمرة التمتّع وإلا فصحّة حجّه بعنوان التمتّع مشكلة بل ممنوعة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مكّة بعد عمرة التمتّع فإن عاد في نفس الشهر لم يجب عليه الإحرام وأمّا إذا دخل مكّة في الشهر اللاحق وجب أن يحرم ويأتي بالعمرة مرّةً ثانية وتعدّ هذه العمرة عمرته الثانية والأحوط أن يأتي لعمرته السابقة بطواف النساء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المكلّف من أعمال عمرة التمتّع وجب عليه الإتيان بأعمال الحجّ ويجوز له الخروج من مكّة لغير الحجّ إذا كان مطمئناً بعدم فوات أعمال الحجّ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العمرة في صورة خروجه من مكّة محلًا غير معلوم سواء خرج عالماً أو جاهلًا أو ناسياً، نعم الأحوط أن يأتي بعمرة مفردة بعد أن فرغ من حجّه لإحتمال صيرورة حجّه حجّ إفراد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عمره تمتّع كه بجا آورده كافى است هر چند عصياناً خارج</w:t>
      </w:r>
      <w:bookmarkStart w:id="349" w:name="pg11278_110411"/>
    </w:p>
    <w:p>
      <w:pPr>
        <w:pStyle w:val="BookText"/>
        <w:rPr/>
      </w:pPr>
      <w:bookmarkEnd w:id="349"/>
      <w:r>
        <w:rPr>
          <w:rFonts w:ascii="IRNazanin" w:hAnsi="IRNazanin" w:eastAsia="IRNazanin"/>
          <w:color w:val="111111"/>
          <w:sz w:val="28"/>
          <w:sz w:val="28"/>
          <w:szCs w:val="28"/>
          <w:rtl w:val="true"/>
          <w:lang w:bidi="fa-IR"/>
        </w:rPr>
        <w:t xml:space="preserve">شده باشد </w:t>
      </w:r>
      <w:r>
        <w:rPr>
          <w:rStyle w:val="FootnoteAnchor"/>
          <w:rtl w:val="true"/>
        </w:rPr>
        <w:footnoteReference w:id="1039"/>
      </w:r>
      <w:r>
        <w:rPr>
          <w:rFonts w:ascii="IRNazanin" w:hAnsi="IRNazanin" w:eastAsia="IRNazanin"/>
          <w:color w:val="111111"/>
          <w:sz w:val="28"/>
          <w:sz w:val="28"/>
          <w:szCs w:val="28"/>
          <w:rtl w:val="true"/>
          <w:lang w:bidi="fa-IR"/>
        </w:rPr>
        <w:t>چه اصل باشد يا نائب جهلًا خارج شده يا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تبطل عمرته السابقة لو رجع في شهر آخر؟ 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تبطل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814167_1067777946"/>
      <w:bookmarkStart w:id="351" w:name="_Toc121"/>
      <w:bookmarkEnd w:id="350"/>
      <w:r>
        <w:rPr>
          <w:rtl w:val="true"/>
        </w:rPr>
        <w:t>وقت إحرام الحج‌</w:t>
      </w:r>
      <w:bookmarkEnd w:id="35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الإحرام للحجّ موسع فيجوز التأخير إلى وقت يدرك وقوف الاختياري من عرفة ولا يجوز التأخير عنه ويستحب الإحرام يوم التروية بل 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المتمتّع فيكون أوّل وقت إحرامه بعد فراغه من مناسك عمرته ويمتدّ إلى اليوم التاسع من ذي الحجّة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أوقاته يوم التروية ويجوز التقديم عليه بثلاثة أيّام ولا سيّما بالنسبة إلى الشيخ الكبير والمريض إن خافا من الزحام</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التقديم في غير ما ذكر أيضاً بثلاثة أيّام بل أكثر على الأظهر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أوقاته عند الزوال من يوم التروية ويجوز الإحرام قبله للشيخ والمريض إن خافا من الزحام</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فالأفضل الإحرام يوم التروية بل الأحوط استحباباً ذلك ويجوز تأخيره عن يوم التروية إلى زمان يمكن معه الإحرام وإدراك‌الوقوف الإختياري بعرفة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ووقته موسع وأفضل أوقاته يوم التروية ويجوز التقديم عليه بالنسبة إلى الشيخ الكبير والمريض</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bookmarkStart w:id="352" w:name="pg11278_110412"/>
    </w:p>
    <w:p>
      <w:pPr>
        <w:pStyle w:val="BookText"/>
        <w:rPr/>
      </w:pPr>
      <w:bookmarkEnd w:id="352"/>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المتمتّع فيكون أوّل وقت إحرامه من ثلاثة أيّام قبل يوم التروية ثم عند وقت الإحرام إلى يوم التاسع من ذي الحجّة وهو اليوم الوقوف بعرفة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وقت للإحرام للحجّ هو اليوم الثامن من شهر ذي‌الحجّة ولكن يجوز الإحرام قبل ذلك بثلاثة أيّام أيضاً والذهاب إلى منى حتى يذهب من هناك إلى عرفات، خاصة الشيوخ والمرضى إذا خافوا من الزحام فإنّه يجوز لهم أن يتحرّكوا قبل هذا أيضاً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إلّافي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التقديم أكثر من ثلاثة أيّام لغيرهما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814169_1067777946"/>
      <w:bookmarkStart w:id="354" w:name="_Toc122"/>
      <w:bookmarkEnd w:id="353"/>
      <w:r>
        <w:rPr>
          <w:rtl w:val="true"/>
        </w:rPr>
        <w:t>نسيان الإحرام في حجّ التمتّع‌</w:t>
      </w:r>
      <w:bookmarkEnd w:id="35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الإحرام وخرج إلى عرفات وجب الرجوع للإحرام من مكّة ولو لم يتمكّن لضيق الوقت أو عذر أحرم من موضعه ولو لم يتذكّر إلى تمام الأعمال صحّ حجّه والجاهل بالحكم في حكم الناسي ولو تعمّد ترك الإحرام إلى زمان فوت الوقوف بعرفة ومشعر بطل حجّه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نسي الإحرام من مكّة المكرّمة حتّى خرج إلى منى أو عرفات ثمّ تذكّر يجب عليه الرجوع إلى مكّة لأجل الإحرام منها وكذا لو ترك الإحرام جهلًا ولو ضاق عليه وقت الوقوف أو كان رجوعه متعذراً فالأحوط أن يرجع إلى جهة مكّة بقدر ما يتمكّن فإن لم يقدر أن يرجع أصلًا يحرم من مكانه أمّا لو ترك الإحرام عمداً إلى أن فاته وقت الوقوفين بطل حجّه</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الإحرام نسياناً أو جهلًا بالحكم إلى أن خرج من مكّة ثمّ تذكّر أو علم بالحكم وجب عليه الرجوع إلى مكّة ولو من عرفات والإحرام منها فإن لم يتمكّن من الرجوع لضيق الوقت أو لعذر آخر يحرم من الموضع الذي هو فيه، وكذا بعد الوقوف بعرفات، ولو لم يتذكّر ولم يعلم بالحكم إلى أن فرغ من الحجّ صحّ حجّه ومن ترك الإحرام عالماً عامداً لزمه التدارك فإن لم يتمكّن منه قبل الوقوف بعرفات فسد حجّه ولزمه الإعادة من قابل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مع إضافة قوله مدّ ظلّه في آخر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تداركه قبل أن يفوته الوقوف الركني لم يفسد وإن كان آثماً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الإحرام للحجّ من دون عذر إلى زمان لا يمكن إدراك الوقوف الإختياري بعرفات بطل حجّه ولو أخّر الإحرام جاهلًا أو ناسياً ففيها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لو التفت إليه بعد الحلق أو التقصير أو بعد الفراغ من المناسك كلّها صحّ حجّه ولا شي‌ء عليه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الإحرام حتّى خرج إلى منى وعرفات وجب عليه الرجوع إلى مكّة والإحرام منها فإن لم يتمكّن لضيق الوقت أو لعذر آخر أحرم من مكانه وصحّ حجّه والظاهر إلحاق الجاهل بالناسي، ومن نسي الإحرام إلى أن أنهى أعمال الحجّ صحّ حجّه ويلحق الجاهل بالحكم بالناسي، ومن ترك الإحرام عالماً عامداً إلى أن فاته الوقوف بعرفات والمشعر بطل حجّه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مع إضافة قوله مدّ ظلّه في الترك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التدارك إذا لم يدرك الوقوف الإختياري والاضطراري في عرفة فسد حجّه ولزمته الإعادة من قابل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في الفرعين، أعني صورة الترك العذري والعمدي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الإحرام من الميقات جهلًا منه أو نسياناً أو كان لا يريد</w:t>
      </w:r>
      <w:bookmarkStart w:id="355" w:name="pg11278_110414"/>
    </w:p>
    <w:p>
      <w:pPr>
        <w:pStyle w:val="BookText"/>
        <w:rPr/>
      </w:pPr>
      <w:bookmarkEnd w:id="355"/>
      <w:r>
        <w:rPr>
          <w:rFonts w:ascii="Amiri" w:hAnsi="Amiri" w:eastAsia="Amiri" w:cs="Amiri"/>
          <w:color w:val="111111"/>
          <w:sz w:val="28"/>
          <w:sz w:val="28"/>
          <w:szCs w:val="28"/>
          <w:rtl w:val="true"/>
          <w:lang w:bidi="ar-SA"/>
        </w:rPr>
        <w:t>النسك فتجاوز الميقات ثمّ بداله أن يدخل مكّة أو يحجّ وجب عليه الذهاب إلى الميقات مع التمكّن وإن لم يمكن أحرم من محلّه وصحّت عمرته، وأمّا إن ترك الإحرام متعمداً ثمّ تعذّر عليه الذهاب إلى الميقات ففي المسألة ثلاث صور، الأولى أن يكون قاصداً مكّة بدون النسك فيكون آثماً ولا قضاء عليه،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العمرة المفردة فيكفيه الإحرام من أدنى الحلّ وإن كان آثماً،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الحجّ فيجب عليه الإحرام من الميقات وإن لم يمكنه الذهاب إلى الميقات فالأقوى بطلان عمرته أو حجّه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اجتاز الميقات من دون إحرام عالماً عامداً وجب أن يعود إلى الميقات ويحرم منه وإن لم يمكنه ذلك بطل حجّه وإذا لم يحرم من الميقات جهلًا أو نسياناً وجب عند التذكّر أن يحرم من مكانه إذا كان خارج الحرم، وإن كان في الحرم خرج إلى خارج الحرم مثل التنعيم وأحرم وإن لم يكن، أحرم من مكانه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المكلّف المريد للنسك الإحرام من الميقات عن علم وعمد وتجاوز الميقات وجب عليه الرجوع وإن لم يتمكّن من الرجوع لضيق الوقت أو لعذر آخر ولم يكن أمامه ميقات آخر وجب عليه الإتيان بالحجّ في السنة القادمة إن كان مستطيعاً وإلّا فلا ومن ترك الإحرام عن نسيان أو إغماء أو ما شاكل ذلك أو تركه عن جهل بالحكم أو جهل بالميقات فللمسألة صور أربع</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Heading4"/>
        <w:numPr>
          <w:ilvl w:val="3"/>
          <w:numId w:val="1"/>
        </w:numPr>
        <w:rPr/>
      </w:pPr>
      <w:bookmarkStart w:id="356" w:name="__RefHeading___Toc814171_1067777946"/>
      <w:bookmarkStart w:id="357" w:name="_Toc123"/>
      <w:bookmarkEnd w:id="356"/>
      <w:r>
        <w:rPr>
          <w:rtl w:val="true"/>
        </w:rPr>
        <w:t>جواز العدول إلى الإفراد</w:t>
      </w:r>
      <w:bookmarkEnd w:id="3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وظيفته التمتّع أن يعدل إلى غيره من القسمين الأخيرين اختياراً نعم لو ضاق وقته عن إتمام العمرة وإدراك الحجّ جاز له نقل النيّة إلى</w:t>
      </w:r>
    </w:p>
    <w:p>
      <w:pPr>
        <w:pStyle w:val="BookText"/>
        <w:rPr/>
      </w:pPr>
      <w:r>
        <w:rPr>
          <w:rFonts w:ascii="Amiri" w:hAnsi="Amiri" w:eastAsia="Amiri" w:cs="Amiri"/>
          <w:color w:val="111111"/>
          <w:sz w:val="28"/>
          <w:sz w:val="28"/>
          <w:szCs w:val="28"/>
          <w:rtl w:val="true"/>
          <w:lang w:bidi="ar-SA"/>
        </w:rPr>
        <w:t>الإفراد ويأتي بالعمرة بعد الحجّ وحد الضيق خوف فوات الاختياري من وقوف عرفة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وظيفته حجّ التمتّع لم يجز له العدول إلى غيره من إفراد أو قران ويستثنى من ذلك من دخل في عمرة التمتّع ثمّ ضاق وقته فلم يتمكّن من إتمامها وإدراك الحجّ فإنّه ينقل نيّته إلى حجّ الإفراد ويأتي بالعمرة المفردة بعد الحجّ، وحدّ الضيق المسوّغ لذلك خوف فوت الركن من الوقوف الاختياري في عرفات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 الضيق المسوّغ لذلك خلاف والأظهر وجوب العدول لو لم يتمكّن من إتمام أعمال العمرة قبل زوال الشمس من يوم عرفة وأمّا جواز العدول لو تمكّن من إتمامها قبل ذلك في يوم التروية أو بعده فلا يخلو من إشكال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المنقول من التحرير وهو المأخوذ من العروة إلى قول السيّد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فيه على أقوال،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فوات الاختيارى من وقوف عرفة،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الركن من الوقوف الاختياري وهو المسمى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أحد القولين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المسلّم من جواز العدول صورة عدم إمكان إدراك الحجّ واللازم إدراك الاختياري من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مرفوع سهل وخبر محمّد بن سرد كفاية إدراك مسمّى الوقوف الاختياري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فرضه التمتّع أن يؤخّر الإحرام لعمرة التمتّع إلى ضيق الوقت والمراد لضيق الوقت التأخير إلى زمان يخاف منه عدم إدراك عرفات إلى غروب الشمس من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الفرع </w:t>
      </w:r>
      <w:r>
        <w:rPr>
          <w:rStyle w:val="FootnoteAnchor"/>
          <w:rtl w:val="true"/>
        </w:rPr>
        <w:footnoteReference w:id="1067"/>
      </w:r>
      <w:r>
        <w:rPr>
          <w:rFonts w:ascii="Amiri" w:hAnsi="Amiri" w:eastAsia="Amiri" w:cs="Amiri"/>
          <w:color w:val="111111"/>
          <w:sz w:val="28"/>
          <w:sz w:val="28"/>
          <w:szCs w:val="28"/>
          <w:rtl w:val="true"/>
          <w:lang w:bidi="ar-SA"/>
        </w:rPr>
        <w:t>نعم لو سافر إلى الحجّ ثمّ ضاق وقته عن عمرة التمتّع وكان تأخيره عن عذر تبدّل فرضه إلى حجّ الإفراد فيجب أن يأتي بحجّ الإفراد وعمرة مفردة بعده ويجزيه عن حجّة الإسلام</w:t>
      </w:r>
      <w:r>
        <w:rPr>
          <w:rFonts w:eastAsia="Amiri" w:cs="Amiri" w:ascii="Amiri" w:hAnsi="Amiri"/>
          <w:color w:val="111111"/>
          <w:sz w:val="28"/>
          <w:szCs w:val="28"/>
          <w:rtl w:val="true"/>
          <w:lang w:bidi="ar-SA"/>
        </w:rPr>
        <w:t>.</w:t>
      </w:r>
      <w:bookmarkStart w:id="358" w:name="pg11278_110416"/>
    </w:p>
    <w:p>
      <w:pPr>
        <w:pStyle w:val="BookText"/>
        <w:rPr/>
      </w:pPr>
      <w:bookmarkEnd w:id="358"/>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ضيق الوقت فوات الجزء الركني من الوقوف المذكور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814173_1067777946"/>
      <w:bookmarkStart w:id="360" w:name="_Toc124"/>
      <w:bookmarkEnd w:id="359"/>
      <w:r>
        <w:rPr>
          <w:rtl w:val="true"/>
        </w:rPr>
        <w:t>عدم جواز العدول‌</w:t>
      </w:r>
      <w:bookmarkEnd w:id="36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من وظيفته التمتّع ضيق الوقت عن إتمام العمرة وإدراك الحجّ قبل أن يدخل في العمرة لا يبعد جواز العدول من الأوّل إلى الإفراد بل لو علم حال الإحرام بضيق الوقت جاز له الإحرام بحجّ الإفراد وإتيانه ثمّ إتيان عمرة مفردة بعده وتمّ حجّه وكفى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 وظيفته التمتّع ضيق الوقت عن إتمام العمرة وإدراك الحجّ قبل أن يدخل في العمرة لم يجز له العدول من الأوّل بل وجب عليه تأخير الحجّ إلى السنة القادمة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فرضه حجّ التمتّع إذا علم قبل أن يحرم للعمرة ضيق الوقت عن إتمامها قبل زوال الشمس من يوم عرفة لم يجزئه العدول إلى حجّ الإفراد أو القران بل يجب عليه الإتيان بحجّ التمتّع بعد ذلك إذا كان الحجّ مستقراً عليه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 من وظيفته التمتّع ضيق الوقت عن إتمام العمرة وإدارك الحجّ قبل أن يدخل في العمرة هل يجوز له العدول من الأوّل إلى الإفراد، فيه إشكال وإن كان غير بعيد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bookmarkStart w:id="361" w:name="pg11278_110417"/>
    </w:p>
    <w:p>
      <w:pPr>
        <w:pStyle w:val="BookText"/>
        <w:rPr/>
      </w:pPr>
      <w:bookmarkEnd w:id="361"/>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في الفرع السابق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 وظيفته التمتّع ضيق الوقت عن إتمام العمرة وإدراك الحجّ قبل أن يدخل في العمرة لم يجز له العدول من الأوّل بل وجبت عليه تأخير الحجّ إلى السنة القادمة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من التحرير إلّاما علّقه الشيخ دام ظلّه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جواز العدول من الأوّل إلى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بل عدم الجواز غير بعيد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طاب ثراه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814175_1067777946"/>
      <w:bookmarkStart w:id="363" w:name="_Toc125"/>
      <w:bookmarkEnd w:id="362"/>
      <w:r>
        <w:rPr>
          <w:rtl w:val="true"/>
        </w:rPr>
        <w:t>إذا ضاق وقت الحائض عن الطّهر</w:t>
      </w:r>
      <w:bookmarkEnd w:id="36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أو النفساء إذا ضاق وقتها عن الطهر وإتمام العمرة يجب عليها العدول إلى الإفراد والإتمام ثمّ الإتيان بعمرة بعد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للحائض وإن كانت متيقّنة بعدم الطهر في وقته أن تقصد الإحرام الذي هو واجب في حقها</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يسع الوقت فللمسألة صور، الأولى أن يكون حيضها عند إحرامها أو قبل أن تحرم ففي هذه الصورة ينقلب حجّها إلى الإفراد وبعد الفراغ من الحجّ تجب عليها العمرة المفردة إذا تمكّنت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بعد الإحرام ففي هذه الصورة تتخيّر بين الإتيان بحجّ الإفراد وبين أن تأتي بأعمال عمرة التمتّع من دون طواف</w:t>
      </w:r>
    </w:p>
    <w:p>
      <w:pPr>
        <w:pStyle w:val="BookText"/>
        <w:rPr/>
      </w:pPr>
      <w:r>
        <w:rPr>
          <w:rFonts w:ascii="Amiri" w:hAnsi="Amiri" w:eastAsia="Amiri" w:cs="Amiri"/>
          <w:color w:val="111111"/>
          <w:sz w:val="28"/>
          <w:sz w:val="28"/>
          <w:szCs w:val="28"/>
          <w:rtl w:val="true"/>
          <w:lang w:bidi="ar-SA"/>
        </w:rPr>
        <w:t>فتسعى وتقصّر، ثم تحرم للحجّ وبعدما ترجع إلى مكّة بعد أعمال منى تقضي طواف العمرة قبل طواف الحجّ</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إلّاقوله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أن يكون حيضها بعد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الأحوط أن تعدل إلى حجّ الإفراد أيضاً، كما في الصورة الأولى وإن كان الظاهر أنّه يجوز لها الإبقاء على عمرتها بأن تأتي بأعمالها</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إمرأة أحرمت ولم تتمكّن من الطواف والصلاة بسبب الحيض أو النفاس وتخاف فوت إدراك الوقوف بعرفات إن صبرت حتّى تطهر؟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الصبر والانتظار حتّى يحصل له اليأس من الطهر بل تسعى وتقصّر فإن طهرت في الزمان المناسب طافت وصلّت ثمّ أحرمت للحجّ وإلّا أحرمت للحجّ وتقضي طوافها وصلاته قبل الخروج إلى منى أو بعده وقبل طواف الحجّ</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المكلّف بحجّ التمتّع من إتيان عمرة التمتّع بسبب ضيق الوقت أو بسبب عروض الحيض بحيث لو انتظرت حتّى النقاء فاتها الوقوف بعرفة فعلى من كان وضعه بهذا النحو إذا كان قد أحرم لعمرة التمتّع أن يعدل بنيّة إحرامه إلى إحرام حجّ الإفراد، وإذا لم يكن قد أحرم أن يعمل احتياطاً بوظيفة حجّ الإفراد من الإحرام من الميقات أو المنزل أيهما أقرب إلى مكّة وإلّا فليحرم من مكّة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في عمرة التمتّع حال الإحرام أو بعده وقد وسع الوقت لأداء أعمالها صبرت إلى أن تطهر فتغتسل وتأتي بأعمالها، وإن لم يسع الوقت فللمسألة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ذكرناه عن السيّدالخوئي قدس سره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أن يكون حيضها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مدّظلّه 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حكم هذه الصورة أيضاً حكم الصورة الأولى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تقريباً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يكون</w:t>
      </w:r>
      <w:bookmarkStart w:id="364" w:name="pg11278_110419"/>
    </w:p>
    <w:p>
      <w:pPr>
        <w:pStyle w:val="BookText"/>
        <w:rPr/>
      </w:pPr>
      <w:bookmarkEnd w:id="364"/>
      <w:r>
        <w:rPr>
          <w:rFonts w:ascii="Amiri" w:hAnsi="Amiri" w:eastAsia="Amiri" w:cs="Amiri"/>
          <w:color w:val="111111"/>
          <w:sz w:val="28"/>
          <w:sz w:val="28"/>
          <w:szCs w:val="28"/>
          <w:rtl w:val="true"/>
          <w:lang w:bidi="ar-SA"/>
        </w:rPr>
        <w:t>حيضها بعد الإحرام ففي هذه الصورة وإن قيل تتخيّر بين الإتيان بحجّ الإفراد وبين أن تأتي بأعمال عمرة التمتّع، فقال الشيخ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وجوباً انقلاب حجّها إلى الإفراد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814177_1067777946"/>
      <w:bookmarkStart w:id="366" w:name="_Toc126"/>
      <w:bookmarkEnd w:id="365"/>
      <w:r>
        <w:rPr>
          <w:rtl w:val="true"/>
        </w:rPr>
        <w:t>صورة حجّ الإفراد</w:t>
      </w:r>
      <w:bookmarkEnd w:id="36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حجّ الإفراد كحجّ التمتّع إلّافي شي‌ء واحد وهو أن الهدي واجب في حجّ التمتّع ومستحبّ 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حجّ الإفراد فهو عمل مستقل في نفسه واجب على من يكون الفاصل بين منزله وبين المسجد الحرام أقل من ستة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حجّ الإفراد عن حجّ التمتّع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إتصال العمرة بالحجّ في حجّ التمتّع ولا يعتبر ذلك في حجّ الإفراد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النحر أو الذبح في حجّ التمتّع ولا يعتبر في حجّ الإفراد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الطواف والسعي على الوقوفين في حجّ التمتّع مع الاختيار ويجوز ذلك في حجّ الإفراد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حجّ التمتّع يكون بمكّة وإحرام حجّ الإفراد من أحد المواقيت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عمرة التمتّع على حجّه ولا يعتبر ذلك في حجّ الإفراد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بعد إحرام حجّ التمتّع الطواف المندوب على الأحوط الوجوبي ويجوز ذلك في حجّ الإفراد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تقريباً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يفترق به حجّ الإفراد عن حجّ التمتّع، إليك جملة من الفوارق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حجّ التمتّع مكّة المكرّمة بخلاف حجّ الإفراد فإنّه لغير المكّي وما بحكمه أحد المواقيت المعروفة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الذبح أو الصيام في حجّ التمتّع ولا يجب في حجّ الإفراد نعم يستحب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اختياراً في حجّ الإفراد تقديم طواف الزيارة والسعي على الوقوفين ولا يجوز ذلك في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الطيب في حجّ الإفراد بعد الحلق أو التقصير وإن لم يقدم طواف الزيارة والسعي بخلاف حجّ التمتّع</w:t>
      </w:r>
      <w:r>
        <w:rPr>
          <w:rFonts w:eastAsia="Amiri" w:cs="Amiri" w:ascii="Amiri" w:hAnsi="Amiri"/>
          <w:color w:val="111111"/>
          <w:sz w:val="28"/>
          <w:szCs w:val="28"/>
          <w:rtl w:val="true"/>
          <w:lang w:bidi="ar-SA"/>
        </w:rPr>
        <w:t xml:space="preserve">... </w:t>
      </w:r>
      <w:r>
        <w:rPr>
          <w:rStyle w:val="FootnoteAnchor"/>
          <w:rtl w:val="true"/>
        </w:rPr>
        <w:footnoteReference w:id="1092"/>
      </w:r>
      <w:bookmarkStart w:id="367" w:name="pg11278_110420"/>
    </w:p>
    <w:p>
      <w:pPr>
        <w:pStyle w:val="BookText"/>
        <w:rPr/>
      </w:pPr>
      <w:bookmarkEnd w:id="367"/>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حجّ الإفراد وهي أن يحرم المكلّف للحجّ من الميقات أو من منزله إن كان دون الميقات إلى مكّة ثمّ يمضي إلى عرفات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فصّله طاب ثراه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حجّ الإفراد عن حجّ التمتّع من ناحية الصورة سوى أن الهدي واجب في حجّ التمتّع ومستحبّ في حجّ الإفراد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المشار إليه من السيّد الگلپايگاني طاب ثراه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مع تغيير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الفقهاء</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814179_1067777946"/>
      <w:bookmarkStart w:id="369" w:name="_Toc127"/>
      <w:bookmarkEnd w:id="368"/>
      <w:r>
        <w:rPr>
          <w:rtl w:val="true"/>
        </w:rPr>
        <w:t>إشتراك العمرة المفردة مع عمرة التمتّع في الأفعال‌</w:t>
      </w:r>
      <w:bookmarkEnd w:id="36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العمرة المفردة كعمرة التمتّع إلّافي أمور،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عمرة التمتّع يتعيّن التقصير ولا يجوز الحلق وفي العمرة المفردة 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في عمرة التمتّع طواف النساء وإن كان أحوط وفي العمرة المفردة يجب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عمرة التمتّع أحد المواقيت الآتية وميقات العمرة المفردة أدنى الحلّ وإن جاز فيها الإحرام من تلك المواقيت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العمرة المفردة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أحد المواقيت التي يمر عليها والذي لا يمرّ على الميقات فيحرم من بلده لو كان خارج حدود الحرم ولو</w:t>
      </w:r>
      <w:bookmarkStart w:id="370" w:name="pg11278_110421"/>
    </w:p>
    <w:p>
      <w:pPr>
        <w:pStyle w:val="BookText"/>
        <w:rPr/>
      </w:pPr>
      <w:bookmarkEnd w:id="370"/>
      <w:r>
        <w:rPr>
          <w:rFonts w:ascii="Amiri" w:hAnsi="Amiri" w:eastAsia="Amiri" w:cs="Amiri"/>
          <w:color w:val="111111"/>
          <w:sz w:val="28"/>
          <w:sz w:val="28"/>
          <w:szCs w:val="28"/>
          <w:rtl w:val="true"/>
          <w:lang w:bidi="ar-SA"/>
        </w:rPr>
        <w:t xml:space="preserve">كان المكلّف داخل حدود الحرم يحرم من حدود الحرم وهو الميقات السادس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حول الكعبة الشريفة سبعاً وصلاة ركعتيه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أو التقصير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وركعتيه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العمرة المفردة مع عمرة التمتّع في أعمالها وتفترق عنها في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المفردة يجب لها طواف النساء ولا يجب لعمرة التمتّع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التمتّع لا تقع إلّافي أشهر الحجّ والمفردة تصحّ في جميع الشهور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الخروج عن الإحرام في عمرة التمتّع بالتقصير فقط ولكن في العمرة المفردة قد يكون بالتقصير وقد يكون بالحلق،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تقع عمرة التمتّع والحجّ في سنة واحدة وليس كذلك في المفردة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في العمرة المفردة عالماً عامداً قبل الفراغ من السعي فسدت عمرته وأمّا في عمرة التمتّع في الفساد إشكال والأظهر عدم الفساد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إلّافي الجملة الأخيرة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جامع في عمرة التمتّع فحكمه غير ذلك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مناسك السيّد الأستاذ دام ظلّه اثنا عشر فارقاً بين عمرة التمتّع والعمرة المفردة فمن أراد التفصيل فليراجع</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مع حذف الفارق الخامس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814181_1067777946"/>
      <w:bookmarkStart w:id="372" w:name="_Toc128"/>
      <w:bookmarkEnd w:id="371"/>
      <w:r>
        <w:rPr>
          <w:rtl w:val="true"/>
        </w:rPr>
        <w:t>المواقيت‌</w:t>
      </w:r>
      <w:bookmarkEnd w:id="3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814183_1067777946"/>
      <w:bookmarkStart w:id="374" w:name="_Toc129"/>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المواضع الّتي عينت للإحرام وهي خمسة لعمرة الحجّ،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ذوالحليفة وهو ميقات أهل المدينة ومن يمرّ على طريقهم والأحْوط الإقتصار على نفس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المواقيت المكانية وهي ستّة،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الشجرة،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عشرة، مسجد الشجرة، وادي العقيق، الجحفة، يلملم، قرن المنازل، مكة القديمة في زمان الرسول صلى الله عليه و آله والتي حدّها من عقبة المدنيين إلى ذي طوى وهي ميقات حجّ التمتّع </w:t>
      </w:r>
      <w:r>
        <w:rPr>
          <w:rStyle w:val="FootnoteAnchor"/>
          <w:rtl w:val="true"/>
        </w:rPr>
        <w:footnoteReference w:id="1110"/>
      </w:r>
      <w:r>
        <w:rPr>
          <w:rFonts w:ascii="Amiri" w:hAnsi="Amiri" w:eastAsia="Amiri" w:cs="Amiri"/>
          <w:color w:val="111111"/>
          <w:sz w:val="28"/>
          <w:sz w:val="28"/>
          <w:szCs w:val="28"/>
          <w:rtl w:val="true"/>
          <w:lang w:bidi="ar-SA"/>
        </w:rPr>
        <w:t xml:space="preserve">، المنزل الّذي يسكنه المكلّف وهو ميقات من كان منزله دون الميقات إلى مكّة فإنّه يجوز له الإحرام من منزله، الجعرانه وهي ميقات أهل مكّة لحجّ القران والإفراد، محاذاة مسجد الشجرة، أدنى الحل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وهي ميقات حجّ التمتّع وكذا حجّ القران والإفراد ولأهل مكّة والمجاورين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الإحرام من مكّة القديمة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وادي العقيق، الجحفة، قرن المنازل، ما يحاذي المواقيت السابقة؛ هذه المواقيت هي المواقيت الّتي متعيّن على المتمتّع بالعمرة أن يحرم منها</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هي المواضع الّتي وقّتها رسول اللَّه صلى الله عليه و آله للإحرام منها لمن يمرّ بها وهي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أماكن خصّصها الشريعة الإسلامية للإحرام منها ويجب أن يكون الإحرام من تلك الأماكن ويسمّى كل منها ميقاتاً وهي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وادي العقيق، الجحفة، يلملم، قرن المنازل، مكّة القديمة، المنزل الّذي يسكنه المكلّف، الجعرانة، محاذاة المواقيت الخمسة، أدنى الحلّ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المواقيت الخمسة، قال مدّظلّه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محاذاة مسجد الشجرة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ومكانيّة، أمّا المواقيت المكانيّة فهي الحدود الّتي لا يجوز للحاج أن يتجاوزها إلّابإحرام منها أو ممّا يحاذيها في خصوص مسجد الشجرة،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ويسمّى ذوالحليفة أو أبيار علي،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ومنها يلملم وهو جبل من جبال تهامة،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المواضع الّتي عيّنت للإحرام وهي خمسة لعمرة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ذوالحليفة وهو ميقات أهل المدينة ومن يمرّ على طريقهم،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وهو ميقات أهل نجد والعراق،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وهو لأهل يمن ومن يمرّ عليه، الخامس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 المنازل وهو لأهل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المواقيت هي ميقات</w:t>
      </w:r>
      <w:bookmarkStart w:id="375" w:name="pg11278_110424"/>
    </w:p>
    <w:p>
      <w:pPr>
        <w:pStyle w:val="BookText"/>
        <w:rPr/>
      </w:pPr>
      <w:bookmarkEnd w:id="375"/>
      <w:r>
        <w:rPr>
          <w:rFonts w:ascii="Amiri" w:hAnsi="Amiri" w:eastAsia="Amiri" w:cs="Amiri"/>
          <w:color w:val="111111"/>
          <w:sz w:val="28"/>
          <w:sz w:val="28"/>
          <w:szCs w:val="28"/>
          <w:rtl w:val="true"/>
          <w:lang w:bidi="ar-SA"/>
        </w:rPr>
        <w:t>عمرةالحجّ وهنا مواقيت أخر</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الإحرام عشرة، خمسة منها مواقيت أصليّة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العقيق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هذه هي المواقيت الأصلية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ميقات لحجّ التمتّع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الشخص نفسه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يحاذي أحد المواقيت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الحلّ</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ذوالحليفة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العقيق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الّذي يسكنه المكلّف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الجعرانة وهي ميقات حجّ القران والإفراد لمن جاور مكّة بعد السنتين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محاذاة مسجد الشجرة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الحلّ</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Heading4"/>
        <w:numPr>
          <w:ilvl w:val="3"/>
          <w:numId w:val="1"/>
        </w:numPr>
        <w:rPr/>
      </w:pPr>
      <w:bookmarkStart w:id="376" w:name="__RefHeading___Toc814185_1067777946"/>
      <w:bookmarkStart w:id="377" w:name="_Toc130"/>
      <w:bookmarkEnd w:id="376"/>
      <w:r>
        <w:rPr>
          <w:rtl w:val="true"/>
        </w:rPr>
        <w:t>ميقات الشجرة</w:t>
      </w:r>
      <w:bookmarkEnd w:id="37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ذوالحليفة وهو ميقات أهل المدينة ومن يمرّ على طريقهم والأحوط الإقتصار على نفس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الإحرام من خارج مسجد الشّجرة، نعم يجزي من جميع أنحاء المسجد حتى القسم المستحدث منه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الزيادات المضافة أخيراً حتى ولو كانت حدود المسجد القديم واضحة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جواب السؤال عن المسجد القديم وفي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إيقاع الصلاة والإخطار القلبي بنيّة الإحرام الإنشائي داخل المسجد الواقع في ذي الحليفة الّذي يسمّى بمسجد الشجرة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الإحرام من خارج المسجد محاذياً له من اليسار أو اليمين والأحوط الإحرام من نفس المسجد مع الإمكان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الإحرام من مسجدها المعروف بمسجد الشجرة وعدم كفاية الإحرام من خارج المسجد لغير الحائض ومن بحكمها وإن كان محاذياً 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مسجد الشجرة ويسمّى ذوالحليفة أو آبار علي وهو ميقات أهل المدينة ومن كان طريقه عليها وفي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در خارج مسجد شجره با فاصله نزديك محرم شوند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الإحرام من خارج المسجد محاذياً له من اليسار أو اليمين والأحوط الإحرام من نفس المسجد مع الإمكان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الإحرام من خارج المسجد محاذياً له من اليسار أو اليمين والأحوط الإحرام من نفس المسجد مع الإمكان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الميقات هو منطقة ذي الحليفة لا خصوص المسجد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والأحوط أن يكون الإحرام من داخل المسجد والإحرام من خارج المسجد أيضاً يكفي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الإقتصار على نفس مسجد الشجرة لا عنده في الخارج بل لا يخلو من وجه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الإحرام من داخل مسجد الشجرة بل يكفي الإحرام من جوار المسجد أيضاً ثمّ لا فرق بين المسجد بحدوده السابقة والمسجد الفعلي الّذي وسّع كثيراً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الأفضل الإحرام من مسجدها المعروف بمسجد الشجرة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bookmarkStart w:id="378" w:name="pg11278_110426"/>
    </w:p>
    <w:p>
      <w:pPr>
        <w:pStyle w:val="BookText"/>
        <w:rPr/>
      </w:pPr>
      <w:bookmarkEnd w:id="378"/>
      <w:r>
        <w:rPr>
          <w:rFonts w:ascii="Amiri" w:hAnsi="Amiri" w:eastAsia="Amiri" w:cs="Amiri"/>
          <w:color w:val="111111"/>
          <w:sz w:val="28"/>
          <w:sz w:val="28"/>
          <w:szCs w:val="28"/>
          <w:rtl w:val="true"/>
          <w:lang w:bidi="ar-SA"/>
        </w:rPr>
        <w:t>أيضاً 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در مسجد شجره احتياطاً در مكان مسجد قديم و اصلى واقع شود و در صورتى‌كه قسمت اصلى معلوم نباشد مى‌توانند به نذر محرم شوند يا به ظن اكتفا نمايند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الإحرام من نفس المسجد مع الإمكان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814187_1067777946"/>
      <w:bookmarkStart w:id="380" w:name="_Toc131"/>
      <w:bookmarkEnd w:id="379"/>
      <w:r>
        <w:rPr>
          <w:rtl w:val="true"/>
        </w:rPr>
        <w:t>الجنب والحائض‌</w:t>
      </w:r>
      <w:bookmarkEnd w:id="38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والحائض والنفساء جاز لهم الإحرام حال العبور عن المسجد إذا لم يستلزم الوقوف فيه بل وجب عليهم حينئذٍ ولو لم يمكن لهم بلاوقوف فالجنب مع فقد الماء أو العذر عن إستعماله يتيمّم للدخول والإحرام في المسجد وكذا الحائض والنفساء بعد نقائهما وأمّا قبل نقائهما فإن لم يمكن لهما الصبر إلى حال النقاء فالأحوط لهما الإحرام خارج المسجد عنده وتجديده في الجحفة أو محاذاتها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الجنب والحائض فلا يجوز لهما الدخول في مسجد الشجرة والإحرام منه إلّاإذا كانا مجتازين ولو لم يمكن الإجتياز يجب عليهما الإحرام من خارج المسجد قريباً منه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الإحرام خارج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مضى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المناسك أنّ المرأة الحائض ونحوها يجوز لها الإحرام من خارج مسجد الشجرة ولكنّها لو دخلت المسجد وأحرمت فيه فهل يصحّ إحرامها؟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حال الإجتياز فيه بالدخول من باب والخروج من باب آخر صحّ بل يصحّ مطلقاً على الأقرب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المرأة ذات العذر الإحرام حال العبور من المسجد إن لم يستلزم المكث فيه فإن استلزم ذلك ولم تتمكّن من تأخير الإحرام إلى ارتفاع العذر فعليها الإحرام من الجحفة أو محاذاتها ويجوز لها أيضاً الإحرام من أي مكان معيّن آخر قبل الميقات بالنذر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للحائض الدخول في المسجد إلّااجتيازاً نعم لو أحرمت الحائض في مسجد الشجرة في غير حالة الإجتياز صحّ إحرامها وإن كانت آثمة إذا ارتكبت ذلك عن علم وعمد واختيار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المرأة الحائض وسائر المعذورين إن لم يتمكّنوا من دخول المسجد فعليهم على الأحوط الإحرام من خارج المسجد ثمّ يجدّدوا الإحرام في الجحفة أو ما يحاذيها، وإذا نامت الحائض في الطريق أو غفلت عن الجحفة ولم تتمكّن من العودة إلى الميقات إكتفت بإحرامها الّذي عقدته خارج مسجد الشجرة، ويجوز لها الإحرام قبل الميقات بالنذر وإن كانت نائبة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الفرع السابق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من خارج المسجد محاذياً له من اليسار أو اليمين والأحوط الإحرام من نفس المسجد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الجنب والحائض فلا يجوز لهما دخول مسجد الشجرة والإحرام منه إلّاإذا كانا مجتازين كأن يكون الدخول من باب والخروج من باب آخر ويحرمان في طريقهما وينويان ويلبيان فإذا لم يمكن الإجتياز وجب عليهما الإحرام من خارج المسجد قريباً منه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والأحوط أن يكون الإحرام من داخل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مدّظلّه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مناسك الفارسي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حائض و نفساء كه هنوز پاك نشده‌اند اگر نتوانند در حال عبور از داخل مسجد محرم شوند بايد كنار مسجد محرم 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مدّظلّه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الإحرام من داخل مسجد الشجرة بل يكفي الإحرام من جوار المسجد أيضاً</w:t>
      </w:r>
      <w:r>
        <w:rPr>
          <w:rFonts w:eastAsia="Amiri" w:cs="Amiri" w:ascii="Amiri" w:hAnsi="Amiri"/>
          <w:color w:val="111111"/>
          <w:sz w:val="28"/>
          <w:szCs w:val="28"/>
          <w:rtl w:val="true"/>
          <w:lang w:bidi="ar-SA"/>
        </w:rPr>
        <w:t>.</w:t>
      </w:r>
      <w:bookmarkStart w:id="381" w:name="pg11278_110428"/>
    </w:p>
    <w:p>
      <w:pPr>
        <w:pStyle w:val="BookText"/>
        <w:rPr/>
      </w:pPr>
      <w:bookmarkEnd w:id="381"/>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الأفضل الإحرام من مسجدها المعروف بمسجد الشجرة وقد مضى في الفرع الماضي</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814189_1067777946"/>
      <w:bookmarkStart w:id="383" w:name="_Toc132"/>
      <w:bookmarkEnd w:id="382"/>
      <w:r>
        <w:rPr>
          <w:rtl w:val="true"/>
        </w:rPr>
        <w:t>محاذاة الميقات‌</w:t>
      </w:r>
      <w:bookmarkEnd w:id="38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يمرّ على أحد المواقيت جاز له الإحرام من محاذاة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المحاذاة أن يصل في طريقه إلى مكّة إلى موضع يكون الميقات على يمينه أو يساره بخط مستقيم بحيث لو جاوز منه يتمايل الميقات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التعدّي عن محاذاة مسجد الشجرة إلى محاذاة غيره من المواقيت بل عن خصوص المورد المذكور إشكال بل الظاهر عدم التعدّي إذا كان الفصل كثيراً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سلك طريقاً لا يمرّ بشي‌ء من المواقيت السابقة إذا وصل إلى موضع يحاذي أحدها أحرم من ذلك الموضع</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حاذى مسجد الشجرة فلا يجوز أن يتعدّي موضع المحاذاة إلّا بالإحرام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يمرّ من أحد المواقيت السابقة ووصل إلى مكان يحاذي أحدها أحرم منه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يمرّ على أحد المواقيت ولا بالقرب منه كفاه الإحرام من أيّ موضع قبل الحرم سواء كان محاذياً للميقات أو قبله أو بعده ولا حاجة إلى النذر، نعم إن عيّن موضعاً معيّناً قبل الحرم بالنذر تعيّن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المواقيت الخمسة، من كان طريقه إلى مكّة لا يمرّ بأيّ من المواقيت الخمسة، فعليه الإحرام من محاذاة أوّل ميقات قريب له وفي صورة عدم إحراز المحاذاة باليقين أو الظنّ فالأحوط الذهاب إلى الميقات</w:t>
      </w:r>
      <w:r>
        <w:rPr>
          <w:rFonts w:eastAsia="Amiri" w:cs="Amiri" w:ascii="Amiri" w:hAnsi="Amiri"/>
          <w:color w:val="111111"/>
          <w:sz w:val="28"/>
          <w:szCs w:val="28"/>
          <w:rtl w:val="true"/>
          <w:lang w:bidi="ar-SA"/>
        </w:rPr>
        <w:t xml:space="preserve">... </w:t>
      </w:r>
      <w:r>
        <w:rPr>
          <w:rStyle w:val="FootnoteAnchor"/>
          <w:rtl w:val="true"/>
        </w:rPr>
        <w:footnoteReference w:id="114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مسجد الشجرة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التعدّي عن محاذاة مسجد الشجرة إلى محاذاة غيره من المواقيت بل عن خصوص المورد المذكور إشكال ولكنّه غير بعيد خصوصاً إذا لم يكن الفصل كثيراً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bookmarkStart w:id="384" w:name="pg11278_110429"/>
    </w:p>
    <w:p>
      <w:pPr>
        <w:pStyle w:val="BookText"/>
        <w:rPr/>
      </w:pPr>
      <w:bookmarkEnd w:id="384"/>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المواقيت المكانية فهي الحدود الّتي لا يجوز للحاج أن يتجاوزها إلّا بإحرام منها أو ممّا يحاذيها في خصوص مسجد الشجرة أمّا في غيره فالأحوط ترك كلّ طريق لا يمرّ بالميقات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حاذى مسجد الشجرة فلا يجوز أن يتعدّى موضع المحاذاة إلّابالإحرام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إلّاأنّه دام ظلّه علّق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الأقوى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يعبر على المواقيت نفسها إذا عبر من نقطة محاذية للمواقيت أن يحرم منها ولا يجب حتماً أن يذهب إلى أحد المواقيت الخمسة الأولى ليحرم منها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مسجد الشجرة فإنّ من أقام بالمدينة شهراً أو نحوه وهو يريد الحجّ ثمّ بدا له أن يخرج في غير طريق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الفرع المذكور في مناسك السيّد الخوئي قدس سره مع تغيير يسير وهو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خصوص مورد النص إشكال</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خصوص المورد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بل الظاهر عدم التعدّي إذا كان الفصل كثيراً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814191_1067777946"/>
      <w:bookmarkStart w:id="386" w:name="_Toc133"/>
      <w:bookmarkEnd w:id="385"/>
      <w:r>
        <w:rPr>
          <w:rtl w:val="true"/>
        </w:rPr>
        <w:t>أحكام المواقيت، الإحرام قبل الميقات‌</w:t>
      </w:r>
      <w:bookmarkEnd w:id="38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قبل المواقيت ولا ينعقد ولا يكفي المرور عليها محرماً بل لا بدّ من إنشائه في الميقات ويستثنى من ذلك موضعان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الإحرام قبل الميقات فإنّه يجوز ويصحّ ويجب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إدراك عمرة رجب وخشي فوتها إن أخّر الإحرام إلى الميقات، فيجوز أن يحرم قبل الميقات وتحسب له عمرة رجب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الإحرام قبل الميقات إلّاإذا كان قد نذر أن يحرم قبل</w:t>
      </w:r>
    </w:p>
    <w:p>
      <w:pPr>
        <w:pStyle w:val="BookText"/>
        <w:rPr/>
      </w:pPr>
      <w:r>
        <w:rPr>
          <w:rFonts w:ascii="Amiri" w:hAnsi="Amiri" w:eastAsia="Amiri" w:cs="Amiri"/>
          <w:color w:val="111111"/>
          <w:sz w:val="28"/>
          <w:sz w:val="28"/>
          <w:szCs w:val="28"/>
          <w:rtl w:val="true"/>
          <w:lang w:bidi="ar-SA"/>
        </w:rPr>
        <w:t xml:space="preserve">الميقات أو كان قاصداً العمرة المفردة في شهر رجب وقد خشي أن يفوته الإحرام لو أخّره إلى الميقات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قبل الميقات ولا يكفي المرور عليه محرماً بل لابدّ من الإحرام من نفس الميقات ويستثنى من ذلك موردان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الإحرام قبل الميقات فإنّه يصحّ؛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العمرة المفردة في رجب وخشي عدم إدراكها إذا أخّر الإحرام إلى الميقات جاز له الإحرام قبل الميقات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الإحرام قبل الميقات إلّاإذا نذر الإحرام من مكان معيّن قبل الميقات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كلامه دام ظلّه في الفرع السابق فراجع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الإحرام قبل الميقات إلّافي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المكلّف قد نذر أن يحرم قبل الميقات؛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المكلّف قاصداً العمرة المفردة في شهر رجب وخشي أن يفوته الإحرام إذا أخّره إلى الميقات فإنّه يجوز له الإحرام قبل الميقات وتحسب له عمرة رجب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متن التحرير في المقدار الّذي ذكرناه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عقد الإحرام قبل الميقات كما يحرم تجاوز الميقات من دون إحرام فيجب الإحرام في الميقات فقط إلّافي صورتين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يحرم قبل الميقات ففي هذه الصورة يجب أن يفي بنذره أينما 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أن يأتي بعمرة شهر رجب</w:t>
      </w:r>
      <w:bookmarkStart w:id="387" w:name="pg11278_110431"/>
    </w:p>
    <w:p>
      <w:pPr>
        <w:pStyle w:val="BookText"/>
        <w:rPr/>
      </w:pPr>
      <w:bookmarkEnd w:id="387"/>
      <w:r>
        <w:rPr>
          <w:rFonts w:ascii="Amiri" w:hAnsi="Amiri" w:eastAsia="Amiri" w:cs="Amiri"/>
          <w:color w:val="111111"/>
          <w:sz w:val="28"/>
          <w:sz w:val="28"/>
          <w:szCs w:val="28"/>
          <w:rtl w:val="true"/>
          <w:lang w:bidi="ar-SA"/>
        </w:rPr>
        <w:t xml:space="preserve">ويخشى أن ينقضي شهر رجب قبل الوصول إلى الميقات جاز له أن يحرم قبل الميقات حتّى يدرك فضل العمرة الرجبيّة ولا يفوته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الإحرام قبل الميقات من مكان معيّن فإنّه يصحّ ولا يلزمه التجديد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العمرة المفردة في رجب وخشي عدم إدراكها إذا أخّر الإحرام إلى الميقات جاز له الإحرام قبل الميقات وتحسب له عمرة رجب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قبل الميقات ويستثنى من ذلك موردان</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Heading4"/>
        <w:numPr>
          <w:ilvl w:val="3"/>
          <w:numId w:val="1"/>
        </w:numPr>
        <w:rPr/>
      </w:pPr>
      <w:bookmarkStart w:id="388" w:name="__RefHeading___Toc814193_1067777946"/>
      <w:bookmarkStart w:id="389" w:name="_Toc134"/>
      <w:bookmarkEnd w:id="388"/>
      <w:r>
        <w:rPr>
          <w:rtl w:val="true"/>
        </w:rPr>
        <w:t>لا يجوز تأخير الإحرام عن الميقات‌</w:t>
      </w:r>
      <w:bookmarkEnd w:id="38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الإحرام عن الميقات فلا يجوز لمن أراد الحجّ أو العمرة أو دخول مكّة أن يجاوز الميقات إختياراً بلا إحرام بل الأحوط عدم التجاوز عن محاذاة الميقات أيضاً وإن كان أمامه ميقات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لا يجوز أيضاً لمن كان قاصداً دخول مكّة أن يتجاوز الميقات إلّابإحرام صحيح جامع للشرائط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يمرّ بذي الحليفة أو يمرّ بالجحفة قاصداً الحرم أو مكّة المكرّمة يجب عليه الإحرام من الميقات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تقديم الإحرام على الميقات لا يجوز تأخيره عنه، فلا يجوز لمن أراد الحجّ أو العمرة أو دخول مكّة أن يتجاوز الميقات إختياراً إلّامحرماً حتى إذا كان أمامه ميقات آخر </w:t>
      </w:r>
      <w:r>
        <w:rPr>
          <w:rStyle w:val="FootnoteAnchor"/>
          <w:rtl w:val="true"/>
        </w:rPr>
        <w:footnoteReference w:id="1168"/>
      </w:r>
      <w:r>
        <w:rPr>
          <w:rFonts w:ascii="Amiri" w:hAnsi="Amiri" w:eastAsia="Amiri" w:cs="Amiri"/>
          <w:color w:val="111111"/>
          <w:sz w:val="28"/>
          <w:sz w:val="28"/>
          <w:szCs w:val="28"/>
          <w:rtl w:val="true"/>
          <w:lang w:bidi="ar-SA"/>
        </w:rPr>
        <w:t>فلو تجاوزه وجب العود إليه مع الإمكان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لمن أراد الحجّ أو العمرة أو دخول الحرم أو مكّة أن يتجاوز الميقات إختياراً إلّامحرماً وإن كان أمامه ميقات آخر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bookmarkStart w:id="390" w:name="pg11278_110432"/>
    </w:p>
    <w:p>
      <w:pPr>
        <w:pStyle w:val="BookText"/>
        <w:rPr/>
      </w:pPr>
      <w:bookmarkEnd w:id="390"/>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تأخير الإحرام إلى ما بعد الميقات إختياراً سواء كان بعده ميقات آخر أم لا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تقديم الإحرام على الميقات لا يجوز تأخيره عنه فلا يجوز لمن أراد الحجّ أو العمرة أو دخول مكّة</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في المقدار المذكور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أيضاً أن يتجاوز المكلّف الميقات مع قصده دخول مكّة إلّابإحرام صحيح جامع للشرائط المعتبرة</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دام ظلّه تعليقان في المتن الّذي ذكرناه من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لمن أراد 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التفريع ما لا يخفى من المناقشة فإنّ حرمة الإحرام بعد الميقات كحرمة الإحرام قبل الميقات حرمة تشريعية وحرمة التجاوز عن الميقات من دون إحرام حرمة ذاتيّة كحرمة الدخول في مكّة بغير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الأولى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يجتاز الإنسان الميقات من دون الإحرام إلّاأن يكون أمامه ميقات آخر ففي هذه الصورة فقط يصحّ الإحرام من الميقات الآخر وإن كان الأحوط وجوباً الإحرام من الميقات الأوّل وإذا لم يمكنه ذلك بطل حجّه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814195_1067777946"/>
      <w:bookmarkStart w:id="392" w:name="_Toc135"/>
      <w:bookmarkEnd w:id="391"/>
      <w:r>
        <w:rPr>
          <w:rtl w:val="true"/>
        </w:rPr>
        <w:t>لو أخّر الإحرام عن الميقات‌</w:t>
      </w:r>
      <w:bookmarkEnd w:id="39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الإحرام من الميقات عالماً عامداً ولم يتمكّن من العود إليه لضيق الوقت أو لعذر آخر ولم يكن أمامه ميقات آخر بطل إحرامه وحجّه ووجب عليه</w:t>
      </w:r>
    </w:p>
    <w:p>
      <w:pPr>
        <w:pStyle w:val="BookText"/>
        <w:rPr/>
      </w:pPr>
      <w:r>
        <w:rPr>
          <w:rFonts w:ascii="Amiri" w:hAnsi="Amiri" w:eastAsia="Amiri" w:cs="Amiri"/>
          <w:color w:val="111111"/>
          <w:sz w:val="28"/>
          <w:sz w:val="28"/>
          <w:szCs w:val="28"/>
          <w:rtl w:val="true"/>
          <w:lang w:bidi="ar-SA"/>
        </w:rPr>
        <w:t>الإتيان في السنة الآتية إذا كان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الإحرام من الميقات عن علم وعمد حتى تجاوزه ففي المسألة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حكم بصحة عمله في الصورة الأولى من دون إشكال وهو يمكنه من الرجوع إلى الميقات والإحرام منه وأمّا الصور الثلاث الأخيرة فقال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جمع من الفقهاء بفساد العمرة في الصور الثلاث الأخيرة ولكن الصّحة فيها لا تخلو من وجه وإن ارتكب محرماً بترك الإحرام من الميقات لكن الأحوط مع ذلك إعادة الحجّ عند التمكن منها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الإحرام من الميقات عن علم وعمد حتى تجاوزه ولم يتمكّن من الرجوع إلى الميقات سواء كان خارج الحرم أم كان داخله متمكّناً من الرجوع إلى الحلّ أم لا والأظهر في هذه الصورة بطلان الحج وعدم الإكتفاء بالإحرام من غير الميقات ولزوم الإتيان بالحجّ في عام آخر إذا كان مستطيعاً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يقصد الحرم أو مكّة إذا أخّر الإحرام من الميقات بلا عذر أثم وليرجع إلى ذلك الميقات فإن لم يمكنه الرجوع فإن كان في طريقه ميقات آخر يحرم منه وإلّا فإن أمكنه الإحرام من بعض المواقيت الأخرى يجب الإحرام منها ولو لم يمكنه ذلك أيضاً بطل حجّه أو عمرته ولو كان الحجّ أو العمرة واجباً عليه أعاده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الإحرام للحجّ من دون عذر إلى زمان لا يمكن معه إدراك الوقوف الإختياري بعرفات 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المنقول من السيد الخوئي تقريباً إلى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خارج الحرم ولم يمكنه الرجوع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يلزمه الإحرام من مكانه أيضاً ويقضي العمرة بعد إتيانها في الصورة الثانية والثالثة والرابعة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في المقدار المذكور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bookmarkStart w:id="393" w:name="pg11278_110434"/>
    </w:p>
    <w:p>
      <w:pPr>
        <w:pStyle w:val="BookText"/>
        <w:rPr/>
      </w:pPr>
      <w:bookmarkEnd w:id="393"/>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قد ترك الإحرام متعمداً ثمّ تعذّر عليه الذهاب إلى الميقات لتدارك إحرامه منه ففي المسألة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قاصداً مكة فقط بدون نسك فيكون آثماً فقط بتركه الإحرام وبدخول مكّة بدونه ولا قضاء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العمرة المفردة فيكفيه الإحرام من أدنى الحلّ وإن أثم بتجاوزه الميقات بدون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الحجّ فيتعيّن عليه الإحرام من الميقات إن أمكنه حتى لو كان أمامه ميقات آخر و إذا لم يتمكّن أحرم من الميقات الّذي أمامه وأتمّ حجّه وإن لم يكن أمامه ميقات آخر فالأقوى بطلان عمرته أو حجّه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اجتاز الميقات من دون الإحرام عالماً عامداً وجب أن يعود إلى الميقات ويحرم منه وإن لم يمكنه ذلك بطل حجّه ويجب أن يأتي بالحجّ في السنة القادمة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المكلّف المريد للنسك الإحرام من الميقات عن علم وعمد حتى تجاوزه فإن تمكّن من الرجوع إلى الميقات وجب عليه الرجوع والإحرام منه سواء أكان رجوعه من داخل الحرم أم كان من خارجه؟ وإن لم يتمكّن من العود ولم يكن أمامه ميقات آخر وجب عليه الإتيان بالحجّ في السنة القادمة إذا كان مستطيعاً وإلّا فلا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814197_1067777946"/>
      <w:bookmarkStart w:id="395" w:name="_Toc136"/>
      <w:bookmarkEnd w:id="394"/>
      <w:r>
        <w:rPr>
          <w:rtl w:val="true"/>
        </w:rPr>
        <w:t>ترك الإحرام مع العذر</w:t>
      </w:r>
      <w:bookmarkEnd w:id="39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عذر عن إنشاء أصل الإحرام في الميقات لمرض أو إغماء أو نسيان أو جهل بالحكم أو الموضوع فتجاوز عنه ثمّ زال وجب عليه</w:t>
      </w:r>
    </w:p>
    <w:p>
      <w:pPr>
        <w:pStyle w:val="BookText"/>
        <w:rPr/>
      </w:pPr>
      <w:r>
        <w:rPr>
          <w:rFonts w:ascii="Amiri" w:hAnsi="Amiri" w:eastAsia="Amiri" w:cs="Amiri"/>
          <w:color w:val="111111"/>
          <w:sz w:val="28"/>
          <w:sz w:val="28"/>
          <w:szCs w:val="28"/>
          <w:rtl w:val="true"/>
          <w:lang w:bidi="ar-SA"/>
        </w:rPr>
        <w:t>العود إلى نحو الميقات بمقدار الإمكان وإن كان الأقوى عدم وجوبه نعم لو كان في الحرم خرج إلى خارجه مع الإمكان ومع عدمه يحرم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تركه لنسيان أو جهل بالحكم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الإحرام عن نسيان أو إغماء أو ما شاكل ذلك أو تركه عن جهل بالحكم أو جهل بميقات فللمسألة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الوظيفة فيها إن أمكن الرجوع إلى الميقات فليرجع وإن لم يمكن لكن أمكن الرجوع إلى خارج الحرم فيجب وإن لم يتمكّن ذلك أيضاً فليحرم من مكانه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إلّاأنّه احتاط في الصورة الرابعة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له في هذه الصورة أن يرجع بالمقدار الممكن ثمّ يحرم والصورة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خارج الحرم ولم يمكنه الرجوع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 هذه الصورة أن يحرم من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هذه الصورة أن يرجع بالمقدار الممكن ثمّ يحرم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ترك الإحرام من الميقات ولم يحرم نسياناً أو جهلًا أو كان لا يريد النسك ثمّ بدا له أن يدخل مكّة وجب عليه الرجوع إلى الميقات إن أمكن وإن كان أمامه ميقات آخر على الأحوط ولو لم يتمكّن من الرجوع إلى الميقات الأوّل فعليه الإحرام من الميقات الّذي أمامه وإن لم يكن أمامه ميقات يرجع إلى جهة الميقات ما أمكنه ويحرم وإلّا فيحرم من محلّه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يقصد الحرم أو مكّة إذا جاوز الميقات بلا إحرام عن عذر من جهل أو نسيان أو غيرهما فإن أمكن الرجوع إلى ذلك الميقات وجب عليه الرجوع دخل الحرم أو بعده أم لا وإن لم يتمكّن من الرجوع إلى ذلك الميقات ولكن أمامه ميقات آخر أحرم منه وإن لم يكن في طريقه ميقات آخر وكان خارج الحرم أحرم من مكانه وإن كان دخل الحرم يخرج من الحرم ويحرم خارجه وإن لم يمكنه الخروج أحرم من مكانه وأجزأه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bookmarkStart w:id="396" w:name="pg11278_110436"/>
    </w:p>
    <w:p>
      <w:pPr>
        <w:pStyle w:val="BookText"/>
        <w:rPr/>
      </w:pPr>
      <w:bookmarkEnd w:id="396"/>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الميقات من دون إحرام لجهل أو لعذر آخر فإن تمكّن من الرجوع إلى الميقات وجب الرجوع سواء كان داخل الحرم أم خارجه وإن لم يتمكّن وكان داخل الحرم وجب الخروج منه والأحوط وجوباً أن لا يحرم إلّابعد الإقتراب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في جميع الصور إلّامع إضافة قوله مدّظلّه في أوّل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جهل بالميقات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تقصير في ذلك</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الإحرام من الميقات جهلًا منه أو نسياناً أو جاهلًا بالميقات وجب عليه الذهاب إلى الميقات إن تمكّن منه وإن كان أمامه ميقات آخر على الأحوط وإذا لم يتمكّن من الذهاب إلى الميقات الأوّل فعليه الإحرام من الميقات الّذي أمامه وإن لم يكن أمامه ميقات رجع إلى جهة الميقات ما أمكنه وأحرم وإلّا أحرم من محلّه</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المقدار الّذي ذكرناه إلّافي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أحرم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وكذا ما بعده من الأحكام في الإغماء ونحوه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يحرم من الميقات جهلًا أو نسياناً وجب عند التذكر أن يحرم من مكانه إذا كان خارج الحرم وإذا كان قد دخل الحرم خرج إلى خارج الحرم مثل التنعيم وأحرم من هناك وإذا لم يمكنه الخروج من الحرم أحرم من حيث هو فيه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الإحرام عن نسيان أو إغماء أو ما شاكل ذلك أو تركه عن جهل بالحكم أو جهل بالميقات فللمسألة كسابقتها 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في مناسك السيد الخوئي قدس سره في هذا الفرع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الإحرام عن نسيان أو إغماء أو ما شاكل ذلك</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814199_1067777946"/>
      <w:bookmarkStart w:id="398" w:name="_Toc137"/>
      <w:bookmarkEnd w:id="397"/>
      <w:r>
        <w:rPr>
          <w:rtl w:val="true"/>
        </w:rPr>
        <w:t>نسيان الإحرام من العمرة أو الحج‌</w:t>
      </w:r>
      <w:bookmarkEnd w:id="39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الإحرام ولم يتذكّر إلى آخر أعمال العمرة ولم يتمكّن من الجبران فالأحوط بطلان عمرته وإن كانت الصحّة غير بعيدة ولو لم يتذكّر إلى آخر أعمال الحجّ صحت عمرته وحجّه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جمع من الفقهاء بصحة العمرة فيما إذا أتى المكلّف بها من دون إحرام لجهل أو نسيان ولكن هذا القول لا يخلو من إشكال</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الإحرام للحجّ ولم يذكر حتى أتى بجميع أعماله صحّ حجّه وكذلك الجاهل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يتمكّن من الرجوع أصلًا فيجب عليه الإحرام من موضعه وتصحّ عمرته وكذا تصحّ عمرته أيضاً إن نسي الإحرام حتى أتمّ جميع الواجبات وكذا لو ترك الإحرام جهلًا بوجوبه </w:t>
      </w:r>
      <w:r>
        <w:rPr>
          <w:rStyle w:val="FootnoteAnchor"/>
          <w:rtl w:val="true"/>
        </w:rPr>
        <w:footnoteReference w:id="1200"/>
      </w:r>
      <w:r>
        <w:rPr>
          <w:rFonts w:ascii="Amiri" w:hAnsi="Amiri" w:eastAsia="Amiri" w:cs="Amiri"/>
          <w:color w:val="111111"/>
          <w:sz w:val="28"/>
          <w:sz w:val="28"/>
          <w:szCs w:val="28"/>
          <w:rtl w:val="true"/>
          <w:lang w:bidi="ar-SA"/>
        </w:rPr>
        <w:t xml:space="preserve">أو أحرم من مكان غير محاذ للميقات بتوهم أنّه يحاذي الميقات وغير ذلك من الأعذار ففي جميع الصور المتقدمة تصحّ عمرته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دام ظلّه في الفرع المتقدّم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جمع من الفقهاء بصحّة العمرة فيما إذا أتى المكلّف بها من دون إحرام</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في الفرعين المذكورين أعني نسيان إحرام العمرة ونسيان إحرام الحجّ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bookmarkStart w:id="399" w:name="pg11278_110438"/>
    </w:p>
    <w:p>
      <w:pPr>
        <w:pStyle w:val="BookText"/>
        <w:rPr/>
      </w:pPr>
      <w:bookmarkEnd w:id="399"/>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يتمكّن من الرجوع أصلًا وجب عليه الإحرام من موضعه وصحّت عمرته وكذلك صحّت عمرته أيضاً إذا نسي الإحرام حتّى أتمّ جميع الواجبات إلى آخر ما ذكرنا عن السيد الگلپايگاني قدس سره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الصحّة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على الصحّة بل الظاهر العدول إلى غير حجّ التمتّع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الإحرام عن جهل أو نسيان والتفت إلى ذلك بعد إتمام الأعمال صحّت أعماله سواء كان في عمرة التمتّع أو الحجّ أو العمرة المفردة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المكلّف بالعمرة مفردة كانت أو تمتّعاً من دون إحرام لجهل أو نسيان فالأحوط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إحرام الحجّ ولم يذكر حتى أتى بجميع أعماله صحّ حجّه وكذلك الجاهل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الفرع السابق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814201_1067777946"/>
      <w:bookmarkStart w:id="401" w:name="_Toc138"/>
      <w:bookmarkEnd w:id="400"/>
      <w:r>
        <w:rPr>
          <w:rtl w:val="true"/>
        </w:rPr>
        <w:t>الإحرام‌</w:t>
      </w:r>
      <w:bookmarkEnd w:id="401"/>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وقت الإحرام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لا بمعني قصد الإحرام بل بمعني قصد أحد النسك فإذا قصد العمرة مثلًا ولبّى صار محرماً ويترتب عليه أحكامه وأمّا قصد الإحرام فلا يعقل أن يكون محققاً بعنوانه فلو لم يقصد أحد النسك لم يتحقق إحرامه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الإحرام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ثوبي الإحرام،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العزم وقصد الإحرام لعمرة التمتّع أو للحج إمتثالًا لأمر اللَّه تعالى وأن يجعل على نفسه ترك جميع محرمات الإحرام الخمسة والعشرين محرماً ويلتزم به قربة إلى اللَّه تعالى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الإحرام ثلاثة أمور؛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ومعنى النيّة أن يقصد الإتيان بما يجب عليه في الحجّ أو العمرة متقرّباً إلى اللَّه تعالى وفيما إذا لم يعلم المكلّف به تفصيلًا وجب عليه قصد الإتيان به إجمالًا، فإن أحرم من غير قصد بطل إحرامه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ومعنى النيّة أن يعقد العزم على الإتيان بالحجّ أو العمرة متقرّباً إلى اللَّه تعالى</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ويعتبر فيها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الإتيان بالنسك من عمرة أو 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والإخلاص،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كون الإحرام للعمرة أو للحجّ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الإحرام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الإحرام وهي الواجب الرابع من واجبات الإحرام ويعتبر فيها أمور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العمل أي ينوي الإتيان بأفعال العمرة أو الحجّ ومنها التلبية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التعيين أي يعيّن نوع العمرة أو الحجّ الّذي يريد أن يأتي به في النيّة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على الأحوط حينئذٍ الأخذ بما يجب عليه فعله أو تركه شيئاً فشيئاً من الرسائل العملية أو ممّن يثق به من المعلمين لكي يلاحظ في نيّته عند الإحرام جميع تكاليفه ولو بنحو الإجمال فلو أحرم من غير قصد بطل إحرامه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الإحرام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ثوبي الإحرام للرجال،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النيّة وهي العزم على الإحرام سواء في عمرة التمتّع أو في الحجّ إمتثالًا لأمر اللَّه تعالى وأن يجعل الحاج على نفسه ترك جميع محرمات الإحرام ويلتزم به قربة إلى اللَّه تعالى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المعقولية غير ظاهر نعم لا دليل عليه في مقام الإثبات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نيّة الإحرام هي أن يقصد تحريم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ثمّ يأتي بأعمال العمرة والحجّ بعد ذلك ويكفي أن يقول بلسانه أو في قلبه احرم لعمرة التمتّع من الحجّ الواجب أو المستحب لنفسي أو بالنيابة عن فلان قربة إلى اللَّه ويكون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تحريم الأعمال والأمور المذكورة على نفسه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bookmarkStart w:id="402" w:name="pg11278_110442"/>
    </w:p>
    <w:p>
      <w:pPr>
        <w:pStyle w:val="BookText"/>
        <w:rPr/>
      </w:pPr>
      <w:bookmarkEnd w:id="402"/>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الإحرام ثلاثة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 الثوبين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814203_1067777946"/>
      <w:bookmarkStart w:id="404" w:name="_Toc139"/>
      <w:bookmarkEnd w:id="403"/>
      <w:r>
        <w:rPr>
          <w:rtl w:val="true"/>
        </w:rPr>
        <w:t>ما يعتبر في‌النيّة</w:t>
      </w:r>
      <w:bookmarkEnd w:id="40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القربة والخلوص كما في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تكون مقارنة للشروع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النيّة تعيين المنوي من الحجّ والعمرة وأنّ الحجّ تمتّع أو قران أو إفراد وأنّه لنفسه أو غيره وأنّه حجّة الإسلام أو الحجّ النذري أو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الإحرام قصد ترك المحرمات لا تفصيلًا ولا إجمالًا بل لو عزم على ارتكاب بعض المحرمات لم يضرّ بإحرامه نعم قصد ارتكاب ما يبطل الحجّ من المحرمات لا يجتمع مع قصد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كغير الإحرام من العبادات،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مقارنة للشروع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أنّ الإحرام للعمرة أو الحجّ وأنّ الحجّ تمتّع أو قران أو إفراد وأنّه لغيره أو لنفسه وأنّه حجّة الإسلام أو الحجّ النذري أو الواجب بالإفساد أو الندبي فلو نوى الإحرام من غير تعيين بطل إحرامه </w:t>
      </w:r>
      <w:r>
        <w:rPr>
          <w:rStyle w:val="FootnoteAnchor"/>
          <w:rtl w:val="true"/>
        </w:rPr>
        <w:footnoteReference w:id="1220"/>
      </w:r>
      <w:r>
        <w:rPr>
          <w:rFonts w:ascii="Amiri" w:hAnsi="Amiri" w:eastAsia="Amiri" w:cs="Amiri"/>
          <w:color w:val="111111"/>
          <w:sz w:val="28"/>
          <w:sz w:val="28"/>
          <w:szCs w:val="28"/>
          <w:rtl w:val="true"/>
          <w:lang w:bidi="ar-SA"/>
        </w:rPr>
        <w:t xml:space="preserve">ولا يعتبر في صحّة الإحرام العزم على ترك محرماته حدوثاً وبقاءاً إلّاالجماع والإستمناء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 النيّة تعيين المنوي وأنّه الحجّ أو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 غيره فلا بدّ من قصد ذلك ويكفي في وقوعه عن نفسه عدم قصد الوقوع عن الغير</w:t>
      </w:r>
      <w:r>
        <w:rPr>
          <w:rFonts w:eastAsia="Amiri" w:cs="Amiri" w:ascii="Amiri" w:hAnsi="Amiri"/>
          <w:color w:val="111111"/>
          <w:sz w:val="28"/>
          <w:szCs w:val="28"/>
          <w:rtl w:val="true"/>
          <w:lang w:bidi="ar-SA"/>
        </w:rPr>
        <w:t xml:space="preserve">... </w:t>
      </w:r>
      <w:r>
        <w:rPr>
          <w:rStyle w:val="FootnoteAnchor"/>
          <w:rtl w:val="true"/>
        </w:rPr>
        <w:footnoteReference w:id="122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هنا التلفّظ بالنيّة دون ساير العبادات فيقول بعد نزع المخيط ولبس ثوبي الإحرام احرم لعمرة التمتّع لحجّ الإسلام لوجوبه أداءاً إصالةً قربة</w:t>
      </w:r>
      <w:bookmarkStart w:id="405" w:name="pg11278_110443"/>
    </w:p>
    <w:p>
      <w:pPr>
        <w:pStyle w:val="BookText"/>
        <w:rPr/>
      </w:pPr>
      <w:bookmarkEnd w:id="405"/>
      <w:r>
        <w:rPr>
          <w:rFonts w:ascii="Amiri" w:hAnsi="Amiri" w:eastAsia="Amiri" w:cs="Amiri"/>
          <w:color w:val="111111"/>
          <w:sz w:val="28"/>
          <w:sz w:val="28"/>
          <w:szCs w:val="28"/>
          <w:rtl w:val="true"/>
          <w:lang w:bidi="ar-SA"/>
        </w:rPr>
        <w:t xml:space="preserve">إلى اللَّه تعالى وإن كان الحجّ ندباً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كلمة لوجوبه وإن كان نائباً عن غيره قَصَدَ 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كلامه في الفرع السابق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مدّظلّه في الفرع السابق يعتبر في النيّة أمور ثلاثة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224"/>
      </w:r>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حقيقة الإحرام العزم على ترك محرماته ومعنى الإحرام كما ذكر البعض أن يجعل على نفسه ترك بعض الأمور الّتي 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225"/>
      </w:r>
      <w:r>
        <w:rPr>
          <w:rFonts w:ascii="Amiri" w:hAnsi="Amiri" w:eastAsia="Amiri" w:cs="Amiri"/>
          <w:color w:val="111111"/>
          <w:sz w:val="28"/>
          <w:sz w:val="28"/>
          <w:szCs w:val="28"/>
          <w:rtl w:val="true"/>
          <w:lang w:bidi="ar-SA"/>
        </w:rPr>
        <w:t>فيما ذكرناه من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كلامه مدّظلّه في الفرع السابق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متن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مقارنة للشروع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لتصوير عدم المقارنة بعد كون النيّة دخيلة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التعليقة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ما مرّ في الفرع السابق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قصد القربة، هو قصد جلب رضا اللَّه تعالى والتقرّب إلى ذاته المقدّسة ويجب أن يقصد في نفس الوقت الإتيان بمناسك العمرة أو الحجّ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ما مرّ من السيد الخوئي من اعتبار أمور ثلاثة في النيّة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النيّة التلفّظ ولا الإخطار بالبال بل يكفي الداعي كما في غير الإحرام من العبادات ولا يعتبر في صحّة الإحرام العزم على ترك محرماته حدوثاً وبقاءاً فيصحّ الإحرام حتى مع العزم على ارتكابها إلّاإذا كان عازماً من أوّل الإحرام على الإتيان بما يكون مبطلًا للإحرام كالجماع قبل الفراغ من السعي في العمرة المفردة</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الإحرام العزم على ترك محرماته حدوثاً وبقاءاً إلّا الجماع والإستمناء</w:t>
      </w:r>
      <w:r>
        <w:rPr>
          <w:rFonts w:eastAsia="Amiri" w:cs="Amiri" w:ascii="Amiri" w:hAnsi="Amiri"/>
          <w:color w:val="111111"/>
          <w:sz w:val="28"/>
          <w:szCs w:val="28"/>
          <w:rtl w:val="true"/>
          <w:lang w:bidi="ar-SA"/>
        </w:rPr>
        <w:t xml:space="preserve">... </w:t>
      </w:r>
      <w:r>
        <w:rPr>
          <w:rStyle w:val="FootnoteAnchor"/>
          <w:rtl w:val="true"/>
        </w:rPr>
        <w:footnoteReference w:id="12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814205_1067777946"/>
      <w:bookmarkStart w:id="407" w:name="_Toc140"/>
      <w:bookmarkEnd w:id="406"/>
      <w:r>
        <w:rPr>
          <w:rtl w:val="true"/>
        </w:rPr>
        <w:t>لا يعتبر قصد ترك المحرمات‌</w:t>
      </w:r>
      <w:bookmarkEnd w:id="40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الإحرام قصد ترك المحرمات، لا تفصيلًا ولا إجمالًا، بل لو عزم على ارتكاب بعض المحرمات لم يضرّ بإحرامه، نعم قصد ارتكاب ما يبطل الحجّ من المحرمات لا يجتمع مع قصد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صحة الإحرام العزم على ترك محرماته حدوثاً وبقاءاً إلّا الجماع والإستمناء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مع قوله فيصحّ الإحرام حتى مع العزم على ارتكابها نعم إذا كان عازماً حين الإحرام في العمرة المفردة في ذلك، فالظاهر بطلان إحرامه وكذلك الحال في الإستمناء على الأحوط</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أن ينوي بالتلبية تحريم تروك الإحرام على نفسه وأن يكون عازماً على إجتنابها خصوصاً مباشرة النساء وإن كان العزم على تركها أيضاً غير واجب ولا يضرّ بصحة الإحرام بل الأقوى أن لو قصد ارتكاب المحرمات حتى مباشرة النساء لا يضرّ بإحرامه، هذا في غير العمرة المفردة</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النيّة وهي العزم وقصد الإحرام وأن يجعل على نفسه ترك جميع المحرمات الخمسة والعشرين، ويلتزم به قربةً إلى اللَّه تعالى </w:t>
      </w:r>
      <w:r>
        <w:rPr>
          <w:rStyle w:val="FootnoteAnchor"/>
          <w:rtl w:val="true"/>
        </w:rPr>
        <w:footnoteReference w:id="1233"/>
      </w:r>
      <w:r>
        <w:rPr>
          <w:rFonts w:ascii="Amiri" w:hAnsi="Amiri" w:eastAsia="Amiri" w:cs="Amiri"/>
          <w:color w:val="111111"/>
          <w:sz w:val="28"/>
          <w:sz w:val="28"/>
          <w:szCs w:val="28"/>
          <w:rtl w:val="true"/>
          <w:lang w:bidi="ar-SA"/>
        </w:rPr>
        <w:t xml:space="preserve">وفي الآداب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نيّة الإحرام لا يعتبر فيها العزم على ترك المحرمات وتوطين النفس عليه، بل هو إنشاء التحريم على نفسه، وهو لا ينافي العلم بإرتكاب بعضها ولو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حقيقة الإحرام العزم على ترك محرماته، ومعنى الإحرام كما ذكر البعض أن يجعل على نفسه ترك بعض الامور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الإحرام العزم على ترك محرماته حدوثاً وبقاءاً إلّا الجماع والإستمناء</w:t>
      </w:r>
      <w:r>
        <w:rPr>
          <w:rFonts w:eastAsia="Amiri" w:cs="Amiri" w:ascii="Amiri" w:hAnsi="Amiri"/>
          <w:color w:val="111111"/>
          <w:sz w:val="28"/>
          <w:szCs w:val="28"/>
          <w:rtl w:val="true"/>
          <w:lang w:bidi="ar-SA"/>
        </w:rPr>
        <w:t xml:space="preserve">... </w:t>
      </w:r>
      <w:r>
        <w:rPr>
          <w:rStyle w:val="FootnoteAnchor"/>
          <w:rtl w:val="true"/>
        </w:rPr>
        <w:footnoteReference w:id="1234"/>
      </w:r>
      <w:bookmarkStart w:id="408" w:name="pg11278_110445"/>
    </w:p>
    <w:p>
      <w:pPr>
        <w:pStyle w:val="BookText"/>
        <w:rPr/>
      </w:pPr>
      <w:bookmarkEnd w:id="408"/>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وهي العزم على الإحرام سواء في عمرة التمتّع أو في الحجّ امتثالًا لأمر اللَّه تعالى وأن يجعل الحاج على نفسه ترك جميع المحرمات ويلتزم به قربةً إلى اللَّه تعالى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الإمام قدس سره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الإحرام هي أن يقصد تحريم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ونوى حين عقد نيّة الإحرام أن يرتكب بعض محرمات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التظليل في ذلك الحين في حال السفر ويكون تحت سقف السيارة أو الطائرة من دون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فإحرامه لا يخلو عن إشكال وأمّا إذا كان في نيّته من الأول ترك جميع المحرمات ثمّ تغيرت نيّته بعد عقد الإحرام أو ارتكب بعض تلك المحرمات لم يضرّ ذلك بإحرامه وان وجبت عليه الكفّارة في بعض الموارد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الإحرام العزم على ترك محرماته حدوثاً وبقاءاً فيصحّ الإحرام حتى مع العزم على ارتكابها إلّاعازماً من أوّل الإحرام على الإتيان بما يكون مبطلًا للإحرام، كالجماع قبل الفراغ من السعي في العمرة المفردة</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814207_1067777946"/>
      <w:bookmarkStart w:id="410" w:name="_Toc141"/>
      <w:bookmarkEnd w:id="409"/>
      <w:r>
        <w:rPr>
          <w:rtl w:val="true"/>
        </w:rPr>
        <w:t>التلبيات الواجبة</w:t>
      </w:r>
      <w:bookmarkEnd w:id="410"/>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الواجبات التلبيات الأربع وصورتها على الأصحّ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لبّيك لا شريك لك لبّيك، فلو اكتفى بذلك كان محرماً وصحّ إحرامه، والأحوط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الواجبة التي ينعقد بها الإحرام هي التلبيات الأربع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يضيف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والنعمة لك والملك لا شريك لك</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إضافة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إلّاقوله مدّ ظلّه ويجوز إضافة لبّيك إلى آخرها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وكيفيتها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إستحباباً أن يقول بعد التلبيات الأربع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التلبية الواجبة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إضافة لبّيك بعد ذلك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كسر همزة إنّ متّجه والتلبية الكاملة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والنعمة لك والملك لك، لا شريك لك لبّيك</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المنقول من السيد الگلپايگاني قدس سره إلى قوله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يضيف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لك والملك لا شريك لك، والأولى أن يقول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في المقدار الّذي أوردناه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التلبية، يجب التلبية عند الإحرام وهي أن يقول بالعربيّة الصحيحة، لبّيك اللّهمّ لبّيك لبّيك لا شريك لك لبّيك، إنّ الحمد والنعمة لك والملك لا شريك لك، وهذه الصورة هي الأحوط وجوباً والأفضل أن يجتنب ما زاد عن هذه العبارات إلّاما سيأتي ذكره في المستحبّات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التلبية وصورتها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إضافة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 لبّيك، لبّيك ذاالمعارج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وما</w:t>
      </w:r>
      <w:bookmarkStart w:id="411" w:name="pg11278_110447"/>
    </w:p>
    <w:p>
      <w:pPr>
        <w:pStyle w:val="BookText"/>
        <w:rPr/>
      </w:pPr>
      <w:bookmarkEnd w:id="411"/>
      <w:r>
        <w:rPr>
          <w:rFonts w:ascii="Amiri" w:hAnsi="Amiri" w:eastAsia="Amiri" w:cs="Amiri"/>
          <w:color w:val="111111"/>
          <w:sz w:val="28"/>
          <w:sz w:val="28"/>
          <w:szCs w:val="28"/>
          <w:rtl w:val="true"/>
          <w:lang w:bidi="ar-SA"/>
        </w:rPr>
        <w:t xml:space="preserve">زاد على ذلك كما في النّص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إضافة هذه الجملة</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814209_1067777946"/>
      <w:bookmarkStart w:id="413" w:name="_Toc142"/>
      <w:bookmarkEnd w:id="412"/>
      <w:r>
        <w:rPr>
          <w:rtl w:val="true"/>
        </w:rPr>
        <w:t>لزوم صحّة التلبية</w:t>
      </w:r>
      <w:bookmarkEnd w:id="41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بها على الوجه الصحيح بمراعاة أداء الكلمات على القواعد العربيّة فلا يجزي الملحون مع التمكّن من الصحيح ولو بالتلقين أو التصحيح ومع عدم تمكنّه فالأحوط الجمع بين إتيانها بأي نحو أمكنه وترجمتها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أداء المقدار الواجب من التلبية بصورة صحيحة كتكبيرة الإحرام في الصلاة</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أن يتعلّم ألفاظ التلبية ويحسن أداءها بصورة صحيحة كتكبيرة الإحرام في الصلاة ولو كان ذلك من جهة تلقين هذه الكلمات من قبل شخص آخر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الإتيان بها بالعربية الفصحى فلا يكفي الملحون مع التمكّن من الصحيح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أداء مقدار الواجب من التلبية والتلفّظ بها بوجه صحيح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يتعلّم تلك الألفاظ ولم يتيسّر له التلقين يجب عليه التلفظ بها بالمقدار الميسور والأحوط في هذه الصورة الجمع بين‌الإتيان بالمقدار الذي‌يتمكّن منه‌والإتيان بترجمتها والإستنابة لذلك</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إلى آخره الذي هو من السيد الخوئي قدس سره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bookmarkStart w:id="414" w:name="pg11278_110448"/>
    </w:p>
    <w:p>
      <w:pPr>
        <w:pStyle w:val="BookText"/>
        <w:rPr/>
      </w:pPr>
      <w:bookmarkEnd w:id="414"/>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الإتيان بها على العربية الفصحى فلا يكفي الملحون مع التمكّن من التصحيح فيجب على الحاج أن يقرأها صحيحة وإذا لم يتمكّن من قرائتها صحيحة يقف معه معلّم يلقّنه بها صحيحة ومع العدم فالأحوط أن يجمع بين الملحونة وترجمتها وبين الإستنابة </w:t>
      </w:r>
      <w:r>
        <w:rPr>
          <w:rStyle w:val="FootnoteAnchor"/>
          <w:rtl w:val="true"/>
        </w:rPr>
        <w:footnoteReference w:id="1257"/>
      </w:r>
      <w:r>
        <w:rPr>
          <w:rFonts w:ascii="IRNazanin" w:hAnsi="IRNazanin" w:eastAsia="IRNazanin"/>
          <w:color w:val="111111"/>
          <w:sz w:val="28"/>
          <w:sz w:val="28"/>
          <w:szCs w:val="28"/>
          <w:rtl w:val="true"/>
          <w:lang w:bidi="fa-IR"/>
        </w:rPr>
        <w:t>على نحو ما مرّت الإشارة إليها من السيد الگلپايگاني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وإلّا فالظاهر كفاية الملحون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يمكنه أن يؤدّي بنفسه هذه العبارات بالعربية الصحيحة يكفيه أن يقرأها أحد بتوءدة ثمّ يكررها هو بعده، وإذا لم يكن قادراً على التلفظ الصحيح، الأحوط أن يقول و يقرأ ما يقدر عليه ثمّ يقول ترجمته أيضاً ويستنيب شخصاً قادراً على ذلك ليبلّي نيابة عنه أيضاً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يتعلّم تلك الألفاظ ولم يتيسّر له التلقين يجب عليه التلفّظ بما يصدق عليه التلبية ولو كان ملحوناً، والأحوط استحباباً في هذه الصورة الجمع بين الإتيان بما ذكر، والترجمة والإستنابة لها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814211_1067777946"/>
      <w:bookmarkStart w:id="416" w:name="_Toc143"/>
      <w:bookmarkEnd w:id="415"/>
      <w:r>
        <w:rPr>
          <w:rtl w:val="true"/>
        </w:rPr>
        <w:t>المعذور عن التلبية</w:t>
      </w:r>
      <w:bookmarkEnd w:id="41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تمكنه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الجمع بين إتيانها بأيّ نحو أمكنه وترجمتها بلغته والأولى الاستنابة مع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يتمكن من قراءتها صحيحة يلقّنه إياها غيره على النحو الصحيح ولو لم يوجد من يلقّنه فالأحوط أن يجمع بين الملحونة وترجمتها وبين أن يستنيب شخصاً يلبّي بدلًا عنه بعد أن يلبّي هو بنفسه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على التعلّم ولم يتمكّن من الأداء الصحيح بالتلقين تلفّظ بها كيفما يقدر والأحوط أن يستنيب مع ذلك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bookmarkStart w:id="417" w:name="pg11278_110449"/>
    </w:p>
    <w:p>
      <w:pPr>
        <w:pStyle w:val="BookText"/>
        <w:rPr/>
      </w:pPr>
      <w:bookmarkEnd w:id="417"/>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يتعلّم تلك الألفاظ ولم يتيسّر له التلقين يجب عليه التلفّظ بها بالمقدار الميسور والأحوط في هذه الصورة الجمع بين الإتيان بالمقدار الّذي يتمكّن منه والإتيان بترجمتها والإستنابة لذلك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يتعلّم تلك الألفاظ ولم يتيسّر له التلقين اجتزأ بالتلفّظ بها ملحوناً إذا لم يكن اللحن بحدّ يمنع من صدق التلبية عليها عرفاً، وإلّا فالأحوط الجمع بين الإتيان بمرادفها وبترجمتها والإستنابة في ذلك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التلبية الواجبة ولو بتلقين غيره إذا لم يستطع تعلّمها أولم يسعه الوقت لذلك تلزمه الإستنابة حينئذٍ والأحوط استحباباً أن يأتي بها هو أيضاً بأحسن ما يقدر عليه وإن كان بتلقين غيره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يتعلّم تلك الألفاظ ولم يتيسّر له التلقين يجب عليه التلفّظ بها بالمقدار الميسور الّذي يتمكّن منه والأحوط في هذه الصورة الجمع بين الإتيان بالمقدار الّذي يتمكّن منه والإتيان بترجمتها والإستنابة لذلك </w:t>
      </w:r>
      <w:r>
        <w:rPr>
          <w:rStyle w:val="FootnoteAnchor"/>
          <w:rtl w:val="true"/>
        </w:rPr>
        <w:footnoteReference w:id="1265"/>
      </w:r>
      <w:r>
        <w:rPr>
          <w:rFonts w:ascii="Amiri" w:hAnsi="Amiri" w:eastAsia="Amiri" w:cs="Amiri"/>
          <w:color w:val="111111"/>
          <w:sz w:val="28"/>
          <w:sz w:val="28"/>
          <w:szCs w:val="28"/>
          <w:rtl w:val="true"/>
          <w:lang w:bidi="ar-SA"/>
        </w:rPr>
        <w:t>وقد مضى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قراءتها صحيحة يقف معه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في الفرع الماضي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تمكّنه من التصحيح ولو بالتلقين فالأولى الجمع بين إتيانها بأي نحو أمكنه وترجمتها بلغته والأولى الإستنابة مع ذلك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كلامه دام ظلّه في الفرع السابق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السابق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8" w:name="__RefHeading___Toc814213_1067777946"/>
      <w:bookmarkStart w:id="419" w:name="_Toc144"/>
      <w:bookmarkEnd w:id="418"/>
      <w:r>
        <w:rPr>
          <w:rtl w:val="true"/>
        </w:rPr>
        <w:t>وظيفة الأخرس‌</w:t>
      </w:r>
      <w:bookmarkEnd w:id="41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والأخرس يشير إليها بإصبعه مع تحريك لسانه، والأولى الإستنابة مع ذلك ويلبّى عن الصبي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يشير إلى التلبية بإصبعه مع تحريك لسانه والأولى أن يجمع بينها وبين الإستنابة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الأخرس الأصمّ من الأول ومن بحكمه فيحرّك لسانه وشفتيه تشبيهاً بمن يتلفّظ بها مع ضمّ الإشارة بالاصبع إليها أيضاً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الأخرس فإنّه يشير إليها بإصبعه مع تحريك لسانه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يشير إلى التلبية بإصبعه مع تحريك لسانه مترافقاً مع النّية قلباً وإذا لم يتمكّن من القيام بهذا العمل بنفسه يستنيب شخصاً يلبّي عنه كمثل الصبي غير القادر على التلفّظ والنّية، والأولى أن يجمع بينها وبين الإستنابة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المذكور عن السيد الگلپايگاني قدس سره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مع إضافة قوله دام ظلّه في آخر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المغمى عليه أيضاً</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الأخرس بدل النطق بالتلبية بيده ويحرّك لسانه حسب المعمول والأفضل مضافاً إلى ذلك الإستنابة في التلبية أيضاً ولكن لا يجب ذلك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الأخرس أن يجمع بين الإشارة إلى التلبية بإصبعه مع تحريك لسانه والإستنابة لها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bookmarkStart w:id="420" w:name="pg11278_110451"/>
    </w:p>
    <w:p>
      <w:pPr>
        <w:pStyle w:val="BookText"/>
        <w:rPr/>
      </w:pPr>
      <w:bookmarkEnd w:id="420"/>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يشير إلى التلبية بإصبعه مع تحريك لسانه، والأولى أن يجمع بينها وبين الإستنابة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814215_1067777946"/>
      <w:bookmarkStart w:id="422" w:name="_Toc145"/>
      <w:bookmarkEnd w:id="421"/>
      <w:r>
        <w:rPr>
          <w:rtl w:val="true"/>
        </w:rPr>
        <w:t>لا ينعقد الإحرام إلّابالتلبية</w:t>
      </w:r>
      <w:bookmarkEnd w:id="42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إحرام عمرة التمتع وحجّه ولا إحرام حجّ الإفراد ولا إحرام العمرة المفردة إلّابالتلبية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وهي الّتي لا ينعقد الإحرام إلّابها في غير حجّ القران، أمّا فيه</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إحرام حجّ التمتّع وإحرام عمرته وإحرام حج الإفراد وإحرام العمرة المفردة إلّابالتلبية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الإحرام بالتلبية وبها يصبح الإنسان محرماً فتحرم عليه بالتلبية تروك الإحرام وفي 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الإحرام إلّابالتلبية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إحرام حجّ التمتع وعمرته وحجّ الإفراد والعمرة المفردة إلّا بالتلبية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في المقدار الّذي أوردناه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وهي الّتي لا ينعقد الإحرام إلّابها في غير حجّ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ذكر من السيد الگلپايگاني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متن التحرير في المقدار المذكور</w:t>
      </w:r>
      <w:r>
        <w:rPr>
          <w:rFonts w:eastAsia="Amiri" w:cs="Amiri" w:ascii="Amiri" w:hAnsi="Amiri"/>
          <w:color w:val="111111"/>
          <w:sz w:val="28"/>
          <w:szCs w:val="28"/>
          <w:rtl w:val="true"/>
          <w:lang w:bidi="ar-SA"/>
        </w:rPr>
        <w:t xml:space="preserve">. </w:t>
      </w:r>
      <w:r>
        <w:rPr>
          <w:rStyle w:val="FootnoteAnchor"/>
          <w:rtl w:val="true"/>
        </w:rPr>
        <w:footnoteReference w:id="1288"/>
      </w:r>
      <w:bookmarkStart w:id="423" w:name="pg11278_110452"/>
    </w:p>
    <w:p>
      <w:pPr>
        <w:pStyle w:val="BookText"/>
        <w:rPr/>
      </w:pPr>
      <w:bookmarkEnd w:id="423"/>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شي‌ء من المحرّمات قبل التلبية وفي الحقيقة تكون التلبية بمثابة تكبيرة الإحرام في الصلاة الّتي ما لم يقلها المصلّي لا يقال عنه إنّه دخل في الصلاة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إحرام حجّ الّتمتع وإحرام عمرته وإحرام حجّ الإفراد وإحرام العمرة المفردة إلّابالتلبية</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814217_1067777946"/>
      <w:bookmarkStart w:id="425" w:name="_Toc146"/>
      <w:bookmarkEnd w:id="424"/>
      <w:r>
        <w:rPr>
          <w:rtl w:val="true"/>
        </w:rPr>
        <w:t>الإشعار والتقليد</w:t>
      </w:r>
      <w:bookmarkEnd w:id="42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حج القران فيتخيّر بينها وبين الإشعار أو التقليد والإشعار مختصّ بالبدن والتقليد مشترك بينها وبين غيرها من أنواع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مع إختيار الإشعار والتقليد ضمّ التلبية أيضاً والأحوط وجوب التلبية على القارن وإن لم يتوقف انعقاد إحرامه عليها فهي واجبة في نفسها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حج القران فكما يتحقق إحرامه بالتلبية يتحقق بالإشعار أو التقليد والإشعار مختص بالبدن والتقليد مشترك بين البدن وغيرها من أنواع الهدي والأحوط التلبية على القارن، وإن كان عقد إحرامه بالإشعار أو التقليد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إلى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الأولى أن يلبّي القارن وإن كان عقد إحرامه بالإشعار أو التقليد</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حج القران فكما يتحقق إحرامه بالتلبية يتحقق بالإشعار أو التقليد والإشعار مختص بالبدن والتقليد مشترك بين البدن وغيرها من أنواع الهدي، والتلبية مستحبّة للقارن وإن كان عقد إحرامه بالإشعار أو التقليد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bookmarkStart w:id="426" w:name="pg11278_110453"/>
    </w:p>
    <w:p>
      <w:pPr>
        <w:pStyle w:val="BookText"/>
        <w:rPr/>
      </w:pPr>
      <w:bookmarkEnd w:id="426"/>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فإحرامه بها أو بالإشعار المختص بالبدن أو بالتقليد المشترك بينها وبين سائر النعم ويستحب أن يجمع القارن بين الثلاثة أي التلبية والإشعار والتقليد، ولكن بأيّ واحد بدأ فقد انعقد إحرامه به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وجوب التلبية على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الأولى لعدم الدليل على الوجوب النفسي بوجه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الجمع بين الإشعار والتقليد في البدن، والأحوط الأولى التلبية وإن كان عقد إحرامه بالاشعار أو التقليد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814219_1067777946"/>
      <w:bookmarkStart w:id="428" w:name="_Toc147"/>
      <w:bookmarkEnd w:id="427"/>
      <w:r>
        <w:rPr>
          <w:rtl w:val="true"/>
        </w:rPr>
        <w:t>نسيان التلبية</w:t>
      </w:r>
      <w:bookmarkEnd w:id="42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التلبية وجب عليه العود إلى الميقات لتداركها وإن لم يتمكّن يأتي فيه التفصيل المتقدم في نسيان الإحرام على الأحوط لو لم يكن الأقوى ولو أتى قبل التلبية بما يوجب الكفّارة لم تجب عليه لعدم إنعقاده إلّابها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نسي أن يلبّي في الميقات وتذكّر بعد أن جاوزه ولو بعد دخول الحرم يجب عليه الرجوع إلى الميقات أن تمكّن من ذلك وإلّا يرجع إلى جهة الميقات بمقدار ما يمكنه وإلّا يأتي بها من مكانه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نسي أن يلبّي في الميقات ولم يذكر حتى وصل مكّة المكرّمة؟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الرجوع إلى الميقات لزم الرجوع إلى الميقات والإحرام منه وإلّا ففيه صور ذكرناها في 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المناسك فمن أراد فليراجع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التلبية وجب عليه العود إلى الميقات لتداركها وإن لم يتمكّن</w:t>
      </w:r>
      <w:bookmarkStart w:id="429" w:name="pg11278_110454"/>
    </w:p>
    <w:p>
      <w:pPr>
        <w:pStyle w:val="BookText"/>
        <w:rPr/>
      </w:pPr>
      <w:bookmarkEnd w:id="429"/>
      <w:r>
        <w:rPr>
          <w:rFonts w:ascii="Amiri" w:hAnsi="Amiri" w:eastAsia="Amiri" w:cs="Amiri"/>
          <w:color w:val="111111"/>
          <w:sz w:val="28"/>
          <w:sz w:val="28"/>
          <w:szCs w:val="28"/>
          <w:rtl w:val="true"/>
          <w:lang w:bidi="ar-SA"/>
        </w:rPr>
        <w:t>أتى بها في مكان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المتن هو الّذي ذكره صاحب العروةالوثقى قدس سره ووافقه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يلبّ القدر الواجب من التلبية لعذر أو غيره لم ينعقد إحرامه فلا يجوز له أن يتجاوز عن الميقات ولا يحرم عليه تروك الإحرام</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نسي التلبية وتذكّر بعد إتمام مناسك الحج أو بعد الوقوفين أو في مكان لا يمكنه تدارك الحج صحّ عمله والظاهر إلحاق الجاهل بالحكم بالناسي، والأحوط إستحباباً في صورة الجهل والنسيان إعادة الحج من قابل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نسي أن يلبّى في الميقات ولم يذكر حتى وصل إلى مكّة المكرّمة فما حكمه؟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ترك الإحرام نسياناً ومرّ حكمه في الأجوبة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الرابع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مدّظلّه في جواب من سئل عن شخص لبس ثوبي الإحرام ونوى عمرة التمتّع إلّاانّه ترك التلبية لنسيانه أو لجهله بالحكم وبعد ما قطع مسافة وابتعد عن مسجدالشجرة التفت إلى جهله أو نسيانه فأجاب دام ظلّه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ابتعد عن البيداء يرجع إلى ذي الحليفة ويحرم فيها إن تمكّن وإلّا فمن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إذا نسي التلبية في مكان الإحرام وهو الميقات ثمّ تذكّر بعد ذلك وقد تجاوز الميقات فحينئذ يجب عليه الرجوع إلى الميقات ليتداركها إذا تمكّن من ذلك إلى آخر ما ذكرناه من السيد الگلپايگاني قدس سره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814221_1067777946"/>
      <w:bookmarkStart w:id="431" w:name="_Toc148"/>
      <w:bookmarkEnd w:id="430"/>
      <w:r>
        <w:rPr>
          <w:rtl w:val="true"/>
        </w:rPr>
        <w:t>الواجب من التلبية</w:t>
      </w:r>
      <w:bookmarkEnd w:id="43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التلبية مرّة واحدة، نعم يستحب الاكثار بها وتكرارها ما استطاع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التلبية مرّة واحدة، نعم يستحب الاكثار منها</w:t>
      </w:r>
      <w:bookmarkStart w:id="432" w:name="pg11278_110455"/>
    </w:p>
    <w:p>
      <w:pPr>
        <w:pStyle w:val="BookText"/>
        <w:rPr/>
      </w:pPr>
      <w:bookmarkEnd w:id="432"/>
      <w:r>
        <w:rPr>
          <w:rFonts w:ascii="Amiri" w:hAnsi="Amiri" w:eastAsia="Amiri" w:cs="Amiri"/>
          <w:color w:val="111111"/>
          <w:sz w:val="28"/>
          <w:sz w:val="28"/>
          <w:szCs w:val="28"/>
          <w:rtl w:val="true"/>
          <w:lang w:bidi="ar-SA"/>
        </w:rPr>
        <w:t xml:space="preserve">وتكرارها ما استطاع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التلبية مرّة واحدة، نعم يستحب الاكثار بها وتكريرها ما استطاع</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قراءة التلبيات الأربع مرّة واحدة وبها ينعقد الإحرام ويستحب أن يكررها في وقت اليقظة من النوم وبعد كل فريضة</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 التلبية ذكرها مرّة واحدة ولكن يستحب تكرارها ما أمكن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التلبية إلّامرة واحدة ولكن يستحب تكرارها والاكثار منها ما وسعه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الفارسي الطبع الأخير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لا يجب التلفّظ بالتلبية في عقد الإحرام إلّامرّة واحدة، لكن يستحب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التلبية مرة واحدة، نعم يستحب الاكثار بها وتكريرها ما استطاع</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الإحرام الإتيان بالتلبية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الّذي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ويستحب بعد ذلك تكرار التلبية في الحالات المختلفة بقدر الإمكان</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814223_1067777946"/>
      <w:bookmarkStart w:id="434" w:name="_Toc149"/>
      <w:bookmarkEnd w:id="433"/>
      <w:r>
        <w:rPr>
          <w:rtl w:val="true"/>
        </w:rPr>
        <w:t>لبس الثوبين‌</w:t>
      </w:r>
      <w:bookmarkEnd w:id="43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الواجبات، لبس الثوبين بعد التجرّد عمّا يحرم على المحرم لبسه يتزر بأحدهما ويتردّى بالآخر والأقوى عدم كون لبسهما شرطاً في تحقق الإحرام بل واجباً تعبّدياً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 بعد التجرّد عمّا يجب على المحرّم اجتنابه</w:t>
      </w:r>
    </w:p>
    <w:p>
      <w:pPr>
        <w:pStyle w:val="BookText"/>
        <w:rPr/>
      </w:pPr>
      <w:r>
        <w:rPr>
          <w:rFonts w:ascii="Amiri" w:hAnsi="Amiri" w:eastAsia="Amiri" w:cs="Amiri"/>
          <w:color w:val="111111"/>
          <w:sz w:val="28"/>
          <w:sz w:val="28"/>
          <w:szCs w:val="28"/>
          <w:rtl w:val="true"/>
          <w:lang w:bidi="ar-SA"/>
        </w:rPr>
        <w:t xml:space="preserve">وفى 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للمحرم واجب تعبّدي وليس شرطاً في تحقق الإحرام على الأظهر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مع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للمحرم واجب استقلالي وليس شرطاً في تحقق الإحرام على الأظهر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واجبات الإحرام لبس ثوبي الإحرام على الرجال على المشهور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لبس ثوبي الإحرام للرجال بعد نزع المخيط والأقوى إلحاق النساء بالرجال في لزوم لبس الثوبين</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لبس الثوبين وهما الإزار والرداء</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لبس الثوبين بعد التجرّد عما يجب على المحرم إجتنابه ويستثنى من ذلك الصبيان فيجوز تأخير تجريدهم</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بعد التجرّد إلى آخر ما ذكرنا من عبارات السيد الخوئي قدس سره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واجبات الإحرام لبس ثوبي الإحرام للرجال بعد نزع المخيط والأولى بل الأحوط إلحاق النساء بالرجال في لزوم لبس الثوبين</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لبس ثوبي الإحرام، يجب على من يريد لبس ثوبي الإحرام أن ينزع قبل ذلك الثياب الّتي يحرم على المحرم لبسها ثمّ يلبس ثوبي الإحرام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لبس الثوبين بعد التجرّد عمّا يجب على المحرم إجتنابه إلى قوله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 للمحرم واجب تعبّدي مستقل وليس شرطاً دخيلًا في تحقق</w:t>
      </w:r>
      <w:bookmarkStart w:id="435" w:name="pg11278_110457"/>
    </w:p>
    <w:p>
      <w:pPr>
        <w:pStyle w:val="BookText"/>
        <w:rPr/>
      </w:pPr>
      <w:bookmarkEnd w:id="435"/>
      <w:r>
        <w:rPr>
          <w:rFonts w:ascii="Amiri" w:hAnsi="Amiri" w:eastAsia="Amiri" w:cs="Amiri"/>
          <w:color w:val="111111"/>
          <w:sz w:val="28"/>
          <w:sz w:val="28"/>
          <w:szCs w:val="28"/>
          <w:rtl w:val="true"/>
          <w:lang w:bidi="ar-SA"/>
        </w:rPr>
        <w:t xml:space="preserve">الإحرام، والأحوط أن يكون لبسهما على الطريق المألوف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 بعد التجرّد عمّا يجب على المحرم إجتنابه</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814225_1067777946"/>
      <w:bookmarkStart w:id="437" w:name="_Toc150"/>
      <w:bookmarkEnd w:id="436"/>
      <w:r>
        <w:rPr>
          <w:rtl w:val="true"/>
        </w:rPr>
        <w:t>حكم عقد الثوبين‌</w:t>
      </w:r>
      <w:bookmarkEnd w:id="437"/>
    </w:p>
    <w:p>
      <w:pPr>
        <w:pStyle w:val="BookText"/>
        <w:rPr/>
      </w:pPr>
      <w:r>
        <w:rPr>
          <w:rFonts w:ascii="Amiri" w:hAnsi="Amiri" w:eastAsia="Amiri" w:cs="Amiri"/>
          <w:color w:val="111111"/>
          <w:sz w:val="28"/>
          <w:sz w:val="28"/>
          <w:szCs w:val="28"/>
          <w:rtl w:val="true"/>
          <w:lang w:bidi="ar-SA"/>
        </w:rPr>
        <w:t>في التحرير في مسألة لبس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عقد الثوبين ولو بعضهماببعض وعدم غرزهما بإبرة ونحوها، لكن الأقوى جواز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يترك الإحتياط بعدم عقد الإزار على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أن لا يعقد الرداء في عنقه بل مطلقاً حتى في غير العنق ولا يغرزه بإبرة أو نحوها مثل الدبوس والقراضة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عقد الإزار على العنق ولكن لا مانع من عقده بإبرة وأمثالها أو عقد بعضه بالبعض الآخر ما لم يخرج عن كونه إزاراً وأمّا الرداء فلا مانع من عقده مطلقاً ما لم يخرج عن كونه رداءاً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لا يعقد الإزار في عنقه بل لا يعقده مطلقاً ولو بعضه ببعض ولا يغرزه بإبرة ونحوها، والأحوط أن لا يعقد الرداء أيضاً ولا بأس بغرزه بالإبرة وأمثالها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 سنگ در جامه احرام و بستن آن با نخ و امثال آن مانعى ندارد ولى بنابر احوط از گره زدن جامه احرام خوددارى شود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سوزن قفلى به لباس احرام مانع ندارد گرچه احتياط مستحب ترك آن است، امّا گره زدن لباس احرام در گردن بلكه مطلقاً ترك شود بنابر</w:t>
      </w:r>
      <w:bookmarkStart w:id="438" w:name="pg11278_110458"/>
    </w:p>
    <w:p>
      <w:pPr>
        <w:pStyle w:val="BookText"/>
        <w:rPr/>
      </w:pPr>
      <w:bookmarkEnd w:id="438"/>
      <w:r>
        <w:rPr>
          <w:rFonts w:ascii="IRNazanin" w:hAnsi="IRNazanin" w:eastAsia="IRNazanin"/>
          <w:color w:val="111111"/>
          <w:sz w:val="28"/>
          <w:sz w:val="28"/>
          <w:szCs w:val="28"/>
          <w:rtl w:val="true"/>
          <w:lang w:bidi="fa-IR"/>
        </w:rPr>
        <w:t xml:space="preserve">احتياط واجب، احتياط آن است كه رداء گره نزند، ولى با سنجاق و يا سنگ قرار دادن، دو طرف آن‌را به هم برساند مانعى ندارد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عدم عقد الرداء في عنقه بل مطلقاً حتى فى غير العنق ولا يغرزه بإبرة ونحوها مثل الدبوس والچلّاب والقراضة، نعم لا مانع من وضع حجر صغير ليكون ثقلًا لحفظ الرداء، أمّا شدّ طرفي الرداء على حجر واحد فوق الصدر ليصير كالقميص فلا يجوز ذلك، كما لا يجوز شق الرداء وإدخال الرأس فيه فإنّه يخرج عن كونه رداءاً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متن التحرير في المقدار الّذي ذكرناه عن السيد الإمام قدس سره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لا يعقد الازار وراء الرقبة، أمّا عقده عند الظهر أو الخاصرة فلا مانع منه ولا إشكال فيه وأفضل الطرق هو شدّ حزام فوق الإزار، أمّا عقد الرداء من الجانبين فلا إشكال فيه وهكذا شدّه بواسطة الدُّبوس أو وضع حجر في جانب من القماش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خيط أو حبل حوله في الطرف الآخر منه كما يفعله بعض الحجاج وإن كان ترك جميع هذه الامور أولى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814227_1067777946"/>
      <w:bookmarkStart w:id="440" w:name="_Toc151"/>
      <w:bookmarkEnd w:id="439"/>
      <w:r>
        <w:rPr>
          <w:rtl w:val="true"/>
        </w:rPr>
        <w:t>لا يجب إستدامة اللبس‌</w:t>
      </w:r>
      <w:bookmarkEnd w:id="44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إستدامة لبس الثوبين بل يجوز تبديلهما ونزعهما لإزالة الوسخ أو للتطهير بل الظاهر جواز التجرّد منهما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الإستدامة في لباس الإحرام فلا بأس بإلقائه عن متنه لضرورة أو غير ضرورة كما لا بأس بتبديله على أن يكون البدل واجداً للشرائط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على المحرم استدامة لبس الثوبين، فيجوز أن ينزعهما أو يبدلهما أو يتجرد منهما ويبقى عارياً في مكان يأمن من النظارة، ولا فرق في ذلك بين</w:t>
      </w:r>
      <w:bookmarkStart w:id="441" w:name="pg11278_110459"/>
    </w:p>
    <w:p>
      <w:pPr>
        <w:pStyle w:val="BookText"/>
        <w:rPr/>
      </w:pPr>
      <w:bookmarkEnd w:id="441"/>
      <w:r>
        <w:rPr>
          <w:rFonts w:ascii="IRNazanin" w:hAnsi="IRNazanin" w:eastAsia="IRNazanin"/>
          <w:color w:val="111111"/>
          <w:sz w:val="28"/>
          <w:sz w:val="28"/>
          <w:szCs w:val="28"/>
          <w:rtl w:val="true"/>
          <w:lang w:bidi="fa-IR"/>
        </w:rPr>
        <w:t xml:space="preserve">الرجال والنساء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الإستدامة في لباس الإحرام فلا بأس بإلقائه عن متنه لضرورة أو غير ضرورة</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لاتجب الإستدامة في‌لباس الإحرام إلى‌آخر ماذكره‌السيد الخوئي قدس سره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يجب إدامة لبس الثوبين إلى آخر ما ذكره السيد الگلپايگاني قدس سره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ارتداء ثوبي الإحرام دائماً بل يجوز نزعهما للغسل أو التبديل أو لغرض آخر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الإستدامة في‌لباس الإحرام إلى‌آخر ماذكرالسيد الخوئي قدس سره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الإستدامة في لباس الإحرام فلا بأس بإلقائه عن متنه لضرورة أو غير ضرورة كما لا بأس بتبديله على أن يكون البدل واجداً للشرائط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814229_1067777946"/>
      <w:bookmarkStart w:id="443" w:name="_Toc152"/>
      <w:bookmarkEnd w:id="442"/>
      <w:r>
        <w:rPr>
          <w:rtl w:val="true"/>
        </w:rPr>
        <w:t>شرايط الثوبين‌</w:t>
      </w:r>
      <w:bookmarkEnd w:id="44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الثوبين أن يكونا مما تصحّ الصلوة فيهما فلا يجوز في الحرير وغير المأكول والمغصوب والمتنجّس بنجاسة غير معفوّة في الصلاة بل الأحوط للنساء أيضاً أن لا يكون ثوب إحرامهنّ من حرير خالص بل الأحوط لهن عدم لبسه إلى آخر الإحرام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الثوبين نفس الشروط المعتبرة في لباس المصلّي إلى قوله</w:t>
      </w:r>
      <w:r>
        <w:rPr>
          <w:rFonts w:eastAsia="Amiri" w:cs="Amiri" w:ascii="Amiri" w:hAnsi="Amiri"/>
          <w:color w:val="111111"/>
          <w:sz w:val="28"/>
          <w:szCs w:val="28"/>
          <w:rtl w:val="true"/>
          <w:lang w:bidi="ar-SA"/>
        </w:rPr>
        <w:t>:</w:t>
      </w:r>
      <w:bookmarkStart w:id="444" w:name="pg11278_110460"/>
    </w:p>
    <w:p>
      <w:pPr>
        <w:pStyle w:val="BookText"/>
        <w:rPr/>
      </w:pPr>
      <w:bookmarkEnd w:id="444"/>
      <w:r>
        <w:rPr>
          <w:rFonts w:ascii="Amiri" w:hAnsi="Amiri" w:eastAsia="Amiri" w:cs="Amiri"/>
          <w:color w:val="111111"/>
          <w:sz w:val="28"/>
          <w:sz w:val="28"/>
          <w:szCs w:val="28"/>
          <w:rtl w:val="true"/>
          <w:lang w:bidi="ar-SA"/>
        </w:rPr>
        <w:t xml:space="preserve">ويلزم طهارتهما كذلك، نعم لا بأس بتنجّسهما بنجاسة معفوة عنها في الصلاة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إلّاقوله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أجزاء السباع بل مطلق ما لا يؤكل لحمه على الأحوط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فيهما أيضاً أن يكونا ممّا تصحّ الصلوة فيه للرجال</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الثوبين الشروط المعتبرة في لباس المصلّي</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يلبسه المحرم حال الإحرام رجلًا كان أو إمرأة ما يشترط في لباس المصلّي</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الثوبين على الأحوط نفس الشروط المعتبرة في لباس المصلّي فيلزم أن لا يكونا من الحرير الخالص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طهارتهما، نعم لا بأس بتنجّسهما بنجاسة معفوة عنها في الصلاة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فيهما أيضاً أن يكونا مما تصحّ الصلاة فيه للرجال، ولا يجوز الإحرام في المتنجّس ولا فيما لا يؤكل لحمه ولا في المغصوب ولا في المذهب، ولا في الحرير حتى للنساء على الأحوط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يشترط في لباس المصلّي يشترط أيضاً في ثوبي الإحرام وعلى هذا يجب أن يكون ثوبا الإحرام طاهرين وأن لا يكونا من أجزاء الحيوان الحرام اللحم</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الثوبين ما يعتبر في لباس المصلّي وجوداً وعدماً</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الثوبين نفس الشروط المعتبرة في لباس المصلّي</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5" w:name="__RefHeading___Toc814231_1067777946"/>
      <w:bookmarkStart w:id="446" w:name="_Toc153"/>
      <w:bookmarkEnd w:id="445"/>
      <w:r>
        <w:rPr>
          <w:rtl w:val="true"/>
        </w:rPr>
        <w:t>عدم جواز الإحرام في الثوب الرقيق‌</w:t>
      </w:r>
      <w:bookmarkEnd w:id="44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في إزار رقيق بحيث يرى الجسم من ورائه والأولى أن لا يكون الرداء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ويشترط في الإزار والرداء أن لا يكونا خفيفين حاكيين للبشرة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الإزار أن يكون ساتراً للبشرة غير حاك عنها والأحوط اعتبار ذلك في الرداء أيضاً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الإزار أن يكون جميعه ساتراً للبشرة غير حاك عنها ولا يعتبر ذلك في الرداء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جميع البدن على المرأة ما عدا الوجه والكفين لكن الستر لا يكون شرطاً في صحة أفعال الحج ما عدا صلاة الإحرام، وصلاة الطواف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الإزار أن لا يكون حاكياً عن البشرة بينهما ولا يشترط ذلك في الرداء ما لم يخرج عن صدق المسمّى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الازار أن يكون ساتراً للبشرة غير حاك عنها والأحوط اعتبار ذلك في الرداء أيضاً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يكونا رقيقين حاكيين</w:t>
      </w:r>
      <w:bookmarkStart w:id="447" w:name="pg11278_110462"/>
    </w:p>
    <w:p>
      <w:pPr>
        <w:pStyle w:val="BookText"/>
        <w:rPr/>
      </w:pPr>
      <w:bookmarkEnd w:id="447"/>
      <w:r>
        <w:rPr>
          <w:rFonts w:ascii="Amiri" w:hAnsi="Amiri" w:eastAsia="Amiri" w:cs="Amiri"/>
          <w:color w:val="111111"/>
          <w:sz w:val="28"/>
          <w:sz w:val="28"/>
          <w:szCs w:val="28"/>
          <w:rtl w:val="true"/>
          <w:lang w:bidi="ar-SA"/>
        </w:rPr>
        <w:t xml:space="preserve">للبشرة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عن السيد الإمام قدس سره إلّاقوله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الرداء أيضاً كذلك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يكون الإزار شفافاً يرى ما تحته والأحوط أن لا يكون الرداء كذلك أيضاً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الإزار أن يكون ساتراً للبشرة غير حاك عنها بمقدار العورة وعلى الأحوط في الزائد عليه من السرّة إلى الركبة والأحوط استحباباً اعتبار ذلك في الرداء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814233_1067777946"/>
      <w:bookmarkStart w:id="449" w:name="_Toc154"/>
      <w:bookmarkEnd w:id="448"/>
      <w:r>
        <w:rPr>
          <w:rtl w:val="true"/>
        </w:rPr>
        <w:t>حكم ثوب الإحرام للنساء</w:t>
      </w:r>
      <w:bookmarkEnd w:id="44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النساء لبس ثوبي الإحرام فيجوز لهنّ الإحرام في ثوبهنّ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لبس الإزار والرداء بالرجال دون النساء فيجوز لهنّ أن يحرمن في ألبستهنّ العادية</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لبس الثوبين بالرجل وأمّا المرأة فيجوز لها الإحرام في ثوبها سواء كان مخيطاً أم لا</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ثوب الإحرام في ثوب خاص مختصّ بالرجال ويجوز للنساء الإحرام في ثيابهنّ الإعتيادية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والأقوى إلحاق النساء بالرجال في لزوم لبس الثوبين لكن يجوز لهنّ نزعهما بعد عقد الإحرام والإقتصار على الثياب المتعارفة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لبس الإزار والرداء بالرجال دون النساء فيجوز لهنّ</w:t>
      </w:r>
      <w:bookmarkStart w:id="450" w:name="pg11278_110463"/>
    </w:p>
    <w:p>
      <w:pPr>
        <w:pStyle w:val="BookText"/>
        <w:rPr/>
      </w:pPr>
      <w:bookmarkEnd w:id="450"/>
      <w:r>
        <w:rPr>
          <w:rFonts w:ascii="Amiri" w:hAnsi="Amiri" w:eastAsia="Amiri" w:cs="Amiri"/>
          <w:color w:val="111111"/>
          <w:sz w:val="28"/>
          <w:sz w:val="28"/>
          <w:szCs w:val="28"/>
          <w:rtl w:val="true"/>
          <w:lang w:bidi="ar-SA"/>
        </w:rPr>
        <w:t xml:space="preserve">أن يحرمن في ألبستهنّ العادية على أن تكون واجدة للشرائط المتقدمة </w:t>
      </w:r>
      <w:r>
        <w:rPr>
          <w:rStyle w:val="FootnoteAnchor"/>
          <w:rtl w:val="true"/>
        </w:rPr>
        <w:footnoteReference w:id="137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ذكرناه عن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بل الأحوط إلحاق النساء بالرجال في لزوم لبس الثوبين لكن يجوز لهنّ نزعهما بعد عقد الإحرام والإقتصار على ملابسهنّ الإعتيادية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إلّاأنّه دام ظلّه علّق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النساء لبس ثوبي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الإحتياط اللبس دون ثوبهنّ في حال النيّة والتلبية فقط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يخطر ببالى أنّه دام ظلّه رجع أخيراً عن هذا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خاص بالرجال ولا يجب على النساء لبس هذين الثوبين لا تحت لباسهنّ ولا فوق لباسهنّ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مع حذف كلمة العادية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لبس الإزار والرداء بالرجال دون النساء</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814235_1067777946"/>
      <w:bookmarkStart w:id="452" w:name="_Toc155"/>
      <w:bookmarkEnd w:id="451"/>
      <w:r>
        <w:rPr>
          <w:rtl w:val="true"/>
        </w:rPr>
        <w:t>لزوم تطهير الثوبين أو التبديل‌</w:t>
      </w:r>
      <w:bookmarkEnd w:id="45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تطهير ثوبي الإحرام أو تبديلهما إذا تنجّسا بنجاسة غير معفوّة سواء كان في أثناء الأعمال أم لا والأحوط المبادرة إلى تطهير البدن أيضاً حال الإحرام ومع عدم التطهير لا يبطل إحرامه ولا تكون عليه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تنجّس أحدهما أو كلاهما فالأحوط استحباباً للمحرم تبديل المتنجّس أو تطهيره وكذا تطهير البدن لو تنجّس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أحد الثوبين أو كلاهما بعد التلبّس بالإحرام فالأحوط</w:t>
      </w:r>
      <w:bookmarkStart w:id="453" w:name="pg11278_110464"/>
    </w:p>
    <w:p>
      <w:pPr>
        <w:pStyle w:val="BookText"/>
        <w:rPr/>
      </w:pPr>
      <w:bookmarkEnd w:id="453"/>
      <w:r>
        <w:rPr>
          <w:rFonts w:ascii="Amiri" w:hAnsi="Amiri" w:eastAsia="Amiri" w:cs="Amiri"/>
          <w:color w:val="111111"/>
          <w:sz w:val="28"/>
          <w:sz w:val="28"/>
          <w:szCs w:val="28"/>
          <w:rtl w:val="true"/>
          <w:lang w:bidi="ar-SA"/>
        </w:rPr>
        <w:t xml:space="preserve">المبادرة إلى التبديل أو التطهير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تنجّس أحد الثوبين أو كلاهما لزم على الأحوط الوجوبي المبادرة إلى التبديل أو التطهير أو النزع لو لم يجب لبسه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مع إضافة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المحرم تطهير بدنه إذا تنجّس بناءاً على الأظهر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تنجّس أحدهما أو كلاهما فالأحوط إستحباباً للمحرم تبديل المتنجّس أو تطهيره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متن مناسك السيد الگلپايگاني قدس سره وفي متن السيد قدس سره إضافة،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تطهير البدن لو تنجّس، ولكنّ الشيخ دام ظلّه لم يتعرّض لهذه الإضافة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المبادرة إلى تطهير البدن أيضاً، 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إعتبار الطهارة حال الإحرام أيضاً مع أنّه لا دليل على شي‌ء من الأمرين سوى الأولويّة ويمكن الخدشة فيها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لباس الإحرام يجب غسله وتطهيره فوراً وإذا تعذّر ذلك وجب تطهيره متى أمكنه ذلك، وإذا تنجس الرداء جاز رفعه عن بدنه موقتاً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من السيد الخوئي قدس سره إلّافي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لزوم المبادرة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أحد الثوبين أو كلاهما بعد التلبّس بالإحرام فالأحوط المبادرة إلى التبديل أو التطهير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814237_1067777946"/>
      <w:bookmarkStart w:id="455" w:name="_Toc156"/>
      <w:bookmarkEnd w:id="454"/>
      <w:r>
        <w:rPr>
          <w:rtl w:val="true"/>
        </w:rPr>
        <w:t>اشتراط المنسوج في الثوبين‌</w:t>
      </w:r>
      <w:bookmarkEnd w:id="45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يكون الثوب من الجلود وإن لا يبعد جوازه إن صدق عليه الثوب كما لا يجب أن يكون منسوجاً فيصحّ في مثل اللبد مع صدق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الثوبين أن يكونا من المنسوج ولذا لا مانع من الإحرام في ثوب من الجلد أو النايلون أو البلاستيك فيما إذا صدق عليه أنّه ثوب وكان لبسه متعارفاً كما لا مانع من الإحرام في مثل اللبد كذلك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في ثوبي الإحرام أن لا يكونا من الجلود وإن كانت ممّا يؤكل لحمه وأن يكونا منسوجين لا ملبدين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الثوبين ان يكونا من المنسوج ولا يكونا من قبيل الجلد والملبّد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الأولى في الثوبين أن يكونا من المنسوج ولا يكونا من قبيل الجلد والملبّد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الإحرام في كلّ ما يجوز الصلاة فيه حتى لو كان من الجلد أو غير المنسوج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إستحباباً في الثوبين أن يكونا منسوجين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مناشف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ملبّدين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يشترط نوع أو لون خاص في ثوبي الإحرام ولكن يجب أن لا يكونا مخيطين على كلّ حال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bookmarkStart w:id="456" w:name="pg11278_110466"/>
    </w:p>
    <w:p>
      <w:pPr>
        <w:pStyle w:val="BookText"/>
        <w:rPr/>
      </w:pPr>
      <w:bookmarkEnd w:id="456"/>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الإمام قدس سره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الثوبين أن يكونا من المنسوج ولا يكونا من قبيل الجلد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814239_1067777946"/>
      <w:bookmarkStart w:id="458" w:name="_Toc157"/>
      <w:bookmarkEnd w:id="457"/>
      <w:r>
        <w:rPr>
          <w:rtl w:val="true"/>
        </w:rPr>
        <w:t>عدم إشتراط الإحرام بالطهارة</w:t>
      </w:r>
      <w:bookmarkEnd w:id="45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الإحرام الطهارة من الحدث الأصغر ولا الأكبر فيجوز الإحرام حال الجنابة والحيض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الخوئي 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الطهارة عن الحدث الأصغر والأكبر في صحة الإحرام فيصح الإحرام من المحدث بالأصغر أو الأكبر كالجنب والحائض والنفساء وغيرهم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يشترط صحة الإحرام الطهارة من الحدث الأكبر فضلًا عن الأصغر فيصح الإحرام من الجنب والحائض والنفساء غير المتوضى‌ء ولكن بدون صلاة الإحرام لأنّ الصلاة لا تصحّ إلّابطهور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في‌صحة الإحرام الطهارة من الحدث الأصغر والأكبر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عقد نية الإحرام والتلبية بعد الصلاة ولا ينعقد الإحرام بدونها إلّا إذا صدر عن جهل منه بشرطيته للإحرام ولم يلتفت في الميقات ولا فرق بين أن تكون هذه الصلاة واجبة أو مستحبة، صلاة واحدة أو أكثر، بل تكفي الصلاة لتحية المسجد وإن كان‌الأفضل أن‌يكون بعد فريضة الظهر كماأنّه يستحب‌إيقاع الإحرام‌عندزوال الشمس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كلامه دام‌ظلّه أنّ الإحرام لا يتحقق بدون الطهارة لأنّه مشروط بالصلاة والصلاة مشروطة بالطهارة ولكنّه دام‌ظلّه رجع أخيراً عن هذه الفتوى إلى الإحتياط</w:t>
      </w:r>
      <w:r>
        <w:rPr>
          <w:rFonts w:eastAsia="Amiri" w:cs="Amiri" w:ascii="Amiri" w:hAnsi="Amiri"/>
          <w:color w:val="111111"/>
          <w:sz w:val="28"/>
          <w:szCs w:val="28"/>
          <w:rtl w:val="true"/>
          <w:lang w:bidi="ar-SA"/>
        </w:rPr>
        <w:t>.</w:t>
      </w:r>
      <w:bookmarkStart w:id="459" w:name="pg11278_110467"/>
    </w:p>
    <w:p>
      <w:pPr>
        <w:pStyle w:val="BookText"/>
        <w:rPr/>
      </w:pPr>
      <w:bookmarkEnd w:id="459"/>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الطهارة من الحدث حال الإحرام فيجوز الإحرام من الجنب والحائض والنفساء وغير المتوضى‌ء إلّالصلاة الإحرام فإنّ الصلاة لا تصح إلّا بطهور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814241_1067777946"/>
      <w:bookmarkStart w:id="461" w:name="_Toc158"/>
      <w:bookmarkEnd w:id="460"/>
      <w:r>
        <w:rPr>
          <w:rtl w:val="true"/>
        </w:rPr>
        <w:t>الخطأ في النية</w:t>
      </w:r>
      <w:bookmarkEnd w:id="46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مكان عمرة التمتّع حجّه جهلًا فإن كان من قصده إتيان العمل الذي يأتي به غيره وظنّ أنّ ما يأتي به أوّلًا اسمه الحج فالظاهر صحته ويقع عمرة، وأمّا لو ظنّ أنّ حجّ التّمتع مقدّم على عمرته فنوى الحجّ بدل العمرة ليذهب إلى عرفات ويعمل عمل الحجّ ثمّ يأتي بالعمرة فإحرامه باطل يجب تجديده في الميقات إن أمكن وإلّا فبالتفصيل الّذي مرّ في ترك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تلفّظ بحجّ الّتمتع بدلًا عن عمرة الّتمتع عند عقد الإحرام بها أو أخطره في ذهنه كذلك، فإن كان من نيّته أن يأتي بما يأتي به أمثاله إلّاأنّه ظنّ أنّ القسم الأوّل منه حج الّتمتع ففي مثل ذلك صحّ عمله وكذا يحكم بصحّة عمله لو قصد أداء المطلوب الفعلي للشارع منه فذكر اسم الحج اشتباهاً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حج الّتمتع عند الإحرام لعمرة التمتع نتيجة الجهل بالتسمية أو الغفلة مثلًا هل تصح عمرته و يصح حجّه؟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تصحّ عمرته وحجّه إذا كان قصده الإتيان بالوظيفة الفعلية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bookmarkStart w:id="462" w:name="pg11278_110468"/>
    </w:p>
    <w:p>
      <w:pPr>
        <w:pStyle w:val="BookText"/>
        <w:rPr/>
      </w:pPr>
      <w:bookmarkEnd w:id="462"/>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414"/>
      </w:r>
      <w:r>
        <w:rPr>
          <w:rFonts w:ascii="Amiri" w:hAnsi="Amiri" w:eastAsia="Amiri" w:cs="Amiri"/>
          <w:color w:val="111111"/>
          <w:sz w:val="28"/>
          <w:sz w:val="28"/>
          <w:szCs w:val="28"/>
          <w:rtl w:val="true"/>
          <w:lang w:bidi="ar-SA"/>
        </w:rPr>
        <w:t xml:space="preserve">وفي مناسكه العربي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لجهل أو غيره حجّ الّتمتع بدلًا من عمرة الّتمتع فإن كان بقصد تأدية العمل الّذي يؤدّيه الجميع وظنّ أنّ جزئه الأوّل يسمّى حجّ الّتمتع فالظاهر أنّ عمله صحيح ويقع عمرة الّتمتع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814243_1067777946"/>
      <w:bookmarkStart w:id="464" w:name="_Toc159"/>
      <w:bookmarkEnd w:id="463"/>
      <w:r>
        <w:rPr>
          <w:rtl w:val="true"/>
        </w:rPr>
        <w:t>الإحرام في الطائرة مع المحاذاة</w:t>
      </w:r>
      <w:bookmarkEnd w:id="464"/>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كفايتها إشكال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شبيرى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مقدار هوايى كه عرفاً تابع زمين است مجزى است و در غير آن مجزى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محاذات را تشخيص بدهد مجزى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ديگرى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احرام در فوق مسجد شجره محل اشكال بلكه محل منع است و حكم كسى را دارد كه بدون احرام اعمال را انجام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محاذات مشكل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شفاهى</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814245_1067777946"/>
      <w:bookmarkStart w:id="466" w:name="_Toc160"/>
      <w:bookmarkEnd w:id="465"/>
      <w:r>
        <w:rPr>
          <w:rtl w:val="true"/>
        </w:rPr>
        <w:t>ميقات العقيق‌</w:t>
      </w:r>
      <w:bookmarkEnd w:id="4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العقيق، وهو ميقات أهل نجد والعراق ومن يمرّ عليه من غيرهم وأوّله المسلخ، ووسطه غمرة، وآخره ذات عرق، والأقوى جواز الإحرام من جميع مواضعه</w:t>
      </w:r>
    </w:p>
    <w:p>
      <w:pPr>
        <w:pStyle w:val="BookText"/>
        <w:rPr/>
      </w:pPr>
      <w:r>
        <w:rPr>
          <w:rFonts w:ascii="Amiri" w:hAnsi="Amiri" w:eastAsia="Amiri" w:cs="Amiri"/>
          <w:color w:val="111111"/>
          <w:sz w:val="28"/>
          <w:sz w:val="28"/>
          <w:szCs w:val="28"/>
          <w:rtl w:val="true"/>
          <w:lang w:bidi="ar-SA"/>
        </w:rPr>
        <w:t>إختياراً والأفضل من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وادي العقيق، وهو ميقات أهل العراق ونجد وكلّ من مرّ عليه من غيرهم وهذا الميقات له أجزاء ثلاثة، المسلخ وهو إسم لأوّله والغمرة وهو إسم لوسطه وذات عرق وهو إسم لآخره والأحوط الأولى أن يحرم المكلّف قبل أن يصل ذات عرق فيما إذا لم تمنعه عن ذلك تقية أو مرض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 العقيق إلى قوله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أن يحرم الحاج من المسلخ لو كان يعرفه وإلّا فالأحوط تأخيره إلى أن يتحقق عنده الوصول إلى وادي العقيق ولا يؤخّره إلى ذات عرق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العقيق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الإحرام من جميع مواضعه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 قدس سره مع إضافة قوله دام ظلّه بعد المتن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بخروج ذات عرق عن العقيق والميقات خلاف المشهور وضعيف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العقيق إلى قوله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أن يحرم الحاج من المسلخ إذا كان يعرفه إلى آخر ما نقلناه عن السيد الگلپايگاني قدس سره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المقدار الّذي نقلناه عنه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الإحرام من كل هذه الأقسام وإن كان الأفضل الإحرام من المسلخ وهو القسم الأوّل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 وله أجزاء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المسلخ وهو إسم لأوّله ولا يجوز الإحرام قبله على الأحوط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تأخير الإحرام من الغمرة فيما</w:t>
      </w:r>
      <w:bookmarkStart w:id="467" w:name="pg11278_110470"/>
    </w:p>
    <w:p>
      <w:pPr>
        <w:pStyle w:val="BookText"/>
        <w:rPr/>
      </w:pPr>
      <w:bookmarkEnd w:id="467"/>
      <w:r>
        <w:rPr>
          <w:rFonts w:ascii="Amiri" w:hAnsi="Amiri" w:eastAsia="Amiri" w:cs="Amiri"/>
          <w:color w:val="111111"/>
          <w:sz w:val="28"/>
          <w:sz w:val="28"/>
          <w:szCs w:val="28"/>
          <w:rtl w:val="true"/>
          <w:lang w:bidi="ar-SA"/>
        </w:rPr>
        <w:t xml:space="preserve">إذا لم تمنعه من ذلك تقية أو مرض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814247_1067777946"/>
      <w:bookmarkStart w:id="469" w:name="_Toc161"/>
      <w:bookmarkEnd w:id="468"/>
      <w:r>
        <w:rPr>
          <w:rtl w:val="true"/>
        </w:rPr>
        <w:t>ميقات الجحفة</w:t>
      </w:r>
      <w:bookmarkEnd w:id="469"/>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وهي لأهل الشام ومصر ومغرب ومن يمرّ عليها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الإمام، مع إضافة قوله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يحرم من الميقات السابق عليها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المتن المذكور مع إضافة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الإحرام من المسجد وغيره من مواضعها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وهي ميقات أهل الشام ومصر والمغرب بل كلّ من يمرّ عليها حتّى من مرّ بذي الحليفة ولم يحرم منها لعذر أو بدونه على الأظهر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بنحو ما مرّ من السيد الخوئي قدس سره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وهو لأهل الشام ومصر ومن يمرّ على طريقهم إلى مكّة من أهل الآفاق والأقطار والأمصار الأخرى، إذا لم يمّروا بميقات آخر أو مرّوا بميقات وتجاوزوه بدون إحرام ولم يمكنهم الرجوع إليه والإحرام منه فيتعين عليهم الإحرام من جحفة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وهو ميقات كلّ من يعبر من هناك، وفي الجحفة مسجد</w:t>
      </w:r>
      <w:bookmarkStart w:id="470" w:name="pg11278_110471"/>
    </w:p>
    <w:p>
      <w:pPr>
        <w:pStyle w:val="BookText"/>
        <w:rPr/>
      </w:pPr>
      <w:bookmarkEnd w:id="470"/>
      <w:r>
        <w:rPr>
          <w:rFonts w:ascii="Amiri" w:hAnsi="Amiri" w:eastAsia="Amiri" w:cs="Amiri"/>
          <w:color w:val="111111"/>
          <w:sz w:val="28"/>
          <w:sz w:val="28"/>
          <w:szCs w:val="28"/>
          <w:rtl w:val="true"/>
          <w:lang w:bidi="ar-SA"/>
        </w:rPr>
        <w:t xml:space="preserve">يجوز الإحرام من داخله أو خارجه والأفضل أن يكون من داخله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وهي ميقات أهل الشام ومصر والمغرب وكلّ من يمرّ عليها من غيرهم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814249_1067777946"/>
      <w:bookmarkStart w:id="472" w:name="_Toc162"/>
      <w:bookmarkEnd w:id="471"/>
      <w:r>
        <w:rPr>
          <w:rtl w:val="true"/>
        </w:rPr>
        <w:t>ميقات يلملم‌</w:t>
      </w:r>
      <w:bookmarkEnd w:id="47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وهو لأهل يمن ومن يمرّ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ميقات أهل اليمن وكلّ من يمرّ من ذلك الطريق، ويلملم إسم لجبل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مع إضافة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الإحرام من جميع مواضعه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يلملم وهو جبل من جبال تهامة وهو ميقات أهل اليمن ومن عبر من طريقهم إلى مكّة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المتن مع السيد الگلپايگاني قدس سره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التحرير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إسم جبل يقع في جنوب مكّة وهو ميقات كلّ من يقصد مكّة المكرّمة من جنوب الجزيرة العربية كاليمن وكذا كلّ من يعبر من هناك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الخوئي قدس سره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814251_1067777946"/>
      <w:bookmarkStart w:id="474" w:name="_Toc163"/>
      <w:bookmarkEnd w:id="473"/>
      <w:r>
        <w:rPr>
          <w:rtl w:val="true"/>
        </w:rPr>
        <w:t>قرن المنازل‌</w:t>
      </w:r>
      <w:bookmarkStart w:id="475" w:name="pg11278_110472"/>
      <w:bookmarkEnd w:id="474"/>
    </w:p>
    <w:p>
      <w:pPr>
        <w:pStyle w:val="BookText"/>
        <w:rPr/>
      </w:pPr>
      <w:bookmarkEnd w:id="475"/>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قرن المنازل وهو لأهل الطائف ومن يمرّ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وهو ميقات أهل الطائف وكلّ من يمرّ من ذلك الطريق ولا يختص بالمسجد فأيّ مكان يصدق عليه أنّه من قرن المنازل جاز له الإحرام منه فإن لم يتمكّن من إحراز ذلك فله أن يتخلّص بالإحرام قبله بالنذر كما هو جائز إختياراً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الميقات في هذه الأربعة الأخيرة بالمساجد الموجودة فيها بل كلّ مكان يصدق عليه أنّه من العقيق أو الجحفة أو يلملم أو قرن المنازل يجوز الإحرام منه</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المتن المذكور من التحرير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بما ذكرنا من التحرير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ميقات أهل الطائف ومن يمرّ على طريقهم إلى مكّة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الإمام في التحرير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ميقات كلّ من يعبر من هناك بل كلّ من يدخل جدّة يجوز له أن يذهب إلى ذلك الميقات ويحرم منه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ممّا ذكرنا من التحرير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6" w:name="__RefHeading___Toc814253_1067777946"/>
      <w:bookmarkStart w:id="477" w:name="_Toc164"/>
      <w:bookmarkEnd w:id="476"/>
      <w:r>
        <w:rPr>
          <w:rtl w:val="true"/>
        </w:rPr>
        <w:t>وجوب إحراز الميقات‌</w:t>
      </w:r>
      <w:bookmarkEnd w:id="47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تلك المواقيت مع فقد العلم بالبيّنة الشرعية أو الشياع الموجب للإطمئنان ومع فقدهما بقول أهل الإطلاع مع حصول الظنّ فضلًا عن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المكلّف اليقين بوصوله إلى الميقات والإحرام منه أو يكون ذلك عن إطمئنان أو حجّة شرعيّة ولا يجوز له الإحرام عند الشك في الوصول إلى الميقات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تلك المواقيت أو المحاذاة لها بالبيّنة الشرعية ولا يجب الفحص وتحصيل العلم وفي صورة عدم العلم أو البيّنة يكفي الظنّ الحاصل من قول العارف بتلك الأمكنة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جواز الإكتفاء بالظنّ الحاصل من سؤال أهل الخبرة بالمحل ولا يجوز له الإحرام عند الشك في الوصول إلى الميقات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 الناس الّذين يعيشون في أطراف تلك الأماكن</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الإمام في التحرير إلّاانّه دام ظلّه علق على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الظنّ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العبارة تشويش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الميقات يجب أن يثبت على نحو اليقين أو الإطمئنان أو بالشهرة بين سكّان المنطقة أو بشهادة شخص واحد عادل على الأقل ولا يجوز الإحرام</w:t>
      </w:r>
      <w:bookmarkStart w:id="478" w:name="pg11278_110474"/>
    </w:p>
    <w:p>
      <w:pPr>
        <w:pStyle w:val="BookText"/>
        <w:rPr/>
      </w:pPr>
      <w:bookmarkEnd w:id="478"/>
      <w:r>
        <w:rPr>
          <w:rFonts w:ascii="Amiri" w:hAnsi="Amiri" w:eastAsia="Amiri" w:cs="Amiri"/>
          <w:color w:val="111111"/>
          <w:sz w:val="28"/>
          <w:sz w:val="28"/>
          <w:szCs w:val="28"/>
          <w:rtl w:val="true"/>
          <w:lang w:bidi="ar-SA"/>
        </w:rPr>
        <w:t>في صورة الشك إلّاعلى نحو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814255_1067777946"/>
      <w:bookmarkStart w:id="480" w:name="_Toc165"/>
      <w:bookmarkEnd w:id="479"/>
      <w:r>
        <w:rPr>
          <w:rtl w:val="true"/>
        </w:rPr>
        <w:t>مواقيت أخر</w:t>
      </w:r>
      <w:bookmarkEnd w:id="48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المواقيت هي ميقات عمرة الحج وهنا مواقيت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مكّة المعظّمة وهي لحجّ التّمتع وفي المناسك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مناطق جديدةالاحداث عرفاً جزء مكّه محسوب شود احرام حج از همه نقاط آن صحيح است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أن يحرم للحج من مكّة القديمة من أي موضع شاء </w:t>
      </w:r>
      <w:r>
        <w:rPr>
          <w:rStyle w:val="FootnoteAnchor"/>
          <w:rtl w:val="true"/>
        </w:rPr>
        <w:footnoteReference w:id="1466"/>
      </w:r>
      <w:r>
        <w:rPr>
          <w:rFonts w:ascii="Amiri" w:hAnsi="Amiri" w:eastAsia="Amiri" w:cs="Amiri"/>
          <w:color w:val="111111"/>
          <w:sz w:val="28"/>
          <w:sz w:val="28"/>
          <w:szCs w:val="28"/>
          <w:rtl w:val="true"/>
          <w:lang w:bidi="ar-SA"/>
        </w:rPr>
        <w:t xml:space="preserve">وفي الصراط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الإحرام من مكّة القديمة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المتمتع أن يحرم من مكّة </w:t>
      </w:r>
      <w:r>
        <w:rPr>
          <w:rStyle w:val="FootnoteAnchor"/>
          <w:rtl w:val="true"/>
        </w:rPr>
        <w:footnoteReference w:id="1467"/>
      </w:r>
      <w:r>
        <w:rPr>
          <w:rFonts w:ascii="IRNazanin" w:hAnsi="IRNazanin" w:eastAsia="IRNazanin"/>
          <w:color w:val="111111"/>
          <w:sz w:val="28"/>
          <w:sz w:val="28"/>
          <w:szCs w:val="28"/>
          <w:rtl w:val="true"/>
          <w:lang w:bidi="fa-IR"/>
        </w:rPr>
        <w:t xml:space="preserve">، وفي الفارسي في المجمع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محلات جديده عنوان مكّه صدق كند قصد اقامت در تمام نقاط مكّه صحيح و احرام حج از آن نقاط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المحلات المستحدثة إذا عدّت جزءاً من المدينة المقدسة في العصر الحاضر جاز الإحرام منها على الأظهر إلّاما كان خارجاً منها عن الحرم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الإحرام للحج في أي مكان من مكّة المكرّمة الحالية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جواز الإحرام للحج من جميع مواضع مكّة المكرمة بما فيها من الأحياء الملحقة بها حديثاً والّتي تعدّ منها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الاقتصار على مكّة القديمة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يحرم لحجّ الّتمتع من مكّة القديمة مع التمكّن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مكّه 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كتبى</w:t>
      </w:r>
      <w:r>
        <w:rPr>
          <w:rFonts w:eastAsia="Amiri" w:cs="Amiri" w:ascii="Amiri" w:hAnsi="Amiri"/>
          <w:color w:val="111111"/>
          <w:sz w:val="28"/>
          <w:szCs w:val="28"/>
          <w:rtl w:val="true"/>
          <w:lang w:bidi="ar-SA"/>
        </w:rPr>
        <w:t>)</w:t>
      </w:r>
      <w:bookmarkStart w:id="481" w:name="pg11278_110475"/>
    </w:p>
    <w:p>
      <w:pPr>
        <w:pStyle w:val="BookText"/>
        <w:rPr/>
      </w:pPr>
      <w:bookmarkEnd w:id="481"/>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الإحرام لحجّ التمتع هو مكّة في أي موضع منها وإن كان في أحيائها الجديدة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الإحرام لحج الّتمتع هو مكّة ولا فرق بين مكّة القديمة ومكّة الموسعة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أن يحرم للحج من مكّة القديمة بل ومن مكّة الجديدة من أي موضع شاء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أن يحرم للحج من مكّة من أي موضع شاء والظاهر عدم الإقتصار على مكّة القديمة المحدودة في النص بذي طوى وعقبة المدنيّين وإن كان أحوط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موضع من مكّة وإن كان من منازلها وأماكنها الجديدة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814257_1067777946"/>
      <w:bookmarkStart w:id="483" w:name="_Toc166"/>
      <w:bookmarkEnd w:id="482"/>
      <w:r>
        <w:rPr>
          <w:rtl w:val="true"/>
        </w:rPr>
        <w:t>دويرة الأهل‌</w:t>
      </w:r>
      <w:bookmarkEnd w:id="483"/>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دويرة الأهل، أي المنزل وهي لمن كان منزله دون الميقات إلى مكّة بل لأهل مكّة وكذا المجاور الّذي انتقل فرضه إلى فرض أهل مكّة وإن كان الأحوط إحرامه من الجعرانة، فإنّهم يحرمون لحج الإفراد والقران من مكّة والظاهر أنّ الإحرام من المنزل للمذكورين من باب الرخصة فيجوز لهم الإحرام من أحد المواقيت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الّذي يسكنه المكلّف وهو ميقات من كان منزله دون الميقات إلى مكّة، فإنّه يجوز له الإحرام من منزله ولا يلزم عليه الرّجوع إلى المواقيت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المتن المذكور من السيد الخوئي قدس سره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bookmarkStart w:id="484" w:name="pg11278_110476"/>
    </w:p>
    <w:p>
      <w:pPr>
        <w:pStyle w:val="BookText"/>
        <w:rPr/>
      </w:pPr>
      <w:bookmarkEnd w:id="484"/>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منزله أقرب من المواقيت إلى مكّة فميقاته منزله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إلّاأنّه دام ظلّه علّق على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المجاور الّذي لم ينتقل فرضه وأراد حجّ القران أو الإفراد فاللازم الخروج إلى الجعرانة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منزله أقرب إلى الميقات إلى مكّة كان ميقاته هو منزله ولكن يجوز له بل الأفضل أن يحرم من أحد المواقيت الخمسة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إلّاتبديل الميقات بالمواقيت المعروفة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814259_1067777946"/>
      <w:bookmarkStart w:id="486" w:name="_Toc167"/>
      <w:bookmarkEnd w:id="485"/>
      <w:r>
        <w:rPr>
          <w:rtl w:val="true"/>
        </w:rPr>
        <w:t>من المواقيت أدنى الحل‌</w:t>
      </w:r>
      <w:bookmarkEnd w:id="486"/>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الحل وهو لكلّ عمرة مفردة سواء كانت بعد حج القران والأفراد أم لا والأفضل أن يكون من الحديبية أو الجعرانة أو التنعيم وهو أقرب من غيره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أدنى الحل وهو حدود الحرم، وهو ميقات من لم يعبر إلى مكّة من أحد المواقيت الخمسة أو ما يحاذيها محاذاة غير كثيرة البعد مع عدم التمكّن من المواقيت الأخرى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وهو ميقات العمرة المفردة بعد حج القران أو الإفراد بل لكلّ عمرة مفردة لمن كان بمكّة وأراد الإتيان بها والأفضل أن يكون من الحديبية أو الجعرانة أو التنعيم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مع تغيير يسير في تقديم الكلمات وتأخيرها، ويستثنى صورة واحدة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bookmarkStart w:id="487" w:name="pg11278_110477"/>
    </w:p>
    <w:p>
      <w:pPr>
        <w:pStyle w:val="BookText"/>
        <w:rPr/>
      </w:pPr>
      <w:bookmarkEnd w:id="4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إلى آخر الفرع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يعني أوّل نقطة خارج الحرم وهو ميقات من يأتون بالعمرة المفردة سواء عمرة حجّ القران أو الإفراد أو العمرة المفردة الّتي تؤدّى في أي وقت من أوقات السنة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مع إضافة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أفسد عمرته المفردة بالجماع قبل السعي فإنّه لابدّ من الإقامة إلى الشهر الآخر والخروج إلى أحد المواقيت للعمرة المعادة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814261_1067777946"/>
      <w:bookmarkStart w:id="489" w:name="_Toc168"/>
      <w:bookmarkEnd w:id="488"/>
      <w:r>
        <w:rPr>
          <w:rtl w:val="true"/>
        </w:rPr>
        <w:t>الإحرام في الثوب المخيط</w:t>
      </w:r>
      <w:bookmarkEnd w:id="48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يلبس ثوبي الإحرام عالماً عامداً، أو لبس المخيط حال إرادة الإحرام عصى لكن صحّ إحرامه ولو كان ذلك عن عذر لم يكن عاصياً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في قميص جاهلًا أو ناسياً نزعه وصحّ إحرامه بل الأظهر صحّة إحرامه حتى فيما إذا أحرم فيه عالماً عامداً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ينزع الثوب المخيط حين إرادة الإحرام عن عمد وعلم فصحّة إحرامه لا تخلو من إشكال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عند التلبية لبس الثوبين ولو نوى الإحرام في ثيابه</w:t>
      </w:r>
      <w:bookmarkStart w:id="490" w:name="pg11278_110478"/>
    </w:p>
    <w:p>
      <w:pPr>
        <w:pStyle w:val="BookText"/>
        <w:rPr/>
      </w:pPr>
      <w:bookmarkEnd w:id="490"/>
      <w:r>
        <w:rPr>
          <w:rFonts w:ascii="Amiri" w:hAnsi="Amiri" w:eastAsia="Amiri" w:cs="Amiri"/>
          <w:color w:val="111111"/>
          <w:sz w:val="28"/>
          <w:sz w:val="28"/>
          <w:szCs w:val="28"/>
          <w:rtl w:val="true"/>
          <w:lang w:bidi="ar-SA"/>
        </w:rPr>
        <w:t xml:space="preserve">المعتادة ولبّى بطل إحرامه لبطلان غسله إلّاإذا صدر ذلك عن جهل منه بشرطيته للإحرام ولم يلتفت إلّابعد التجاوز عن الميقات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يلبس ثوبي الإحرام عامداً أو لبس المخيط وهو يريد الإحرام فقد عصى لكن إحرامه صحيح وإذا كان معذوراً لا يعد عاصياً وإحرامه صحيح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من دون أن يتجرّد من ثيابه العادية جهلًا أو نسياناً صحّ إحرامه ولكن يجب فوراً نزع ثيابه العادية وارتداء ثوبي الإحرام لا غير، وإذا فعل هذا عالماً عامداً فالأحوط أن يجدّد نيّة الإحرام والتلبية بعد أن ينزع ثيابه العادية ويلبس ثوبي الإحرام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814263_1067777946"/>
      <w:bookmarkStart w:id="492" w:name="_Toc169"/>
      <w:bookmarkEnd w:id="491"/>
      <w:r>
        <w:rPr>
          <w:rtl w:val="true"/>
        </w:rPr>
        <w:t>تروك الإحرام‌</w:t>
      </w:r>
      <w:bookmarkEnd w:id="49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3" w:name="__RefHeading___Toc814265_1067777946"/>
      <w:bookmarkStart w:id="494" w:name="_Toc170"/>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والمحرمات منه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صيد البر إصطياداً وأكلًا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صاده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وإشارة ودلالة وإغلاقاً وذبحاً وفرخاً وبيضةً ولو ذبحه كان ميتة على المشهور وهو أحوط والطيور حتى الجراد بحكم الصيد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الصيد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سواء كان في الحل أو الحرم صيد الحيوان البرّى أو قتله سواء كان محلّل الأكل أم لم يكن كما لا يجوز له قتل الحيوان البرّى وإن تأهّل بعد صيده ولا يجوز صيد الحرم مطلقاً وإن كان الصائد محلًا</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إستحلال شي‌ء من 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بالصيد الحيوان الممتنع بالطبع وإن تأهّل لعارض ولا فرق فيه بين أن يكون محلل الأكل أم لا على الأظهر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صيد الحيوان البرّى حلالًا كان أكل لحمه أم حراماً كالغزال والوعل والثعلب والإرنب وأمثالها والطير والجراد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السباع الضارية لو يخاف منها أو السباع من الطيور لو آذت حمام الحرم</w:t>
      </w:r>
      <w:r>
        <w:rPr>
          <w:rFonts w:eastAsia="IRNazanin" w:cs="IRNazanin"/>
          <w:color w:val="111111"/>
          <w:sz w:val="28"/>
          <w:szCs w:val="28"/>
          <w:rtl w:val="true"/>
          <w:lang w:bidi="fa-IR"/>
        </w:rPr>
        <w:t xml:space="preserve">... </w:t>
      </w:r>
      <w:r>
        <w:rPr>
          <w:rStyle w:val="FootnoteAnchor"/>
          <w:rtl w:val="true"/>
        </w:rPr>
        <w:footnoteReference w:id="150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 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وإعانة الصائد عليه حرام على</w:t>
      </w:r>
      <w:bookmarkStart w:id="495" w:name="pg11278_110481"/>
    </w:p>
    <w:p>
      <w:pPr>
        <w:pStyle w:val="BookText"/>
        <w:rPr/>
      </w:pPr>
      <w:bookmarkEnd w:id="495"/>
      <w:r>
        <w:rPr>
          <w:rFonts w:ascii="Amiri" w:hAnsi="Amiri" w:eastAsia="Amiri" w:cs="Amiri"/>
          <w:color w:val="111111"/>
          <w:sz w:val="28"/>
          <w:sz w:val="28"/>
          <w:szCs w:val="28"/>
          <w:rtl w:val="true"/>
          <w:lang w:bidi="ar-SA"/>
        </w:rPr>
        <w:t>المحرم وكذا إمساكه ولو كان لأجل حفظه لمالكه المحل</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المكلّف حرمت عليه أمور وهي خمسة وعشرون كما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سواء كان في الحلّ أو الحرم صيد الحيوان البرّي أو قتله سواء كان محلل الأكل أم لم يكن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المكلّف حرمت عليه أمور وهي خمسة وعشرون كما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البرّي إلى آخر المتن المذكور</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خمسة وعشرون محرماً يجب على المكلّف أن يحرّم على نفسه فعلها في نية الإحرام وهي كما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صيد الحيوان البرّي حلالًا كان أكل لحمه أم حراماً كالغزال والوعل والثعلب والإرنب وأمثالها وكذا ذبحه وأكله وإمساكه والإعانة على صيده بدلالة أو إشارة أو الإغلاق عليه</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صيد البرّ إصطياداً و أكلًا ولو صاده محل وإشارة ودلالة وإغلاقاً وذبحاً وفرخاً وبيضةً فلو ذبحه كان ميتة على المشهور وهو أحوط</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الحيوانات البرّية يحرم على المحرم صيد الحيوانات البرّية أو ذبحها وهكذا يحرم صيد الطيور ولا فرق في الصيد بين التصرّد بذلك وبين المشاركة مع الآخرين وإعانتهم على ذلك</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 وعشرون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يحرم على المحرم سواء كان في الحلّ أو الحرم صيد الحيوان البرّي أو قتله سواء كان محلل الأكل أم لم يكن ويحرم عليه قتل الحيوان البرّي وإن تأهّل بعد صيد ويحرم صيد الحرم مطلقاً وإن كان الصائد محلًا</w:t>
      </w:r>
      <w:r>
        <w:rPr>
          <w:rFonts w:eastAsia="Amiri" w:cs="Amiri" w:ascii="Amiri" w:hAnsi="Amiri"/>
          <w:color w:val="111111"/>
          <w:sz w:val="28"/>
          <w:szCs w:val="28"/>
          <w:rtl w:val="true"/>
          <w:lang w:bidi="ar-SA"/>
        </w:rPr>
        <w:t xml:space="preserve">... </w:t>
      </w:r>
      <w:r>
        <w:rPr>
          <w:rStyle w:val="FootnoteAnchor"/>
          <w:rtl w:val="true"/>
        </w:rPr>
        <w:footnoteReference w:id="151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6" w:name="__RefHeading___Toc814267_1067777946"/>
      <w:bookmarkStart w:id="497" w:name="_Toc171"/>
      <w:bookmarkEnd w:id="496"/>
      <w:r>
        <w:rPr>
          <w:rtl w:val="true"/>
        </w:rPr>
        <w:t>النساء</w:t>
      </w:r>
      <w:bookmarkEnd w:id="49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النساء وطءاً وتقبيلًا ولمساً ونظراً بشهوة بل كلّ لذّة وتمتّع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النساء تحرم على المحرم مطلقاً وطياً قبلًا أو دبراً بل تقبيلًا ولمساً لو كان بشهوة وكذا النظر إليها بشهوة ولو كان اللمس والنظر بغير شهوة فلا بأس في ذلك كما لا بأس بالضمّ مع عدم قصد الإستمتاع</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الإستمتاع بالنساء وطئاً وتقبيلًا وملاعبةً والنظر بشهوة بل كل لذّة وتمتّع بهنّ وكذلك إستمتاع النساء بالرجال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النساء، تقبيل النساء، لمس المرأة، النظر إلى المرأة وملاعبتها </w:t>
      </w:r>
      <w:r>
        <w:rPr>
          <w:rStyle w:val="FootnoteAnchor"/>
          <w:rtl w:val="true"/>
        </w:rPr>
        <w:footnoteReference w:id="1519"/>
      </w:r>
      <w:r>
        <w:rPr>
          <w:rFonts w:ascii="Amiri" w:hAnsi="Amiri" w:eastAsia="Amiri" w:cs="Amiri"/>
          <w:color w:val="111111"/>
          <w:sz w:val="28"/>
          <w:sz w:val="28"/>
          <w:szCs w:val="28"/>
          <w:rtl w:val="true"/>
          <w:lang w:bidi="ar-SA"/>
        </w:rPr>
        <w:t>يحرم على المحرم، الجماع أثناء عمرة التمتع وأثناء العمرة المفردة وأثناء الحجّ وبعده قبل الإتيان بصلاة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المذكورة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الإستمتاع من النساء، يحرم حال الإحرام الجماع واللمس والتقبيل إذا كانا عن شهوة والأظهر أنّ التقبيل محرم أيضاً إذا علم أدائه إلى الامناء وإن لم يكن عن شهوة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النساء، يحرم على المحرم الجماع أثناء عمرة التمتع بأي شكل من الأشكال وأثناء العمرة المفردة وأثناء الحجّ وبعده قبل الإتيان بصلاة طواف النساء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الجماع أثناء عمرة التمتع إلى آخر ما ذكرناه من السيد الخوئي قدس سره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المذكور من السيد الگلپايگاني قدس سره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bookmarkStart w:id="498" w:name="pg11278_110483"/>
    </w:p>
    <w:p>
      <w:pPr>
        <w:pStyle w:val="BookText"/>
        <w:rPr/>
      </w:pPr>
      <w:bookmarkEnd w:id="498"/>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النساء وطئاً وتقبيلًا ونظراً بشهوة بل كل لذّة وتمتّع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متن التحرير إلّاأنّ الشيخ دام ظلّه علّق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لمساً ونظراً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اللمس والنظر يعتبر أن يكون الملموس والمنظور زوجةً أو أمة للرجل المحرم وفي غيرهما تكون الحرمة محل إشكال كما أنّه في المرأة المحرمة إذا نظرت أو لمست زوجها أو مولاها ولو بشهوة محل إشكال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النظر إلى زوجته أو لمس بدنها أو تقبيلها بشهوة ولكن لا إشكال في النظر واللمس من دون قصد اللذة والأحوط ترك التقبيل حتى لو كان من دون قصد اللّذة أيضاً </w:t>
      </w:r>
      <w:r>
        <w:rPr>
          <w:rStyle w:val="FootnoteAnchor"/>
          <w:rtl w:val="true"/>
        </w:rPr>
        <w:footnoteReference w:id="1526"/>
      </w:r>
      <w:r>
        <w:rPr>
          <w:rFonts w:ascii="Amiri" w:hAnsi="Amiri" w:eastAsia="Amiri" w:cs="Amiri"/>
          <w:color w:val="111111"/>
          <w:sz w:val="28"/>
          <w:sz w:val="28"/>
          <w:szCs w:val="28"/>
          <w:rtl w:val="true"/>
          <w:lang w:bidi="ar-SA"/>
        </w:rPr>
        <w:t xml:space="preserve">وقال في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الجنسيّة، الجماع، يحرم على المحرم مقاربة زوجته جنسياً ولهذا ثلاث حالات</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وقال في 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في جمع هذه الموارد بناءاً على الإحتياط الوجوبي بعير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الزوجة الدائمة والموقتة ولا في إتيانها في القبل أو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814269_1067777946"/>
      <w:bookmarkStart w:id="500" w:name="_Toc172"/>
      <w:bookmarkEnd w:id="499"/>
      <w:r>
        <w:rPr>
          <w:rtl w:val="true"/>
        </w:rPr>
        <w:t>التقبيل‌</w:t>
      </w:r>
      <w:bookmarkEnd w:id="50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امرأة بشهوة فكفارته بدنة وإن كان بغير شهوة فشاة وإن كان الأحوط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تقبيل زوجته عن شهوة فلو قبّلها وخرج منها المني فعليه كفّارة بدنة أو جزور وكذلك إذا لم يخرج منه المني على الأحوط وأمّا إذا لم يكن التقبيل عن شهوة فكفّارته شاة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يخرج منه المني فلا يبعد كفاية التكفير بشاة وإذا قبّلها عن شهوة وجبت عليه الكفّارة أيضاً على الأحوط وهي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قبل المحلّ زوجته المحرمة فالأحوط أن يكفّر بدم شاة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زوجته بشهوة فكفّارته بدنة وبدونها شاة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إمرأته بشهوة كان عليه بدنة وكذا إن كان بغير شهوة</w:t>
      </w:r>
      <w:bookmarkStart w:id="501" w:name="pg11278_110484"/>
    </w:p>
    <w:p>
      <w:pPr>
        <w:pStyle w:val="BookText"/>
        <w:rPr/>
      </w:pPr>
      <w:bookmarkEnd w:id="501"/>
      <w:r>
        <w:rPr>
          <w:rFonts w:ascii="IRNazanin" w:hAnsi="IRNazanin" w:eastAsia="IRNazanin"/>
          <w:color w:val="111111"/>
          <w:sz w:val="28"/>
          <w:sz w:val="28"/>
          <w:szCs w:val="28"/>
          <w:rtl w:val="true"/>
          <w:lang w:bidi="fa-IR"/>
        </w:rPr>
        <w:t xml:space="preserve">على الأقوى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المحرم زوجته لا عن شهوة ولكنّه أمنى يجب عليه التكفير بشاة وأمّا لو لم يمن فلا كفارة عليه ولو قبّلها عن شهوة يجب عليه نحر بدنة سبّب تقبيله الإمناء أم لم يسبّب</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تقبيل المحارم، عن الحسين بن حمّاد قال سئلت أبا عبداللَّه عليه السلام عن المحرم يقبّل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هذه قبلة رحمة إنّما تكره قبلة الشهوة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كفارة بدنة أو جزور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بل الظاهر جريان هذا الحكم في تقبيل الأجنبية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تقبيلًا ولمساً لو كانا بشهوة ولا فرق فيما ذكر بين الزوجة وغيرها من المحارم والأجنبيات والمرأة في ذلك كلّه كالرجل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إمرأته بشهوة فكفارته بدنة إن كان متعقباً للإمناء وإن لم يكن كذلك فكفارته شاة وإن كان بغير شهوة فليس فيه كفارة لعدم حرمته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التقبيل حتى لو كان من دون قصد اللذة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قبّل زوجته بقصد الإلتذاذ وجب عليه بعير سواء أمنى أم لم يمن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تقبيل زوجته عن شهوة فلو قبّلها كذلك فعليه بدنة أو جزور أمنى أو لم يمن، وإن لم يتمكّن منهما فعليه شاة ومن قبّلها بغير شهوة فعليه شاة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814271_1067777946"/>
      <w:bookmarkStart w:id="503" w:name="_Toc173"/>
      <w:bookmarkEnd w:id="502"/>
      <w:r>
        <w:rPr>
          <w:rtl w:val="true"/>
        </w:rPr>
        <w:t>النظر مع الشهوة</w:t>
      </w:r>
      <w:bookmarkEnd w:id="50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 إلى أهله بشهوة فأمنى فكفارته بدنة على المشهور وإن لم يكن بشهوة فلا شي‌ء عليه ولو نظر إلى غير أهله فأمنى فالأحوط أن يكفّر ببدنة مع الإمكان وإلّا فببقرة وإلّا فبشاة ولو لامسها بشهوة فأمنى فعليه الكفارة والأحوط بدنة و كفاية الشاة لا تخلو من قوة وإن لم يمن فكفّارته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 إلى إمرأة أجنبية عن شهوة أو غير شهوة فأمنى وجبت عليه الكفارة وهي بدنة أو جزور على الموسر وبقرة على المتوسّط وشاة على الفقير وأمّا إذا نظر إليها ولو عن شهوة ولم يمن فهو وإن كان مرتكباً لمحرّم إلّاانّه لا كفارة عليه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نظر المحرم إلى زوجته عن شهوة فأمنى وجبت عليه الكفارة وهي بدنة أو جزور وأمّا إذا نظر إليها بشهوة ولم يمن أو نظر إليها بغير شهوة فأمنى فلا كفارة عليه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 إليها بشهوة ولم يمن أو نظر إليها بغير شهوة فأمنى فلا كفارة عليه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 المحرم إلى غير أهله نظراً لا يحل له فإن لم يمن فلا كفارة عليه وإن أمنى وجبت عليه الكفارة</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نظر إلى غير زوجته فأمنى كان عليه بدنة إن كان موسراً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نظر إلى زوجته بغير شهوة أو مسّها فأمنى فلا شي‌ء عليه وإن كان بشهوة فبدنة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المحرم زوجته بشهوة فأمنى فعليه نحر بدنة ولو نظر إلى أجنبيّة فأمنى</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الإستمتاع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بشهوة</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مدّظله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الإستمتاع بالنساء وطئاً وتقبيلًا وملاعبة والنظر بشهوة بل كل لذّة وتمتّع بهن وكذلك إستمتاع النساء بالرجال</w:t>
      </w:r>
      <w:r>
        <w:rPr>
          <w:rFonts w:eastAsia="Amiri" w:cs="Amiri" w:ascii="Amiri" w:hAnsi="Amiri"/>
          <w:color w:val="111111"/>
          <w:sz w:val="28"/>
          <w:szCs w:val="28"/>
          <w:rtl w:val="true"/>
          <w:lang w:bidi="ar-SA"/>
        </w:rPr>
        <w:t>.</w:t>
      </w:r>
      <w:bookmarkStart w:id="504" w:name="pg11278_110486"/>
    </w:p>
    <w:p>
      <w:pPr>
        <w:pStyle w:val="BookText"/>
        <w:rPr/>
      </w:pPr>
      <w:bookmarkEnd w:id="504"/>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امرأة أجنبيّة عن شهوة فأمنى فكفارته على الأحوط بدنة أو جزور على الموسر وبقرة على المتوسّط وشاة على الفقير وأمّا إذا نظر إليها ولو عن شهوة ولم يمن فهو وإن كان مرتكباً لمحرم إلّاأنّه لا كفارة عليه على الأظهر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لاعب المحرم امرأته حتى يمني لزمته كفارة بدنة والأحوط قضاء الحج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إمرأة أجنبيّة عن شهوة أو غير شهوة فأمنى وجبت عليه الكفارة وهي بدنة أو جزور على الموسر وبقرة على المتوسّط وشاة على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 المحرم إلى زوجته عن شهوة فأمنى وجبت عليه الكفّارة وهي بدنة أو جزور</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النظر إليها بشهوة ولو كان اللمس والنظر بغير شهوة فلا بأس في ذلك، ولا فرق بين الزوجة وغيرها من المحارم والأجنبيات</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 إلى أهله بشهوة فأمنى فكفارته بدنة على المشهور وعلى الأقوى عندي، وإن لم يكن بشهوة لا يكون محرماً في حال الإحرام ولا شي‌ء عليه، ولو نظر إلى غير أهله فأمنى فالأقوى أن يكفّر ببدنة إن كان موسراً وببقرة إن كان متوسطاً وبشاة إن كان فقيراً، ولو لامسها بشهوة فأمنى فعليه الكفارة والأحوط وجوباً بدنة</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زوجته أو لمس بدنها يقصد الإلتذاذ وجبت عليه كفّارة وهي شاة ولو إقترن ذلك بإنزال المني منه فالأحوط وجوباً وجوب بعير عليه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 إلى إمرأة أجنبيّة فأمنى كانت عليه بدنة إن كان موسراً وإن كان وسطاً فعليه بقرة وإن كان فقيراً فشاة وإذا نظر إليها ولم يمن فليتق اللَّه ولا يعد وليس عليه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نظر إلى زوجته عن شهوة فأمنى فعليه على الأحوط بدنة أو جزور وإن لم يتمكّن فعليه شاة، وأمّا إذا نظر إليها بشهوة ولم يمن أو نظر إليها بغير شهوة فأمنى فلا شي‌ء عليه ويستغفر ربّه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5" w:name="__RefHeading___Toc814273_1067777946"/>
      <w:bookmarkStart w:id="506" w:name="_Toc174"/>
      <w:bookmarkEnd w:id="505"/>
      <w:r>
        <w:rPr>
          <w:rtl w:val="true"/>
        </w:rPr>
        <w:t>لمس النساء</w:t>
      </w:r>
      <w:bookmarkEnd w:id="50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لامسها بشهوة فأمنى فعليه الكفّارة والأحوط بدنة وكفاية الشاة لا تخلو من قوّة وإن لم يمن فكفّارته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أن يمسّ زوجته عن شهوة فإن فعل ذلك لزمه كفارة شاة فإذا لم يكن المس عن شهوة فلا شي‌ء عليه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أن يمسّ زوجته أو يحملها أو يضمّها إليه بشهوة فإن فعل ذلك فأمنى أو لم يمن لزمه كفارة شاة فإذا لم يكن المس والحمل والضمّ عن شهوة فلا شي‌ء عليه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مسّ زوجته بغير شهوة فأمنى فلا شي‌ء عليه وإن كان بشهوة فبدنة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لمس المحرم زوجته بشهوة فعليه دم أدناه شاة سواء أمنى أم لم يمن ولو لمسها لا عن شهوة فلا شي‌ء عليه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في المقدار المذكور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اللمس والنظر بغير شهوة فلا بأس في ذلك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لامسها بشهوة فأمنى فعليه الكفارة والأحوط وجوباً البدنة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زوجته أو لمس بدنها بقصد الإلتذاذ وجبت عليه كفارة وهي شاة ولو اقترن بالإمناء فالأحوط وجوباً وجوب بعير عليه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bookmarkStart w:id="507" w:name="pg11278_110488"/>
    </w:p>
    <w:p>
      <w:pPr>
        <w:pStyle w:val="BookText"/>
        <w:rPr/>
      </w:pPr>
      <w:bookmarkEnd w:id="507"/>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أن يمسّ زوجته عن شهوة فإن فعل ذلك كان عليه شاة أمنى أم لم يمن، ولو مسها بغير شهوة لم يكن عليه شي‌ء وإن أمنى والأحوط لمعتاد الإمناء الإجتناب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814275_1067777946"/>
      <w:bookmarkStart w:id="509" w:name="_Toc175"/>
      <w:bookmarkEnd w:id="508"/>
      <w:r>
        <w:rPr>
          <w:rtl w:val="true"/>
        </w:rPr>
        <w:t>الكفّارة مع العلم والعمد</w:t>
      </w:r>
      <w:bookmarkEnd w:id="50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يوجب الكفّارة لو وقع عن جهل بالحكم أو غفلة أو نسيان لا يبطل به حجّه وعمرته ولا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كفّارة على الناسي والجاهل وإن كان مقصراً فيما عدا الصيد مطلقاً وفي الموارد الّتي سيأتي</w:t>
      </w:r>
      <w:r>
        <w:rPr>
          <w:rFonts w:eastAsia="IRNazanin" w:cs="IRNazanin"/>
          <w:color w:val="111111"/>
          <w:sz w:val="28"/>
          <w:szCs w:val="28"/>
          <w:rtl w:val="true"/>
          <w:lang w:bidi="fa-IR"/>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كفارات الإحرام المتقدمة إلّافي صورة العلم والعمد نعم لا فرق في كفارة الصيد بين العمد والخطأ ولا بين العلم والجهل وتثبت الكفّارة في التدهين مع الجهل بالحكم أيضاً</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في 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يجري في بقيّة المحرمات بمعنى أنّ ارتكاب أيّ عمل على المحرم لا يوجب الكفارة إن كان صدوره منه ناشئاً عن جهل أو نسيان ويستثنى من ذلك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الطواف في الحج وواقع أهله أو نسي شيئاً من السعي في عمرة التمتّع فأحلّ لاعتقاده الفراغ من السعي وما إذا أتى أهله بعد السعي وقبل التقصير جاهلًا بالحكم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يده على رأسه أو لحيته عبثاً فسقطت شعرة أو شعرتان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ادهن عن جهل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تقريباً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ما إذا ادهن بالدهن الطّيب أو المطيّب عن جهل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مجامعة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في إحرام الحجّ عالماً عامداً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الكفّارة فراجع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bookmarkStart w:id="510" w:name="pg11278_110489"/>
    </w:p>
    <w:p>
      <w:pPr>
        <w:pStyle w:val="BookText"/>
        <w:rPr/>
      </w:pPr>
      <w:bookmarkEnd w:id="510"/>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المحرم إمرأته جهلًا أو نسياناً صحّت عمرته وحجّه ولا تجب عليه الكفّارة، وهذا الحكم يجري في بقية المحرمات الّتي توجب الكفارة بمعنى أنّ ارتكاب أي عمل على المحرم لا يوجب الكفارة إذا كان صدوره منه ناشئاً عن جهل أو نسيان ويستثنى من ذلك موارد</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التحرير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مسألة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زوجته نسياناً أو غفلة أو جهلًا بالحكم لم يضرّ ذلك بحجّه أو عمرته كما لا تجب عليه كفّارة أيضاً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المحرم إمرأته جهلًا أو نسياناً صحّت عمرته وحَجّهُ ولا تجب عليه الكفّارة وهكذا إذا ارتكب غيره من المحرمات الّتي توجب الكفارة جهلًا أو نسياناً ويستثنى من ذلك موارد تأتي في مواضعها</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Heading4"/>
        <w:numPr>
          <w:ilvl w:val="3"/>
          <w:numId w:val="1"/>
        </w:numPr>
        <w:rPr/>
      </w:pPr>
      <w:bookmarkStart w:id="511" w:name="__RefHeading___Toc814277_1067777946"/>
      <w:bookmarkStart w:id="512" w:name="_Toc176"/>
      <w:bookmarkEnd w:id="511"/>
      <w:r>
        <w:rPr>
          <w:rtl w:val="true"/>
        </w:rPr>
        <w:t>العقد في حال الإحرام‌</w:t>
      </w:r>
      <w:bookmarkEnd w:id="51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العقد لنفسه أو لغيره ولو كان محلًا، وشهادة العقد وإقامتها عليه على الأحوط ولو تحمّلها محلًا، وإن لا يبعد جوازها ولو عقد لنفسه في حال الإحرام حرمت عليه دائماً مع علمه بالحكم ولو جهله فالعقد باطل لكن لا تحرم عليه دائماً والأحوط ذلك سيّما مع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يحرم على المحرم التزويج لنفسه أو لغيره سواء كان ذلك الغير محرماً أم كان محلًا وسواء كان التزويج تزوج دوام أم كان تزويج انقطاع، ويفسد العقد في جميع هذه الصور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لنفسه أو لغيره سواء كان محرماً أو محلًا وذلك بأن يجري</w:t>
      </w:r>
      <w:bookmarkStart w:id="513" w:name="pg11278_110490"/>
    </w:p>
    <w:p>
      <w:pPr>
        <w:pStyle w:val="BookText"/>
        <w:rPr/>
      </w:pPr>
      <w:bookmarkEnd w:id="513"/>
      <w:r>
        <w:rPr>
          <w:rFonts w:ascii="Amiri" w:hAnsi="Amiri" w:eastAsia="Amiri" w:cs="Amiri"/>
          <w:color w:val="111111"/>
          <w:sz w:val="28"/>
          <w:sz w:val="28"/>
          <w:szCs w:val="28"/>
          <w:rtl w:val="true"/>
          <w:lang w:bidi="ar-SA"/>
        </w:rPr>
        <w:t xml:space="preserve">صيغة عقد النكاح الدائم أو المنقطع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النكاح، سواء كان ذلك لنفسه أم لغيره أم كان العقد دائماً أم منقطعاً أم فضولياً محرماً كان الغير أم محلًا ففي جميع هذه الصور يحرم عقد النكاح للمحرم</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والشهادة عليه، عقد المرأة والشهادة عليه من محرمات الإحرام والعقد الواقع حال الإحرام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حرمة العقد والشهادة عليه وبطلانه حال الإحرام بين كونه دائماً أم منقطعاً للمحرم أو غيره محرما كان غيره أم محلًا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مع إضافة قوله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حصول الحرمة الأبديّة من عقد المحرم لنفسه إذا كان عالماً بالحرمة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المنقول من السيد الگلپايگاني في المقدار المذكور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مع تعليقته دام ظلّه على جملة إيقاع العقد لنفسه،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 أعم من المباشرة والتوكيل بل الإجازة في الفضولي على بعض الوجوه التعليقة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عقد النكاح سواء كان النكاح دائماً أو موقتاً وعقده في هذه الحالة باطل ولو أقدم على هذا العمل مع العلم بحرمته حرمت عليه تلك المرأة حرمة أبديّة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814279_1067777946"/>
      <w:bookmarkStart w:id="515" w:name="_Toc177"/>
      <w:bookmarkEnd w:id="514"/>
      <w:r>
        <w:rPr>
          <w:rtl w:val="true"/>
        </w:rPr>
        <w:t>الإستمناء</w:t>
      </w:r>
      <w:bookmarkEnd w:id="51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الإستمناء بيده أو غيرها بأيّة وسيلة فإن أمنى فعليه بدنة والأحوط بطلان ما يوجب الجماع بطلانه على نحو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الإستمناء وهو طلب خروج المني بأيّ سبب كان بيده أو بغيرها بالملاعبة أو غيرها فإنّ كلّ ذلك حرام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وعمد فكفارته بدنة فإن عجز عنها فشاة، وإن كان في إحرام الحجّ وقبل الوقوف بالمزدلفة وأمنى وجب عليه بالإضافة إلى ما تقدّم إتمام حجّه وإعادته من قابل</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عبث المحرم بذكره فأمنى فحكمه حكم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وكفّارة الإستمناء كفّارة الجماع</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الإستمناء على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الإستمناء بذلك العضو التناسلي باليد أو غيرها وهو حرام مطلقاً وحكمه في الحج حكم الجماع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الإستمناء بتقبيل الزوجة أو مسّها أو ملاعبتها أو النظر إليها وحكمه ما تقدم في المسائل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الإستمناء بالإستمتاع إلى حديث إمرأة أو نعتها أو بالخيال أو ما شاكل ذلك وهذا محرّم على المحرم أيضاً ولكنّ الأظهر عدم ثبوت الكفارة عليه بسببه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الإستمناء وهو أن يفعل الإنسان ما يؤدّي إلى الإمناء حرام مطلقاً على المحرم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الإستمناء بالزوجة في غير حال الإحرام ويشتد حرمته على المحرم ويوجب الكفّارة أيضاً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 الحجّ والإتيان بالحجّ في العام القابل أيضاً</w:t>
      </w:r>
      <w:r>
        <w:rPr>
          <w:rFonts w:eastAsia="Amiri" w:cs="Amiri" w:ascii="Amiri" w:hAnsi="Amiri"/>
          <w:color w:val="111111"/>
          <w:sz w:val="28"/>
          <w:szCs w:val="28"/>
          <w:rtl w:val="true"/>
          <w:lang w:bidi="ar-SA"/>
        </w:rPr>
        <w:t>.</w:t>
      </w:r>
      <w:bookmarkStart w:id="516" w:name="pg11278_110492"/>
    </w:p>
    <w:p>
      <w:pPr>
        <w:pStyle w:val="BookText"/>
        <w:rPr/>
      </w:pPr>
      <w:bookmarkEnd w:id="516"/>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الإستمناء طلب نزول المني باليد أو غيرها حتى لو كان بالخيال أو الملاعبة أو تخيّل زوجته أو شخص آخر واعلم أنّ البعض يرى أنّ إنزال المني بالإستمناء مفسد للحج وهذا القول أحوط</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الإستمناء كفّارة الجماع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الإستمناء وهو طلب خروج المني بأيّ سبب كان بيده أو بغيرها بالملاعبة أو غيرها فإنّ كلّ ذلك حرام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المنقول من التحرير، إلّاأنّه دام ظلّه علّق على كلمة الإستمناء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دليل على حرمة الإستمناء مطلقاً ولو مع عدم الإمناء بل لم يقع هذا العنوان في الروايات أصلًا وعلّق على كلمة والأحوط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في خصوص اللعب بالذكر والأحوط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وجوباً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أحكام الجماع الّتي ذكرت في المسائل السابقة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دام ظلّه قريب لما ذكره السيد الخوئي قدس سره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814281_1067777946"/>
      <w:bookmarkStart w:id="518" w:name="_Toc178"/>
      <w:bookmarkEnd w:id="517"/>
      <w:r>
        <w:rPr>
          <w:rtl w:val="true"/>
        </w:rPr>
        <w:t>الطيب‌</w:t>
      </w:r>
      <w:bookmarkEnd w:id="51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بأنواعه حتى الكافور صبغاً وإطلاءً وبخوراً على بدنه أو لباسه ولا يجوز لبس ما فيه رائحته ولا أكل ما فيه الطيب كالزعفران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بجميع أقسامه وأنحاء إستعمالاته كالمسك والعنبر والزعفران والكافور وعطر الورد وغيرها من العطور وحتى الهيل والقرنفل وغيرهما فلا يجوز وضع ذلك في الطعام والشراب أو الثياب أو التبخرية أو دهن البدن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استعمال بوى خوش اگر عمدى</w:t>
      </w:r>
    </w:p>
    <w:p>
      <w:pPr>
        <w:pStyle w:val="BookText"/>
        <w:rPr/>
      </w:pPr>
      <w:r>
        <w:rPr>
          <w:rFonts w:ascii="IRNazanin" w:hAnsi="IRNazanin" w:eastAsia="IRNazanin"/>
          <w:color w:val="111111"/>
          <w:sz w:val="28"/>
          <w:sz w:val="28"/>
          <w:szCs w:val="28"/>
          <w:rtl w:val="true"/>
          <w:lang w:bidi="fa-IR"/>
        </w:rPr>
        <w:t xml:space="preserve">باشد، يك گوسفند كفّاره دارد، چه در غذا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موارد ديگر</w:t>
      </w:r>
      <w:r>
        <w:rPr>
          <w:rFonts w:eastAsia="IRNazanin" w:cs="IRNazanin"/>
          <w:color w:val="111111"/>
          <w:sz w:val="28"/>
          <w:szCs w:val="28"/>
          <w:rtl w:val="true"/>
          <w:lang w:bidi="fa-IR"/>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إستعمال الزعفران والعود والمسك والورس والعنبر بالشم والدلك والأكل وكذلك لُبس ما يكون عليه أثر منها والأحوط الإجتناب عن كل طيب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إستعمال الطيب شماً وأكلًا واطلاءً وصبغاً وبخوراً وكذلك لبس ما يكون عليه أثر منه والمراد بالطيب كل مادة يطيّب بها البدن أو الثياب أو الطعام أو غيرها</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 الإستمتاع بالمسك والعود والعنبر والزعفران والورس وكلّ مادة معطّرة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الإستمتاع بهذه الأمور لا بالشم ولا بالأكل ولا بالتطيّب ولا بغيرها من أنحاء الإستمتاع حتى لبس الثوب المعطّر بها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المذكور من السيد الگلپايگاني قدس سره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إلّاأنّه دام ظلّه علّق على كلمة الطيب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 في المسك والعنبر والزعفران والعود والورس وعلى الأحوط في غيرها حتى الكافور</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رجلًا كان أو إمرأة استعمال الرائحة الطيبة مثل أنواع العطور والمسك والزعفران وماء الورد وغير ذلك سواء عن طريق الشم أو بوضعها على البدن أواللباس أو نشرها في جوّ الغرفة وفضائها بواسطة رشاشات العطور</w:t>
      </w:r>
      <w:bookmarkStart w:id="519" w:name="pg11278_110494"/>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الاسپري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أكل الأطعمة المعطرة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الطيب بأقسامه وأنحاء إستعمالاته من الشم والدلك والأكل ولبس ما يكون عليه أثر منه وغير ذلك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814283_1067777946"/>
      <w:bookmarkStart w:id="521" w:name="_Toc179"/>
      <w:bookmarkEnd w:id="520"/>
      <w:r>
        <w:rPr>
          <w:rtl w:val="true"/>
        </w:rPr>
        <w:t>الرياحين‌</w:t>
      </w:r>
      <w:bookmarkEnd w:id="52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الإجتناب عن الرياحين أي كل نبات فيه رائحة طيبة إلّا بعض أقسامها البريّة كالخزامى وهو نبت زهره من أطيب الأزهار على ما قيل والقيصوم والشيح والإذخر ويستثنى من الطيب خلوق الكعبة وهو مجهول عندنا فالأحوط الإجتناب من الطيب المستعمل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مدّظلّه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على الأقوى شم أنواع الزهور كالياس والمحمّدي وشمّ النباتات الطيبة الرائحة كالريحان والنعناع ولكن لا يجب الإجتناب عن النباتات البريّة المعطّرة كالإذخر والقيصوم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 الإجتناب عن خلوق الكعبة المكرّمة ومرقد النّبي الشريف بل يجوز شمهما ولمسهما ولا يجب إزالة ما يعلّق منهما ببدنه أو ثيابه ويجوز الإحرام في الثياب المعطرة بهما أيضاً</w:t>
      </w:r>
      <w:r>
        <w:rPr>
          <w:rFonts w:eastAsia="Amiri" w:cs="Amiri" w:ascii="Amiri" w:hAnsi="Amiri"/>
          <w:color w:val="111111"/>
          <w:sz w:val="28"/>
          <w:szCs w:val="28"/>
          <w:rtl w:val="true"/>
          <w:lang w:bidi="ar-SA"/>
        </w:rPr>
        <w:t xml:space="preserve">... </w:t>
      </w:r>
      <w:r>
        <w:rPr>
          <w:rStyle w:val="FootnoteAnchor"/>
          <w:rtl w:val="true"/>
        </w:rPr>
        <w:footnoteReference w:id="160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شم الرياحين وهي نباتات تفوح منها رائحة طيبة وتتّخذ للشم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منها بعض أقسامها البريّة كالشيح والقيصوم والخزامي والإذخر وأشباهها فانّه لا بأس بشمها على الأظهر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الطيب خلوق الكعبة وهو طيب يتّخذ من الزعفران وغيره يطلى به الكعبة فلا يجب على المحرم أن يجتنب شمه وإصابته لثيابه وبدنه وإن أصابهما لم تجب إزالته بغسل ونحوه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bookmarkStart w:id="522" w:name="pg11278_110495"/>
    </w:p>
    <w:p>
      <w:pPr>
        <w:pStyle w:val="BookText"/>
        <w:rPr/>
      </w:pPr>
      <w:bookmarkEnd w:id="522"/>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ترك استعمال الرياحين كلّها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 الفواكه الطيّبة الرائحة كالتفّاح ولكن يمسك عن شمّها حين الأكل على الأحوط </w:t>
      </w:r>
      <w:r>
        <w:rPr>
          <w:rStyle w:val="FootnoteAnchor"/>
          <w:rtl w:val="true"/>
        </w:rPr>
        <w:footnoteReference w:id="1610"/>
      </w:r>
      <w:r>
        <w:rPr>
          <w:rFonts w:ascii="Amiri" w:hAnsi="Amiri" w:eastAsia="Amiri" w:cs="Amiri"/>
          <w:color w:val="111111"/>
          <w:sz w:val="28"/>
          <w:sz w:val="28"/>
          <w:szCs w:val="28"/>
          <w:rtl w:val="true"/>
          <w:lang w:bidi="ar-SA"/>
        </w:rPr>
        <w:t xml:space="preserve">إلى قوله في فرع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بشم خلوق الكعبة وهو نوع خاص من العطر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أن يمسك على أنفه من الرائحة الطيّبة في غير حال السعي ولا بأس بشم خلوق الكعبة وهو نوع خاص من العطر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أن يمسك على أنفه من الرائحة الطيّبة وغيرها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بشم خلوق الكعبة وهو نوع خاص من العطر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إستعمال الرياحين كلّها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مجهول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طيب خاص مركب من أنواع خاصة من الطيب إلى آخر التعليقة وإلى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الإجتناب من الطيب المستعمل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 الإحتياط وجوبيّ ومتفرع على جهالة معنى الخلوق مع أنّه على هذا التقدير يكون الجاري هو أصل البرائة كما في نظائره من دوران المقيد المجمل مفهوماً بين المتباينين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شم الأزاهير على الأحوط وجوباً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المحرم أن يمسك أنفه من الرائحة الطيّبة حال سعيه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الإمساك على أنفه من الرائحة الطيّبة في غير هذا الحال ولا بأس بشم خلوق الكعبة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814285_1067777946"/>
      <w:bookmarkStart w:id="524" w:name="_Toc180"/>
      <w:bookmarkEnd w:id="523"/>
      <w:r>
        <w:rPr>
          <w:rtl w:val="true"/>
        </w:rPr>
        <w:t>الفواكه‌</w:t>
      </w:r>
      <w:bookmarkEnd w:id="52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الإجتناب عن الفواكه الطيبة الريح كالتفاح والأترج أكلًا واستشماماً وإن كان الأحوط ترك استشمامه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بأكل التفاح والسفرجل وبقية الفواكه الّتي توجد فيها الروائح الطيّبة وغاية الإحتياط أن لا يشمّها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 الفواكه الطيبة الرائحة كالتفاح والسفرجل ولكن يمسك عن شمها حين الأكل على الأحوط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الفواكه والخضروات الطيبة الرائحة كالتفاح والسفرجل والنعناع فيجوز للمحرم أكلها ولكن الأحوط الإمساك عن شمها حين الأكل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أكل الفواكه والزهور والنباتات الطيّبة الرائحة كالتفاح والأترج والياس والمحمدي والريحان، لكن لا يجوز شمها بل يجب إمساك الأنف عنها عند الأكل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الإجتناب عن شم كلّ ما فيه رائحة طيّبة كالفواكه والرياحين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 الفواكه الطيّبة الرائحة كالتّفاح والسفرجل وشمّها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الأولى أن يمسك عن شمّها حين الأكل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المذكور من السيد الگلپايگاني قدس سره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ترك إستشمامه، فانّه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الإحتياط الإستحبابي لا يجتمع مع القول بحرمةالطيب مطلقاً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bookmarkStart w:id="525" w:name="pg11278_110497"/>
    </w:p>
    <w:p>
      <w:pPr>
        <w:pStyle w:val="BookText"/>
        <w:rPr/>
      </w:pPr>
      <w:bookmarkEnd w:id="525"/>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أكل الفواكه ذات الرائحة الطيّبة كالتفاح والبرتقال وغيرهما ولكن الأفضل الإجتناب عن شمّها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 الفواكه الطيّبة الرائحة كالتّفاح والسفرجل والأحوط استحباباً الإمساك عن شمّها حين الأكل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814287_1067777946"/>
      <w:bookmarkStart w:id="527" w:name="_Toc181"/>
      <w:bookmarkEnd w:id="526"/>
      <w:r>
        <w:rPr>
          <w:rtl w:val="true"/>
        </w:rPr>
        <w:t>الرائحة الخبيثة</w:t>
      </w:r>
      <w:bookmarkEnd w:id="52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إمساك أنفه من الرائحة الخبيثة نعم يجوز الفرار منها والتنحّي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أن يمسك على أنفه من الروائح الكريهة نعم لا بأس بالإسراع في المشي للتخلّص من ذلك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يجب على المحرم أن لا يسدّ أنفه عند ما يشمّ الروائح الكريهة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إمساك أنفه عن الرائحة الكريهة ولكن يجوز له الإبتعاد عنها بالإسراع في المشي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على الأحوط بل الأقوى أن يمسك على أنفه من الروائح الكريهة نعم لا بأس بالإسراع في المشي للتخلّص من ذلك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على المحرم أن لا يمسك على أنفه من الروائح الكريهة نعم لا بأس بالإسراع في المشي للتخلّص من ذلك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من السيد الگلپايگاني قدس سره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bookmarkStart w:id="528" w:name="pg11278_110498"/>
    </w:p>
    <w:p>
      <w:pPr>
        <w:pStyle w:val="BookText"/>
        <w:rPr/>
      </w:pPr>
      <w:bookmarkEnd w:id="528"/>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الإمام قدس سره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مرّ على مكان فيه رائحة كريهة يجب أن لا يكمّ أنفه ولكن له أن يجوز بسرعة من ذلك المكان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814289_1067777946"/>
      <w:bookmarkStart w:id="530" w:name="_Toc182"/>
      <w:bookmarkEnd w:id="529"/>
      <w:r>
        <w:rPr>
          <w:rtl w:val="true"/>
        </w:rPr>
        <w:t>كفارة الطيب‌</w:t>
      </w:r>
      <w:bookmarkEnd w:id="53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استعمال الطيب شاة على الأحوط ولو تكرّر منه الإستعمال فإن تخلّل بين الإستعمالين الكفّارة تكرّرت وإلّا فإن تكرّر في أوقات مختلفة فالأحْوط الكفّارة وإن تكرّر في وقت واحد لا يبعد كفاية الكفارة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المحرم طعاماً يحرم عليه أكله فعليه التكفير بشاة وإن حلّ له فعلًا لضرورة فمن أكل طعاماً فيه طيب كالزعفران فعليه دم شاة وكذلك لو أكل الزيت المعطر ولا تجب الكفارة في استعمال الطيب بأنحائه الأخرى غير أكل ما فيه الطيب و إن استحب له التصدق بشي‌ء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إستعمل المحرم متعمداً شيئاً من الروائح الطيّبة فعليه كفّارة شاة على المشهور ولكن في ثبوت الكفارة في غير الأكل إشكال وإن كان الأحوط التكفير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تعمّد المحرم أكل شي‌ء من الطيب أو لبس ما يكون عليه أثر منه فعليه كفّارة شاة على الأحوط لزوماً ولا كفارة عليه في استعمال الطيب فيما عدا ذلك وإن كان التكفير أحوط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احتياط واجب، استعمال بوى خوش اگر عمدى باشد، يك گوسفند كفّاره دارد، چه در غذا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موارد ديگر</w:t>
      </w:r>
      <w:r>
        <w:rPr>
          <w:rFonts w:eastAsia="IRNazanin" w:cs="IRNazanin"/>
          <w:color w:val="111111"/>
          <w:sz w:val="28"/>
          <w:szCs w:val="28"/>
          <w:rtl w:val="true"/>
          <w:lang w:bidi="fa-IR"/>
        </w:rPr>
        <w:t xml:space="preserve">. </w:t>
      </w:r>
      <w:r>
        <w:rPr>
          <w:rStyle w:val="FootnoteAnchor"/>
          <w:rtl w:val="true"/>
        </w:rPr>
        <w:footnoteReference w:id="1640"/>
      </w:r>
      <w:bookmarkStart w:id="531" w:name="pg11278_110499"/>
    </w:p>
    <w:p>
      <w:pPr>
        <w:pStyle w:val="BookText"/>
        <w:rPr/>
      </w:pPr>
      <w:bookmarkEnd w:id="5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المحرم متعمداً شيئاً من الروائح الطيّبة فعليه كفّارة شاة على الأحوط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عن التحرير إلّافي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في غير الأكل و على الأقوى فيه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المحرم ما فيه الطيب أو لبسه مع بقاء أثره فيه مع العلم بالحكم والموضوع فعليه كفارة شاة ولا شي‌ء عليه إذا فعل ناسياً أو جاهلًا ولا دم في غير الأكل واللبس وإن كان أحوط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814291_1067777946"/>
      <w:bookmarkStart w:id="533" w:name="_Toc183"/>
      <w:bookmarkEnd w:id="532"/>
      <w:r>
        <w:rPr>
          <w:rtl w:val="true"/>
        </w:rPr>
        <w:t>لبس المخيط</w:t>
      </w:r>
      <w:bookmarkEnd w:id="533"/>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للرجال كالقميص والسراويل والقباء وأشباهها بل لا يجوز لبس ما يشبه بالمخيط كالقميص المنسوج والمصنوع من اللبد والأحوط الإجتناب من المخيط ولو كان قليلًا كالقلنسوة والتكّة نعم يستثنى من المخيط شدّ الهميان المخيط الّذي فيه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للرجال بأن يلبس القميص أو الذرع أو السروال أوالزخمة والسترة وأمثالها الّتي تتركب عادة بالخياطة وكذا الأثواب المزررة</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أمّا إفتراشه والتلحف به ونحو ذلك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الرجال حال الإحرام لبس القميص والسروال والجبّة وكلّ لباس يكون كالدرع يغطي عرض الجسم بل الأحوط إستحباباً الإجتناب عن لبس مطلق المخيط حال الإحرام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لبس المخيط للرجال فقط دون النساء كالقميص</w:t>
      </w:r>
      <w:bookmarkStart w:id="534" w:name="pg11278_110500"/>
    </w:p>
    <w:p>
      <w:pPr>
        <w:pStyle w:val="BookText"/>
        <w:rPr/>
      </w:pPr>
      <w:bookmarkEnd w:id="534"/>
      <w:r>
        <w:rPr>
          <w:rFonts w:ascii="Amiri" w:hAnsi="Amiri" w:eastAsia="Amiri" w:cs="Amiri"/>
          <w:color w:val="111111"/>
          <w:sz w:val="28"/>
          <w:sz w:val="28"/>
          <w:szCs w:val="28"/>
          <w:rtl w:val="true"/>
          <w:lang w:bidi="ar-SA"/>
        </w:rPr>
        <w:t>والسراويل والجبّة وغيرها ممّا هو متعارف لبسه بين الناس وكان مخيطاً</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يحرم على المحرم أن يلبس القميص والقباء والسروال والثوب المزرر مع شدّ أزراره </w:t>
      </w:r>
      <w:r>
        <w:rPr>
          <w:rStyle w:val="FootnoteAnchor"/>
          <w:rtl w:val="true"/>
        </w:rPr>
        <w:footnoteReference w:id="1648"/>
      </w:r>
      <w:r>
        <w:rPr>
          <w:rFonts w:ascii="Amiri" w:hAnsi="Amiri" w:eastAsia="Amiri" w:cs="Amiri"/>
          <w:color w:val="111111"/>
          <w:sz w:val="28"/>
          <w:sz w:val="28"/>
          <w:szCs w:val="28"/>
          <w:rtl w:val="true"/>
          <w:lang w:bidi="ar-SA"/>
        </w:rPr>
        <w:t xml:space="preserve">ويجوز له أن يغطّي بدنه ما عدا الرأس باللحاف ونحوه من المخيط حالة الإصطجاع للنوم وغيره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أو ما بحكمه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يلبس ثوباً يزره أي يربط بعضه بالبعض الآخر بأزرار أو ما يفيد فائدتها أو يتدرعه</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ويجوز له أن يغطّي بدنه ما عدا الرأس في حالة الإصطجاع أو غيره باللحاف ونحوه من أقسام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لبس المخيط إذا كان من غير أنواع الثياب كالحزام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الأحزمة في أمثال اليد أوالرجل الإصطناعيتين ولا كفارة فيها أيضاً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الإجتناب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وإلى جملة فيه النقود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وجود الهميان غير المخيط كما في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لبس الثوب المخيط، يحرم على الرجال لبس الألبسة المخيطة في حال الإحرام بل الأحوط وجوباً الإجتناب عن كلّ ثوب مخيط</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5" w:name="__RefHeading___Toc814293_1067777946"/>
      <w:bookmarkStart w:id="536" w:name="_Toc184"/>
      <w:bookmarkEnd w:id="535"/>
      <w:r>
        <w:rPr>
          <w:rtl w:val="true"/>
        </w:rPr>
        <w:t>المبتلى بالفتق‌</w:t>
      </w:r>
      <w:bookmarkEnd w:id="53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إلى شدّ فتقه بالمخيط جاز لكن الأحوط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 التحزم بالحزام المخيط الّذي يستعمله المبتلى بالفتق لمنع نزول الأمعاء في الأنثيين </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الملحق الثاني هل في لبس ما يشدّ به الفتق وهو من المخيط كفّارة على المحرم؟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بأس بالتحزّم بالحزام المخيط الّذي يستعمله المبتلى بالفتق لمنع نزول الأمعاء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للمحرم أن يلبس الأشياء الآتية، وإن كانت مخيطة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الهميان والمنطقة ورباط الفتق لحفظ نزول الأمعاء في الأنثيين مع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في رباط الفتق الفداء بشاة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الأحوط وجوباً إجتناب لبس الهميان والحزام ورباط الفتق للمحرم نعم لا بأس بلبسها عند الضرورة ولا شي‌ء عليه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لبس المخيط إذا كان من غير أنواع الثياب كالحزام أو الهميان وكذا ما يحتاج إليه من الأحزمة في أمثال اليد والرجل الإصطناعيتين ولا كفارة فيها أيضاً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بالتحزم بالحزام المخيط الّذي يستعمله المبتلى بالفتق لمنع نزول الأمعاء في حال الضرورة لكن الأحوط أن يكفّر لذلك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رباط الفتق الفداء بشاة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bookmarkStart w:id="537" w:name="pg11278_110502"/>
    </w:p>
    <w:p>
      <w:pPr>
        <w:pStyle w:val="BookText"/>
        <w:rPr/>
      </w:pPr>
      <w:bookmarkEnd w:id="537"/>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بأس بالتحزم بالحزام المخيط الّذي يستعمله المبتلى بالفتق لمنع نزول الأمعاء في الأنثيين </w:t>
      </w:r>
      <w:r>
        <w:rPr>
          <w:rStyle w:val="FootnoteAnchor"/>
          <w:rtl w:val="true"/>
        </w:rPr>
        <w:footnoteReference w:id="1665"/>
      </w:r>
      <w:r>
        <w:rPr>
          <w:rFonts w:ascii="Amiri" w:hAnsi="Amiri" w:eastAsia="Amiri" w:cs="Amiri"/>
          <w:color w:val="111111"/>
          <w:sz w:val="28"/>
          <w:sz w:val="28"/>
          <w:szCs w:val="28"/>
          <w:rtl w:val="true"/>
          <w:lang w:bidi="ar-SA"/>
        </w:rPr>
        <w:t xml:space="preserve">إلى قوله في 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المحرم متعمداً شيئاً ممّا حرم عليه لبسه فكفارته شاة والأحوط لزوم الكفارة عليه ولو كان لبسه للإضطرار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كمربند و هميان و فتق‌بند و ساير اشياء كوچك دوخته كه به آن لباس گفته نمى‌شود اشكال ندارد و كفاره هم ندارد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التحزّم بالحزام المخيط لمنع نزول الأمعاء عند الضرورة والأولى التفدية وكذلك في اليد والرجل الإصنطاعيين المخيطين اللذين يشد بهما إلى الجسد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لبس حزام الفتق ولا يضرّ كونها مخيطه </w:t>
      </w:r>
      <w:r>
        <w:rPr>
          <w:rStyle w:val="FootnoteAnchor"/>
          <w:rtl w:val="true"/>
        </w:rPr>
        <w:footnoteReference w:id="1669"/>
      </w:r>
      <w:r>
        <w:rPr>
          <w:rFonts w:ascii="Amiri" w:hAnsi="Amiri" w:eastAsia="Amiri" w:cs="Amiri"/>
          <w:color w:val="111111"/>
          <w:sz w:val="28"/>
          <w:sz w:val="28"/>
          <w:szCs w:val="28"/>
          <w:rtl w:val="true"/>
          <w:lang w:bidi="ar-SA"/>
        </w:rPr>
        <w:t xml:space="preserve">إلى قوله في 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اللباس المخيط عمداً أو عن إضطرار وجبت عليه كفارة وهي شاة</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شد الحزام فوق الإحرامي مخيطاً أو غير مخيط ولا في لبس حزام الفتق ولا يضرّ كونها مخيطه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بالتحزم بالحزام الّذي يستعمله المبتلى بالفتق وإن كانت من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الكفارة على المضطرّ إشكال ولا إشكال في سقوطها عن الجاهل والناسي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بستن فتق‌بند دوخته مانعى ندارد وكفاره‌اى بر آن مترتب نيست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بالتحزّم بالحزام المخيط الّذي يستعمله المبتلى بالفتق عند الضرورة ومع ذلك تجب عليه الكفارة على الأحوط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814295_1067777946"/>
      <w:bookmarkStart w:id="539" w:name="_Toc185"/>
      <w:bookmarkEnd w:id="538"/>
      <w:r>
        <w:rPr>
          <w:rtl w:val="true"/>
        </w:rPr>
        <w:t>المخيط للنساء</w:t>
      </w:r>
      <w:bookmarkEnd w:id="5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لبس المخيط بأي نحو كان نعم لا يجوز لهنّ لبس</w:t>
      </w:r>
      <w:bookmarkStart w:id="540" w:name="pg11278_110503"/>
    </w:p>
    <w:p>
      <w:pPr>
        <w:pStyle w:val="BookText"/>
        <w:rPr/>
      </w:pPr>
      <w:bookmarkEnd w:id="540"/>
      <w:r>
        <w:rPr>
          <w:rFonts w:ascii="Amiri" w:hAnsi="Amiri" w:eastAsia="Amiri" w:cs="Amiri"/>
          <w:color w:val="111111"/>
          <w:sz w:val="28"/>
          <w:sz w:val="28"/>
          <w:szCs w:val="28"/>
          <w:rtl w:val="true"/>
          <w:lang w:bidi="ar-SA"/>
        </w:rPr>
        <w:t>القفازين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النساء فيجوز لهنّ لبس المخيط مطلقاً إلّاالقفازين بالضمّ والتشديد أي الكفوف فلا يجوز للمرأة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للنساء المخيط مطلقاً عدا القفازين وهو لباس خاص يلبس لليدين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مدّظلّه قريب من كلام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للنساء لبس القفازين والكفوف </w:t>
      </w:r>
      <w:r>
        <w:rPr>
          <w:rStyle w:val="FootnoteAnchor"/>
          <w:rtl w:val="true"/>
        </w:rPr>
        <w:footnoteReference w:id="1677"/>
      </w: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الكفارة في موارد، منها لبس المرأة القفازين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جائزاً للضرورة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للنساء لبس المخيط مطلقاً عدا القفازين وهو لباس خاصّ يلبس لليدين </w:t>
      </w:r>
      <w:r>
        <w:rPr>
          <w:rStyle w:val="FootnoteAnchor"/>
          <w:rtl w:val="true"/>
        </w:rPr>
        <w:footnoteReference w:id="1678"/>
      </w:r>
      <w:r>
        <w:rPr>
          <w:rFonts w:ascii="Amiri" w:hAnsi="Amiri" w:eastAsia="Amiri" w:cs="Amiri"/>
          <w:color w:val="111111"/>
          <w:sz w:val="28"/>
          <w:sz w:val="28"/>
          <w:szCs w:val="28"/>
          <w:rtl w:val="true"/>
          <w:lang w:bidi="ar-SA"/>
        </w:rPr>
        <w:t>وفي الفرع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المحرم شيئاً مما حرم لبسه عليه فكفارته شاة والأحوط لزوم الكفارة عليه ولو كان لبسه للإضطرار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وهو المتن الّذي نقل عن السيد الخوئي قدس سره </w:t>
      </w:r>
      <w:r>
        <w:rPr>
          <w:rStyle w:val="FootnoteAnchor"/>
          <w:rtl w:val="true"/>
        </w:rPr>
        <w:footnoteReference w:id="1680"/>
      </w:r>
      <w:r>
        <w:rPr>
          <w:rFonts w:ascii="Amiri" w:hAnsi="Amiri" w:eastAsia="Amiri" w:cs="Amiri"/>
          <w:color w:val="111111"/>
          <w:sz w:val="28"/>
          <w:sz w:val="28"/>
          <w:szCs w:val="28"/>
          <w:rtl w:val="true"/>
          <w:lang w:bidi="ar-SA"/>
        </w:rPr>
        <w:t>وفي الفرع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المحرم متعمداً شيئاً ممّا حرم لبسه عليه فكفارته شاة والأحوط لزوم الكفارة عليه ولو كان لبسه للإضطرار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الّذي ذكرناه من السيد الگلپايگاني قدس سره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مانع من لبس المرأة المحرمة كلّ أنواع اللباس المخيط إلّا القفازات فلا يجوز لبسها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السيد الخوئي قدس سره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1" w:name="__RefHeading___Toc814297_1067777946"/>
      <w:bookmarkStart w:id="542" w:name="_Toc186"/>
      <w:bookmarkEnd w:id="541"/>
      <w:r>
        <w:rPr>
          <w:rtl w:val="true"/>
        </w:rPr>
        <w:t>كفّارة المخيط</w:t>
      </w:r>
      <w:bookmarkEnd w:id="54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لبس المخيط شاة فلو لبس المتعدّد ففي كل واحد شاة ولو جعل بعض الألبسة في بعض ولبس الجميع دفعة واحدة فالأحوط الكفّارة لكلّ واحد منها ولو اضطرّ إلى لبس المتعدّد جاز ولم تسقط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لبس المخيط شاة وتتعدّد بتعدّده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لبس المخيط شاة وإن كان لضرورة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المحرم متعمداً شيئاً ممّا حرم عليه لبسه فكفّارته شاة والأحوط لزوماً الكفارة ولو كان لبسه للإضطرار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 اللبس تعدّدت الكفّارة وكذا لو تعدّد الملبوس بأن جعل بعض الألبسة في بعض ولبس الجميع دفعة واحدة مع اختلافها في الصنف بل وكذا مع إتحادها على الأحوط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المحرم ما يحرم لبسه كفّر بشاة وإن كان له جائزاً لضرورة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المحرم متعمداً شيئاً ممّا حرم لبسه عليه فكفارته شاة والأحوط لزوم الكفارة عليه ولو كان لبسه للإضطرار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يحرم على المحرم إلّاعند الضرورة فحينئذٍ يجوز مع الفداء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من التحرير وله دام ظلّه تعليقة على قول الماتن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لبس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أنواع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آخر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الملاك في التعدّد</w:t>
      </w:r>
      <w:r>
        <w:rPr>
          <w:rFonts w:eastAsia="Amiri" w:cs="Amiri" w:ascii="Amiri" w:hAnsi="Amiri"/>
          <w:color w:val="111111"/>
          <w:sz w:val="28"/>
          <w:szCs w:val="28"/>
          <w:rtl w:val="true"/>
          <w:lang w:bidi="ar-SA"/>
        </w:rPr>
        <w:t xml:space="preserve">... </w:t>
      </w:r>
      <w:r>
        <w:rPr>
          <w:rStyle w:val="FootnoteAnchor"/>
          <w:rtl w:val="true"/>
        </w:rPr>
        <w:footnoteReference w:id="1693"/>
      </w:r>
      <w:bookmarkStart w:id="543" w:name="pg11278_110505"/>
    </w:p>
    <w:p>
      <w:pPr>
        <w:pStyle w:val="BookText"/>
        <w:rPr/>
      </w:pPr>
      <w:bookmarkEnd w:id="543"/>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اللباس المخيط عمداً أو عن إضطرار وجبت عليه كفّارة وهي شاة أمّا إذا فعل ذلك عن نسيان أو جهل فلا يجب عليه شي‌ء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المحرم الثوب المخيط وما بحكمه ولو لم يكن مخيطاً عالماً بالحكم عامداً فعليه شاة وتتعدّد بتعدّد اللبس ولو مع وحدة الملبوس وباختلاف الملبوس صنفاً وإن لم يتعدّد اللبس حتى مع الحاجة إلى لبس ضروب الثياب إذا لم تصل إلى حدّ الإضطرار ففي ثبوت الكفّارة على المضطرّ إشكال ولا إشكال فى سقوطها عن الجاهل والناسي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المحرم ما حرم لبسه فكفارته شاة والأقوى لزوم الكفارة ولو كان لبسه للإضطرار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814299_1067777946"/>
      <w:bookmarkStart w:id="545" w:name="_Toc187"/>
      <w:bookmarkEnd w:id="544"/>
      <w:r>
        <w:rPr>
          <w:rtl w:val="true"/>
        </w:rPr>
        <w:t>الإكتحال‌</w:t>
      </w:r>
      <w:bookmarkEnd w:id="54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الإكتحال بالسواد إن كان فيه الزينة وإن لم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الإكتحال كفّارة لكن لو كان فيه الطيب فالأحوط التكفير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الإكتحال بالسواد لو كان زينة للعينين وإن لم يقصد به 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إكتحل فلا كفّارة عليه إلّاالإستغفار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الإكتحال على صور، الرابع الإكتحال بكحل غير أسود ولا يقصد به الزينة لا بأس به ولا كفّارة عليه بلا إشكال ومحصل قوله في ساير الصور لزوم الكفارة بشاة على الأحوط الأولى فراجع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في الإكتحال مطلقاً وإن كان الأولى التكفير بشاة إذا إكتحل بما لا يحل له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الإكتحال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bookmarkStart w:id="546" w:name="pg11278_110506"/>
    </w:p>
    <w:p>
      <w:pPr>
        <w:pStyle w:val="BookText"/>
        <w:rPr/>
      </w:pPr>
      <w:bookmarkEnd w:id="546"/>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الإكتحال بالكحل الأسود للمحرم والمحرمة إلّامن أجل الرمد ونحوه وأمّا الكحل غير الأسود فلا بأس به إذا لم يعد من الزينة ولم يكن فيه طيب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صبغ الشعور بالحناء ونحوها في حال الإحرام؟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ذلك، نعم لو صبغ قبل الإحرام يجوز الإحرام معه ولا يجب عليه تأخير الإحرام حتى يزول لونه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الإكتحال على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بكحل أسود مع قصد الزينة وهذا حرام على المحرم قطعاً</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الإكتحال على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بكحل أسود مع قصد الزينة وهذا حرام قطعاً وتلزمه كفّارة شاة على الأحوط الأولى؛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بكحل أسود مع عدم قصد الزينة؛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بكحل غير أسود مع قصد الزينة والأحوط الإجتناب في هاتين الصورتين كما أنّ الأحوط الأولى التكفير فيهما؛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السيد الخوئي قدس سره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المنقول من السيد الگلپايگاني قدس سره </w:t>
      </w:r>
      <w:r>
        <w:rPr>
          <w:rStyle w:val="FootnoteAnchor"/>
          <w:rtl w:val="true"/>
        </w:rPr>
        <w:footnoteReference w:id="1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فيه الطيب فالأقوى حرمته، 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وجدان ريحه لا مطلقاً؛ وإلى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التكفير، في 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مع وجدان ريحه والأولى مع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الإكتحال في حال الإحرام على النساء والرجال إذا كان بقصد الزينة</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الإكتحال بالكحل الأسود للزينة ولا كفّارة فيه على الأقوى</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الإكتحال على صور، أحدها أن يكون بكحل أسود مع قصد الزينة وهذا حرام على المحرم قطعاً ولكن لا كفّارة فيه </w:t>
      </w:r>
      <w:r>
        <w:rPr>
          <w:rStyle w:val="FootnoteAnchor"/>
          <w:rtl w:val="true"/>
        </w:rPr>
        <w:footnoteReference w:id="170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7" w:name="__RefHeading___Toc814301_1067777946"/>
      <w:bookmarkStart w:id="548" w:name="_Toc188"/>
      <w:bookmarkEnd w:id="547"/>
      <w:r>
        <w:rPr>
          <w:rtl w:val="true"/>
        </w:rPr>
        <w:t>النظر في المرآة</w:t>
      </w:r>
      <w:bookmarkEnd w:id="54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 من غير فرق بين الرجل والمرأة وليس فيه الكفّارة لكن يستَحبُّ بعد النظر أن يلبّي والأحوط الإجتناب عن النظر في المرآة ولو لم يكن للتزيين</w:t>
      </w:r>
    </w:p>
    <w:p>
      <w:p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بالمنظرة إن لم تكن زينة وإلّا فلا 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المرآة مطلقاً سواء قصد به التزيين أم لم يقصد ولو نظر فيها إستحبّ له تجديد 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نظر في المرآة فلا كفّارة عليه إلّا الإستغفار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ولا بأس بلبس المنظرة إن لم تكن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النظر في المرآة للزينة وكفارته شاة على الأحوط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لمن نظر فيها للزينة تجديد التلبية أمّا لبس النظارة فلا بأس به للرجل أو المرأة إذا لم تكن للزينة وهذا الحكم لا يجري في ساير الأجسام الشفافة فلا بأس بالنظر إلى الماء الصافي أو الأجسام الصيقلية الأخرى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آينه كفّاره ندارد، امّا احتياط واجب آن است كه پس از نگاه كردن در آن، لبّيك بگويد</w:t>
      </w:r>
      <w:r>
        <w:rPr>
          <w:rFonts w:eastAsia="IRNazanin" w:cs="IRNazanin"/>
          <w:color w:val="111111"/>
          <w:sz w:val="28"/>
          <w:szCs w:val="28"/>
          <w:rtl w:val="true"/>
          <w:lang w:bidi="fa-IR"/>
        </w:rPr>
        <w:t xml:space="preserve">. </w:t>
      </w:r>
      <w:r>
        <w:rPr>
          <w:rStyle w:val="FootnoteAnchor"/>
          <w:rtl w:val="true"/>
        </w:rPr>
        <w:footnoteReference w:id="1711"/>
      </w: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ينظر في المرآة للزينة ويجوز إذا كان لغرض آخر كتضميد جرح الوجه أو إستعلام وجود حاجب عليه أو كنظر السائق لرؤية ما خلفه من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النظر عبر النظارة الطبية فلا بأس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ذلك حتى لو كان النظر متعمداً نعم لو كان النظر للزينة يستجب تجديد التلبية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النظر في المرآة بقصد الزينة وتجميل البدن أو اللباس وكذا فيما يعدّ من الزينة وأمّا النظر في المرآة بما لا ربط له بالزينة كنظر السائق فلا بأس به </w:t>
      </w:r>
      <w:r>
        <w:rPr>
          <w:rStyle w:val="FootnoteAnchor"/>
          <w:rtl w:val="true"/>
        </w:rPr>
        <w:footnoteReference w:id="1713"/>
      </w:r>
      <w:bookmarkStart w:id="549" w:name="pg11278_110508"/>
    </w:p>
    <w:p>
      <w:pPr>
        <w:pStyle w:val="BookText"/>
        <w:rPr/>
      </w:pPr>
      <w:bookmarkEnd w:id="549"/>
      <w:r>
        <w:rPr>
          <w:rFonts w:ascii="Amiri" w:hAnsi="Amiri" w:eastAsia="Amiri" w:cs="Amiri"/>
          <w:color w:val="111111"/>
          <w:sz w:val="28"/>
          <w:sz w:val="28"/>
          <w:szCs w:val="28"/>
          <w:rtl w:val="true"/>
          <w:lang w:bidi="ar-SA"/>
        </w:rPr>
        <w:t xml:space="preserve">وفي‌مسألة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للمحرم لبس‌النظارة المتخذة للزينة ويجوز لبس النظارة الطبّية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إلّاأنّه دام ظلّه سكت عن التعرض للكفّارة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تقريباً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 لا يجوز النظر في المرآة للتزيين وتجميل الرأس والوجه في حال الإحرام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النظر في الماء الصافي أو شي‌ء صقيل لإصلاح وتجميل الشعر والوجه حكم النظر في المرآة فلا يجوز ذلك في حال الإحرام</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النظر في المرآة للزينة ولا كفّارة فيه</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Heading4"/>
        <w:numPr>
          <w:ilvl w:val="3"/>
          <w:numId w:val="1"/>
        </w:numPr>
        <w:rPr/>
      </w:pPr>
      <w:bookmarkStart w:id="550" w:name="__RefHeading___Toc814303_1067777946"/>
      <w:bookmarkStart w:id="551" w:name="_Toc189"/>
      <w:bookmarkEnd w:id="550"/>
      <w:r>
        <w:rPr>
          <w:rtl w:val="true"/>
        </w:rPr>
        <w:t>ستر ظهر القدم‌</w:t>
      </w:r>
      <w:bookmarkEnd w:id="551"/>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ما يستر جميع ظهر القدم كالخف والجورب وغيرهما ويختص ذلك بالرجال ولا يحرم على النساء وليس في لبس ما ذكر كفّارة ولو احتاج إلى لبسه فالأحوط شق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الرجل المحرم لبس الخف والجورب وكفّارة ذلك شاة على الأحوط ولا بأس بلبسها للنساء والأحوط الإجتناب عن لبس كل ما يستر تمام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بستر تمام ظهر القدم من دون لبس </w:t>
      </w:r>
      <w:r>
        <w:rPr>
          <w:rStyle w:val="FootnoteAnchor"/>
          <w:rtl w:val="true"/>
        </w:rPr>
        <w:footnoteReference w:id="171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الرجل المحرم أن يلبس ما يغطّي تمام ظهر قدمه كالجورب والخف، ويجوز له لبس ما يستر بعض ظهر القدم كما يجوز له ستر تمامه من دون لبس كأن يلقى طرف ردائه عليها حال الجلوس ولا كفّارة في لبس الخف وشبهه مطلقاً وأمّا لبس الجورب وما يماثله فتجب الكفارة فيه على المتعمّد على الأحوط</w:t>
      </w:r>
    </w:p>
    <w:p>
      <w:pPr>
        <w:pStyle w:val="BookText"/>
        <w:rPr/>
      </w:pPr>
      <w:r>
        <w:rPr>
          <w:rFonts w:ascii="Amiri" w:hAnsi="Amiri" w:eastAsia="Amiri" w:cs="Amiri"/>
          <w:color w:val="111111"/>
          <w:sz w:val="28"/>
          <w:sz w:val="28"/>
          <w:szCs w:val="28"/>
          <w:rtl w:val="true"/>
          <w:lang w:bidi="ar-SA"/>
        </w:rPr>
        <w:t xml:space="preserve">والكفارة دم شاة </w:t>
      </w:r>
      <w:r>
        <w:rPr>
          <w:rStyle w:val="FootnoteAnchor"/>
          <w:rtl w:val="true"/>
        </w:rPr>
        <w:footnoteReference w:id="1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الرجل الخف والجورب ونحوهما ممّا يغطّي ظهر القدم مثل البوتين والجزمة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بتغطية ظهر القدم بمثل الجلوس عليها أو إلقاء طرف الرداء حال المشي أو الجلوس أو النوم عليها </w:t>
      </w:r>
      <w:r>
        <w:rPr>
          <w:rStyle w:val="FootnoteAnchor"/>
          <w:rtl w:val="true"/>
        </w:rPr>
        <w:footnoteReference w:id="1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لبس ما يستر تمام ظهر القدم </w:t>
      </w:r>
      <w:r>
        <w:rPr>
          <w:rStyle w:val="FootnoteAnchor"/>
          <w:rtl w:val="true"/>
        </w:rPr>
        <w:footnoteReference w:id="1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الكفارة في الموارد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لبس الرجل الجورب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إلى قوله في 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تروك الإحرام الّتي لم ترد فيها كفّارة وان كان الأحوط إستحباباً التكفير بشاة عن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متن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في لبس ما ذكر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نقل عن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كفّارة في لبس الخف وشبهه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الإجتناب عن لبس كل ما يستر تمام ظهر القدم مع صدق اللبس ولا بأس بستر تمام ظهر القدم من دون لبس </w:t>
      </w:r>
      <w:r>
        <w:rPr>
          <w:rStyle w:val="FootnoteAnchor"/>
          <w:rtl w:val="true"/>
        </w:rPr>
        <w:footnoteReference w:id="1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السيد الخوئي قدس سره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وفي أوّل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الرجل المحرم لبس الخف والجورب وكفّارة ذلك شاة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الرجل الخف والجورب ونحوهما مما يغطّي ظهر القدم مثل البوتين</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لبس الجورب والبوتين وأمثالهما ممّا يغطّي تمام ظهر القدم وكفارته شاة على الأحوط الوجوبي </w:t>
      </w:r>
      <w:r>
        <w:rPr>
          <w:rStyle w:val="FootnoteAnchor"/>
          <w:rtl w:val="true"/>
        </w:rPr>
        <w:footnoteReference w:id="172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الرجل حذاءاً يغطّي ظهر القدم أو جورباً عمداً أو إضطراراً لم يجب عليه كفارة والأحوط إستحباباً أن يشق ظهرهما إذا اضطرّ إلى لبس الجورب أو</w:t>
      </w:r>
      <w:bookmarkStart w:id="552" w:name="pg11278_110510"/>
    </w:p>
    <w:p>
      <w:pPr>
        <w:pStyle w:val="BookText"/>
        <w:rPr/>
      </w:pPr>
      <w:bookmarkEnd w:id="552"/>
      <w:r>
        <w:rPr>
          <w:rFonts w:ascii="IRNazanin" w:hAnsi="IRNazanin" w:eastAsia="IRNazanin"/>
          <w:color w:val="111111"/>
          <w:sz w:val="28"/>
          <w:sz w:val="28"/>
          <w:szCs w:val="28"/>
          <w:rtl w:val="true"/>
          <w:lang w:bidi="fa-IR"/>
        </w:rPr>
        <w:t xml:space="preserve">مثل هذا الحذاء </w:t>
      </w:r>
      <w:r>
        <w:rPr>
          <w:rStyle w:val="FootnoteAnchor"/>
          <w:rtl w:val="true"/>
        </w:rPr>
        <w:footnoteReference w:id="1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المحرم لبس الخف والجورب إختياراً وكذلك لبس كل ما يستر ظهر القدم كالشمشك ونحوه على الأحوط ولا كفارة في لبس الخف وفي غيره كالجورب والشمشك ونحوهما عالماً بالحكم ذاكراً للإحرام شاة على الأحوط </w:t>
      </w:r>
      <w:r>
        <w:rPr>
          <w:rStyle w:val="FootnoteAnchor"/>
          <w:rtl w:val="true"/>
        </w:rPr>
        <w:footnoteReference w:id="1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كفّارة في لبس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المكارم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الكفّارة فيما يغطّي ظهر القدم من الحذاء ولو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المحرم لبس الخف والجورب وكفّارته شاة على الأحوط </w:t>
      </w:r>
      <w:r>
        <w:rPr>
          <w:rStyle w:val="FootnoteAnchor"/>
          <w:rtl w:val="true"/>
        </w:rPr>
        <w:footnoteReference w:id="1730"/>
      </w:r>
    </w:p>
    <w:p>
      <w:pPr>
        <w:pStyle w:val="Heading4"/>
        <w:numPr>
          <w:ilvl w:val="3"/>
          <w:numId w:val="1"/>
        </w:numPr>
        <w:rPr/>
      </w:pPr>
      <w:bookmarkStart w:id="553" w:name="__RefHeading___Toc814305_1067777946"/>
      <w:bookmarkStart w:id="554" w:name="_Toc190"/>
      <w:bookmarkEnd w:id="553"/>
      <w:r>
        <w:rPr>
          <w:rtl w:val="true"/>
        </w:rPr>
        <w:t>الفسوق‌</w:t>
      </w:r>
      <w:bookmarkEnd w:id="55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ولا يختصّ بالكذب بل يشمل السباب والمفاخرة أيضاً وليس في الفسوق كفّارة بل يجب التوبة عنه ويستحب الكفّارة بشي‌ء والأحسن ذبح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والسبّ محرمان في جميع الأحوال لكن حرمتهما مؤكّدة حال الإحرام والمراد من الفسوق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والسبّ، أمّا المفاخرة فهو على قسمين</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 كلام السيد الخوئي قدس سره مع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في الفسوق إلّاالإستغفار وإن كان الأحوط التكفير ببقرة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 وهو الكذب بأي نحو كان والسباب وكذا المفاخرة وإظهار الفضائل لنفسه وسلبها عن الغير وإثبات الرذائل للغير وسلبها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تجب عليه الكفارة بذلك إلّاالإستغفار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bookmarkStart w:id="555" w:name="pg11278_110511"/>
    </w:p>
    <w:p>
      <w:pPr>
        <w:pStyle w:val="BookText"/>
        <w:rPr/>
      </w:pPr>
      <w:bookmarkEnd w:id="555"/>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الفسوق بالكذب بل يشتمل السباب والمفاخرة ولو لم يتضمّن إهانة الآخرين وانتقاص منهم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الفسوق في القرآن الكريم حال الإحرام وقد اتّفقت الأخبار على عدّ الكذب من الفسوق فهو من محرّمات الإحرام قطعاً وبما أنّ بعض الروايات دلّت على أنّ السباب والمفاخرة أيضاً من مصاديق الفسوق فالأحوط وجوباً الإجتناب عنهما أيضاً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حرمتها حال الإحرام أشد وأفظع وإن كانت لا توجب الكفّارة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المذكور من السيد الگلپايگاني قدس سره إلى قوله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تجب عليه الكفّارة إلّاالإستغفار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مستلزمة لتنقيص الغير حطاً لشأنه أم لم تكن وليس في الفسوق الكفّارة بل يجب التوبة عنه</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الكذب والسب مطلقاً وفي كل حال وقد نهي عنه في خصوص حال الإحرام والأحوط وجوباً الإجتناب عن إظهار التفوّق على الآخرين أو انتقاصهم أيضاً وهذه الأعمال إجتمعت حسب بعض الروايات الّتي رويت عن المعصومين عليهم السلام في معنى الفسوق الّذي ورد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لها كفّارة إلّاالإستغفار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أن يتصدّق بشي‌ء على الأحوط الأولى ويستغفر اللَّه ويلبّي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6" w:name="__RefHeading___Toc814307_1067777946"/>
      <w:bookmarkStart w:id="557" w:name="_Toc191"/>
      <w:bookmarkEnd w:id="556"/>
      <w:r>
        <w:rPr>
          <w:rtl w:val="true"/>
        </w:rPr>
        <w:t>الجدال‌</w:t>
      </w:r>
      <w:bookmarkEnd w:id="55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هو مرادف لذلك في أي لغة كان إذا كان في مقام إثبات أمر أو نفيه، ولو كان القسم بلفظ الجلالة أو مرادفه فهو جدال والأحوط إلحاق ساير أسماء اللَّه تعالى كالرحمان والرحيم وخالق السماوات ونحوها بالجلالة وأمّا القسم بغيره تعالى من المقدسات فلا يلحق بالجدال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يقرب من كلام السيد الخميني طاب ثراهما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المتن المذكور في كلام الإمام قدس اللَّه سرهما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الجدال على المحرم ويختصّ بما كان مشتملًا على الحلف باللَّه تعالى في الأخبار عن ثبوت أمر أو نفيه والأظهر عدم إعتبار أن يكون بأحد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و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مطلق اليمين باللَّه سواء كانت بلفظ الجلالة أم بغيره وسواء كانت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سواء كانت باللغة العربية أم بغيرها من اللغات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الجدال على المحرم سواء كان رجلًا أم امرأة، ولا يصدق الجدال على الحلف بالمقدسات الأخرى غير اللَّه تعالى وأسمائه، ولا يختصّ الجدال باليمين الكاذبة بل يشمل الصادقة أيضاً</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الجدال على المحرم وهو القسم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أو باطل في نزاع أو غيره والأحوط وجوباً التجنب عن القسم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والأحوط وجوباً الإجتناب عن القسم بما يرادف لفظ الجلالة في لغة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وكذا بساير أسماء اللَّه تعالى أيضاً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الجدال وهو قول لا واللَّه، وبلى واللَّه، والظاهر تحقق الحرمة بلفظ الجلالة مثل واللَّه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المجادل إذا كان</w:t>
      </w:r>
      <w:bookmarkStart w:id="558" w:name="pg11278_110513"/>
    </w:p>
    <w:p>
      <w:pPr>
        <w:pStyle w:val="BookText"/>
        <w:rPr/>
      </w:pPr>
      <w:bookmarkEnd w:id="558"/>
      <w:r>
        <w:rPr>
          <w:rFonts w:ascii="Amiri" w:hAnsi="Amiri" w:eastAsia="Amiri" w:cs="Amiri"/>
          <w:color w:val="111111"/>
          <w:sz w:val="28"/>
          <w:sz w:val="28"/>
          <w:szCs w:val="28"/>
          <w:rtl w:val="true"/>
          <w:lang w:bidi="ar-SA"/>
        </w:rPr>
        <w:t>صادقاً في قوله ولكنّه يستغفر ربه، هذا إذا لم يتجاوز حلفه المرة الثانية وإلّا كان عليه كفارة شاة</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لا يجوز للمحرم الجدال وهو قول لا واللَّه وبلى واللَّه والأحوط ترك الحلف حتى بغير هذه الألفاظ</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وهو قول لا واللَّه وبلى واللَّه حتى مع عدم الخصومة على الأحوط والأحوط إلحاق مطلق اليمين باللَّه تعالى بهما ويجوز ذلك مع الضرورة لإثبات حق أو دفع باطل أو إظهار مودة أو إكرام مؤمن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إلى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هو مرادف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دام ظلّه في المرادف إشكال وله دام ظلّه ثلاث تعليقات على باقي المتن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الجدال هنا الحلف باللَّه لإثبات موضوع لشخص آخر بدافع الخصومة والعداء والقول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ولنفي موضوع آخر كذلك والقول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كلام في الكفارة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الجدال وهو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الخصومة وتختص الحرمة بما إذا حلف بهما أو بأحدهما وله كلام في الكفّارة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814309_1067777946"/>
      <w:bookmarkStart w:id="560" w:name="_Toc192"/>
      <w:bookmarkEnd w:id="559"/>
      <w:r>
        <w:rPr>
          <w:rtl w:val="true"/>
        </w:rPr>
        <w:t>كفارة الجدال‌</w:t>
      </w:r>
      <w:bookmarkEnd w:id="56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الجدال صادقاً فليس عليه كفّارة إذا كرّر مرتين وفي الثالث كفارة وهي شاة ولو كان كاذباً فالأحوط التكفير في المرّة بشاة وفي المرّتين ببقرة وفي ثلاث مرّات ببدنة بل لا يخلو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يتعرض في المناسك العربي بهذا الفرع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المجادل فيما إذا كان صادقاً في قوله ولكنّه يستغفر ربّه هذا إذا لم يتجاوز حلفه المرّة الثانية وإلّا كان عليه كفارة شاة، وأمّا إذا كان الجدال عن كذب فعليه كفّارة شاة للمرة الأولى وشاة أخرى للمرة الثانية وبقرة للمرّة الثالثة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bookmarkStart w:id="561" w:name="pg11278_110514"/>
    </w:p>
    <w:p>
      <w:pPr>
        <w:pStyle w:val="BookText"/>
        <w:rPr/>
      </w:pPr>
      <w:bookmarkEnd w:id="561"/>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المجادل صادقاً ثلاث مرّات ولاءاً فعليه كفارة شاة ولو زاد على الثلاث لم تتكرّر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حلف كاذباً فعليه كفّارة شاة للمرة الواحدة وشاتين لمرّتين وبقرة لثلاث مرّات</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لهذا الفرع في المناسك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الحلف صادقاً ما لم يبلغ الثلاث مرّات وإن بلغ ثلاثاً فما زاد يجب عليه التكفير بشاة ولو حلف كاذباً عن عمد والتفات فالأحوط وجوباً التكفير ببدنة</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المجادل فيما إذا كان صادقاً في قوله ولكنّه يستغفر ربّه، هذا إذا لم يتجاوز حلفه المرّة الثانية وإلّا كان عليه كفارة شاة</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الجدال صادقاً فليس عليه كفّارة إذا كرّر مرتين وفي الثالث كفّارة وهي شاة ولو كان كاذباً فالأحوط التكفير في المرّة الأولى بشاة وفي المرتين ببقرة وفي ثلاث مرات ببدنة والإحتياط التام يحصل بالجمع بين الشاة والبقرة في المرة الثانية وبين البقرة والبدنة في الثالثة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أقسم كذباً كانت كفارته في المرّة الأولى شاة وإذا كانت صادقة فإن كرّر اليمين ثلاثاً كانت كفارته شاة واحدة</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إمّا عن صدق أو عن كذب ففي الصدق منه ثلاثاً ولاءاً فما زاد شاة فإن كفّر بعد ذلك أي بعد الثلاث أو الزائد عليها ثمّ حلف ثلاثاً فما زاد فعليه كفّارة أخرى ولا كفّارة فيما دون الثلاث ولا فيما إذا لم تكن الثلاث متوالية، وفي الكذب منه مرّة شاة ومرتين شاتان، وثلاثاً فما زاد بقرة</w:t>
      </w:r>
      <w:r>
        <w:rPr>
          <w:rFonts w:eastAsia="Amiri" w:cs="Amiri" w:ascii="Amiri" w:hAnsi="Amiri"/>
          <w:color w:val="111111"/>
          <w:sz w:val="28"/>
          <w:szCs w:val="28"/>
          <w:rtl w:val="true"/>
          <w:lang w:bidi="ar-SA"/>
        </w:rPr>
        <w:t xml:space="preserve">... </w:t>
      </w:r>
      <w:r>
        <w:rPr>
          <w:rStyle w:val="FootnoteAnchor"/>
          <w:rtl w:val="true"/>
        </w:rPr>
        <w:footnoteReference w:id="176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2" w:name="__RefHeading___Toc814311_1067777946"/>
      <w:bookmarkStart w:id="563" w:name="_Toc193"/>
      <w:bookmarkEnd w:id="562"/>
      <w:r>
        <w:rPr>
          <w:rtl w:val="true"/>
        </w:rPr>
        <w:t>الجدال في مقام الضرورة</w:t>
      </w:r>
      <w:bookmarkEnd w:id="56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مقام الضرورة لإثبات حقّ أو إبطال باطل القسم بالجلالة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القسم حال الإحرام عند الضرورة لإثبات حق أو دفع باطل أو في مقام إظهار المودة للمؤمن أو تكريمه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ذلك مع الضرورة لإثبات حق أو دفع باطل أو إظهار مودّة أو إكرام مؤمن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الجدال عند الضرورة لإثبات حقّ أو إبطال باطل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حرمة الجدال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لضرورة تقتضيه من إحقاق حقّ أو إبطال باطل،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يقصد بذلك الحلف بل يقصد به أمراً آخر كإظهار المحبّة والتعظيم كقول القائل لا واللَّه لا تفعل ذلك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حرمة الجدال كل مورد يتضرّر المكلّف من تركه كما لو كان مؤدّياً إلى ذهاب حقه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حرمة الجدال أمران، على نحو ما مرّ من السيد الخوئي قدس سره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في المقدار المذكور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بالجلالة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مجرّد القسم بالجلالة ليس من الجدال إلا إذا اشتمل على أحد الكلمتين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bookmarkStart w:id="564" w:name="pg11278_110516"/>
    </w:p>
    <w:p>
      <w:pPr>
        <w:pStyle w:val="BookText"/>
        <w:rPr/>
      </w:pPr>
      <w:bookmarkEnd w:id="564"/>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إظهار البرائة والنفرة من أعداء الإسلام فإنّ ذلك ليس غير مضر بالإحرام فحسب وبل هو من وظائف المسلمين تجاه الكفار، وإذا قال بدافع المحبّة لا بدافع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هذا الفعل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دعني أقوم بهذا العمل لك، لم يكن حراماً وليس فيه كفّارة أيضاً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الجدال لضرورة تقتضيه من إحقاق حق أو إبطال باطل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814313_1067777946"/>
      <w:bookmarkStart w:id="566" w:name="_Toc194"/>
      <w:bookmarkEnd w:id="565"/>
      <w:r>
        <w:rPr>
          <w:rtl w:val="true"/>
        </w:rPr>
        <w:t>قتل هوام الجسد</w:t>
      </w:r>
      <w:bookmarkEnd w:id="566"/>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هوام الجسد من القمّلة والبرغوث ونحوهما وكذا هوامّ جسد ساير الحيوانات ولا يجوز إلقاؤها من الجسد ولا نقلها من مكانها إلى محل تسقط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عدم الكفارة في قتلها لكن الأحوط الصدقة بكف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قتل القمّل ولا إلقاؤها من جسده ولا بأس بنقله من مكان إلى مكان آخر وإذا قتله فالأحوط التكفير عنه بكف من الطعام للفقير أمّا البق والبرغوث وأمثالهما فالأحوط عدم قتلهما</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قتل القمّل وكذا لا يجوز له إلقاؤه من جسمه أو ثوبه على الأحوط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 القمّل مطلقاً وأمّا البق والبرغوث فلا يجوز قتلهما مع عدم التأذّي ومع التأذّي يجوز والأحوط الإجتناب عن قتل غيرها من هوام الجسد أيضاً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ما يتكون في جسده من الهوام كالقمّل ولا فرق في كيفية القتل بين ما يكون بفعله مباشرة أم بدواء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الّتي لا تتكون من جسده فيجوز قتلها كالقرادة</w:t>
      </w:r>
      <w:r>
        <w:rPr>
          <w:rFonts w:eastAsia="IRNazanin" w:cs="IRNazanin"/>
          <w:color w:val="111111"/>
          <w:sz w:val="28"/>
          <w:szCs w:val="28"/>
          <w:rtl w:val="true"/>
          <w:lang w:bidi="fa-IR"/>
        </w:rPr>
        <w:t xml:space="preserve">... </w:t>
      </w:r>
      <w:r>
        <w:rPr>
          <w:rStyle w:val="FootnoteAnchor"/>
          <w:rtl w:val="true"/>
        </w:rPr>
        <w:footnoteReference w:id="177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قتل القمّل للمحرم وإلقاؤه من جسده لا تخلو من وجه ولا</w:t>
      </w:r>
      <w:bookmarkStart w:id="567" w:name="pg11278_110517"/>
    </w:p>
    <w:p>
      <w:pPr>
        <w:pStyle w:val="BookText"/>
        <w:rPr/>
      </w:pPr>
      <w:bookmarkEnd w:id="567"/>
      <w:r>
        <w:rPr>
          <w:rFonts w:ascii="Amiri" w:hAnsi="Amiri" w:eastAsia="Amiri" w:cs="Amiri"/>
          <w:color w:val="111111"/>
          <w:sz w:val="28"/>
          <w:sz w:val="28"/>
          <w:szCs w:val="28"/>
          <w:rtl w:val="true"/>
          <w:lang w:bidi="ar-SA"/>
        </w:rPr>
        <w:t xml:space="preserve">بأس بنقله من مكان إلى مكان آخر فيما لو لم يتسبّب بسقوطه وإذا قتله فالأحوط التكفير عنه بكفّ من الطعام للفقير أمّا غير القمّل كالقراد والبرغوث وأمثالهما فقتلهما ودفعهما جائز ظاهراً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عدم قتلهما إذا لم يكن هناك ضرر يتوجّه منهما على المحرم وأمّا دفعهما فالأظهر جوازه وإن كان الترك أحوط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المنقول من السيد الگلپايگاني قدس سره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إلقاؤها 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القمّلة على الأقوى وفي غيرها على الأحوط وكذا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الأحوط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في القمّلة قتلًا وإلقاءاً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يقتل المحرم الحشرات مثل البعوض والبق والذباب وما شابهها بل لا يقتل أي ذي حياة إلّاإذا كان يوجب أذاه وإلّا الحيوانات الخطرة كالحيّة والعقرب وما شابههما</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تعمّد قتل القمّل ولا شي‌ء عليه في قتله ويجوز له إلقاء الدّواب كلّها عن جسده إلّاالقمّل فلا يرميه من ثوبه ولا جسده متعمداً وكفّارة إلقائه كف من الطعام للفقير</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Heading4"/>
        <w:numPr>
          <w:ilvl w:val="3"/>
          <w:numId w:val="1"/>
        </w:numPr>
        <w:rPr/>
      </w:pPr>
      <w:bookmarkStart w:id="568" w:name="__RefHeading___Toc814315_1067777946"/>
      <w:bookmarkStart w:id="569" w:name="_Toc195"/>
      <w:bookmarkEnd w:id="568"/>
      <w:r>
        <w:rPr>
          <w:rtl w:val="true"/>
        </w:rPr>
        <w:t>التّختم والحناء</w:t>
      </w:r>
      <w:bookmarkEnd w:id="5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 فلو كان للإستحباب أو الخاصية فيه لا للزينة لا إشكال فيه والأحوط ترك إستعمال الحناء للزينة بل لو كان فيه الزينة فالأحوط تركه وإن لم يقصدها بل الحرمة في الصورتين لا تخلو من وجه ولو استعمله قبل الإحرام للزينة أو لغيرها لا إشكال فيه ولو بقي أثره حال الإحرام وليس في لبس الخاتم وإستعمال</w:t>
      </w:r>
    </w:p>
    <w:p>
      <w:pPr>
        <w:pStyle w:val="BookText"/>
        <w:rPr/>
      </w:pPr>
      <w:r>
        <w:rPr>
          <w:rFonts w:ascii="Amiri" w:hAnsi="Amiri" w:eastAsia="Amiri" w:cs="Amiri"/>
          <w:color w:val="111111"/>
          <w:sz w:val="28"/>
          <w:sz w:val="28"/>
          <w:szCs w:val="28"/>
          <w:rtl w:val="true"/>
          <w:lang w:bidi="ar-SA"/>
        </w:rPr>
        <w:t>الحناء كفّارة وإن 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التزين كلبس الخاتم وإستعمال الحناء للزينة ولا فرق في الحرمة بين الرجل والمرأة ولا كفّارة في الموردين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لبس الخاتم وإستعمال الحناء كفّارة في كلام الإمام قدس سره، وكذا في كلام الخامنئي مدّظلّه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التختّم، وهو لبس الخاتم للزينة ولا بأس بلبسه للسنّة وتفترقان بالنيّة والأحوط الأولى الإجتناب عن مطلق التزين </w:t>
      </w:r>
      <w:r>
        <w:rPr>
          <w:rStyle w:val="FootnoteAnchor"/>
          <w:rtl w:val="true"/>
        </w:rPr>
        <w:footnoteReference w:id="1783"/>
      </w:r>
      <w:r>
        <w:rPr>
          <w:rFonts w:ascii="Amiri" w:hAnsi="Amiri" w:eastAsia="Amiri" w:cs="Amiri"/>
          <w:color w:val="111111"/>
          <w:sz w:val="28"/>
          <w:sz w:val="28"/>
          <w:szCs w:val="28"/>
          <w:rtl w:val="true"/>
          <w:lang w:bidi="ar-SA"/>
        </w:rPr>
        <w:t xml:space="preserve">الحناء على الأحوط والأولى تركه قبل الإحرام لو كان يبقى أثرها إلى وقت الإحرام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التزين بجميع أنواعه كالخضاب بالحناء والإكتحال في الجملة واستعمال وسائل التجميل بلا فرق بين قصد التزيين وعدمه ولا بين المحرم والمحرمة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للرجال التختّم بقصد الزينة ويجوز لبسه لإستحبابه ولو استعملها قبل الإحرام وكان أثرها باقياً لم يجز الإحرام على هذا الحال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التختّم بقصد الزينة ولا بأس بذلك بقصد الإستحباب بل يحرم عليه التزيّن مطلقاً وكفّارته شاة على الأحوط الأولى ويحرم على المحرم إستعمال الحناء إذا عدّ زينة خارجاً وإن لم يقصد به التزيّن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يجتنب المحرم والمحرمة عن كل ما يعدّ زينة عرفاً سواء بقصد التزيّن أم بدونه ومن ذلك إستعمال الحناء على الطريقة المتعارفة ولا بأس إذا لم يكن زينة وكذلك لا بأس بإستعماله قبل الإحرام وإن بقي أثره إلى حين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التختّم في حال الإحرام لا بقصد الزينة كما إذا قصد به الإستحباب الشرعي وأمّا لبسه بقصد الزينة فالأحوط تركه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على المحرم إستعمال الحناء حتى لو كان لأجل التزيّن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bookmarkStart w:id="570" w:name="pg11278_110519"/>
    </w:p>
    <w:p>
      <w:pPr>
        <w:pStyle w:val="BookText"/>
        <w:rPr/>
      </w:pPr>
      <w:bookmarkEnd w:id="570"/>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إستعمال الحناء فيما إذا عدّ زينة خارجاً وإن لم يقصد به التزيّن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على الأحوط، والأولى تركه قبل الإحرام لو كان يبقى أثرها إلى وقت الإحرام والأولى الإجتناب عن كل ما ينافي كون المحرم أشعث أغبر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إستعمال الحناء حال الإحرام إذا عدّ من الزينة عرفاً وأمّا استعماله قبل الإحرام لا إشكال فيه وعلى كلّ حال ليس فيه الكفّارة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صبغ الشعر وإستعمال الحناء قبل الإحرام بحيث يبقى أثره إلى حين الإحرام إلّاأن يكون قصده من البداية هو التزيين في حال الإحرام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التزيّن ولبس الخاتم للزينة ويجوز لغيرها كالتختّم به للسنة ولحفظه من الضياع ولا كفارة في لبسه للزينة على الأقوى </w:t>
      </w:r>
      <w:r>
        <w:rPr>
          <w:rStyle w:val="FootnoteAnchor"/>
          <w:rtl w:val="true"/>
        </w:rPr>
        <w:footnoteReference w:id="1793"/>
      </w:r>
      <w:r>
        <w:rPr>
          <w:rFonts w:ascii="Amiri" w:hAnsi="Amiri" w:eastAsia="Amiri" w:cs="Amiri"/>
          <w:color w:val="111111"/>
          <w:sz w:val="28"/>
          <w:sz w:val="28"/>
          <w:szCs w:val="28"/>
          <w:rtl w:val="true"/>
          <w:lang w:bidi="ar-SA"/>
        </w:rPr>
        <w:t>يحرم على المحرم التزيّن بالحناء ويجوز لغير الزينة</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لبس الخاتم للزينة على قول الوحيد ولا في الحناء على قول الفاضل دام ظلّهما</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814317_1067777946"/>
      <w:bookmarkStart w:id="572" w:name="_Toc196"/>
      <w:bookmarkEnd w:id="571"/>
      <w:r>
        <w:rPr>
          <w:rtl w:val="true"/>
        </w:rPr>
        <w:t>لبس الحلّي للزينة</w:t>
      </w:r>
      <w:bookmarkEnd w:id="57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الحلّي للزينة فلو كان زينة فالأحوط تركه وإن لم يقصدها بل الحرمة لا تخلو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لبس الحلّي كفّارة وإن فعلت حراماً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الحلّى للمرأة بقصد الزينة والأحوط وجوباً ترك لبس الحلّي إن كان زينة وإن لم تقصد التزيّن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لبس الحلّي وإن فعلت حراماً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على المرأة حال الإحرام لبس الحلّي للزينة إلّاالّذي قد اعتادت لبسه قبل الإحرام بشرط أن لا تظهره لزوجها أو لأحد محارمها إلّا للضرورة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المرأة المحرمة لبس الحلّي للزينة ويستثنى من ذلك ما كانت تعتاد لبسه قبل إحرامها ولكن لا تظهرها لزوجها ولا لغيره من الرجال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المرأة المحرمة لبس الحلّي للزينة بل الأحوط أن تترك لبسها إن كان زينة وإن لم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في التزيّن في جميع الموارد المذكورة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مدّظلّه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التزيّن بجميع 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لبس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المحرم والمحرمة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الإمام قدس سره والسيد السيستاني والسيد الخامنئي دام ظلّهما بعدم الكفّارة فى لبس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المرأة الحلّي للزينة فلو كان زينة فالأحوط الأولى تركه وإن لم يقصدها ولا بأس بما كانت معتادة قبل الإحرام ولا يجب إخراجه مع عدم قصد الزّينة وليس في لبس الحلّي كفّارة وإن فعلت حراماً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الزينة، لا يجوز للرجال وللنساء في حال الإحرام مطلقاً أمّا الحلّي الّتي اعتادت المرأة على لبسها قبل ذلك فلا إشكال فيها إذا أخفتها ولم تظهرها للناس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إجتناب المحرم عن لبس أي نوع من أنواع الحلّي وآلات الزينة من دون فرق بين الرجال والنساء بل لا يلبس النعال المزيّن</w:t>
      </w:r>
      <w:r>
        <w:rPr>
          <w:rFonts w:eastAsia="Amiri" w:cs="Amiri" w:ascii="Amiri" w:hAnsi="Amiri"/>
          <w:color w:val="111111"/>
          <w:sz w:val="28"/>
          <w:szCs w:val="28"/>
          <w:rtl w:val="true"/>
          <w:lang w:bidi="ar-SA"/>
        </w:rPr>
        <w:t xml:space="preserve">... </w:t>
      </w:r>
      <w:r>
        <w:rPr>
          <w:rStyle w:val="FootnoteAnchor"/>
          <w:rtl w:val="true"/>
        </w:rPr>
        <w:footnoteReference w:id="180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المرأة المحرمة لبس الحلّي الّذي يكون مشهوراً غير مستور</w:t>
      </w:r>
      <w:bookmarkStart w:id="573" w:name="pg11278_110521"/>
    </w:p>
    <w:p>
      <w:pPr>
        <w:pStyle w:val="BookText"/>
        <w:rPr/>
      </w:pPr>
      <w:bookmarkEnd w:id="573"/>
      <w:r>
        <w:rPr>
          <w:rFonts w:ascii="Amiri" w:hAnsi="Amiri" w:eastAsia="Amiri" w:cs="Amiri"/>
          <w:color w:val="111111"/>
          <w:sz w:val="28"/>
          <w:sz w:val="28"/>
          <w:szCs w:val="28"/>
          <w:rtl w:val="true"/>
          <w:lang w:bidi="ar-SA"/>
        </w:rPr>
        <w:t xml:space="preserve">للزينة بل الأحوط تركه وإن كان مستوراً ولا يجب نزع ما كان عليها من الحلّي قبل إحرامها ممّا كانت تلبسه في بيتها ولكنّها لا تظهرها للرجال وإن كانوا من محارمها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الشيخ الفاضل دام ظلّه بعدم الكفّارة في لبس الحلّي</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814319_1067777946"/>
      <w:bookmarkStart w:id="575" w:name="_Toc197"/>
      <w:bookmarkEnd w:id="574"/>
      <w:r>
        <w:rPr>
          <w:rtl w:val="true"/>
        </w:rPr>
        <w:t>التدهين‌</w:t>
      </w:r>
      <w:bookmarkEnd w:id="57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 وإن لم يكن فيه طيب بل لا يجوز التدهين بالمطيب قبل الإحرام لو بقي طيبه إلى حين الإحرام ولا بأس بالتدهين مع الإضطرار، ولا بأكل الدّهن إن لم يكن فيه طيب، ولو كان في الدهن طيب فكفارته شاة حتى للمضطر به وإلّا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الادّهان ولو كان بما ليست فيه رائحة طيّبة ويستثنى من ذلك ما كان لضرورة أو علاج وقال مدّظلّه كفّارة الادّهان شاة إذا كان عن علم وعمد وإذا كان عن جهل فإطعام فقير على الأحوط في كليهما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أكل الدّهن الخالي من الطيب وإن كان ذارائحة طيبة، ويجوز للمحرم إستعمال الأدهان غير الطيّبة للتداوي وكذا الأدهان الطيّبة أو المطيّبة عند الضرورة، وكفارة الادّهان بالدهن الطيب أو المطيب شاة إذا كان عن علم وعمد وإذا كان عن جهل فإطعام فقير على الأحوط في كليهما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الادّهان بأن يطلي جسده بالسمن أو الزيت أو غيرهما من الأدهان حتى ولو لم تكن فيه رائحة طيبة ويجوز ذلك لضرورة كتشفق الجلد مثلًا أو كان دواءاً لألم في بدنه ولا كفّارة عليه غير الإستغفار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رجلًا كان أو امرأة مطلق إستعمال الأدهان والزيوت الطيّبة الرائحة والدهون والمراهم المعطّرة بالأكل والتداوي وغيرهما وفي 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التدهين بمطلق الزيت والمراهم وإن لم يكن الطيبة الرائحة إلى قوله مدّظلّه في 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دعت الحاجة إلى التدهين جاز ولكن يجب عليه مهما</w:t>
      </w:r>
    </w:p>
    <w:p>
      <w:pPr>
        <w:pStyle w:val="BookText"/>
        <w:rPr/>
      </w:pPr>
      <w:r>
        <w:rPr>
          <w:rFonts w:ascii="Amiri" w:hAnsi="Amiri" w:eastAsia="Amiri" w:cs="Amiri"/>
          <w:color w:val="111111"/>
          <w:sz w:val="28"/>
          <w:sz w:val="28"/>
          <w:szCs w:val="28"/>
          <w:rtl w:val="true"/>
          <w:lang w:bidi="ar-SA"/>
        </w:rPr>
        <w:t>أمكن التجنب عن الزيوت والدهون المعطرة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التدهين بما فيه طيب محرّم من عود وعنبر ونحوهما قبل الإحرام لا يجوز الإحرام ما دامت الرائحة الطيبة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مدّظلّه في 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الزيت المعطر فعليه دم شاة وكذا الحكم لو تدهن عن علم وعمد ولا فرق في ذلك بين الدهن المعطر وغيره ولو تدهن مع الجهل بالحكم فليطعم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تدهين أعضاء بدنه وشعره بقصد الزينة أو تليين الأعضاء ولا كفّارة في التدهين إلّااذا كان ذا رائحة طيّبة فالأحوط التكفير بشاة وإن كان عدم الوجوب هنا أيضاً ليس ببعيد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السيد الگلپايگاني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كفارة في التدهين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كلام السيد الخامنئي، وفي الطيب كفارة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الادّهان ولو كان بما ليست فيه رائحة طيبة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الادّهان شاة إذا كان له رائحة طيبة وهذا حتى في حال الضرورة أيضاً على الأحوط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الادّهان شاة إذا كان عن علم وعمد وإذا كان عن جهل فإطعام فقير على الأحوط</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الادّهان ولو لم تكن فيه رائحة طيّبة ويجوز ذلك لو كان لضرورة أو كان دواءاً لألم في بدنه ولا كفّارة عليه غير الإستغفار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حرمة طلي البدن بالدهن وإن لم يكن فيه رائحة طيّبة، نعم لا كفّارة فيه إذا لم تكن فيه رائحة طيّبة وإلّا ففيه شاة على الأحوط الوجوبي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تدهين بدنه بكل أنواع الدهون سواء المعطرة منها وغير المعطرة</w:t>
      </w:r>
      <w:r>
        <w:rPr>
          <w:rFonts w:eastAsia="Amiri" w:cs="Amiri" w:ascii="Amiri" w:hAnsi="Amiri"/>
          <w:color w:val="111111"/>
          <w:sz w:val="28"/>
          <w:szCs w:val="28"/>
          <w:rtl w:val="true"/>
          <w:lang w:bidi="ar-SA"/>
        </w:rPr>
        <w:t xml:space="preserve">... </w:t>
      </w:r>
      <w:r>
        <w:rPr>
          <w:rStyle w:val="FootnoteAnchor"/>
          <w:rtl w:val="true"/>
        </w:rPr>
        <w:footnoteReference w:id="1813"/>
      </w:r>
      <w:bookmarkStart w:id="576" w:name="pg11278_110523"/>
    </w:p>
    <w:p>
      <w:pPr>
        <w:pStyle w:val="BookText"/>
        <w:rPr/>
      </w:pPr>
      <w:bookmarkEnd w:id="576"/>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الإدّهان حتى بما ليس فيه شي‌ء من الطيب ولا حرمة فيما اضطر إليه لعلاج أو غيره، والأقوى عدم الكفارة في الادّهان والأحوط الأولى التكفير بشاة إذا كان عن علم وعمد وبإطعام فقير إذا كان عن جهل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الصافي والشيخ الفاضل والشيخ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التدهين إلّا أن يكون فيه الطيب</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814321_1067777946"/>
      <w:bookmarkStart w:id="578" w:name="_Toc198"/>
      <w:bookmarkEnd w:id="577"/>
      <w:r>
        <w:rPr>
          <w:rtl w:val="true"/>
        </w:rPr>
        <w:t>إزالة الشعر</w:t>
      </w:r>
      <w:bookmarkEnd w:id="57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إزالة الشعر كثيره وقليله حتى شعرة واحدة عن الرأس واللحية وساير البدن بحلق أو نتف أو غيرهما بأيّ نحو كان ولو بإستعمال النورة سواء كانت الإزالة عن نفسه أو غيره ولو كان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يحرم على المحرم إزالة الشعر عن جميع بدنه أو بدن غيره ولو كان محلًا وتحرم الإزالة بكل أشكالها</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يزيل الشعر عن بدنه أو بدن غيره المحرم أو المحل ويستثنى من ذلك حالات أربع</w:t>
      </w:r>
      <w:r>
        <w:rPr>
          <w:rFonts w:eastAsia="Amiri" w:cs="Amiri" w:ascii="Amiri" w:hAnsi="Amiri"/>
          <w:color w:val="111111"/>
          <w:sz w:val="28"/>
          <w:szCs w:val="28"/>
          <w:rtl w:val="true"/>
          <w:lang w:bidi="ar-SA"/>
        </w:rPr>
        <w:t xml:space="preserve">...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يزيل الشعر عن بدن نفسه أو بدن غيره ولو كان محلًا بحلق أو نتف أو غيرهما بلافرق بين قليل الشعر وكثيره حتى بعض الشعرة الواحدة</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الشعر مطلقاً سواء كان من بدنه أو بدن غيره حتى بعض الشعرة إلّالضرورة</w:t>
      </w:r>
      <w:r>
        <w:rPr>
          <w:rFonts w:eastAsia="IRNazanin" w:cs="IRNazanin"/>
          <w:color w:val="111111"/>
          <w:sz w:val="28"/>
          <w:szCs w:val="28"/>
          <w:rtl w:val="true"/>
          <w:lang w:bidi="fa-IR"/>
        </w:rPr>
        <w:t xml:space="preserve">... </w:t>
      </w:r>
      <w:r>
        <w:rPr>
          <w:rStyle w:val="FootnoteAnchor"/>
          <w:rtl w:val="true"/>
        </w:rPr>
        <w:footnoteReference w:id="181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إزالة الشعر قليلًا كان أو كثيراً من بدنه أو بدن غيره، محرماً كان غيره أم محلًا بالحلق أو بالنتف أو بالقصّ أو بالدواء المزيل</w:t>
      </w:r>
      <w:bookmarkStart w:id="579" w:name="pg11278_110524"/>
    </w:p>
    <w:p>
      <w:pPr>
        <w:pStyle w:val="BookText"/>
        <w:rPr/>
      </w:pPr>
      <w:bookmarkEnd w:id="579"/>
      <w:r>
        <w:rPr>
          <w:rFonts w:ascii="Amiri" w:hAnsi="Amiri" w:eastAsia="Amiri" w:cs="Amiri"/>
          <w:color w:val="111111"/>
          <w:sz w:val="28"/>
          <w:sz w:val="28"/>
          <w:szCs w:val="28"/>
          <w:rtl w:val="true"/>
          <w:lang w:bidi="ar-SA"/>
        </w:rPr>
        <w:t xml:space="preserve">للشعر وغيرها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المنقول من السيد الگلپايگاني قدس سره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إزالة الشعر عن بدنه بأيّ وسيلة حتى إزالة شعرة واحدة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أن يزيل الشعر عن بدنه أو بدن غيره المحرم أو المحل حلقاً كان أو نتفاً أو قصاً، قليلًا كان الشعر أو كثيراً إلّامع الضرورة</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Heading4"/>
        <w:numPr>
          <w:ilvl w:val="3"/>
          <w:numId w:val="1"/>
        </w:numPr>
        <w:rPr/>
      </w:pPr>
      <w:bookmarkStart w:id="580" w:name="__RefHeading___Toc814323_1067777946"/>
      <w:bookmarkStart w:id="581" w:name="_Toc199"/>
      <w:bookmarkEnd w:id="580"/>
      <w:r>
        <w:rPr>
          <w:rtl w:val="true"/>
        </w:rPr>
        <w:t>إزالة الشعر للضرورة</w:t>
      </w:r>
      <w:bookmarkEnd w:id="58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بإزالة الشعر للضرورة كدفع القمّلة وإيذائه العين مثلًا ولا بأس بسقوط الشعر حال الوضوء أو الغسل بلا قصد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حلق الرأس إن كان لغير ضرورة شاة على الأحوط بل لا يبعد ذلك ولو كان للضرورة إثنى‌عشر مداً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 شاة أو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مسّ شعره فسقط شعرة أو أكثر فالأحوط كف طعام يتصدق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حالات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يتكاثر القمّل ويتأذّى بذلك؛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تدعو ضرورة إلى إزالته؛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الشعر نابتاً في أجفان العين ويتألم المحرم؛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ينفصل الشعر من غير قصد حين الوضوء أو الإغتسال </w:t>
      </w:r>
      <w:r>
        <w:rPr>
          <w:rStyle w:val="FootnoteAnchor"/>
          <w:rtl w:val="true"/>
        </w:rPr>
        <w:footnoteReference w:id="18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المحرم رأسه من دون ضرورة فكفارته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في حلق المحرم رأس غيره محرماً كان أم محلًا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المحرم يده على رأسه أو لحيته عبثاً فسقطت شعرة أو</w:t>
      </w:r>
    </w:p>
    <w:p>
      <w:pPr>
        <w:pStyle w:val="BookText"/>
        <w:rPr/>
      </w:pPr>
      <w:r>
        <w:rPr>
          <w:rFonts w:ascii="Amiri" w:hAnsi="Amiri" w:eastAsia="Amiri" w:cs="Amiri"/>
          <w:color w:val="111111"/>
          <w:sz w:val="28"/>
          <w:sz w:val="28"/>
          <w:szCs w:val="28"/>
          <w:rtl w:val="true"/>
          <w:lang w:bidi="ar-SA"/>
        </w:rPr>
        <w:t>شعرتان فليتصدق بكف من طعام</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تكاثر القمّل في رأسه فتأذّى من ذلك جاز له حلقه، وتجوز الإزالة إذا كانت هناك ضرورة، ولا بأس بسقوط الشعر من بدن المحرم غير قاصد له حال الوضوء أو الغسل ونحو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رأسه من دون ضرورة فكفارته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في حلق المحرم رأس غيره محرماً كان أم محلًا؛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بحك المحرم رأسه ما لم يقطع الشعر عن رأسه وكذلك البدن وإذا أمرّ يده على رأسه أو لحيته عبثاً فسقطت شعرة أو أكثر فليتصدق بكف من الطعام وإذا كان في الوضوء ونحوه فلا شي‌ء عليه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لضرورة مثل كثرة القمّل أو الصداع أو الشعرة المؤذية في عينه فحينئذ تجوز الإزالة وتلزمه الفدية، بخلاف ما لو كان قد أزالها عن غيره فلا فدية عليه ولكن لا يجوز ذلك ولو كان الغير محلًا، ولا بأس أن يحك جسده بشرط أن يتحرز من سقوط الشعر بسبب الحك، ولا بأس بما يسقط من الشعر من غير قصد</w:t>
      </w:r>
      <w:r>
        <w:rPr>
          <w:rFonts w:eastAsia="IRNazanin" w:cs="IRNazanin"/>
          <w:color w:val="111111"/>
          <w:sz w:val="28"/>
          <w:szCs w:val="28"/>
          <w:rtl w:val="true"/>
          <w:lang w:bidi="fa-IR"/>
        </w:rPr>
        <w:t xml:space="preserve">...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يسقط من الشعر حال الإغتسال </w:t>
      </w:r>
      <w:r>
        <w:rPr>
          <w:rStyle w:val="FootnoteAnchor"/>
          <w:rtl w:val="true"/>
        </w:rPr>
        <w:footnoteReference w:id="1829"/>
      </w:r>
      <w:r>
        <w:rPr>
          <w:rFonts w:ascii="Amiri" w:hAnsi="Amiri" w:eastAsia="Amiri" w:cs="Amiri"/>
          <w:color w:val="111111"/>
          <w:sz w:val="28"/>
          <w:sz w:val="28"/>
          <w:szCs w:val="28"/>
          <w:rtl w:val="true"/>
          <w:lang w:bidi="ar-SA"/>
        </w:rPr>
        <w:t>ولا يجوز حك الرأس واللحية أو المسح عليها أو العبث بهما إذا اطمأن بسقوط شعره بها بل ولو خشي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المصارعة حال الإحرام لو كان المصارع عرضة لخروج الدم أو سقوط الشعر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بسقوط الشعر حال الوضوء إن لم يكن بقصد الإزالة، إذا مسّ شعر رأسه أو لحيته في غير الوضوء فسقطت شعرة أو أكثر فالأحوط التصدق بكف من الحنطة أو الطحين إلّاأن وجوب هذا الإحتياط غير معلوم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bookmarkStart w:id="582" w:name="pg11278_110526"/>
    </w:p>
    <w:p>
      <w:pPr>
        <w:pStyle w:val="BookText"/>
        <w:rPr/>
      </w:pPr>
      <w:bookmarkEnd w:id="582"/>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المذكور من السيد الگپايگاني قدس سره إلى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وتلزمه الفدية فقال 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كان قد أزالها عن غيره فلا فدية عليه ولكن لا يجوز ذلك ولو كان الغير محلّاً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متن التحرير في الفرع الأوّل وله دام ظلّه تعليقة على الفرع الثاني، فإنّه دام‌ظلّه علّق على قول الإمام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تعيّنه بل يتخيّر بينه وبين الصيام ثلاثة أيّام وبين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إزالة الشعر عن البدن إذا كان بقاؤه على البدن يوجب مرضاً أو يسبّب أذىً شديداً ولكن تجب الكفّارة في ذلك</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المحرم رأسه من دون ضرورة فكفارته شاة والأحوط عدم إجزاء الصوم والإطعام عنها</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Heading4"/>
        <w:numPr>
          <w:ilvl w:val="3"/>
          <w:numId w:val="1"/>
        </w:numPr>
        <w:rPr/>
      </w:pPr>
      <w:bookmarkStart w:id="583" w:name="__RefHeading___Toc814325_1067777946"/>
      <w:bookmarkStart w:id="584" w:name="_Toc200"/>
      <w:bookmarkEnd w:id="583"/>
      <w:r>
        <w:rPr>
          <w:rtl w:val="true"/>
        </w:rPr>
        <w:t>تغطية الرجل رأسه‌</w:t>
      </w:r>
      <w:bookmarkEnd w:id="58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الرجل رأسه بكلّ ما يغطيه حتى الحشيش والحناء والطين ونحوها على الأحوط فيها بل الأحوط أن لا يضع على رأسه شيئاً يغطّي به رأسه، وفي حكم الرأس بعضه والأذن من الرأس ظاهراً فلا يجوز تغطيته، ويستثنى من الحكم عصام القربة وعصابة الرأس للصداع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تغطية الرأس للرجل فقط دون المرأة والمراد به منابت الشعر والأذنان ولا فرق بين أن يغطّي كل الرأس أو بعضه وذلك بكلّ ساتر ملاصق له حتى الطين والحناء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الرأس للرجل ويستثنى من الحرمة عصام القربة وعصابة الرأس للصداع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المحرم ستر رأسه ولو جزء منه بأي ساتر كان حتى</w:t>
      </w:r>
    </w:p>
    <w:p>
      <w:pPr>
        <w:pStyle w:val="BookText"/>
        <w:rPr/>
      </w:pPr>
      <w:r>
        <w:rPr>
          <w:rFonts w:ascii="Amiri" w:hAnsi="Amiri" w:eastAsia="Amiri" w:cs="Amiri"/>
          <w:color w:val="111111"/>
          <w:sz w:val="28"/>
          <w:sz w:val="28"/>
          <w:szCs w:val="28"/>
          <w:rtl w:val="true"/>
          <w:lang w:bidi="ar-SA"/>
        </w:rPr>
        <w:t xml:space="preserve">مثل الطين بل بحمل شي‌ء على الرأس على الأحوط نعم لا بأس بستره بحبل القربة وكذلك تعصيبه بمنديل ونحوه من جهة الصداع ولا يجوز ستر الأذنين </w:t>
      </w:r>
      <w:r>
        <w:rPr>
          <w:rStyle w:val="FootnoteAnchor"/>
          <w:rtl w:val="true"/>
        </w:rPr>
        <w:footnoteReference w:id="183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ستر الرأس بشي‌ء من البدن كاليد والأولى تركه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 المتن المذكور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بالرأس هنا منبت الشعر ويلحق به الأذنان على الأقرب ويجوز ستر الرأس بشي‌ء من البدن كاليد والأولى تركه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تغطية الرأس للرجال، يحرم على الرجل تغطية الرأس بل يجب الإجتناب عمّا لا يعدّ لذلك كالمروحة والطين والحناء والدواء، يجوز له ستر رأسه ببعض أعضاء بدنه كأن يضع يده على رأسه مثلًا وإن كان الأحوط إستحباباً تركه إلّاإذا دعت الضرورة إليه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المحرم ستر رأسه ولو جزء منه بأي ساتر كان والأحوط لا يستره حتى بمثل الحناء والطين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ستر الأذنين والأحوط الأولى ترك ستر الرأس بشي‌ء من البدن كاليد في غير موارد الضرورة العرفية أو الشرعية</w:t>
      </w:r>
      <w:r>
        <w:rPr>
          <w:rFonts w:eastAsia="Amiri" w:cs="Amiri" w:ascii="Amiri" w:hAnsi="Amiri"/>
          <w:color w:val="111111"/>
          <w:sz w:val="28"/>
          <w:szCs w:val="28"/>
          <w:rtl w:val="true"/>
          <w:lang w:bidi="ar-SA"/>
        </w:rPr>
        <w:t xml:space="preserve">...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المذكور من السيد الگلپايگاني قدس سره إلى قوله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واللصقة والإرتماس في الماء و مايع آخر والأحوط للنساء عدم الإرتماس والأحوط الأولى ترك ستره بشي‌ء من البدن كاليد، وأمّا مسح الرأس باليد عند صب الماء عليه حين الغسل وغيره فلا يكون تغطية</w:t>
      </w:r>
      <w:r>
        <w:rPr>
          <w:rFonts w:eastAsia="IRNazanin" w:cs="IRNazanin"/>
          <w:color w:val="111111"/>
          <w:sz w:val="28"/>
          <w:szCs w:val="28"/>
          <w:rtl w:val="true"/>
          <w:lang w:bidi="fa-IR"/>
        </w:rPr>
        <w:t xml:space="preserve">... </w:t>
      </w:r>
      <w:r>
        <w:rPr>
          <w:rStyle w:val="FootnoteAnchor"/>
          <w:rtl w:val="true"/>
        </w:rPr>
        <w:footnoteReference w:id="184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الرأس بعضه، 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التغطية على الأقوى وفي الحمل على الأحوط وعلّق على جملة والأذن من الرأس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للنص الوارد في الأذن على أنّه جزء من الرأس وعليه</w:t>
      </w:r>
      <w:bookmarkStart w:id="585" w:name="pg11278_110528"/>
    </w:p>
    <w:p>
      <w:pPr>
        <w:pStyle w:val="BookText"/>
        <w:rPr/>
      </w:pPr>
      <w:bookmarkEnd w:id="585"/>
      <w:r>
        <w:rPr>
          <w:rFonts w:ascii="Amiri" w:hAnsi="Amiri" w:eastAsia="Amiri" w:cs="Amiri"/>
          <w:color w:val="111111"/>
          <w:sz w:val="28"/>
          <w:sz w:val="28"/>
          <w:szCs w:val="28"/>
          <w:rtl w:val="true"/>
          <w:lang w:bidi="ar-SA"/>
        </w:rPr>
        <w:t>فالظاهر جواز تغطية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دام ظلّه إلى جواز عصام القربة وعصابة الصداع، للرواية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للرجال تغطية تمام الرأس حال الإحرام والأحوط وجوباً عدم ستر حتى بعض الرأس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عدم تغطية الأذنين أيضاً، والأحوط وجوباً أن لا يغطّي المحرم رأسه بالطين والحناء وما شاكل ذلك، ولا يجوز للمحرم غمس رأسه في الماء، ولا إشكال في صبّ الماء على الرأس للغسل وغيره ولا إشكال في الوقوف تحت ماء الدوش</w:t>
      </w:r>
      <w:r>
        <w:rPr>
          <w:rFonts w:eastAsia="Amiri" w:cs="Amiri" w:ascii="Amiri" w:hAnsi="Amiri"/>
          <w:color w:val="111111"/>
          <w:sz w:val="28"/>
          <w:szCs w:val="28"/>
          <w:rtl w:val="true"/>
          <w:lang w:bidi="ar-SA"/>
        </w:rPr>
        <w:t xml:space="preserve">...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 دام‌ظلّه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أيضاً تغطية الأذنين وفي جواز التغطية عند النوم إشكال والأحوط العدم، تجوز تغطية الرأس بشي‌ء من البدن كاليد والأحوط تركه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814327_1067777946"/>
      <w:bookmarkStart w:id="587" w:name="_Toc201"/>
      <w:bookmarkEnd w:id="586"/>
      <w:r>
        <w:rPr>
          <w:rtl w:val="true"/>
        </w:rPr>
        <w:t>رمس الرأس في المايعات‌</w:t>
      </w:r>
      <w:bookmarkEnd w:id="58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ارتماسه في الماء ولا غيره من المايعات بل لا يجوز ارتماس بعض رأسه حتى أذنه فيما يغطّيه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والارتماس في الماء أو في مايع آخر أو حمل شي‌ء عليه ونحو ذلك على الأحوط والأحوط الأولى ترك ستره بشي‌ء من البدن كاليد وإن كان الأظهر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رمس تمام الرأس في الماء وأمّا رمس بعضه فحرمته غير معلوم ولا بأس بوضع الرأس حال النوم على الوسادة ولا مانع من تجفيف الرأس بمنديل ونحوه ما لم يؤد ذلك إلى تغطية تمام الرأس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رمس رأسه في الماء ولا في مايع آخر كماء الورد</w:t>
      </w:r>
      <w:bookmarkStart w:id="588" w:name="pg11278_110529"/>
    </w:p>
    <w:p>
      <w:pPr>
        <w:pStyle w:val="BookText"/>
        <w:rPr/>
      </w:pPr>
      <w:bookmarkEnd w:id="588"/>
      <w:r>
        <w:rPr>
          <w:rFonts w:ascii="Amiri" w:hAnsi="Amiri" w:eastAsia="Amiri" w:cs="Amiri"/>
          <w:color w:val="111111"/>
          <w:sz w:val="28"/>
          <w:sz w:val="28"/>
          <w:szCs w:val="28"/>
          <w:rtl w:val="true"/>
          <w:lang w:bidi="ar-SA"/>
        </w:rPr>
        <w:t xml:space="preserve">والخلّ، ويجوز له الإستحمام تحت رشاش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تحت الشّلال أيضاً، ويحرم عليه تغطية بعض الرأس، والأذنان معدودان من أجزاء الرأس بالنسبة إلى حرمة التغطية فلا يجوز سترهما ولا ستر بعض منهما أيضاً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الإرتماس في الماء وكذلك في غير الماء على الأحوط والظاهر أنّه لا فرق في ذلك بين الرجل والمرأة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رمس تمام رأسه في الماء وكذلك في غير الماء على الأحوط والظاهر أنّه لا فرق في ذلك بين الرجل والمرأة، والمقصود بالرأس هنا ما فوق الرقبة بتمامه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الارتماس في الماء وكذلك في غير الماء على الأحوط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والارتماس في الماء أو مايع آخر والأحوط للنساء عدم الارتماس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ارتماسه في الماء ولا غيره من المايعات على الأحوط فيه وفي ارتماس بعض الرأس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غمس رأسه في الماء سواء كان تقيه البدن في الماء أم لا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الارتماس في الماء وكذلك في ماء الورد على الأحوط ولا بأس بالارتماس في غيرهما وإن كان الأحوط تركه ولا فرق في ذلك بين الرجل والمرأة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9" w:name="__RefHeading___Toc814329_1067777946"/>
      <w:bookmarkStart w:id="590" w:name="_Toc202"/>
      <w:bookmarkEnd w:id="589"/>
      <w:r>
        <w:rPr>
          <w:rtl w:val="true"/>
        </w:rPr>
        <w:t>تغطية الرأس عند النوم‌</w:t>
      </w:r>
      <w:bookmarkEnd w:id="59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تغطية رأسه عند النوم فلو فعل غفلةً أو نسياناً أزاله فوراً ويستحب التلبية حينئذ بل هي أحوط نعم لا بأس بوضع الرأس عند النوم على المخدّة ونحوها ولا بأس بتغطية وجهه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للمحرم أن ينام على رأسه وإن استوجب ذلك تغطية جهة من رأسه كما يجوز أن يفيض الماء على رأسه أو يقف تحت الدوش، ولا بأس عليه لو ستر نسياناً ولكن يجب عليه كشفه حين الالتفات فوراً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ليس من الرأس فيجوز للرجل تغطيته حال النوم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بوضع الرأس حال النوم على الوسادة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يضع رأسه على الوسادة ويستلزم لامحالة ستر بعض رأسه </w:t>
      </w:r>
      <w:r>
        <w:rPr>
          <w:rStyle w:val="FootnoteAnchor"/>
          <w:rtl w:val="true"/>
        </w:rPr>
        <w:footnoteReference w:id="1860"/>
      </w:r>
      <w:r>
        <w:rPr>
          <w:rFonts w:ascii="Amiri" w:hAnsi="Amiri" w:eastAsia="Amiri" w:cs="Amiri"/>
          <w:color w:val="111111"/>
          <w:sz w:val="28"/>
          <w:sz w:val="28"/>
          <w:szCs w:val="28"/>
          <w:rtl w:val="true"/>
          <w:lang w:bidi="ar-SA"/>
        </w:rPr>
        <w:t>ويجوز له أن يغسل رأسه تحت دوش الحمّام ونحوه،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ينشف رأسه بالمنديل ونحوه وإن كان بنحو المسح والإمرار على الأحوط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برأس المحرم صلع أو تشوية يخجل من كشفه يجوز له تغطيته إذا كان كشفه حرجياً عليه بالحد الرافع للتكليف بما لا يعدّ من الثياب ولا كفّارة عليه حينئذ على الأظهر وإلّا لم يجز ولو فعل لزمته كفارة دم شاة على الأحوط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الرجل مع الشعر المستعار إذا كان لضرورة لا شي‌ء عليه وإلّا فعليه كفارة دم شاة على الأحوط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وضع الرأس على الوسادة عند النوم بلا إشكال وتكره تغطية الرأس باللحاف والأحوط إستحباباً تركه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غطّى رأسه غافلًا وجب إزاحته فوراً بعد الالتفات وأداء التلبية والأحوط إستحباباً ذكر التلبيات الأربع وإن كان الأظهر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الأستاذ مدّظلّه في تغطية الرأس بين حالة النوم وغيره</w:t>
      </w:r>
      <w:r>
        <w:rPr>
          <w:rFonts w:eastAsia="Amiri" w:cs="Amiri" w:ascii="Amiri" w:hAnsi="Amiri"/>
          <w:color w:val="111111"/>
          <w:sz w:val="28"/>
          <w:szCs w:val="28"/>
          <w:rtl w:val="true"/>
          <w:lang w:bidi="ar-SA"/>
        </w:rPr>
        <w:t>.</w:t>
      </w:r>
      <w:bookmarkStart w:id="591" w:name="pg11278_110531"/>
    </w:p>
    <w:p>
      <w:pPr>
        <w:pStyle w:val="BookText"/>
        <w:rPr/>
      </w:pPr>
      <w:bookmarkEnd w:id="5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ستر الرأس وتغطيته باليد أو في حال النوم بواسطة المخدّة جائزة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التغطية عند النوم إشكال والأحوط العدم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ستر الرأس بشي‌ء من البدن كاليد والأولى تركه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814331_1067777946"/>
      <w:bookmarkStart w:id="593" w:name="_Toc203"/>
      <w:bookmarkEnd w:id="592"/>
      <w:r>
        <w:rPr>
          <w:rtl w:val="true"/>
        </w:rPr>
        <w:t>تغطية الرأس ولزوم الكفارة</w:t>
      </w:r>
      <w:bookmarkEnd w:id="59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تغطية الرأس بأي نحو شاة والأحوط ذلك في تغطية بعضه والأحوط تكررها في تكرّر التغطية وإن لا يبعد عدم وجوبه حتى إذا تخللت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إذا خالف عن علم وعمد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الفدية لتغطية الرأس بشاة وإن كانت لضرورة وتتعدّد الفدية كما تعدّد الستر خصوصاً بلا عذر وخصوصاً مع تعدّد المجلس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تغطية تمام الرأس شاة على الأحوط وأمّا تغطية بعضه فلا شي‌ء فيها إلّاإذا صدق عليه تغطية الرأس عرفاً كما لو وضع قبعة صغيرة على رأسه فغطت القسم الأوسط منه، إذا رمس تمام الرأس فالأحوط التكفير بشاة والأحوط تكرار الكفارة بتكرّر تغطية تمام الرأس مطلقاً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دام ظلّه كفّارة لتغطية الرأس فراجع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ستر المحرم رأسه فكفارته شاة على الأحوط والظاهر عدم وجوب الكفّارة في موارد جواز الستر والإضطرار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bookmarkStart w:id="594" w:name="pg11278_110532"/>
    </w:p>
    <w:p>
      <w:pPr>
        <w:pStyle w:val="BookText"/>
        <w:rPr/>
      </w:pPr>
      <w:bookmarkEnd w:id="594"/>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 المحرم رأسه فكفارته شاة والأقوى تعدّد الكفّارة صورة تعدّد الستر وتخلّل التكفير</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 المتن الّذي ذكرناه من السيد الگلپايگاني قدس سره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تغطية الرأس بأيّ نحو شاة على الأحوط والأولى من ذلك في تغطية بعضه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تغطية الرأس عمداً للرجال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في صورة الجهل والنسيان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ستر المحرم رأسه فكفارته شاة على الأظهر إذا ستر الجميع وفي ستر بعضه أيضاً على الأحوط والظاهر عدم وجوب الكفّارة في موارد جواز الستر والإضطرار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814333_1067777946"/>
      <w:bookmarkStart w:id="596" w:name="_Toc204"/>
      <w:bookmarkEnd w:id="595"/>
      <w:r>
        <w:rPr>
          <w:rtl w:val="true"/>
        </w:rPr>
        <w:t>تغطية المرأة وجهها</w:t>
      </w:r>
      <w:bookmarkEnd w:id="596"/>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المرأة وجهها بنقاب وبرقع ونحوهما حتّى المروحة والأحوط عدم التغطية بما لا يتعارف كالحشيش والطين وبعض الوجه في حكم تمامه، نعم يجوز وضع يديها على وجهها ولا مانع من وضعه على المخدّة ونحوها للنّوم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المحرمة أن تستر وجهها بالبرقع أو النقاب أو ما شابه</w:t>
      </w:r>
    </w:p>
    <w:p>
      <w:pPr>
        <w:pStyle w:val="BookText"/>
        <w:rPr/>
      </w:pPr>
      <w:r>
        <w:rPr>
          <w:rFonts w:ascii="Amiri" w:hAnsi="Amiri" w:eastAsia="Amiri" w:cs="Amiri"/>
          <w:color w:val="111111"/>
          <w:sz w:val="28"/>
          <w:sz w:val="28"/>
          <w:szCs w:val="28"/>
          <w:rtl w:val="true"/>
          <w:lang w:bidi="ar-SA"/>
        </w:rPr>
        <w:t xml:space="preserve">ذلك والأحوط أن لا تستر وجهها بأي ساتر كان كما أنّ الأحوط أن لا تستر بعض وجهها أيضاً نعم يجوز لها أن تغطّي وجهها حال النوم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تغطية المرأة وجهها بنقاب وغيره ممّا يلصق على الوجه كلًا أو بعضاً حتى في حال النوم ويجوز أن تنام على وجهها وإن استوجب ذلك تغطيته كما يجوز لها أن تستر وجهها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يكون بعيداً عن وجهها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النساء ستر تمام الوجه نعم لا مانع من ستر أطرافه بحيث لا يصدق معه ستر الوجه سواء كان ذلك في الصلاة أم في غيرها وسواء كان ذلك الطرف من الجهة العليا أو السفلى للوجه أم غيرهما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المرأة المحرمة تغطية وجهها بشي‌ء سواء كان بما أعدّ للحجاب كالنقاب والخمار أو البرقع أو لم يعد كأوراق الأشجار والطّين والمروحة، كما لا يجوز تغطية جميع الوجه لا يجوز تغطية بعضه أيضاً، ويجوز للمحرمة أن تستر وجهها ببعض أعضاء بدنه للوقاية من حر الشمس كأن تستر وجهها بيدها مثلًا والأحوط إستحباباً تركه، ولا بأس بأن تضع المحرمة وجهها على الوسادة عند النوم بلا إشكال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حال الضرورة كالاحتماء من الذباب ونحوه حال النوم</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في المقدار المذكور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المنقول من السيد الگلپايگاني قدس سره في المقدار المذكور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إلّاأنّه دام ظلّه علّق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 الوجه في حكم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بالإضافة إلى الطرف الأسفل أي مارن الأنف إلى الذقن الّذي تحقق تغطيته فقط بالنقاب وعلى الأحوط بالإضافة إلى الطرف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وضعه على المخدّة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الجواز بأيّ نحو في حال النوم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bookmarkStart w:id="597" w:name="pg11278_110534"/>
    </w:p>
    <w:p>
      <w:pPr>
        <w:pStyle w:val="BookText"/>
        <w:rPr/>
      </w:pPr>
      <w:bookmarkEnd w:id="597"/>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المحرمة تغطية وجهها سواء كان بواسطة النقاب أو البوشية أو المروحة أو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تغطية بعض الوجه بحيث لا يقال إنّ عليه نقاباً أو برقعاً، ولا إشكال في تغطية الوجه حال النوم ووضع الوجه على المخدّة أو ستره بواسطة اليد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المرأة المحرمة تغطية وجهها من الدفن إلى مارن الأنف بأيّ ساتر كان وفيما زاد على ذلك على الأحوط</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814335_1067777946"/>
      <w:bookmarkStart w:id="599" w:name="_Toc205"/>
      <w:bookmarkEnd w:id="598"/>
      <w:r>
        <w:rPr>
          <w:rtl w:val="true"/>
        </w:rPr>
        <w:t>ستر الوجه للنساء بمقدار المقدمة للصلاة</w:t>
      </w:r>
      <w:bookmarkEnd w:id="59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الرأس عليها للصلاة ووجب ستر مقدار من أطراف الوجه مقدمة لكن إذا فرغت من الصلاة يجب رفعه عن وجهها 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يجوز لها ستر بعض الوجه مقدّمة، ستر الرأس في الصلاة ولابدّ حينئذٍ من كشفه بعد الفراغ من الصلاة فوراً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ستر أطرافه بحيث لا يصدق معه ستر الوجه سواء كان ذلك في الصلاة أم في غيرها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بستر بعض وجهها مقدّمة لستر الرأس في الصلاة والأحوط رفعه عند الفراغ منها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بستر بعض وجهها مقدّمة لستر الرأس في الصلاة إذا لم يتيسّر لها ستره بإسدال ثوبها عليه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المرأة ستر رأسها ورقبتها في الصلاة فحينئذٍ لا بأس أن تغطّي المرأة بعض وجهها من أجل ذلك حين الصلاة ولكن يجب عليها المبادرة بإزاحته وكشف ما غطّته من أجزاء الوجه بعد الصلاة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bookmarkStart w:id="600" w:name="pg11278_110535"/>
    </w:p>
    <w:p>
      <w:pPr>
        <w:pStyle w:val="BookText"/>
        <w:rPr/>
      </w:pPr>
      <w:bookmarkEnd w:id="6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بستر بعض وجهها مقدّمة لستر الرأس في الصلاة وترفعه عند الفراغ منها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المزبور إلى أن 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رفعه عند الفراغ منها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لها ستر بعض الوجه مقدّمة لستر الرأس في الصلاة ولا بدّ حينئذٍ من كشفه بعد الفراغ من الصلاة فوراً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الإمام قدس سره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ستر بعض وجهها مقدّمة لستر الرأس في الصلاة، ويجوز تغطية وجهها حال النوم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لها أن تغطّي وجهها حال النوم ولا بأس بستر بعض وجهها مقدّمة لستر الرأس في الصلاة والأحوط رفعه عند الفراغ منها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814337_1067777946"/>
      <w:bookmarkStart w:id="602" w:name="_Toc206"/>
      <w:bookmarkEnd w:id="601"/>
      <w:r>
        <w:rPr>
          <w:rtl w:val="true"/>
        </w:rPr>
        <w:t>إسدال الثوب للستر عن الأجنبي‌</w:t>
      </w:r>
      <w:bookmarkEnd w:id="60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إسدال الثوب وإرساله من رأسها إلى وجهها إلى أنفها بل إلى نحرها للستر عن الأجنبي، والأولى الأحوط أن تسدله بوجه لا يلصق بوجهها ولو بأخذه بيدها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لها إسدال قناع ونحوه على وجهها إلى ما يحاذي أنفها فقط ولو زادت على ذلك لزمتها كفارة شاة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المحرمة أن تتحجب من الأجنبي بأن تنزل أعلى رأسها من الخمار أو نحوه إلى ما يحاذي أنفها أو ذقنها والأحوط أن تجعل القسم النازل بعيداً عن الوجه بواسطة اليد أو غيرها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يحاذي أنفها بل نحرها والأظهر عدم لزوم</w:t>
      </w:r>
      <w:bookmarkStart w:id="603" w:name="pg11278_110536"/>
    </w:p>
    <w:p>
      <w:pPr>
        <w:pStyle w:val="BookText"/>
        <w:rPr/>
      </w:pPr>
      <w:bookmarkEnd w:id="603"/>
      <w:r>
        <w:rPr>
          <w:rFonts w:ascii="Amiri" w:hAnsi="Amiri" w:eastAsia="Amiri" w:cs="Amiri"/>
          <w:color w:val="111111"/>
          <w:sz w:val="28"/>
          <w:sz w:val="28"/>
          <w:szCs w:val="28"/>
          <w:rtl w:val="true"/>
          <w:lang w:bidi="ar-SA"/>
        </w:rPr>
        <w:t xml:space="preserve">تباعد الساتر عن الوجه بواسطة اليد أو غيرها وإن كان ذلك أحوط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للمحرمة إسدال ثوبها أو إزارها أو خمارها على وجهها وحينئذٍ يجوز لها أن تسدل ثوبها للستر عن الأجنبي والأفضل أن تجعل الثوب المسدل بعيداً عن وجهها بحيث لا يلامس بشرة الوجه بل هو الأحوط إستحباباً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المحرمة أن تتحجب مطلقاً بأن تنزل ما على رأسها من العباءة أو الخمار أو نحوه إلى ما يحاذي أنفها أو ذقنها أو عنقها بل صدق الإسدال عليها يكفي ولا يجب التحفظ عن وصول ذلك الحجاب إلى الوجه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المذكور من السيد الگلپايگاني قدس سره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المحرمة أن تتنزل طرف عبائتها بحيث يغطّي نصف الوجه أو تمامه سواء التصق بالوجه أو لا، ولكن الأحوط وجوباً أن تفعل هذا عندما تريد أن تستر نفسها من الرجال فقط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814339_1067777946"/>
      <w:bookmarkStart w:id="605" w:name="_Toc207"/>
      <w:bookmarkEnd w:id="604"/>
      <w:r>
        <w:rPr>
          <w:rtl w:val="true"/>
        </w:rPr>
        <w:t>عدم وجوب الكفارة</w:t>
      </w:r>
      <w:bookmarkEnd w:id="60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تغطية الوجه ولا على عدم الفصل بين الثوب والوجه وإن كانت أحوط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ستر الوجه شاة على الأحوط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ستر الوجه شاة على الأحوط الأولى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bookmarkStart w:id="606" w:name="pg11278_110537"/>
    </w:p>
    <w:p>
      <w:pPr>
        <w:pStyle w:val="BookText"/>
        <w:rPr/>
      </w:pPr>
      <w:bookmarkEnd w:id="606"/>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يتعرض لوجوب الكفارة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في كلامه قدس سره انّه ولو زادت إسدال القناع عن محاذي الأنف لزمتها كفارة شاة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تغطية الوجه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ستر الوجه للمرأة شاة وإن كان منقولًا عن الشيخ والحلبي إلّا أنّه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عن السيد الخوئي قدس سره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إسدال قناع ونحوه على وجهها إلى ما يحاذي أنفها فقط ولو زادت على ذلك لزمتها كفّارة شاة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متن التحرير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تغطية الوجه للنساء شاة على الأحوط إستحباباً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تغطية الوجه على الأقوى وإن كانت أحوط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814341_1067777946"/>
      <w:bookmarkStart w:id="608" w:name="_Toc208"/>
      <w:bookmarkEnd w:id="607"/>
      <w:r>
        <w:rPr>
          <w:rtl w:val="true"/>
        </w:rPr>
        <w:t>التظليل للرجال‌</w:t>
      </w:r>
      <w:bookmarkEnd w:id="60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فوق الرأس للرجال دون النساء فيجوز لهنّ بأيّة كيفيّة وكذا جاز للأطفال، ولا فرق في التظليل بين كونه في المحمل المغطّى فوقه بما يوجبه أو في السيارة والقطار والطائرة والسفينة ونحوها المسقفة بما يوجبه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التظليل حال السير للرجال فوق الرأس بمثل هودج وشمسية ونحوهما ولا فرق في ذلك بين الراكب والراجل على الأحوط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المحرم التظليل حال مسيره بمظلّة أو غيرها ولو كان</w:t>
      </w:r>
    </w:p>
    <w:p>
      <w:pPr>
        <w:pStyle w:val="BookText"/>
        <w:rPr/>
      </w:pPr>
      <w:r>
        <w:rPr>
          <w:rFonts w:ascii="Amiri" w:hAnsi="Amiri" w:eastAsia="Amiri" w:cs="Amiri"/>
          <w:color w:val="111111"/>
          <w:sz w:val="28"/>
          <w:sz w:val="28"/>
          <w:szCs w:val="28"/>
          <w:rtl w:val="true"/>
          <w:lang w:bidi="ar-SA"/>
        </w:rPr>
        <w:t xml:space="preserve">بسقف المحمل أو السيارة أو الطائرة ونحوها ولا فرق في حرمة التظليل بين الراكب والراجل على الأحوط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يكون بالأجسام السائرة كالمظّلة وسقف المحمل أو السيارة أو الطائرة ونحوها وهذا محرّم على الرجل المحرم راكباً كان أم راجلًا إذا كان ما يظلّله فوق رأسه كالأمثلة المتقدّمة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للرجل فلا يحرم على المرأة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الإستظلال بين كونه بالمحمل المسقوف أو بالسيارة والقطار والطائرة والسفينة ونحوها من المسقوفات الموجبة له نعم يجوز له الإستظلال بيده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المحرم التنقّل بوسائل النقل المسقّفة بلا فرق بين أن يكون في الليل أو النهار كما لا فرق</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بين أن يكون هناك شمس أو مطر أو لم يكن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التظليل فيما يكون التجنب عنه حرجياً للمحرم لشدة الحرّ والبرد والمطر الغزير ومن ظلل عامداً تجب عليه الكفّارة ولو كان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تجنب ركوب السيارة المسقّفة أو السير تحت المظلة يتسبّب عن مشقة شديدة لنوع الحجاج لا يجب تجنبها عليهم مطلقاً ولو لم يكن تجنبه حرجياً عليه والأظهر عدم الكفارة أيضاً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عن السيد الخوئي قدس سره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مع إضافة ستذكرها بعيد هذا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التحرير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المحرم التظليل حال السير والسفر بأن يرفع فوق رأسه مظلّة أو سير تحت سقف ولهذا لا يجوز للمحرم ركوب ما له سقف كالطائرة أو</w:t>
      </w:r>
      <w:bookmarkStart w:id="609" w:name="pg11278_110539"/>
    </w:p>
    <w:p>
      <w:pPr>
        <w:pStyle w:val="BookText"/>
        <w:rPr/>
      </w:pPr>
      <w:bookmarkEnd w:id="609"/>
      <w:r>
        <w:rPr>
          <w:rFonts w:ascii="Amiri" w:hAnsi="Amiri" w:eastAsia="Amiri" w:cs="Amiri"/>
          <w:color w:val="111111"/>
          <w:sz w:val="28"/>
          <w:sz w:val="28"/>
          <w:szCs w:val="28"/>
          <w:rtl w:val="true"/>
          <w:lang w:bidi="ar-SA"/>
        </w:rPr>
        <w:t xml:space="preserve">السيارة المسقّفة وإن جاز ذلك للمرأة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الرجل المحرم التظليل حال سيره بما يكون سائراً كسقف القبّة والكبيسة والسيارة والطائرة والمظلّة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عدم جواز التظليل بين الراكب والراجل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حرمة التظليل بين الراكب والراجل على الأحوط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814343_1067777946"/>
      <w:bookmarkStart w:id="611" w:name="_Toc209"/>
      <w:bookmarkEnd w:id="610"/>
      <w:r>
        <w:rPr>
          <w:rtl w:val="true"/>
        </w:rPr>
        <w:t>الإستظلال الجانبي‌</w:t>
      </w:r>
      <w:bookmarkEnd w:id="611"/>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الاستظلال بما لا يكون فوق رأسه كالسير على جنب المحمل أو الجلوس عند جدار السفينة والاستظلال بهما وإن كان الجواز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عدم إختصاص حرمة التظليل بما يكون فوق رأس المحرم بل لا يجوز التظليل على ما عدا رأسه من بقية جسده كما لا يجوز التظليل بما يكون من أحد جانبيه نعم يجوز للمحرم أن يسير في جنب السيارة ويستظلّ لظلّها كما يجوز له أن يستظلّ بظل رفاقه وجدار السيارة التي ركبها أو كراسيها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بل الأظهر حرمة التظليل بما لا يكون فوق رأس المحرم بأن يكون ما يتظلّل به على أحد جوانبه نعم يجوز للمحرم أن يتستّر من الشمس بيده، ولا بأس بالاستظلال بظلّ المحمل حال المسير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ما يظلّله على أحد جوانبه فالظاهر أنّه لا بأس به للراجل مطلقاً فيجوز له السير في ظلّ المحمل والسيارة ونحوها وأمّا الراكب فالأحوط أن يجتنبه إلّاإذا كان بحيث لا يمنع من صدق الإضحاء عرفاً كأن كان قصيراً لا يستتر به رأسه وصدره كجدران بعض السيارات المكشوفة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bookmarkStart w:id="612" w:name="pg11278_110540"/>
    </w:p>
    <w:p>
      <w:pPr>
        <w:pStyle w:val="BookText"/>
        <w:rPr/>
      </w:pPr>
      <w:bookmarkEnd w:id="612"/>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إجتناب مطلق التظليل عن أحد جانبيه وإن كان جواز المشي في ظلّ المحمل وما لا يكون فوق رأسه لا يخلو من قوّة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إستحباباً ترك الإستظلال بما لا يكون فوق الرأس كالسير على جنب المحمل أو الجلوس عند جدار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حرمة التظليل بالرأس فلا يصدق التظليل على الكتف وغيرها من مواضع البدن</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حرمة التظليل بما لا يكون فوق رأس المحرم بأن يكون ما يتظلّل به على أحد جوانبه والاستظلال لظلّ المحمل حال المسير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بل الأظهر حرمة التظليل بما لا يكون فوق رأس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ذكرناه عن السيد الخوئي قدس سره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المذكور من السيد الگلپايگاني قدس سره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1942"/>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الجواز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يجوز التظليل بظلال جدران السيارات المكشوفة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جواز التظليل بما لا يكون فوق رأس المحرم، نعم يجوز للمحرم أن يمشي تحت ظلّ المحمل كما يجوز له أن يتستّر من الشمس بيديه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814345_1067777946"/>
      <w:bookmarkStart w:id="614" w:name="_Toc210"/>
      <w:bookmarkEnd w:id="613"/>
      <w:r>
        <w:rPr>
          <w:rtl w:val="true"/>
        </w:rPr>
        <w:t>إختصاص الحرمة بحال السير</w:t>
      </w:r>
      <w:bookmarkEnd w:id="61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الاستظلال مخصوصة بحال السير وطي المنازل من غير فرق بين الراكب وغيره وأمّا لو نزل في منزل كمنى أو عرفات أو غيرهما فيجوز الاستظلال تحت السقف والخيمة وأخذ المظلّة حال المشي فيجوز لمن كان في منى أن يذهب مع</w:t>
      </w:r>
    </w:p>
    <w:p>
      <w:pPr>
        <w:pStyle w:val="BookText"/>
        <w:rPr/>
      </w:pPr>
      <w:r>
        <w:rPr>
          <w:rFonts w:ascii="Amiri" w:hAnsi="Amiri" w:eastAsia="Amiri" w:cs="Amiri"/>
          <w:color w:val="111111"/>
          <w:sz w:val="28"/>
          <w:sz w:val="28"/>
          <w:szCs w:val="28"/>
          <w:rtl w:val="true"/>
          <w:lang w:bidi="ar-SA"/>
        </w:rPr>
        <w:t>المظلّة إلى المذبح أو إلى محل رمي الجمرات وإن كان الإحتياط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بالتظليل تحت السقوف للمحرم بعد وصوله إلى مكّة وإن كان بعد لم يتّخذ بيتاً كما لا بأس به حال الذهاب والإياب في المكان الّذي ينزل فيه المحرم وكذلك فيما إذا نزل في الطريق للجلوس أو لملاقاة الأصدقاء أو لغير ذلك والأظهر جواز الاستظلال في هذه الموارد بمظلّة ونحوها أيضاً وإن كان الأحوط الإجتناب عنه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حرمة التظليل يختصّ بحال السير وطيّ المسافة وأمّا إذا نزل المحرم في مكان سواء اتّخذ منزلًا أم لا كما لو جلس في أثناء الطريق للاستراحة أو لملاقاة الأصدقاء أو لغير ذلك فلا إشكال في جواز الاستظلال له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يجوز له الاستظلال بالأجسام السائرة حال تردّده في حوائجه في المكان الّذي ينزل فيه أو لا؟ مثلًا إذا نزل مكّة وأراد الذهاب إلى المسجد الحرام لأداء الطواف والسعي أو نزل منى وأراد الذهاب إلى المذبح ومرمى الجمار فهل يجوز له ركوب السيارة المسقّفة أو وضع المظلّة فوق رأسه أو لا؟ الحكم بالجواز مشكل جداً فالإحتياط لا يترك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التنقل والسير تحت السقوف الثابتة مثل الجسور والأنفاق القصيرة المدى وداخل المساجد الموجودة في ذي‌الحليفة والجحفة والمنزل الّذي نزل فيه والمسجد الحرام والمسعى وداخل الخيام المنصوبة في عرفات ومنى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حرمة التظليل تحت الظلال المتحركة بحال قطع المسافة بل لا يجوز للمحرم حتى في مكّة ومنى وعرفات الاستظلال بالمظلّة أو السيارة المسقّفة عند تردّده من مكان إلى مكان آخر، كركوب السيارة المسقّفة داخل مكّة عند ذهابه إلى المسجد الحرام حتى بعد نزوله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التظليل حال النزول وإن تردّد في إشغاله وإن كان الأحوط ترك ذلك في حال التردّد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شخص محرم پس از رسيدن به مكّه پيش از انجام مناسك عمره و همچنين در حال احرام در عرفات و منا، از قرار گرفتن در زير سايه‌هاى متحرّك مانند اتوبوس مسقّف و چتر، اجتناب كند</w:t>
      </w:r>
      <w:r>
        <w:rPr>
          <w:rFonts w:eastAsia="IRNazanin" w:cs="IRNazanin"/>
          <w:color w:val="111111"/>
          <w:sz w:val="28"/>
          <w:szCs w:val="28"/>
          <w:rtl w:val="true"/>
          <w:lang w:bidi="fa-IR"/>
        </w:rPr>
        <w:t xml:space="preserve">. </w:t>
      </w:r>
      <w:r>
        <w:rPr>
          <w:rStyle w:val="FootnoteAnchor"/>
          <w:rtl w:val="true"/>
        </w:rPr>
        <w:footnoteReference w:id="19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بدخول المحرم البيوت والخيم ونحوها بعد وصوله إلى مكّة وأثناء توقفه في الطريق</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بالتظليل تحت السقوف بعد وصوله إلى مكّة وإن كان بعد لم يتّخذ بيتاً كما لا بأس به حال الذهاب والإياب في المكان الّذي ينزل فيه المحرم وكذلك إذا نزل في الطريق للجلوس أو لملاقاة الأصدقاء أو لغير ذلك، والأحوط ترك الاستظلال في هذه الموارد بمظلّة ونحوها أيضاً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التظليل حال النزول وإن تردّد في إشغاله ولا يجلس في مكان وإن كان الأحوط ترك ذلك في حال التردّد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بتمامه إلّاأنّه دام ظلّه علّق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الراكب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ريب في جواز السير على جنب المحمل والاستظلال به بالإضافة إلى الماشي لورود النص الصحيح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الدخول تحت الخيمة أو في منزل مسقوف في منازل الطريق أو في مكّة وعرفات والمشعر ومنى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يجوز التظليل في الطريق فيجوز التظليل في المنزل ولو كان في حال السير ذهاباً وإياباً سواء كان الظلّ ساكناً أو سائراً فلا بأس بالاستظلال بالسيارات المسقّفة بعد وصوله إلى مكّة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بالتظليل تحت السقوف للمحرم بعد وصوله إلى مكّة وإن كان بعد لم يتّخذ بيتاً كما لا بأس به حال الذهاب والاياب في المكان الّذي ينزل فيه</w:t>
      </w:r>
      <w:bookmarkStart w:id="615" w:name="pg11278_110543"/>
    </w:p>
    <w:p>
      <w:pPr>
        <w:pStyle w:val="BookText"/>
        <w:rPr/>
      </w:pPr>
      <w:bookmarkEnd w:id="615"/>
      <w:r>
        <w:rPr>
          <w:rFonts w:ascii="Amiri" w:hAnsi="Amiri" w:eastAsia="Amiri" w:cs="Amiri"/>
          <w:color w:val="111111"/>
          <w:sz w:val="28"/>
          <w:sz w:val="28"/>
          <w:szCs w:val="28"/>
          <w:rtl w:val="true"/>
          <w:lang w:bidi="ar-SA"/>
        </w:rPr>
        <w:t xml:space="preserve">المحرم، والأظهر جواز الاستظلال في هذه الموارد بمظلّة ونحوها أيضاً وإن كان الأحوط الإجتناب عنه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814347_1067777946"/>
      <w:bookmarkStart w:id="617" w:name="_Toc211"/>
      <w:bookmarkEnd w:id="616"/>
      <w:r>
        <w:rPr>
          <w:rtl w:val="true"/>
        </w:rPr>
        <w:t>التظليل في عرفات ومنى‌</w:t>
      </w:r>
      <w:bookmarkEnd w:id="61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نزل في منزل كمنى أو عرفات أو غيرهما فيجوز الاستظلال تحت السقف والخيمة وأخذ المظلّة حال المشي فيجوز لمن كان في منى أن يذهب مع المظلّة إلى المذبح أو محل رمي الجمرات وإن كان الإحتياط في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التظليل حال النزول وإن تردّد في إشغاله ولا يجلس في مكان وإن كان الأحوط ترك ذلك حين التردّد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شخص محرم پس از رسيدن به مكّه پيش از انجام مناسك عمره و همچنين در حال احرام در عرفات و منا، از قرار گرفتن در زير سايه‌هاى متحرّك مانند اتوبوس مسقّف و چتر، اجتناب كند</w:t>
      </w:r>
      <w:r>
        <w:rPr>
          <w:rFonts w:eastAsia="IRNazanin" w:cs="IRNazanin"/>
          <w:color w:val="111111"/>
          <w:sz w:val="28"/>
          <w:szCs w:val="28"/>
          <w:rtl w:val="true"/>
          <w:lang w:bidi="fa-IR"/>
        </w:rPr>
        <w:t xml:space="preserve">.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هل يجوز له الإستظلال حال تردّده في حوائجه في المكان الّذي ينزل فيه أو لا؟ مثلًا إذا نزل مكّة وأراد الذهاب إلى المسجد الحرام لأداء الطواف والسعي أو نزل منى وأراد الذهاب إلى المذبح ومرمى الجمار فهل يجوز له ركوب السيارة المسقّفة أو رفع المظلّة فوق رأسه أو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بالجواز مشكل جداً فالإحتياط لا يترك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للمحرم حتى في مكّة ومنى وعرفات الإستظلال بالمظلّة أو السيارة المسقّفة عند تردّده من مكان إلى مكان آخر كركوب السيارة المسقفة داخل مكّة عند ذهابه إلى المسجد الحرام حتى بعد نزوله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بدخول المحرم البيوت والخيم ونحوها بعد وصوله إلى مكّة</w:t>
      </w:r>
      <w:bookmarkStart w:id="618" w:name="pg11278_110544"/>
    </w:p>
    <w:p>
      <w:pPr>
        <w:pStyle w:val="BookText"/>
        <w:rPr/>
      </w:pPr>
      <w:bookmarkEnd w:id="618"/>
      <w:r>
        <w:rPr>
          <w:rFonts w:ascii="Amiri" w:hAnsi="Amiri" w:eastAsia="Amiri" w:cs="Amiri"/>
          <w:color w:val="111111"/>
          <w:sz w:val="28"/>
          <w:sz w:val="28"/>
          <w:szCs w:val="28"/>
          <w:rtl w:val="true"/>
          <w:lang w:bidi="ar-SA"/>
        </w:rPr>
        <w:t xml:space="preserve">لكن عليه ألّايتظلّل حال الذهاب والإياب على الأحوط وجوباً </w:t>
      </w:r>
      <w:r>
        <w:rPr>
          <w:rStyle w:val="FootnoteAnchor"/>
          <w:rtl w:val="true"/>
        </w:rPr>
        <w:footnoteReference w:id="1962"/>
      </w:r>
      <w:r>
        <w:rPr>
          <w:rFonts w:ascii="Amiri" w:hAnsi="Amiri" w:eastAsia="Amiri" w:cs="Amiri"/>
          <w:color w:val="111111"/>
          <w:sz w:val="28"/>
          <w:sz w:val="28"/>
          <w:szCs w:val="28"/>
          <w:rtl w:val="true"/>
          <w:lang w:bidi="ar-SA"/>
        </w:rPr>
        <w:t>وفي مناسك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للمحرم أن لا يستظلّ في مكّة ومنى وعرفات حين تردّده وإياب وذهابه في حوائجه خارج الخيم والمنازل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التظليل في مكة المكرمة وفي عرفات والمشعر ومنى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تركه حال السير حتى في مكّة القديمة إلّافي جوانب منزله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بالاستظلال للمحرم بعد ما نزل في مكّة أو عرفات أو منى وإن كان يتردّد في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نزل في منزل كمنى أو عرفات أو غيرهما فيجوز الاستظلال تحت السقف والخيمة وأخذ المظلّة حال المشي فيجوز لمن كان في منى أن يذهب مع المظلّة إلى المذبح أو محلّ رمي الجمرات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التظليل في المنزل مطلقاً ولو كان في حال السير ذهاباً وإياباً سواء كان الظلّ ساكناً أو سائراً فلا بأس بالاستظلال بالسيارات المسقفة بعد وصوله مكة المكرمة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بالتظليل حال الذهاب والإياب في المكان الّذي ينزل فيه المحرم، والأظهر جواز الاستظلال في هذه الموارد بمظلّة ونحوها أيضاً وإن كان الأحوط الإجتناب عنه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814349_1067777946"/>
      <w:bookmarkStart w:id="620" w:name="_Toc212"/>
      <w:bookmarkEnd w:id="619"/>
      <w:r>
        <w:rPr>
          <w:rtl w:val="true"/>
        </w:rPr>
        <w:t>التظليل من التنعيم‌</w:t>
      </w:r>
      <w:bookmarkEnd w:id="62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الخميني قدس سره في مناسكه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التنعيم أصبح جزءاً من مكة المكرّمة ومكّة منزل للحاج فلا بأس بالاستظلال من التنعيم إلى المسجد الحرام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التنعيم يحسب جزءاً من مكة المكرّمة فلا مانع من الاستظلال إلى المسجد الحرام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شخص محرم پس از رسيدن به مكّه پيش از انجام مناسك عمره و همچنين در حال احرام در عرفات و منا، از قرار گرفتن در زير سايه‌هاى متحرّك مانند اتوبوس مسقّف و چتر، اجتناب كند</w:t>
      </w:r>
      <w:r>
        <w:rPr>
          <w:rFonts w:eastAsia="IRNazanin" w:cs="IRNazanin"/>
          <w:color w:val="111111"/>
          <w:sz w:val="28"/>
          <w:szCs w:val="28"/>
          <w:rtl w:val="true"/>
          <w:lang w:bidi="fa-IR"/>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أحرم من التنعيم للعمرة أن يركب السيارة المسقفة في ذهابه إلى المسجد الحرام ولو ليلًا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بالجواز مشكل جداً فلا يترك الإحتياط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الملحق الأول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المحرم مكة المكرمة فجاء إلى منزله المعيّن لسكناه قبل أن يحل من إحرامه فهل يجوز له ركوب السيارات المسقفة للذهاب إلى المسجد الحرام لأداء نسكه؟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على الأحوط لزوماً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التظليل في النهار لمن أحرم للعمرة من التنعيم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الّذي أحرم للعمرة من التنعيم أن يتظلّل بالسيارة المسقوفة؟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التظليل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التنعيم يحسب جزءاً من مكة المكرمة عرفاً لا بأس بالاستظلال بعد الإحرام بالعمرة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التنعيم أصبح داخل مكّة بحيث انّ بيوت مكة تجاوزته فهل يجوز للمحرم منه التظليل والركوب داخل السيارة؟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الاستظلال من التنعيم حيث صار المحل جزءاً من مكّة عرفاً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bookmarkStart w:id="621" w:name="pg11278_110546"/>
    </w:p>
    <w:p>
      <w:pPr>
        <w:pStyle w:val="BookText"/>
        <w:rPr/>
      </w:pPr>
      <w:bookmarkEnd w:id="621"/>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يستظهر الجواز من كلامه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بالإستظلال بالسيارات المسقّفة بعد وصوله إلى مكّة</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814351_1067777946"/>
      <w:bookmarkStart w:id="623" w:name="_Toc213"/>
      <w:bookmarkEnd w:id="622"/>
      <w:r>
        <w:rPr>
          <w:rtl w:val="true"/>
        </w:rPr>
        <w:t>التظليل في الليل‌</w:t>
      </w:r>
      <w:bookmarkEnd w:id="62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المحرم حال طيّ المنزل في المحمل وغيره ممّا هو مسقّف إذا كان السير في الليل خلاف الإحتياط وإن كان الجواز لا يخلو من قوّة فيجوز السير محرماً مع الطائرة السائرة في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القول بعدم صدق الاستظلال في الليل فالحكم بالجواز غير بعيد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حرمة التظليل على المحرم بالتظليل أثناء النهار فلا بأس به في الليل وإن كان الأحوط تركه أيضاً ولا يترك هذا الإحتياط في الليالي الممطرة أو الباردة ما لم يكن حرجاً عليه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التظليل التستر من الشمس ويلحق بها المطر على الأحوط وأمّا الريح والبرد والحرّ ونحوها فالأظهر جواز التستر منها وإن كان الأحوط تركه، فلا بأس للمحرم أن يركب السيارة المسقّفة ونحوها في الليل فيما إذا لم تكن السماء ممطرة على الأحوط وإن كانت تحفظه من الرياح مثلًا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 بين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الإستظلال التستر من الشمس أو البرد أو الحرّ أو الريح أو المطر ونحو ذلك فإذا لم يكن شي‌ء من ذلك بحيث كان وجود المظلّة كعدمها فلا بأس بها، ولا فرق</w:t>
      </w:r>
      <w:r>
        <w:rPr>
          <w:rFonts w:eastAsia="Amiri" w:cs="Amiri" w:ascii="Amiri" w:hAnsi="Amiri"/>
          <w:color w:val="111111"/>
          <w:sz w:val="28"/>
          <w:szCs w:val="28"/>
          <w:rtl w:val="true"/>
          <w:lang w:bidi="ar-SA"/>
        </w:rPr>
        <w:t xml:space="preserve">... </w:t>
      </w:r>
      <w:r>
        <w:rPr>
          <w:rStyle w:val="FootnoteAnchor"/>
          <w:rtl w:val="true"/>
        </w:rPr>
        <w:footnoteReference w:id="19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المحرم التنقل بوسائل النقل المسقّفة بلا فرق بين أن يكون في الليل أو النهار كما لا فرق بين أن يكون هناك شمس أو مطر أو لم يكن شي‌ء من ذلك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bookmarkStart w:id="624" w:name="pg11278_110547"/>
    </w:p>
    <w:p>
      <w:pPr>
        <w:pStyle w:val="BookText"/>
        <w:rPr/>
      </w:pPr>
      <w:bookmarkEnd w:id="624"/>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مجموع الروايات ومقتضى الأصل ممنوعية الاستظلال من الشمس حال المسير وعليه فلا مانع من التظليل حال السير ليلًا ولا كفّارة في ذلك وإن كان أحوط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التظليل ليلًا؟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تركه؛ واللَّه العالم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مع السيارة المسقّفة ليلًا لا إشكال فيه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عن الإمام قدس سره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للمحرم بالسير حال السفر تحت سقوف لا أثر لها في الحفظ عن الشمس والمطر والبرد وعلى هذا يجوز للرجل المحرم السفر في هذه الليالى أو بين الطلوعين أو في الأيام الغائمة بالسيارات المسقوفة أو الطائرة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جواز التظليل في النهار وأمّا عمومه للتظليل في الليل ففيه إشكال وإن كان الاجتناب أحوط </w:t>
      </w:r>
      <w:r>
        <w:rPr>
          <w:rStyle w:val="FootnoteAnchor"/>
          <w:rtl w:val="true"/>
        </w:rPr>
        <w:footnoteReference w:id="1989"/>
      </w:r>
      <w:r>
        <w:rPr>
          <w:rFonts w:ascii="Amiri" w:hAnsi="Amiri" w:eastAsia="Amiri" w:cs="Amiri"/>
          <w:color w:val="111111"/>
          <w:sz w:val="28"/>
          <w:sz w:val="28"/>
          <w:szCs w:val="28"/>
          <w:rtl w:val="true"/>
          <w:lang w:bidi="ar-SA"/>
        </w:rPr>
        <w:t>وقال مدّظلّه في الجواب عن السؤال الشفاهي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الاجتناب عن التظليل في الليل وفقاً للمشهور ولكن وجوب الكفّارة غير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تختصّ الحرمة في جميع ما ذكر بالنهار فلا بأس بالاستظلال في الليل بجميع أقسامه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814353_1067777946"/>
      <w:bookmarkStart w:id="626" w:name="_Toc214"/>
      <w:bookmarkEnd w:id="625"/>
      <w:r>
        <w:rPr>
          <w:rtl w:val="true"/>
        </w:rPr>
        <w:t>الإضطرار إلى التظليل‌</w:t>
      </w:r>
      <w:bookmarkEnd w:id="62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التظليل حال السير لبرد أو حرّ أو مطر أو غيرها من الأعذار جاز وعليه الكفارة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بالتظليل للنساء والأطفال وكذلك للرجال عند الضرورة</w:t>
      </w:r>
    </w:p>
    <w:p>
      <w:pPr>
        <w:pStyle w:val="BookText"/>
        <w:rPr/>
      </w:pPr>
      <w:r>
        <w:rPr>
          <w:rFonts w:ascii="IRNazanin" w:hAnsi="IRNazanin" w:eastAsia="IRNazanin"/>
          <w:color w:val="111111"/>
          <w:sz w:val="28"/>
          <w:sz w:val="28"/>
          <w:szCs w:val="28"/>
          <w:rtl w:val="true"/>
          <w:lang w:bidi="fa-IR"/>
        </w:rPr>
        <w:t xml:space="preserve">والخوف من الحرّ أو البرد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بالتظليل للنساء والأطفال وكذلك للرجال عند الضرورة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يجوز التظليل لضرورة كبرد شديد أو حرّ كذلك أو لمطر ولكن يكفّر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الإستظلال أثناء طيّ المنازل لعذر من شدة الحرّ أو البرد أو المطر أو لعدم توفّر وسيلة نقل مكشوفة ولكن لا تسقط الكفارة فيه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التظليل فيما يكون التجنّب عنه حرجياً للمحرم لشدّة الحر والبرد والمطر الغزير ومن ظلل عامداً تجب عليه الكفارة ولو كان معذوراً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بالتظليل للرجال عند الضرورة والخوف من الحر أو البرد أو المطر لكن عليهم دفع الكفارة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للرجال عند الضرورة 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التظليل شاة ولا فرق في ذلك بين حالتي الاختيار والاضطرار وإذا تكرّر التظليل فالأحوط التكفير عن كل يوم وإن كان الأظهر كفّارة واحدة في كل إحرام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اضطرّ إلى التظليل وجب عليه الفدية وهي شاة ويكتفي بالفدية الواحدة في الإحرام الواحد وإن تعدّد التظليل وإن كان الأحوط مع التمكّن أن يفدي لكل يوم شاة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لضرورة وجبت عليه الكفارة وهي شاة لكل إحرام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التظليل سائراً شاة ولا فرق في ذلك بين حالتي الاختيار</w:t>
      </w:r>
      <w:bookmarkStart w:id="627" w:name="pg11278_110549"/>
    </w:p>
    <w:p>
      <w:pPr>
        <w:pStyle w:val="BookText"/>
        <w:rPr/>
      </w:pPr>
      <w:bookmarkEnd w:id="627"/>
      <w:r>
        <w:rPr>
          <w:rFonts w:ascii="Amiri" w:hAnsi="Amiri" w:eastAsia="Amiri" w:cs="Amiri"/>
          <w:color w:val="111111"/>
          <w:sz w:val="28"/>
          <w:sz w:val="28"/>
          <w:szCs w:val="28"/>
          <w:rtl w:val="true"/>
          <w:lang w:bidi="ar-SA"/>
        </w:rPr>
        <w:t xml:space="preserve">والاضطرار وإذا تكرّر التظليل في إحرام واحد تجزيه كفّارة واحدة إلّاأن يكون السبب متعدداً جنساً كالتظليل بالشمس والمطر فالأحوط عدم الإجتزاء بكفارة واحدة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814355_1067777946"/>
      <w:bookmarkStart w:id="629" w:name="_Toc215"/>
      <w:bookmarkEnd w:id="628"/>
      <w:r>
        <w:rPr>
          <w:rtl w:val="true"/>
        </w:rPr>
        <w:t>كفّارة الإستظلال‌</w:t>
      </w:r>
      <w:bookmarkEnd w:id="62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الإستظلال شاة وإن كان عن عذر على الأحوط، والأقوى كفاية شاة في إحرام العمرة وشاة في إحرام الحجّ وإن تكرّر منه الاستظلال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التظليل شاة ولا فرق في ذلك بين حالتي الاختيار والاضطرار وإذا تكرّر التظليل فالأحوط التكفير عن كلّ يوم وإن كان الأظهر كفاية كفّارة واحدة في كل إحرام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ظلل المحرم على نفسه من المطر أو الشمس لزمته الكفارة والظاهر أنّه لا فرق في ذلك بين حالتي الاختيار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كفاية كفّارة واحدة في كلّ إحرام ويجزي في الكفّارة دم شاة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اضطر إلى التظليل وجبت عليه الفدية وهي شاة ويكتفي بالفدية الواحدة في الإحرام الواحد وإن تعدّد التظليل وان كان الأحوط مع التمكّن أن يفدي لكلّ يوم شاة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الإستظلال شاة سواء كان في إحرام الحجّ أو العمرة وسواء كان معذوراً أم لا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التظليل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 دم شاة ولو كان جائزاً لضرورة نعم فيما إذا كان الإجتناب عن التظليل مستلزماً للحرج لنوع الحجاج جاز التظليل ولا كفّارة فيه في الحرج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السيد عن هذه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يتجنّب عن التظليل في عمرة التمتّع ولا في حجّه فعليه التكفير بكفارتين لكلّ إحرام كفّارة مستقلة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bookmarkStart w:id="630" w:name="pg11278_110550"/>
    </w:p>
    <w:p>
      <w:pPr>
        <w:pStyle w:val="BookText"/>
        <w:rPr/>
      </w:pPr>
      <w:bookmarkEnd w:id="630"/>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التظليل شاة</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2008"/>
      </w:r>
      <w:r>
        <w:rPr>
          <w:rFonts w:ascii="Amiri" w:hAnsi="Amiri" w:eastAsia="Amiri" w:cs="Amiri"/>
          <w:color w:val="111111"/>
          <w:sz w:val="28"/>
          <w:sz w:val="28"/>
          <w:szCs w:val="28"/>
          <w:rtl w:val="true"/>
          <w:lang w:bidi="ar-SA"/>
        </w:rPr>
        <w:t>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تكرّر التظليل فالأحوط التكفير عن كلّ يوم وإن كان الأظهر كفاية كفارة واحدة في كلّ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شاة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الإستظلال شاة وإن كان عن عذر على الأقوى، والأقوى كفاية شاة في إحرام العمرة وشاة في إحرام الحجّ وإن تكرّر منه الاستظلال فيهما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التظليل سائراً شاة لكلّ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كلامه دام ظلّه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نظره الشريف في الفرع الماضي فراجع</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814357_1067777946"/>
      <w:bookmarkStart w:id="632" w:name="_Toc216"/>
      <w:bookmarkEnd w:id="631"/>
      <w:r>
        <w:rPr>
          <w:rtl w:val="true"/>
        </w:rPr>
        <w:t>إخراج الدم‌</w:t>
      </w:r>
      <w:bookmarkEnd w:id="63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من بدنه ولو بنحو الخدش أو المسواك وأمّا إخراجه من بدن غيره كقلع ضرسه أو حجامته فلا بأس به كما لا بأس بإخراجه من بدنه عند الحاجة والضرورة ولا كفارة في الإدماء ولو لغير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إخراج الدم من جسده وإن كان ذلك بحك بل بالسواك على الأحوط ولا بأس به مع الضرورة أو دفع الأذى وكفارته شاة على الأحوط الأولى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بفصد أو حجامة أو قلع ضرس أو حك أو غيرها نعم الأظهر جواز الاستياك وان لزم منه الإدماء، وكفارة إخراج الدم لغير ضرورة شاة على الأحوط الأولى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من بدنه لا من بدن الغير،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إلّامع الضرورة ومن الضرورة حك الجرب وشق الدمل وعصرها إن كان يتألّم منها وفدية إخراج الدم شاة على الأحوط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bookmarkStart w:id="633" w:name="pg11278_110553"/>
    </w:p>
    <w:p>
      <w:pPr>
        <w:pStyle w:val="BookText"/>
        <w:rPr/>
      </w:pPr>
      <w:bookmarkEnd w:id="633"/>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من البدن وإن كان بالخدش أو المسواك أو غيرهما، ولا يحرم إخراج الدم من بدن غيره ولا كفّارة في الإدماء ولو لغير ضرورة وإن كان التكفير بشاة أحوط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إخراج الدم من بدنه بلا فرق بين الرجل والمرأة بأيّ وسيلة كان ولو كان يحكّ البدن ولا يجوز قلع الضرس حال الإحرام إذا استلزم خروج الدم، يجوز زرق الإبر حال الإحرام لكن لو أدّى إلى خروج الدم لم يحلّ إلّاعند الحاجة والضرورة، ولا بأس بخروج الدم بحلق الرأس للإحلال ولو فيما لم يكن الحلق متعيناً عليه بل كان مخيراً بين الحلق والتقصير كما في العمرة المفردة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إخراج الدم من جسده وإن كان ذلك بحك إذا علم أنّ ذلك الحك يوجبه وكذا بالسواك على الأحوط وفي كلتا الحالتين لا كفّارة له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تقريباً إلى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وكفارته شاة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السواك فلا بأس به حتى مع العلم بخروج الدم ولا كفّارة فيه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إدماء البدن سواء بالحجامة أو الجراحة أو السواك أو الحك من غير حاجة أو ضرورة وحيث أنّ جماعة من الفقهاء اعتبروا ذلك من المحرمات كان الأحوط إستحباباً تركه</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إخراج الدم من جسده بالحجامة وغيرها عند المشهور وإن كان الأقوى الكراهة ولا إشكال فيه مع الضرورة أو لدفع الأذى ولا كفّارة فيه على الأقوى وإن كان الأحوط التكفير بشاة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814359_1067777946"/>
      <w:bookmarkStart w:id="635" w:name="_Toc217"/>
      <w:bookmarkEnd w:id="634"/>
      <w:r>
        <w:rPr>
          <w:rtl w:val="true"/>
        </w:rPr>
        <w:t>قلم الأظفار</w:t>
      </w:r>
      <w:bookmarkEnd w:id="63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الأظفار وقصّها كلًا أو بعضاً من اليد أو الرجل من غير فرق بين آلاته كالمقراضين والمدية ونحوهما والأحوط عدم إزالته ولو بالضرس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تقليم الأظافر ولو ظفراً واحداً أو بعض ظفر إلّامع الأذيّة كما لو انكسر بعض الظفر أو احتاج علاج الإصبع من دمل أو جرح إلى تقليم الظفر فيجوز حينئذٍ تقليمه وعليه فدية مدّ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تقليم ظفره ولو بعضه إلّاأن يتضرّر المحرم ببقائه كما إذا انفصل بعض ظفره وتألّم من بقاء الباقي فيجوز له حينئذٍ قطعه ويكفّر عن كلّ ظفر بقبضةٍ من الطعام </w:t>
      </w:r>
      <w:r>
        <w:rPr>
          <w:rStyle w:val="FootnoteAnchor"/>
          <w:rtl w:val="true"/>
        </w:rPr>
        <w:footnoteReference w:id="202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قلّم المحرم أظافيره فأدمى اعتماداً على فتوى من جوزه وجبت الكفارة على المفتي على الأحوط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تدعو ضرورة إلى ذلك أو يتأذّى ببقائه كما إذا انكسر بعض ظفره وتألّم من بقاء الباقي فيجوز له حينئذٍ قطعه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إزالة أظفار يديه ولا رجليه ولو شيئاً منها بالتقليم أو بالحك وبأي وسيلة كانت، نعم يجوز له إزالة ظفر غيره، لو كان بقاء الظفر حرجياً عليه جاز إزالته وإن وجبت عليه الكفارة بذلك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أو قصّها كلًا أو بعضاً من اليدين أو الرجلين وسواء كان بالمقراض أم بغيره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تقليم ظفره ولو بعضه إلّاأن يتضرّر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bookmarkStart w:id="636" w:name="pg11278_110557"/>
    </w:p>
    <w:p>
      <w:pPr>
        <w:pStyle w:val="BookText"/>
        <w:rPr/>
      </w:pPr>
      <w:bookmarkEnd w:id="636"/>
      <w:r>
        <w:rPr>
          <w:rFonts w:ascii="Amiri" w:hAnsi="Amiri" w:eastAsia="Amiri" w:cs="Amiri"/>
          <w:color w:val="111111"/>
          <w:sz w:val="28"/>
          <w:sz w:val="28"/>
          <w:szCs w:val="28"/>
          <w:rtl w:val="true"/>
          <w:lang w:bidi="ar-SA"/>
        </w:rPr>
        <w:t xml:space="preserve">آخر ما مضى من كلام السيد الخوئي </w:t>
      </w:r>
      <w:r>
        <w:rPr>
          <w:rStyle w:val="FootnoteAnchor"/>
          <w:rtl w:val="true"/>
        </w:rPr>
        <w:footnoteReference w:id="2029"/>
      </w:r>
      <w:r>
        <w:rPr>
          <w:rFonts w:ascii="Amiri" w:hAnsi="Amiri" w:eastAsia="Amiri" w:cs="Amiri"/>
          <w:color w:val="111111"/>
          <w:sz w:val="28"/>
          <w:sz w:val="28"/>
          <w:szCs w:val="28"/>
          <w:rtl w:val="true"/>
          <w:lang w:bidi="ar-SA"/>
        </w:rPr>
        <w:t>وفي كلامه دام‌ظلّه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قلّم المحرم أظافره فأدمى اعتماداً على فتوى من جوّزه وجبت الكفارة على المفتي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الكفّارة على المفتي على الأحوط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عدم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وإلى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صورة العلم وعدمه في أنّ مقتضى الإحتياط الوجوبي في كلتيهما هو عدم الجواز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تقليم ظفر اليد والرجل حتى ظفراً واحداً وبعض الظفر أيضاً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قلّم محرم ظفره بفتوى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بفتوى منقولة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وأدمى وجبت كفّارة وهي شاة على 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ناقل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دفع مثل هذه الكفارة حتى إذا لم يؤدّ إلى الإدماء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تقليم ظفره ولو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أفتى المحرم مفت بتقليم ظفره فقلّمه فأدماه لزم المفتي شاة عند المشهور وهو أحوط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814361_1067777946"/>
      <w:bookmarkStart w:id="638" w:name="_Toc218"/>
      <w:bookmarkEnd w:id="637"/>
      <w:r>
        <w:rPr>
          <w:rtl w:val="true"/>
        </w:rPr>
        <w:t>كفّارة تقليم الأظفار</w:t>
      </w:r>
      <w:bookmarkEnd w:id="63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 كلّ ظفر من اليد أو الرجل مدّ من الطعام ما لم يبلغ في كلّ منهما العشرة فلو قص تسعة أظفار من كلّ منهما فعليه لكلّ واحد مدّ، الكفارة لقص جميع أظفار اليد شاة ولقصّ جميع أظفار الرجل شاة نعم لو قصهما في مجلس واحد فللمجموع شاة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تقليم كلّ ظفر مدّ من الطعام وكفارة تقليم أظافر اليد جميعها في مجلس واحد شاة وكذلك الرجل</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وقال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المحرم أظافيره فأدمى اعتماداً على</w:t>
      </w:r>
      <w:bookmarkStart w:id="639" w:name="pg11278_110560"/>
    </w:p>
    <w:p>
      <w:pPr>
        <w:pStyle w:val="BookText"/>
        <w:rPr/>
      </w:pPr>
      <w:bookmarkEnd w:id="639"/>
      <w:r>
        <w:rPr>
          <w:rFonts w:ascii="Amiri" w:hAnsi="Amiri" w:eastAsia="Amiri" w:cs="Amiri"/>
          <w:color w:val="111111"/>
          <w:sz w:val="28"/>
          <w:sz w:val="28"/>
          <w:szCs w:val="28"/>
          <w:rtl w:val="true"/>
          <w:lang w:bidi="ar-SA"/>
        </w:rPr>
        <w:t xml:space="preserve">فتوى من جوّزه وجبت الكفّارة على المفتي على الأحوط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تقليم كلّ ظفر من اليد أو الرجل مد من الطعام ما لم يبلغ في كل منهما العشرة فإذا بلغها ولو في مجالس متعدّدة كانت كفارته شاة بكل من أظافير اليدين وأظافير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قلّم المحرم ظفره فأدمى إصبعه اعتماداً على فتوى من جوّزه خطاءاً وجبت الكفارة على المفتي على الأحوط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تقليم الظفر الواحد من دون الإضطرار مدّ من الطعام وللظفرين مدان وهكذا إلى تسعة أظفار وفي تقليم جميع الأظفار من اليد أو الرجل كاملة شاة ولا شي‌ء على من قلّم بعضاً من كلّ ظفر وإن ارتكب حراماً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تقليم الظفر مد من الطعام وفي يديه ورجليه شاة مع إتحاد المجلس ولو تعدّد فشاتان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أفتى أحد بجواز تقليم المحرم فقلّم بقوله فأدماه فعلى المفتي كفارة شاة محلًا كان المفتي أم محرماً، مجتهداً كان أم لا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 جميع أظفار اليدين وبعض أظفار الرجل وجب التكفير بشاة لأظفار اليدين وبمدّ من كلّ ظفر من أظفار الرجل وإن عكس فبالعكس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الإمام قدس سره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لكلّ واحد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ثبوت كفّارة الدم في هذه الصورة أيضاً وأنه لا يعتبر المماثلة في عشر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 ذلك عن عمد وجبت عليه كفّارة وهي مدّ طعام عن كلّ ظفر والمدّ أقل من كيلو بقليل</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تقليم كلّ ظفر مدّ من الطعام إلّاإذا كان يؤذيه</w:t>
      </w:r>
      <w:r>
        <w:rPr>
          <w:rFonts w:eastAsia="Amiri" w:cs="Amiri" w:ascii="Amiri" w:hAnsi="Amiri"/>
          <w:color w:val="111111"/>
          <w:sz w:val="28"/>
          <w:szCs w:val="28"/>
          <w:rtl w:val="true"/>
          <w:lang w:bidi="ar-SA"/>
        </w:rPr>
        <w:t xml:space="preserve">... </w:t>
      </w:r>
      <w:r>
        <w:rPr>
          <w:rStyle w:val="FootnoteAnchor"/>
          <w:rtl w:val="true"/>
        </w:rPr>
        <w:footnoteReference w:id="204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814363_1067777946"/>
      <w:bookmarkStart w:id="641" w:name="_Toc219"/>
      <w:bookmarkEnd w:id="640"/>
      <w:r>
        <w:rPr>
          <w:rtl w:val="true"/>
        </w:rPr>
        <w:t>قلع الضرس‌</w:t>
      </w:r>
      <w:bookmarkEnd w:id="641"/>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الضرس ولو لم يدم على الأحوط وفيه شاة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الضرس إن كان مدمياً أمّا حال الإضطرار فيجوز ويكفّر على الأحوط بشاة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من الفقهاء إلى حرمة قلع الضرس على المحرم وإن لم يخرج به الدم وأوجبوا له كفّارة شاة ولكنّ في دليله تأملًا بل لا يبعد جوازه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بعينه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الضرس من دون إدماءٍ على قول وإن كان الأقوى عدم حرمته على المحرم ولا كفّارة فيه وإن اضطر إلى قلع الضرس وخرج معه الدم فالأحوط إستحباباً التكفير بشاة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قلع الضرس حال الإحرام إذا استلزم خروج الدم ولو لم يستلزم ذلك فالأحوط إستحباباً تركه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قلع الضرس على المحرم فيما لو سبب خروج الدم لكن لا كفّارة فيه</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الضرس إن كان مدمياً أمّا حال الإضطرار فيجوز ويكفّر على الأحوط بشاة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bookmarkStart w:id="642" w:name="pg11278_110564"/>
    </w:p>
    <w:p>
      <w:pPr>
        <w:pStyle w:val="BookText"/>
        <w:rPr/>
      </w:pPr>
      <w:bookmarkEnd w:id="642"/>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قلع السنّ إذا أوجب النزيف الدموي حكم ما ذكر في المسألة السابقة يعني أنّ هذا العمل مكروه في حال الإحرام</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حرمة قلع الضرس على المحرم ولا كفّارة فيه وإن قيل بهما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814365_1067777946"/>
      <w:bookmarkStart w:id="644" w:name="_Toc220"/>
      <w:bookmarkEnd w:id="643"/>
      <w:r>
        <w:rPr>
          <w:rtl w:val="true"/>
        </w:rPr>
        <w:t>قلع شجر الحرم وقطعه‌</w:t>
      </w:r>
      <w:bookmarkEnd w:id="64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الشجر والحشيش النابتين في الحرم وقطعهما ويستثنى منه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الشجرة التي لا يجوز قطعها أو قلعها فان كانت كبيرة فعليه بقرة وإن كانت صغيرة فعليه شاة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الشجرة فالأقوى لزوم الكفّارة بقيمة وليس في الحشيش كفّارة إلّاالإستغفار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للمحل أيضاً قطع الشجر والحشيش من الحرم فيما لا يجوز للمحرم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كل نابت في الحرم وقطعه ويستثنى من ذلك الأذخر والنخل والفواكه وما كان الإنسان قد غرسه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وكفّارة قطع الحشيش الإستغفار</w:t>
      </w:r>
      <w:r>
        <w:rPr>
          <w:rFonts w:eastAsia="IRNazanin" w:cs="IRNazanin"/>
          <w:color w:val="111111"/>
          <w:sz w:val="28"/>
          <w:szCs w:val="28"/>
          <w:rtl w:val="true"/>
          <w:lang w:bidi="fa-IR"/>
        </w:rPr>
        <w:t xml:space="preserve">...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كلّ شي‌ء نبت في الحرم أو قطعه من شجر وغيره ولا بأس بما يقطع عند المشي على النحو المتعارف ويستثنى من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وشجر الفاكهة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الأعشاب التي تجعل علوفة للإبل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والأعشاب التي تنمو في دار نفس الشخص</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تقريباً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قلع الشجرة قيمة تلك الشجرة وفي القطع منها قيمة المقطوع على الأحوط فيهما ولا كفّارة في قلع الأعشاب وقطعها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 الحرم على المحرم والمحل عدة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الأشجار والأعشاب وقلعهما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الشجر لاستخدامه في عودى المحالة وهي</w:t>
      </w:r>
      <w:bookmarkStart w:id="645" w:name="pg11278_110566"/>
    </w:p>
    <w:p>
      <w:pPr>
        <w:pStyle w:val="BookText"/>
        <w:rPr/>
      </w:pPr>
      <w:bookmarkEnd w:id="645"/>
      <w:r>
        <w:rPr>
          <w:rFonts w:ascii="Amiri" w:hAnsi="Amiri" w:eastAsia="Amiri" w:cs="Amiri"/>
          <w:color w:val="111111"/>
          <w:sz w:val="28"/>
          <w:sz w:val="28"/>
          <w:szCs w:val="28"/>
          <w:rtl w:val="true"/>
          <w:lang w:bidi="ar-SA"/>
        </w:rPr>
        <w:t>البكرة التي يستقى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الشجرة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الّذي غرسه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والأعشاب التي تنمو في منزل المحرم أو خيمته بعد اتخاذهما مقراً للسكنى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ما تعم حرمته المحرم والمحل، وهو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في الحرم فانّه يحرم على المحل والمحرم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كلّ شي‌ء نبت في الحرم أو قطعه من شجر وغيره</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ولا بأس بما يقطع عند المشي على النحو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كل نابت في الحرم وقطعه ويستثنى من ذلك الأذخر والنخل والفواكه وما كان الإنسان قد غرسه هو بنفسه أو كان ثابتاً في ملكه</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 أحكام خاصّة من لقطته، ومن جنى فيه وغيرهما وما يهمّ ذكره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في الحرم فإنّه يحرم على المحل والمحرم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الشجر والحشيش وهكذا قلعهما ونزعهما ولا بأس بما يقطع عند المشي على النحو المتعارف</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Heading4"/>
        <w:numPr>
          <w:ilvl w:val="3"/>
          <w:numId w:val="1"/>
        </w:numPr>
        <w:rPr/>
      </w:pPr>
      <w:bookmarkStart w:id="646" w:name="__RefHeading___Toc814367_1067777946"/>
      <w:bookmarkStart w:id="647" w:name="_Toc221"/>
      <w:bookmarkEnd w:id="646"/>
      <w:r>
        <w:rPr>
          <w:rtl w:val="true"/>
        </w:rPr>
        <w:t>لبس السلاح‌</w:t>
      </w:r>
      <w:bookmarkEnd w:id="64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السلاح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الآخر من التروك في متن التحرير ثمّ‌ترى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حمل السلاح إذا لم يلبسه إن كان ظاهراً والأحوط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الفاضل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الكراهة في الحمل إذا لم يصدق معه عنوان كونه مسلحاً ومع الصدق يكون محرماً ولا فرق بين صورتي الظهور وعدمه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حمل السلاح كالسيف والرمح وغيرهما ممّا يصدق</w:t>
      </w:r>
      <w:bookmarkStart w:id="648" w:name="pg11278_110568"/>
    </w:p>
    <w:p>
      <w:pPr>
        <w:pStyle w:val="BookText"/>
        <w:rPr/>
      </w:pPr>
      <w:bookmarkEnd w:id="648"/>
      <w:r>
        <w:rPr>
          <w:rFonts w:ascii="Amiri" w:hAnsi="Amiri" w:eastAsia="Amiri" w:cs="Amiri"/>
          <w:color w:val="111111"/>
          <w:sz w:val="28"/>
          <w:sz w:val="28"/>
          <w:szCs w:val="28"/>
          <w:rtl w:val="true"/>
          <w:lang w:bidi="ar-SA"/>
        </w:rPr>
        <w:t xml:space="preserve">عليه السلاح، كفّارة حمل السلاح شاة على الأحوط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السلاح كالسيف والخنجر والمسدس والبندقية وغيرها ممّا يعدّ سلاحاً على وجه يصدق على حامله أنّه متسلّح</w:t>
      </w:r>
      <w:r>
        <w:rPr>
          <w:rFonts w:eastAsia="IRNazanin" w:cs="IRNazanin"/>
          <w:color w:val="111111"/>
          <w:sz w:val="28"/>
          <w:szCs w:val="28"/>
          <w:rtl w:val="true"/>
          <w:lang w:bidi="fa-IR"/>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لبس السلاح بل ولا حمله على وجه يعدّ مسلحاً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التسلح لغير ضرورة شاة على الأحوط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لبس السلاح كالسيف والحربة والبندقية وكلّ ما يعدّ من آلات الحرب إلّاعند الضرورة</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السلاح كالسيف والرمح والبندقية إلّالضرورة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من السيد الگلپايگاني قدس سره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دام ظلّه في تعليقة على كلام الإمام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يحمل المحرم السلاح معه من دون فرق بين الأسلحة النارية أو السلاح الأبيض بل الأحوط عدم استصحاب حتى الأسلحة والآلات الدفاعية كالدرع والترس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من يحمل معه السلاح عمداً في حال الإحرام شاة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حمل ما يصدق عليه السلاح عرفاً كالسيف والرمح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الكفّارة في حمل السلاح ولو مع عدم الضرورة وإن كان الأحوط التكفير بشاة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9" w:name="__RefHeading___Toc814369_1067777946"/>
      <w:bookmarkStart w:id="650" w:name="_Toc222"/>
      <w:bookmarkEnd w:id="649"/>
      <w:r>
        <w:rPr>
          <w:rtl w:val="true"/>
        </w:rPr>
        <w:t>يختص وجوب الكفارة بصورة العلم والعمد</w:t>
      </w:r>
      <w:bookmarkEnd w:id="65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ارتكب محرماً من محرّمات الإحرام نسياناً أو جهلًا بالحكم أو الموضوع أو غفلةً ليس عليه كفّارة إلا الصيد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المحرم امرأته جهلًا أو نسياناً صحت عمرته وحجّه ولا تجب عليه الكفّارة وهذا الحكم يجري في بقيّة المحرمات الّتي توجب الكفّارة بمعنى انّ ارتكاب أي عمل على المحرم لا يوجب الكفارة إذا كان صدوره منه ناشئاً عن جهل أو نسيان، ويستثنى من ذلك موارد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كفارة على الناسي والجاهل وإن كان مقصراً فيما عدا الصيد وفي الموارد التي سيأتي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محله</w:t>
      </w:r>
      <w:r>
        <w:rPr>
          <w:rFonts w:eastAsia="IRNazanin" w:cs="IRNazanin"/>
          <w:color w:val="111111"/>
          <w:sz w:val="28"/>
          <w:szCs w:val="28"/>
          <w:rtl w:val="true"/>
          <w:lang w:bidi="fa-IR"/>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الطواف في الحجّ أو العمرة حتى رجع إلى بلاده وواقع أهله؛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شيئاً من السعي في عمرة التمتّع فأحلّ بإعتقاد الفراغ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يده على رأسه أو لحيته عبثاً فسقطت شعرة أو أكثر؛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ادّهن بالدهن الطيب أو المطيب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كفارات الإحرام إلّافي صورة العلم والعمد نعم لا فرق في كفّارة الصيد بين العمد والخطأ ولا بين العلم والجهل وتثبت الكفّارة في التدهين مع الجهل بالحكم أيضاً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المحرم امرأته جهلًا أو نسياناً صحت عمرته وحجّه ولا تجب عليه الكفّارة وهذا الحكم يجري في بقيّة المحرمات التي توجب الكفّارة بمعني أنّ ارتكاب أيّ عمل على المحرم لا يوجب الكفّارة إذا كان صدوره منه ناشئاً عن جهل أو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نسيان إلى آخر ما ذكره السيد الخوئي قدس سره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bookmarkStart w:id="651" w:name="pg11278_110573"/>
    </w:p>
    <w:p>
      <w:pPr>
        <w:pStyle w:val="BookText"/>
        <w:rPr/>
      </w:pPr>
      <w:bookmarkEnd w:id="651"/>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السيستاني دام ظلّه وهو من السيد الخوئي قدس سره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المحرم إذا جامع زوجته في إحرام الحجّ جهلًا قبل الوقوف بالمشعر فهل يفسد حجّه أم لا وكيف الحكم إن كان الجماع عن جهل؟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صورةالعلم والعمد يفسد حجّه مسلماً ومع الجهل يكون عمله صحيحاً ولا كفّارة عليه</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إذا خالف عن علم وعمد فلا تجب على الجاهل بالحكم ولا على الغافل والساهي والناسي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زوجته نسياناً أو غفلةً أو جهلًا بالحكم لم يضرّ ذلك بحجّه أو عمرته كما لا تجب عليه كفارة أيضاً وفي آخر كلامه دام ظلّه بعد ذكر فروع في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في صورة العمد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المحرم امرأته جهلًا أو نسياناً صحت عمرته وحجّه ولا تجب عليه الكفّارة وهكذا إذا ارتكب غيره من المحرمات التي توجب الكفّارة جهلًا أو نسياناً ويستثنى من ذلك موارد تأتي في مواضعها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814371_1067777946"/>
      <w:bookmarkStart w:id="653" w:name="_Toc223"/>
      <w:bookmarkEnd w:id="652"/>
      <w:r>
        <w:rPr>
          <w:rtl w:val="true"/>
        </w:rPr>
        <w:t>أين يذبح الكفّارة</w:t>
      </w:r>
      <w:bookmarkEnd w:id="653"/>
    </w:p>
    <w:p>
      <w:pPr>
        <w:pStyle w:val="BookText"/>
        <w:rPr/>
      </w:pP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الوجوبي أن يذبح ما وجب عليه في عمرة التمتّع في مكّة وما وجب عليه في الحجّ في منى ولكن إذا ترك ذلك ورجع إلى أهله فليذبح في بلده ويتصدق به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الكفّارة على المحرم بسبب غير الصيد فالأظهر جواز تأخيرها إلى عودته من الحج فيذبحها أين شاء والأفضل إنجاز ذلك في حجّه ومصرفها الفقراء ولا بأس بالأكل منها قليلًا مع الضمان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ذبح كفارة الصيد والجماع الواقعين في الحج ومنى وفي العمرة المفردة في مكة وفي عمرة التمتّع في مكّة أو منى وأمّا ساير الكفارات فيكفي ذبحها حيث كان ولو بعد العود إلى الوطن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ذبح كفّارة الصيد في العمرة مكّة وفي الحجّ منى والأحوط أن يعمل على هذا النحو في الكفارات الأخرى أيضاً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تجب عليه من كفّارة فإن كان في إحرام الحج ينحره أو يذبحه بمنى وإن كان في إحرام العمرة فبمكة بالموضع المعروف به الحزورة إن تمكّن من ذلك وإلّا ففي بلده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على المحرم كفّارة لأجل الصيد في العمرة فمحل ذبحها مكّة المكرّمة واذا كان الصيد في إحرام الحجّ فمحلّ ذبح الكفّارة منى إلى آخر ما ذكرنا من السيد الخوئي قدس سره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في الفرعين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يذبح كفّارة العمرة في مكّة وكفّارة الحجّ في منى ومع عدم التمكّن يتداركها في بلده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على الحاج كفّارة دم فهل يجوز له تأخيرها إلى أن يرجع إلى بلده لغلاء الذبائح في منى ومكّة أو عدم وجود فقير مؤمن يمكن التصدّق بها عليه؟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التكفير فيهما حرجياً عليه لغلاء الأسعار جاز له التأخير إلى حين الرجوع إلى بلده ومتعيّن على الأحوط التأخير إذا لم يجد الفقير المؤمن في مكّة أو في منى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يذبح الكفّارة في مكة المكرّمة ومنى ولكن يجوز تأخيره إلى العودة إلى الوطن بل الأولى وفي الظروف الحالية التي يصعب تحصيل المستحق هناك</w:t>
      </w:r>
      <w:bookmarkStart w:id="654" w:name="pg11278_110577"/>
    </w:p>
    <w:p>
      <w:pPr>
        <w:pStyle w:val="BookText"/>
        <w:rPr/>
      </w:pPr>
      <w:bookmarkEnd w:id="654"/>
      <w:r>
        <w:rPr>
          <w:rFonts w:ascii="Amiri" w:hAnsi="Amiri" w:eastAsia="Amiri" w:cs="Amiri"/>
          <w:color w:val="111111"/>
          <w:sz w:val="28"/>
          <w:sz w:val="28"/>
          <w:szCs w:val="28"/>
          <w:rtl w:val="true"/>
          <w:lang w:bidi="ar-SA"/>
        </w:rPr>
        <w:t xml:space="preserve">ذبحها في الوطن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 ما يلزم المحرم من كفّارة لغير الصيد ذبحاً كان أو نحراً جواز تأخيرها إلى أن يرجع إلى أهله والأحوط أن يذبحها أو ينحرها بمكّة إن كان معتمراً وبمنى إن كان حاجاً</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Heading4"/>
        <w:numPr>
          <w:ilvl w:val="3"/>
          <w:numId w:val="1"/>
        </w:numPr>
        <w:rPr/>
      </w:pPr>
      <w:bookmarkStart w:id="655" w:name="__RefHeading___Toc814373_1067777946"/>
      <w:bookmarkStart w:id="656" w:name="_Toc224"/>
      <w:bookmarkEnd w:id="655"/>
      <w:r>
        <w:rPr>
          <w:rtl w:val="true"/>
        </w:rPr>
        <w:t>مصرف الكفّارة</w:t>
      </w:r>
      <w:bookmarkEnd w:id="656"/>
    </w:p>
    <w:p>
      <w:pPr>
        <w:pStyle w:val="BookText"/>
        <w:rPr/>
      </w:pPr>
      <w:r>
        <w:rPr>
          <w:rFonts w:ascii="Amiri" w:hAnsi="Amiri" w:eastAsia="Amiri" w:cs="Amiri"/>
          <w:color w:val="111111"/>
          <w:sz w:val="28"/>
          <w:sz w:val="28"/>
          <w:szCs w:val="28"/>
          <w:rtl w:val="true"/>
          <w:lang w:bidi="ar-SA"/>
        </w:rPr>
        <w:t>السيد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الكفارات الفقراء المساكين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الكفّارة هو الفقير الّذي يستحق الزكاة ويشترط فيه الإسلام بل الإيمان وفي جواز إعطاء غير الهاشمي إلى الهاشمي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الجواز من رجحان وإن كان الأحوط الإقتصار على مورد الإضطرار ولا يترك هذا الإحتياط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جميعه للفقراء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الكفارات التي تلزم المحرم يجب أن يتصدق بها على الفقراء والمساكين والأحوط أن لا يأكل منها المكفر نفسه ولو فعل ذلك فالأحوط أن يتصدق بثمن المأكول على الفقراء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التصدّق بتمام أجزاء الكفّارة بعد ذبحها حتى الجلد والرأس والأرجل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الكفارات هو الفقراء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ومصرفها الفقراء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ومصرفها الفقراء ولا بأس بالأكل منها قليلًا مع الضمان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bookmarkStart w:id="657" w:name="pg11278_110579"/>
    </w:p>
    <w:p>
      <w:pPr>
        <w:pStyle w:val="BookText"/>
        <w:rPr/>
      </w:pPr>
      <w:bookmarkEnd w:id="657"/>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الكفّارة الفقيرغير الهاشمي نعم إن كان صاحب الكفّارة هاشمياً يجوز له أن يعطيها إلى الفقير الهاشمي والإحتياط الوجوبي أن يكون الفقير مؤمناً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دفعها إلى الفقير المؤمن حتى جلدها لكن جاز للمحرم أكل شي‌ء من الكفارة مع دفع قيمة ما أكله للفقير ولا بأس بتأخير الذبح ما لم يؤدّ إلى الإهمال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يعطى لحم الشاة التي تجب من باب الكفّارة للفقراء تماماً ولا يجوز له الأكل منها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ومصرفها الفقراء ولا يأكل منها إلّاشيئاً قليلًا فإن أكل فعليه قيمة ما أكل ولا ضمان في القليل على الأقوى وإن كان أحوط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814375_1067777946"/>
      <w:bookmarkStart w:id="659" w:name="_Toc225"/>
      <w:bookmarkEnd w:id="658"/>
      <w:r>
        <w:rPr>
          <w:rtl w:val="true"/>
        </w:rPr>
        <w:t>الشرائط في الكفارة</w:t>
      </w:r>
      <w:bookmarkEnd w:id="659"/>
    </w:p>
    <w:p>
      <w:pPr>
        <w:pStyle w:val="BookText"/>
        <w:rPr/>
      </w:pP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المعتبرة في الهدي في الحج لا تعتبر شي‌ء منها في الكفّارة فله أن يذبح الخصي والمعيوب في الكفارة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الشرائط في الهدى لا تعتبر فيما يذبح كفّارة وإن كان الأحوط اعتبارها فيه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الشاة الواجبة في الفداء بين الذكر والأنثى والمعز والضأن ولا يشترط فيه شروط الهدي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الكفّارة ما يشترط في الهدي نعم يشترط في الذابح الإيمان إلّاأن يكون وكيلًا في خصوص عمليّة الذبح فقط ويقصد الموكّل بنفسه</w:t>
      </w:r>
      <w:bookmarkStart w:id="660" w:name="pg11278_110581"/>
    </w:p>
    <w:p>
      <w:pPr>
        <w:pStyle w:val="BookText"/>
        <w:rPr/>
      </w:pPr>
      <w:bookmarkEnd w:id="660"/>
      <w:r>
        <w:rPr>
          <w:rFonts w:ascii="Amiri" w:hAnsi="Amiri" w:eastAsia="Amiri" w:cs="Amiri"/>
          <w:color w:val="111111"/>
          <w:sz w:val="28"/>
          <w:sz w:val="28"/>
          <w:szCs w:val="28"/>
          <w:rtl w:val="true"/>
          <w:lang w:bidi="ar-SA"/>
        </w:rPr>
        <w:t xml:space="preserve">الكفّارة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الشاة التي تذبح كفارة ما ذكر من الشروط في الهدي؟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وإن كان رعايتها فيها أحوط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فيما يذبح بعنوان الكفّارة ما يشترط في هدي حج التمتّع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الشرائط في الهدي لا تعتبر فيما يذبح كفّارة وإن كان الأحوط اعتبارها فيه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المتن الذي ذكرناه من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يراعى فيما يذبح في الكفّارات فيما يذبح في منى على الأحوط الأولى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الشاة التي تذبح كفّارة ما ذكر من الشروط في الهدي؟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وإن كان رعايتها فيها أحوط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الشرائط في الهدي لا تعتبر فيما يذبح كفّارة وإن كان الأحوط مراعاتها فيه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814377_1067777946"/>
      <w:bookmarkStart w:id="662" w:name="_Toc226"/>
      <w:bookmarkEnd w:id="661"/>
      <w:r>
        <w:rPr>
          <w:rtl w:val="true"/>
        </w:rPr>
        <w:t>الطواف‌</w:t>
      </w:r>
      <w:bookmarkEnd w:id="66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814379_1067777946"/>
      <w:bookmarkStart w:id="664" w:name="_Toc227"/>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أوّل واجبات العمرة وهو عبارة عن سبعة أشواط حول الكعبة المعظّمة بتفصيل و شرايط آتية وهو ركن يبطل العمرة بتركه عمداً إلى وقت فوته سواء كان عالماً بالحكم أو جاهلًا ووقت فوته ما إذا ضاق الوقت عن إتيانه وإتيان سائر أعمال العمرة وإدراك الوقوف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هو الواجب الثاني في عمرة التمتّع ويفسد الحج بتركه سواء كان عالماً بالحكم أو كان جاهلًا به أو بالموضوع ويتحقّق الترك بالتأخير إلى زمان لا يمكنه إدراك الركن من الوقوف بعرفات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الحج بتركه عمداً سواء كان عالماً بالحكم أم كان جاهلًا به وعلى الجاهل كفّارة بدنة على الأحوط ويتحقّق الترك بالتأخير إلى زمان لا يمكنه إتمام أعمال العمرة قبل زوال الشمس من يوم عرفة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الطواف في عمرة التمتّع مرّة واحدة فقط سبعة أشواط، فيجب على المعتمر عمرة التمتّع أن يطوف حول البيت طواف عمرة التمتّع مع النيّة، ولو تركه متعمداً بحيث لم يتمكّن من الإتيان به قبل موقف عرفة بطلت عمرته وانقلب حجّه إلى حج الإفراد ويأتي بجميع مناسك الحج ثمّ يأتي بعمرة مفردة بعد تمام الحج ويقضي</w:t>
      </w:r>
    </w:p>
    <w:p>
      <w:pPr>
        <w:pStyle w:val="BookText"/>
        <w:rPr/>
      </w:pPr>
      <w:r>
        <w:rPr>
          <w:rFonts w:ascii="Amiri" w:hAnsi="Amiri" w:eastAsia="Amiri" w:cs="Amiri"/>
          <w:color w:val="111111"/>
          <w:sz w:val="28"/>
          <w:sz w:val="28"/>
          <w:szCs w:val="28"/>
          <w:rtl w:val="true"/>
          <w:lang w:bidi="ar-SA"/>
        </w:rPr>
        <w:t xml:space="preserve">حج الّذي فاته في العام القابل بنفسه على الأقوى ويلحق الجاهل في ترك الطواف بالمتعمّد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عمل يأتي به في عمرة التمتّع بعد الإحرام هو الطواف حول الكعبة المعظّمة سبعة أشواط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من أركان العمرة والحج فيبطلان بتركه عمداً إلى وقت لا يمكن تداركه سواء كان عالماً بأصل الحكم أم جاهلًا وأمّا الجاهل بتفاصيله وشروطه فلا يجري في حقّه هذا الحكم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هو الواجب الثاني في عمرة التمتّع وتفسد العمرة بتركه عمداً سواء كان عالماً بالحكم أو كان جاهلًا به، ووجوب ذبح جزور مطلقاً حتى في غير حال العلم والعمد موافق للإحتياط</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إلّافي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ويفسد الحج بتركه عمداً سواء كان عالماً بالحكم أو كان جاهلًا به أو بالموضوع ويتحقّق الترك بالتأخير إلى زمان لا يمكنه إدراك الركن من الوقوف بعرفات</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الطواف في حج التمتّع وحج الإفراد وحج القران وعمرة الإفراد وعمرة القران والعمرة المفردة مرتين وهو ركن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سواء للتمتّع أو الإفراد أو القران وعمرتيهما والعمرة المفردة وهو ركن ويبطل كلّ نسك بتعمّد تركه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ركن يبطل العمرة بتركه عمداً إلى وقت فوته سواء كان عالماً بالحكم أو جاهلًا ووقت فوته ما إذا ضاق الوقت عن إتيانه وإتيان ساير أعمال العمرة وإدراك الوقوف بعرفات</w:t>
      </w:r>
      <w:r>
        <w:rPr>
          <w:rFonts w:eastAsia="Amiri" w:cs="Amiri" w:ascii="Amiri" w:hAnsi="Amiri"/>
          <w:color w:val="111111"/>
          <w:sz w:val="28"/>
          <w:szCs w:val="28"/>
          <w:rtl w:val="true"/>
          <w:lang w:bidi="ar-SA"/>
        </w:rPr>
        <w:t xml:space="preserve">... </w:t>
      </w:r>
      <w:r>
        <w:rPr>
          <w:rStyle w:val="FootnoteAnchor"/>
          <w:rtl w:val="true"/>
        </w:rPr>
        <w:footnoteReference w:id="212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في العمرة والحج على السواء في العمرة مرّة وفي الحجّ</w:t>
      </w:r>
      <w:bookmarkStart w:id="665" w:name="pg11278_110589"/>
    </w:p>
    <w:p>
      <w:pPr>
        <w:pStyle w:val="BookText"/>
        <w:rPr/>
      </w:pPr>
      <w:bookmarkEnd w:id="665"/>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عمداً إلى أن ضاق وقت الوقوف في عرفات فالأحوط وجوباً أن ينوي حج الإفراد ثمّ يأتي بعد الحج بعمرة مفردة ويعيد الحج في السنة المقبلة</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ويفسد العمرة والحج بتركه عمداً سواء كان عالماً أم كان جاهلًا بالحكم أو الموضوع ويتحقّق الترك بالتأخير إلى زمان لا يتمكّن من إتمام العمرة وإدراك الركن من الوقوف بعرفات</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الخوئي في المقدار المذكور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814381_1067777946"/>
      <w:bookmarkStart w:id="667" w:name="_Toc228"/>
      <w:bookmarkEnd w:id="666"/>
      <w:r>
        <w:rPr>
          <w:rtl w:val="true"/>
        </w:rPr>
        <w:t>من أبطل عمرته عمدا</w:t>
      </w:r>
      <w:bookmarkEnd w:id="66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لمن أبطل عمرته عمداً الإتيان بحج الإفراد وبعده بالعمرة والحج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تركه متعمداً بطلت عمرته وانقلب حجه إلى حج الإفراد فيأتي بجميع مناسك الحجّ ثمّ يأتي بعمرة مفردة بعد تمام الحجّ ويقضي حجّه الّذي فاته في العام القابل على الأقوى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بطلت العمرة بطل إحرامه أيضاً على الأظهر والأحوط الأولى حينئذٍ العدول إلى حج الإفراد وعلى التقديرين تجب إعادة الحج في العام القابل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بطلت العمرة بطل إحرامه أيضاً على الأظهر ولايجزئ العدول بها إلى حج الإفراد وإن كان ذلك أحوط بأن يأتي بأعمال حج الإفراد رجاءً بل الأحوط أن يأتي بالطواف وصلاته والسعي والحلق أو التقصير منها بقصد الأعم من حج الإفراد والعمرة المفردة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فوت طواف عمرة التمتّع بتأخيره إلى زمان يستلزم تداركه</w:t>
      </w:r>
      <w:bookmarkStart w:id="668" w:name="pg11278_110592"/>
    </w:p>
    <w:p>
      <w:pPr>
        <w:pStyle w:val="BookText"/>
        <w:rPr/>
      </w:pPr>
      <w:bookmarkEnd w:id="668"/>
      <w:r>
        <w:rPr>
          <w:rFonts w:ascii="Amiri" w:hAnsi="Amiri" w:eastAsia="Amiri" w:cs="Amiri"/>
          <w:color w:val="111111"/>
          <w:sz w:val="28"/>
          <w:sz w:val="28"/>
          <w:szCs w:val="28"/>
          <w:rtl w:val="true"/>
          <w:lang w:bidi="ar-SA"/>
        </w:rPr>
        <w:t>فوت الوقوف الإختياري بعرفة كلّه الّذي يمتد وقته إلى قبيل المغرب أي زوال الحمرة المشرقية فإن أمكنه الإتيان بأعمال عمرة التمتّع بكاملها ثمّ الإحرام بالحج وإدراك الوقوف بعرفة ولو قبيل الغروب وجب عليه الإتيان بها كاملةً وصحت عمرته وصحّ حجّه</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بطلت العمرة تبدّل حجّه ظاهراً إلى حج الإفراد ووجوب القضاء للحج في السنة القادمة قويّ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كلامه في الفرع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الطواف وواجباته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الطواف عمداً إلى أن ضاق وقت الوقوف في عرفات فالأحوط وجوباً أن ينوي حج الإفراد ثمّ يأتي بعد الحجّ بعمرة مفردة ويعيد حج التمتّع في السنة المقبلة </w:t>
      </w:r>
      <w:r>
        <w:rPr>
          <w:rStyle w:val="FootnoteAnchor"/>
          <w:rtl w:val="true"/>
        </w:rPr>
        <w:footnoteReference w:id="2140"/>
      </w:r>
      <w:r>
        <w:rPr>
          <w:rFonts w:ascii="Amiri" w:hAnsi="Amiri" w:eastAsia="Amiri" w:cs="Amiri"/>
          <w:color w:val="111111"/>
          <w:sz w:val="28"/>
          <w:sz w:val="28"/>
          <w:szCs w:val="28"/>
          <w:rtl w:val="true"/>
          <w:lang w:bidi="ar-SA"/>
        </w:rPr>
        <w:t>وكذلك من ترك الطواف عن جهل مع استحباب ذبح بعير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بطلت العمرة بطل إحرامه أيضاً وتجب إعادة الحجّ في العام القابل والأحوط الأولى إتمامها بإتيان الأعمال العمرة المفردة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العدول إلى حج الإفراد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814383_1067777946"/>
      <w:bookmarkStart w:id="670" w:name="_Toc229"/>
      <w:bookmarkEnd w:id="669"/>
      <w:r>
        <w:rPr>
          <w:rtl w:val="true"/>
        </w:rPr>
        <w:t>ترك الطواف سهوا</w:t>
      </w:r>
      <w:bookmarkEnd w:id="67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الطواف سهواً يجب الإتيان به في أي وقت أمكنه وإن رجع إلى محلّه وأمكنه الرجوع بلا مشقة وجب وإلّا استناب لإتيانه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الناسي فيقضي طواف عمرة التمتّع متى تذكّر فوراً وإن كان تذكّره بعد أداء المناسك وخروج ذي الحجّة ويعيد معه السعي أيضاً هذا إذا كان في مكّة</w:t>
      </w:r>
    </w:p>
    <w:p>
      <w:pPr>
        <w:pStyle w:val="BookText"/>
        <w:rPr/>
      </w:pPr>
      <w:r>
        <w:rPr>
          <w:rFonts w:ascii="Amiri" w:hAnsi="Amiri" w:eastAsia="Amiri" w:cs="Amiri"/>
          <w:color w:val="111111"/>
          <w:sz w:val="28"/>
          <w:sz w:val="28"/>
          <w:szCs w:val="28"/>
          <w:rtl w:val="true"/>
          <w:lang w:bidi="ar-SA"/>
        </w:rPr>
        <w:t xml:space="preserve">أمّا لو خرج من مكّة وتذكّر الطواف سواء وصل إلى أهله أم لا تعيّن عليه الرجوع إلى مكّة للطواف بنفسه إن لم يكن ذلك عليه حرج وإلّا وجب عليه أن يستنيب من يطوف عنه نيابةً ولو في السنة المقبلة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الطواف سهواً أو أتى به فاقداً لبعض شروطه فللمسألة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مدّظلّه خمسة صور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الطواف نسياناً وجب تداركه بعد التذكّر فإن تذكّره بعد فوات محلّه قضاه وصحّ حجّه والأحوط إعادة السّعي بعد قضاء الطواف وإذا تذكّره في وقت لا يتمكّن من القضاء أيضاً وجبت عليه الإستنابة والأحْوط أن يأتي النائب بالسعي أيضاً بعد الطواف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تذكّره بعد فوت الوقت كما لو نسي طواف عمرة التمتّع حتى وقف بعرفات أو نسي طواف الحجّ حتى خرج شهر ذي‌الحجّة وجب عليه قضاؤه ويعيد السعي على الأحوط الأولى، وإذا تذكّره في وقت لا يتيسّر له القضاء بنفسه وجبت عليه الإستنابة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الطواف نسياناً وذكره قبل فوات وقته أتى به وبصلاته وأعاد السعي بعدهما وإن ذكره بعد فوات وقته وجب عليه قضاؤه وقضاء صلاته في أي وقت أمكنه وإذا ذكره بعد العود إلى وطنه وجب الرجوع مع الإمكان وإلّا استناب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طواف العمرة أو أتى به ناقصاً ولم يتذكّر إلّافي عرفات فما حكمه؟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الرجوع إلى مكّة لتدارك الطواف ثمّ إدراك الوقوف بعرفة وجب</w:t>
      </w:r>
      <w:bookmarkStart w:id="671" w:name="pg11278_110596"/>
    </w:p>
    <w:p>
      <w:pPr>
        <w:pStyle w:val="BookText"/>
        <w:rPr/>
      </w:pPr>
      <w:bookmarkEnd w:id="671"/>
      <w:r>
        <w:rPr>
          <w:rFonts w:ascii="Amiri" w:hAnsi="Amiri" w:eastAsia="Amiri" w:cs="Amiri"/>
          <w:color w:val="111111"/>
          <w:sz w:val="28"/>
          <w:sz w:val="28"/>
          <w:szCs w:val="28"/>
          <w:rtl w:val="true"/>
          <w:lang w:bidi="ar-SA"/>
        </w:rPr>
        <w:t xml:space="preserve">الرجوع وإن لم يمكن ذلك أتى به بعد أعمال منى </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فرع آخر يعيد معه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الطواف سهواً يجب الإتيان به في أي وقت أمكنه والأحوط إعادة السعي أيضاً وإن رجع إلى محلّه وأمكنه الرجوع بلا مشقة وجب وإلّا استناب لإتيانه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الطواف عن سهو ونسيان صحّ حجّه وإذا تذكّر أتى بالطواف والأحوط إستحباباً أن يعيد السعي بعد ذلك أيضاً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الطواف وتذكّره زمان يمكنه القضاء قضاه وإن كان قد أحل من إحرامه ولا حاجة إلى تجديد الإحرام، نعم إذا كان قد خرج من مكّة ومضى عليه شهر أو أكثر لزمه الإحرام على الأحوط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814385_1067777946"/>
      <w:bookmarkStart w:id="673" w:name="_Toc230"/>
      <w:bookmarkEnd w:id="672"/>
      <w:r>
        <w:rPr>
          <w:rtl w:val="true"/>
        </w:rPr>
        <w:t>العاجز عن الطواف‌</w:t>
      </w:r>
      <w:bookmarkEnd w:id="67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يقدر على الطواف لمرض ونحوه فإن أمكن أن يطاف به ولو بحمله على سرير وجب ويجب مراعاة ما هو معتبر فيه بقدر الإمكان وإلّا تجب الإستنابة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الطواف بنفسه لمرض أو كسر وأشباه ذلك لزمته الإستعانة بالغير ولو بأن يطوف راكباً على متن رجل آخر وإن لم يتمكّن من ذلك أيضاً وجبت الإستنابة </w:t>
      </w:r>
      <w:r>
        <w:rPr>
          <w:rStyle w:val="FootnoteAnchor"/>
          <w:rtl w:val="true"/>
        </w:rPr>
        <w:footnoteReference w:id="2154"/>
      </w:r>
      <w:r>
        <w:rPr>
          <w:rFonts w:ascii="Amiri" w:hAnsi="Amiri" w:eastAsia="Amiri" w:cs="Amiri"/>
          <w:color w:val="111111"/>
          <w:sz w:val="28"/>
          <w:sz w:val="28"/>
          <w:szCs w:val="28"/>
          <w:rtl w:val="true"/>
          <w:lang w:bidi="ar-SA"/>
        </w:rPr>
        <w:t>وكذلك الحال بالنسبة إلى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مباشرة الطواف لمرض أو كسر حتى مع مساعدة غيره وجب أن يطاف به بأن يستعين بشخص آخر ليطوّفه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ذلك أيضاً وجب أن يطاف عنه فيستنيب غيره مع القدرة على الإستنابة ولو لم يقدر عليها كالمغمى عليه أتى به الولي أو غيره عنه وهكذا الحال بالنسبة إلى صلاة الطواف</w:t>
      </w:r>
      <w:r>
        <w:rPr>
          <w:rFonts w:eastAsia="Amiri" w:cs="Amiri" w:ascii="Amiri" w:hAnsi="Amiri"/>
          <w:color w:val="111111"/>
          <w:sz w:val="28"/>
          <w:szCs w:val="28"/>
          <w:rtl w:val="true"/>
          <w:lang w:bidi="ar-SA"/>
        </w:rPr>
        <w:t xml:space="preserve">... </w:t>
      </w:r>
      <w:r>
        <w:rPr>
          <w:rStyle w:val="FootnoteAnchor"/>
          <w:rtl w:val="true"/>
        </w:rPr>
        <w:footnoteReference w:id="215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والمريض العاجز الّذي لا يستطيع الطواف بنفسه أبداً فإن تمكّن</w:t>
      </w:r>
      <w:bookmarkStart w:id="674" w:name="pg11278_110599"/>
    </w:p>
    <w:p>
      <w:pPr>
        <w:pStyle w:val="BookText"/>
        <w:rPr/>
      </w:pPr>
      <w:bookmarkEnd w:id="674"/>
      <w:r>
        <w:rPr>
          <w:rFonts w:ascii="Amiri" w:hAnsi="Amiri" w:eastAsia="Amiri" w:cs="Amiri"/>
          <w:color w:val="111111"/>
          <w:sz w:val="28"/>
          <w:sz w:val="28"/>
          <w:szCs w:val="28"/>
          <w:rtl w:val="true"/>
          <w:lang w:bidi="ar-SA"/>
        </w:rPr>
        <w:t xml:space="preserve">من الطواف بواسطة شخص آخر تعيّن عليه ذلك؛ وإن كان بحالة لا يمكن حمله مطلقاً فعليه الإستنابة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الواجب في حق العاجز عن الطواف ابتداءً أن يطاف به مراعياً شروط صحّة الطواف ومنها الحد المذكور فإن أمكنه ذلك لزمه وتعيّن وإلّا تجب عليه الإستنابة للطواف</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مباشرة الطواف بنفسه قبل فوات وقته حتى بالإستعانة بالغير لمرض أو كسر أو غيرهما وجب أن يطاف به محمولًا إن أمكن ذلك وإلّا وجب عليه الإستنابة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إتيان الطواف مباشرة حتى في خارج المطاف ولم يقدر على اكتراء خشب الطواف لزيادة الأجرة فهل يكفيه الإستنابة من يطوف عنه في المطاف أم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 عن استئجار الطوّافة أيضاً يكفيه النيابة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التحرير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دام ظلّه قريب من كلام السيد الخوئي قدس سره مع إضافة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القدرة على الإستنابة كالمغمى عليه ومن لا يعقل يطوف عنه وليه أو غيره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في أثناء الطواف مرضاً شديداً أفقده القدرة على مواصلة الطواف وإتمامه قطع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استمر مرضه ولم يمكنه الإتيان بالطواف بشخصه أطيف به وإذا لم يمكنه ذلك أيضاً استناب أحداً ليطوف عنه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بنفسه لمرض إلى آخر متن السيد الخوئي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5" w:name="__RefHeading___Toc814387_1067777946"/>
      <w:bookmarkStart w:id="676" w:name="_Toc231"/>
      <w:bookmarkEnd w:id="675"/>
      <w:r>
        <w:rPr>
          <w:rtl w:val="true"/>
        </w:rPr>
        <w:t>السعي قبل الطواف‌</w:t>
      </w:r>
      <w:bookmarkEnd w:id="67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سعى قبل الطواف فالأحوط إعادته بعده ولو قدّم الصلاة عليه يجب إعادتها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السعي إنّما هو بعد الطواف وصلاته فلو قدّمه على الطواف أو على صلاته وجبت عليه الإعادة بعدهما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السعي بعد الطواف وصلاته فإن قدّمه عليهما أو على أحدهما عالماً عامداً أعاده بعدهما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الإتيان بالسعي بعد الطواف وصلاته فلا يصحّ تقديمه عليهما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الترتيب بأن يكون السعي بعد صلاة الطواف فلا يجوز تقديم السعي على الطواف إختياراً لا في الحج ولا في العمرة فإن فعل ذلك عمداً بلا ضرورة أعاده وإن كان لضرورة يكفيه ذلك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السعي إنّما هو بعد الطواف وصلاته فلو قدّمه على الطواف أو على صلاته فالأحوط إعادته بعدهما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السعي إنّما هو بعد الطواف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 عن السيد الخوئي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بأن يكون السعي بعد صلاة الطواف فلا يجوز تقديم السعي على الطواف إختياراً لا في الحجّ ولا في العمرة فإذا تعمّد الإنسان تقديم السعي على الطواف بلا ضرورة أعاده وإن كان لضرورة أجزأه ويحتمل الإجزاء إن كان عن سهو أيضاً وإن كان الأحوط وجوباً الإعادة وكذلك الجاهل بالمسألة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سعى قبل الطواف نسياناً فالأقوى إعادته بعده ولو قدم الصلاة</w:t>
      </w:r>
      <w:bookmarkStart w:id="677" w:name="pg11278_110602"/>
    </w:p>
    <w:p>
      <w:pPr>
        <w:pStyle w:val="BookText"/>
        <w:rPr/>
      </w:pPr>
      <w:bookmarkEnd w:id="677"/>
      <w:r>
        <w:rPr>
          <w:rFonts w:ascii="Amiri" w:hAnsi="Amiri" w:eastAsia="Amiri" w:cs="Amiri"/>
          <w:color w:val="111111"/>
          <w:sz w:val="28"/>
          <w:sz w:val="28"/>
          <w:szCs w:val="28"/>
          <w:rtl w:val="true"/>
          <w:lang w:bidi="ar-SA"/>
        </w:rPr>
        <w:t xml:space="preserve">عليه يجب إعادتهما بعده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مشغولًا بالسعي وتذكّر في الأثناء أنّه لم يقم بالطواف عاد وأتى بالطواف وأدّى صلاته خلف مقام إبراهيم عليه السلام ثمّ واصل السعي من حيث ترك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الإعادة بعدهما</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Heading4"/>
        <w:numPr>
          <w:ilvl w:val="3"/>
          <w:numId w:val="1"/>
        </w:numPr>
        <w:rPr/>
      </w:pPr>
      <w:bookmarkStart w:id="678" w:name="__RefHeading___Toc814389_1067777946"/>
      <w:bookmarkStart w:id="679" w:name="_Toc232"/>
      <w:bookmarkEnd w:id="678"/>
      <w:r>
        <w:rPr>
          <w:rtl w:val="true"/>
        </w:rPr>
        <w:t>شرائط الطواف‌</w:t>
      </w:r>
      <w:bookmarkEnd w:id="679"/>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النية بالشرائط المتقدمة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الطواف اذا لم يقترن بقصد القربة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الطواف متعبداً به بإضافته إلى اللَّه تعالى إضافة تذلّلية مع تعيين المنوي كما مرّ في الإحرام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ينوي الطواف إمتثالًا لأمر اللَّه تعالى ولا يشترط فيها أكثر من التعيين</w:t>
      </w:r>
      <w:r>
        <w:rPr>
          <w:rFonts w:eastAsia="IRNazanin" w:cs="IRNazanin"/>
          <w:color w:val="111111"/>
          <w:sz w:val="28"/>
          <w:szCs w:val="28"/>
          <w:rtl w:val="true"/>
          <w:lang w:bidi="fa-IR"/>
        </w:rPr>
        <w:t xml:space="preserve">...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يقصد الإتيان بطواف العمرة حول الكعبة المعظّمة ويشترط في النية قصد القربة والإخلاص للَّه‌تعالى فيأتي بالعمل إمتثالًا لأمر اللَّه تعالى فإن فعله رياءً عصى وبطل عمله، ويشترط في النية تعيين نوع الطواف من أنّه طواف العمرة المفردة أو عمرةالتمتّع أو أنّه طواف حجةالإسلام أو الحج النذري أو الندبي </w:t>
      </w:r>
      <w:r>
        <w:rPr>
          <w:rFonts w:eastAsia="Amiri" w:cs="Amiri" w:ascii="Amiri" w:hAnsi="Amiri"/>
          <w:color w:val="111111"/>
          <w:sz w:val="28"/>
          <w:szCs w:val="28"/>
          <w:rtl w:val="true"/>
          <w:lang w:bidi="ar-SA"/>
        </w:rPr>
        <w:t xml:space="preserve">... </w:t>
      </w:r>
      <w:r>
        <w:rPr>
          <w:rStyle w:val="FootnoteAnchor"/>
          <w:rtl w:val="true"/>
        </w:rPr>
        <w:footnoteReference w:id="218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النيّة أمور ثلاثة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العمل بأن ينوي الطواف حول الكعبة سبعة أشواط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التعيين بأنّه يعيّن نوع الطواف ولو على سبيل الإجمال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بأن يقصد أداء الطواف بنية خالصة للَّه‌تعالى</w:t>
      </w:r>
      <w:r>
        <w:rPr>
          <w:rFonts w:eastAsia="Amiri" w:cs="Amiri" w:ascii="Amiri" w:hAnsi="Amiri"/>
          <w:color w:val="111111"/>
          <w:sz w:val="28"/>
          <w:szCs w:val="28"/>
          <w:rtl w:val="true"/>
          <w:lang w:bidi="ar-SA"/>
        </w:rPr>
        <w:t xml:space="preserve">... </w:t>
      </w:r>
      <w:r>
        <w:rPr>
          <w:rStyle w:val="FootnoteAnchor"/>
          <w:rtl w:val="true"/>
        </w:rPr>
        <w:footnoteReference w:id="2181"/>
      </w:r>
      <w:bookmarkStart w:id="680" w:name="pg11278_110604"/>
    </w:p>
    <w:p>
      <w:pPr>
        <w:pStyle w:val="BookText"/>
        <w:rPr/>
      </w:pPr>
      <w:bookmarkEnd w:id="680"/>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النيّة فيبطل الطواف إذا لم يقترن بقصد القربة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النيّة فإنّه ينوي الطواف إمتثالًا لأمر اللَّه تعالى ولا يشترط فيها أكثر من التعيين</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النيّة هي نيّة طواف العمل الّذي أحرم له من حج أو عمرة تمتّع أو عمرة مفردة، ولا يجرى في نيّة الطواف الإشكال الّذي أفاده الماتن قدس سره في نيّة الإحرام وإن أجبنا عن الإشكال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النيّة لأنّ الطواف عبادة ولا يصحّ من دون قصد القربة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النيّة بأن يأتي بالطواف متقرباً به إلى اللَّه تعالى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الخوئي قدس سره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814391_1067777946"/>
      <w:bookmarkStart w:id="682" w:name="_Toc233"/>
      <w:bookmarkEnd w:id="681"/>
      <w:r>
        <w:rPr>
          <w:rtl w:val="true"/>
        </w:rPr>
        <w:t>الطهارة</w:t>
      </w:r>
      <w:bookmarkEnd w:id="68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الأكبر والأصغر فلا يصحّ من الجنب والحائض ومن كان محدثاً بالأصغر من غير فرق بين العالم والجاهل والناسي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الطهارة من الحدث الأكبر والأصغر لو كان الطواف واجباً</w:t>
      </w:r>
      <w:r>
        <w:rPr>
          <w:rFonts w:eastAsia="IRNazanin" w:cs="IRNazanin"/>
          <w:color w:val="111111"/>
          <w:sz w:val="28"/>
          <w:szCs w:val="28"/>
          <w:rtl w:val="true"/>
          <w:lang w:bidi="fa-IR"/>
        </w:rPr>
        <w:t xml:space="preserve">...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الطهارة من الحدثين الأكبر والأصغر فلو طاف المحدث عمداً أو جهلًا أو نسياناً لم يصح طوافه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الطهارة من الحدث الأكبر والأصغر، الطهارة شرط في صحة طواف العمرة والحج والنساء</w:t>
      </w:r>
      <w:r>
        <w:rPr>
          <w:rFonts w:eastAsia="Amiri" w:cs="Amiri" w:ascii="Amiri" w:hAnsi="Amiri"/>
          <w:color w:val="111111"/>
          <w:sz w:val="28"/>
          <w:szCs w:val="28"/>
          <w:rtl w:val="true"/>
          <w:lang w:bidi="ar-SA"/>
        </w:rPr>
        <w:t xml:space="preserve">... </w:t>
      </w:r>
      <w:r>
        <w:rPr>
          <w:rStyle w:val="FootnoteAnchor"/>
          <w:rtl w:val="true"/>
        </w:rPr>
        <w:footnoteReference w:id="2192"/>
      </w:r>
      <w:bookmarkStart w:id="683" w:name="pg11278_110606"/>
    </w:p>
    <w:p>
      <w:pPr>
        <w:pStyle w:val="BookText"/>
        <w:rPr/>
      </w:pPr>
      <w:bookmarkEnd w:id="683"/>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الطهارة من الحدث الأكبر والأصغر، يشترط في الطواف الواجب الطهارة من الحدث الأصغر سواء كان طواف عمرة أو حج أو طواف النساء بل حتى في العمرة والحج المستحبين اللذين يجب إتمامهما بالإحرام لهما فلو طاف محدثاً بطل ولو كان لغفلة أو نسيان أو جهل بالحكم أو إضطرار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الطهارة من الحدثين الأكبر والأصغر حتى لو كانت طهارة إضطرارية على الأقرب من دون فرق بين الطهارة الترابية وطهارة المستحاضة والمسلوس وفي المبطون يختار النيابة في الطواف ومن ثم فلو طاف المحدث عمداً أو جهلًا أو نسياناً لم يصح طوافه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الأكبر والأصغر فيما إذا كان الطواف واجباً</w:t>
      </w:r>
      <w:r>
        <w:rPr>
          <w:rFonts w:eastAsia="Amiri" w:cs="Amiri" w:ascii="Amiri" w:hAnsi="Amiri"/>
          <w:color w:val="111111"/>
          <w:sz w:val="28"/>
          <w:szCs w:val="28"/>
          <w:rtl w:val="true"/>
          <w:lang w:bidi="ar-SA"/>
        </w:rPr>
        <w:t xml:space="preserve">...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الطهارة من الحدث يعني أن يكون على وضوءٍ وأن يكون طاهراً من الجنابة والحيض والنفاس وهذا إذا كان الطواف واجباً</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الطهارة على نحو ما مرّ من السيد الخوئي قدس سره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السيد الخوئي قدس سره مع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الطواف واجباً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814393_1067777946"/>
      <w:bookmarkStart w:id="685" w:name="_Toc234"/>
      <w:bookmarkEnd w:id="684"/>
      <w:r>
        <w:rPr>
          <w:rtl w:val="true"/>
        </w:rPr>
        <w:t>الحدث في الأثناء</w:t>
      </w:r>
      <w:bookmarkEnd w:id="68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عرضه في أثنائه الحدث الأصغر فإن كان بعد إتمام الشوط الرابع توضّأ وأتى بالبقيّة وصحّ، وإن كان قبله فالأحوط الإتمام مع الوضوء والإعادة، ولو عرضه</w:t>
      </w:r>
    </w:p>
    <w:p>
      <w:pPr>
        <w:pStyle w:val="BookText"/>
        <w:rPr/>
      </w:pPr>
      <w:r>
        <w:rPr>
          <w:rFonts w:ascii="Amiri" w:hAnsi="Amiri" w:eastAsia="Amiri" w:cs="Amiri"/>
          <w:color w:val="111111"/>
          <w:sz w:val="28"/>
          <w:sz w:val="28"/>
          <w:szCs w:val="28"/>
          <w:rtl w:val="true"/>
          <w:lang w:bidi="ar-SA"/>
        </w:rPr>
        <w:t>الأكبر وجب الخروج من المسجد فوراً وأعاد الطواف بعد الغسل لو لم يتمّ أربعة أشواط وإلّا 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المحرم أثناء طوافه فللمسألة صور،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قبل بلوغه النصف ففي هذه الصورة يبطل طوافه وتلزمه إعادته بعد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إتمامه الشوط الرابع ومن دون اختياره ففي هذه الصورة يقطع طوافه ويتطهّر ويتمّه من حيث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النصف وقبل تمام الشوط الرابع أو يكون بعد تمامه مع صدور الحدث عنه بالإختيار والأحوط في هذين الفرضين أن يتمّ طوافه بعد الطهارة من حيث قطع ثمّ يعيده ويجزي عن الإحتياط المذكور أن يأتي بعد الطهارة بطواف كامل يقصد به الأعم من التمام والإتمام</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يتجاوز نصف الطواف يتطهّر ويطوف من جديد وإن تجاوز النصف يتطهر ويبني على الطواف من حيث قطع ويصحّ طوافه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قبل إتمام الشوط الرابع ففي هذه الصورة يبطل طوافه وتلزمه إعادته بعد الطهارة حتى فيما إذا كان صدور الحدث بعد بلوغ النصف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إتمامه الشوط الرابع ومن دون إختياره ففي هذه الصورة يقطع طوافه ويتطهّر ويتمّه من حيث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الحدث بعد تمام الشوط الرابع مع صدور الحدث منه بالإختيار والأحوط في هذه الصورة أن يتمّ طوافه بعد الطهارة من حيث قطع ثمّ يعيده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منه الحدث قبل بلوغه النصف ففي هذه الصورة يجب عليه ترك الطواف وتحصيل الطهارة واستيناف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منه الحدث بعد إكماله الشوط الرابع ففي هذه الصورة يجب عليه ترك الطواف وتحصيل الطهارة ثمّ إتمام ما بقي من الأشواط وصحّ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ذلك بعد بلوغه النصف وقبل إكمال الشوط الرابع فالأحوط وجوباً في حقه حينئذٍ أن يتمّ ما بقي من الأشواط بعد تحصيل الطهارة ويصلّى ركعتي الطواف له ثمّ يأتي بطواف كامل آخر مع ركعتيه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bookmarkStart w:id="686" w:name="pg11278_110610"/>
    </w:p>
    <w:p>
      <w:pPr>
        <w:pStyle w:val="BookText"/>
        <w:rPr/>
      </w:pPr>
      <w:bookmarkEnd w:id="686"/>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له الحدث قبل بلوغ نصف الشوط الرابع يقطع الطواف ويعيده بعد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له الحدث بعد نصف الشوط الرابع فيقطع الطواف ويعيده بعد الطهارة بقصد ما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إتمام الشوط الرابع فيقطع الطواف ويتطهّر ثمّ يتمّ طوافه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المحرم أثناء طوافه فللمسألة صور،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قبل بلوغ النصف ففي هذه الصورة يبطل طوافه وتلزمه إعادته بعد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الحدث سهواً وغفلة بعد تجاوز النصف ففي هذه الصورة يقطع طوافه ويتطهّر ويتمّه من حيث قطعه، وفيما كان الحدث عن عمد بعد تجاوز النصف فالحكم بإتمام الطواف بعد قطعه محل تأمّل بل يجب إعادة الطواف من الأوّل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السيد الخوئي قدس سره في الصور الثلاث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عرضه في أثنائه الحدث الأصغر من غير إختيار فإن كان بعد إتمام الشوط الرابع توضّأ وأتى بالبقية وصحّ وإن كان قبله فإن كان بعد تجاوز النصف وقبل تمامية الشوط الرابع فالأحوط الإتمام مع الوضوء والإعادة وإلّا فالأقوى هو البطلان، وهكذا في الحدث الأكبر بل لا يخلو البطلان في الفرض الأوّل عن قوّة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مشتغلًا بالطواف الواجب ثمّ بطل وضوؤه جدّد الوضوء ثمّ عاد فإن كان قد طاف أربعة أشواط على الأقل أتمّه وإن كان قد طاف أقل من أربعة أشواط أتى بالطواف من جديد، وإذا رأت المرأة العادة الشهرية وهي في حال الطواف كان حكمها بعد الطهر من الحيض هذا أيضاً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النصف وقبل تمام الشوط الرابع مع صدور الحدث عنه من دون اختياره والأحوط فيها أن يتمّ طوافه بعد الطهارة من حيث قطع ثم يعيده ويجزي عن الإحتياط المذكور أن يأتي بعد الطهارة بطواف كامل يقصد به الأعم من الإتمام والتمام</w:t>
      </w:r>
      <w:r>
        <w:rPr>
          <w:rFonts w:eastAsia="Amiri" w:cs="Amiri" w:ascii="Amiri" w:hAnsi="Amiri"/>
          <w:color w:val="111111"/>
          <w:sz w:val="28"/>
          <w:szCs w:val="28"/>
          <w:rtl w:val="true"/>
          <w:lang w:bidi="ar-SA"/>
        </w:rPr>
        <w:t xml:space="preserve">... </w:t>
      </w:r>
      <w:r>
        <w:rPr>
          <w:rStyle w:val="FootnoteAnchor"/>
          <w:rtl w:val="true"/>
        </w:rPr>
        <w:footnoteReference w:id="221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7" w:name="__RefHeading___Toc814395_1067777946"/>
      <w:bookmarkStart w:id="688" w:name="_Toc235"/>
      <w:bookmarkEnd w:id="687"/>
      <w:r>
        <w:rPr>
          <w:rtl w:val="true"/>
        </w:rPr>
        <w:t>العذر عن الطهارة المائية</w:t>
      </w:r>
      <w:bookmarkEnd w:id="68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عذر عن المائية يتيمّم بدلًا عن الوضوء أو الغسل والأحوط مع رجاء ارتفاع العذر الصبر إلى ضيق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الترابية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مقام الطهارة المائية للمعذور الذي لا يمكنه الطهارة المائية لمرض ونحوه فإن كان محدثاً بالأكبر ولم يستطع الغسل لعذر يتعيّن التيمّم للمحدث الأكبر وفيما عدا الجنابة يتعيّن عليه الوضوء أيضاً إن كان يستطيع ذلك وإلّا فعليه تيمّم آخر بدل الوضوء ثمّ يطوف لكن الأحوط للمجنب المتيمّم أن يستنيب شخصاً يطوف عنه بعد أن يطوف هو بنفسه وإن كان الأقوى عدم وجوبه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المكلّف من الوضوء يتيمّم ويأتي بالطواف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المكلّف من الوضوء لعذر فمع اليأس من زواله يتيمّم ويأتي بالطواف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 من الوضوء أو الغسل ينتظر على الأحوط حتى يحصل له اليأس ثمّ يجب عليه بعد اليأس التيمّم بدلًا عن الوضوء أو الغسل والإتيان بالطواف وصلاته نعم لو تيمّم بدلًا عن الوضوء رجاءً وطاف وصلّى ثمّ انكشف استيعاب عذره أجزأه ذلك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معذوراً في ترك الوضوء أو الغسل وجب عليه التيمّم بدلًا عنهما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المكلّف من الوضوء يتيمّم ويأتي بالطواف واذا لم يتمكّن من التيمّم أيضاً جرى عليه حكم من لم يتمكّن من أصل الطواف فإذا حصل له اليأس</w:t>
      </w:r>
      <w:bookmarkStart w:id="689" w:name="pg11278_110614"/>
    </w:p>
    <w:p>
      <w:pPr>
        <w:pStyle w:val="BookText"/>
        <w:rPr/>
      </w:pPr>
      <w:bookmarkEnd w:id="689"/>
      <w:r>
        <w:rPr>
          <w:rFonts w:ascii="Amiri" w:hAnsi="Amiri" w:eastAsia="Amiri" w:cs="Amiri"/>
          <w:color w:val="111111"/>
          <w:sz w:val="28"/>
          <w:sz w:val="28"/>
          <w:szCs w:val="28"/>
          <w:rtl w:val="true"/>
          <w:lang w:bidi="ar-SA"/>
        </w:rPr>
        <w:t xml:space="preserve">من التمكّن لزمته الإستنابة للطواف والأحوط أن يأتي هو أيضاً بالطواف من غير طهارة </w:t>
      </w:r>
      <w:r>
        <w:rPr>
          <w:rStyle w:val="FootnoteAnchor"/>
          <w:rtl w:val="true"/>
        </w:rPr>
        <w:footnoteReference w:id="2216"/>
      </w:r>
      <w:r>
        <w:rPr>
          <w:rFonts w:ascii="Amiri" w:hAnsi="Amiri" w:eastAsia="Amiri" w:cs="Amiri"/>
          <w:color w:val="111111"/>
          <w:sz w:val="28"/>
          <w:sz w:val="28"/>
          <w:szCs w:val="28"/>
          <w:rtl w:val="true"/>
          <w:lang w:bidi="ar-SA"/>
        </w:rPr>
        <w:t xml:space="preserve">ومثله في الحكم الحائض والمجنب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من التحرير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الماء ولم يتمكّن منه أو لم يمكنه إستعماله لعذر جاز له أن يتيمّم بدله سواء كان بدل الوضوء أو بدل الغسل ثمّ أتى بالطواف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المكلّف من الوضوء وكان آيساً من حصول التمكّن فيما بعد يتيمّم وأتى بالطواف</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يكتفي بطهارته العذرية كالمجبور والمسلوس</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Heading4"/>
        <w:numPr>
          <w:ilvl w:val="3"/>
          <w:numId w:val="1"/>
        </w:numPr>
        <w:rPr/>
      </w:pPr>
      <w:bookmarkStart w:id="690" w:name="__RefHeading___Toc814397_1067777946"/>
      <w:bookmarkStart w:id="691" w:name="_Toc236"/>
      <w:bookmarkEnd w:id="690"/>
      <w:r>
        <w:rPr>
          <w:rtl w:val="true"/>
        </w:rPr>
        <w:t>الشك في الطهارة أثناء الطواف</w:t>
      </w:r>
      <w:bookmarkEnd w:id="69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الطواف أنّه كان على وضوء فإن كان بعد تمام الشوط الرابع توضّأ وأتمّ طوافه وصحّ وإلّا فالأحوط الإتمام ثمّ الإعادة، ولو شك في أثنائه في أنّه اغتسل من الأكبر يجب الخروج فوراً فإن أتمّ الشوط الرابع فشك أتمّ الطواف بعد الغسل وصحّ والأحوط الإعادة، وإن عرضه الشك قبله أعاد الطواف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الطهارة قبل الشروع في الطواف أو في الأثناء فإن علم أنّ الحالة السابقة كانت هي الطهارة وكان الشك في صدور الحدث بعدها لم يعتن بالشك وإلّا وجبت عليه الطهارة والطواف أو استينافه بعدها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الطهارة في الأثناء فإن كانت الحالة السابقة هي الطهارة فحكمه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كان الشك قبل تمام الشوط الرابع تطهّر ثمّ استأنف الطواف وإن كان الشك بعده أتمّه بعد تجديد الطهارة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شك في الحدث والطهارة سواء كان ذلك قبل الطواف</w:t>
      </w:r>
      <w:bookmarkStart w:id="692" w:name="pg11278_110616"/>
    </w:p>
    <w:p>
      <w:pPr>
        <w:pStyle w:val="BookText"/>
        <w:rPr/>
      </w:pPr>
      <w:bookmarkEnd w:id="692"/>
      <w:r>
        <w:rPr>
          <w:rFonts w:ascii="Amiri" w:hAnsi="Amiri" w:eastAsia="Amiri" w:cs="Amiri"/>
          <w:color w:val="111111"/>
          <w:sz w:val="28"/>
          <w:sz w:val="28"/>
          <w:szCs w:val="28"/>
          <w:rtl w:val="true"/>
          <w:lang w:bidi="ar-SA"/>
        </w:rPr>
        <w:t xml:space="preserve">أم بعده أم في أثنائه فإن حكمه حكم الصلاة فإن كان شكّه في الحدث بعد يقينه بالطهارة بنى على الطهارة مطلقاً وصحّ طوافه، وإن شك في الطهارة بعد اليقين بالحدث يجب عليه الطهارة ولا يصحّ منه الطواف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منه الشك في أثنائه وقد حكم بصحّة ما أتى به فالجدير له أن يجدّد الطواف مع إحراز شروط صحّته بعد إكماله والإتيان بصلاته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الطهارة أثناء الطواف فإن كانت حالته السابقة هي الطهارة بنى عليها ولا يعتني بشكّه وإلّا وجب عليه تحصيل الطهارة وإعادة الطواف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أثناء العمل أنّه كان على وضوء ولم تعلم الحالة السابقة على الشروع في الطواف فإن كان بعد الشوط الرابع توضّأ وأتمّ طوافه والأحوط الإتمام ثمّ الإعادة وأمّا إن كانت تلك الحالة هي الطهارة فالظاهر جواز الإتمام مطلقاً وعدم لزوم الوضوء للإتمام وكذا عدم لزوم الإعادة، وإن كانت هي الحدث فالظاهر لزوم الإعادة مطلقاً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المنقول في المقدار المذكور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814399_1067777946"/>
      <w:bookmarkStart w:id="694" w:name="_Toc237"/>
      <w:bookmarkEnd w:id="693"/>
      <w:r>
        <w:rPr>
          <w:rtl w:val="true"/>
        </w:rPr>
        <w:t>الشك في الطهارة بعد الطواف‌</w:t>
      </w:r>
      <w:bookmarkEnd w:id="69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الطهارة بعد الطواف لا يعتني به ويأتي بالطهور للأعمال اللاحقة</w:t>
      </w:r>
      <w:r>
        <w:rPr>
          <w:rFonts w:eastAsia="Amiri" w:cs="Amiri" w:ascii="Amiri" w:hAnsi="Amiri"/>
          <w:color w:val="111111"/>
          <w:sz w:val="28"/>
          <w:szCs w:val="28"/>
          <w:rtl w:val="true"/>
          <w:lang w:bidi="ar-SA"/>
        </w:rPr>
        <w:t>.</w:t>
      </w:r>
      <w:bookmarkStart w:id="695" w:name="pg11278_110618"/>
    </w:p>
    <w:p>
      <w:pPr>
        <w:pStyle w:val="BookText"/>
        <w:rPr/>
      </w:pPr>
      <w:bookmarkEnd w:id="695"/>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الطهارة بعد الفراغ من الطواف لم يعتن بالشك وإن كانت الإعادة أحوط ولكن تجب الطهارة لصلاة الطواف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تقريباً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الإتيان بالطواف الواجب وقبل صلاته أنّه كان متطهراً حين الطواف أم لا فلو احتمل التفاته إلى طهارته حال الطواف يحكم بصحّة طوافه والأحوط في حقّه الوضوء لركعتي الطواف ولكن لو كان مطمئناً بعدم التفاته إلى طهارته حال الطواف يحكم ببطلان طوافه ويجب عليه إعادته مع الطهارة</w:t>
      </w:r>
      <w:r>
        <w:rPr>
          <w:rFonts w:eastAsia="Amiri" w:cs="Amiri" w:ascii="Amiri" w:hAnsi="Amiri"/>
          <w:color w:val="111111"/>
          <w:sz w:val="28"/>
          <w:szCs w:val="28"/>
          <w:rtl w:val="true"/>
          <w:lang w:bidi="ar-SA"/>
        </w:rPr>
        <w:t xml:space="preserve">... </w:t>
      </w:r>
      <w:r>
        <w:rPr>
          <w:rStyle w:val="FootnoteAnchor"/>
          <w:rtl w:val="true"/>
        </w:rPr>
        <w:footnoteReference w:id="2236"/>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شك في الطهارة وكان شكّه بعد الفراغ من الطواف فلا يلتفت إلى شكّه وطوافه صحيح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الطهارة بعد الفراغ من الطواف لم يعتن بالشك ولكن يجب تحصيل الطهارة لصلاة الطواف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المنقول من التحرير إلى قوله في آخر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بالطهور للأعمال اللاحقة فقال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لصلاة الطواف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إذا شك بعد الفراغ من الطواف في أنّه هل أتى بالشرائط اللازمة مثل الوضوء وغيره على الوجه الصحيح أم لا، لم يعتن بشكّه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في المقدار الّذي نقلناه عنه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6" w:name="__RefHeading___Toc814401_1067777946"/>
      <w:bookmarkStart w:id="697" w:name="_Toc238"/>
      <w:bookmarkEnd w:id="696"/>
      <w:r>
        <w:rPr>
          <w:rtl w:val="true"/>
        </w:rPr>
        <w:t>طهارة البدن واللباس‌</w:t>
      </w:r>
      <w:bookmarkEnd w:id="69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واللباس والأحوط الإجتناب عمّا هو المعفو عنه في الصلاة كالدم الأقلّ من الدرهم وما لا تتمّ فيه الصلاة حتى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الأمور المعتبرة في الطواف الطهارة من الخبث فلا يصحّ الطواف مع نجاسة البدن أو اللباس والنجاسة المعفوّ عنها في الصلاة كالدم الأقلّ من الدرهم لا تكون معفواً عنها في الطواف على الأحوط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نجاسة ما لا تتمّ الصلاة فيه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من يريد الطواف أن يطهر بدنه ولباسه عن كل نجاسة حتى المعفوّ عنها في الصلاة مثل الدم إن كان أقلّ من درهم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خونى كه از يك درهم كمتر باشد؛ و نيز خون جراحت‌ها و زخم‌ها كه موجب بطلان نماز نمى‌شود، به صحّت طواف نيز خللى وارد نمى‌كند</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واللباس، يبطل الطواف الواجب في الثوب النجس كما يبطل في البدن النجس على التفصيل الآتي، والأحوط إستحباباً في الطواف الواجب الإجتناب عن النجاسة التي يعفى عنها في الصلاة كدم الأقل من الدرهم من غير الدماء الثلاثة ونجاسة ما لا يستر العورة كالجورب حتى الخاتم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الأقل من الدرهم من دم الجروح والقروح لا تكون معفواً عنها في الطواف على الأحوط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bookmarkStart w:id="698" w:name="pg11278_110623"/>
    </w:p>
    <w:p>
      <w:pPr>
        <w:pStyle w:val="BookText"/>
        <w:rPr/>
      </w:pPr>
      <w:bookmarkEnd w:id="698"/>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واللباس، يجب على من يريد الطواف أن يطهّر بدنه ولباسه عن كل نجاسة حتى المعفو عنها في الصلاة كالدم الأقلّ من درهم أو دم القروح والجروح على الأحوط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دام ظلّه على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الإجتناب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وعلّق على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طهارة مثله ممّا لا يعد ثوباً وإن كان ملبوساً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بدن الطائف ولباسه طاهرين من كل أنواع النجاسة حتى بعض النجاسات المعفوّ عنها في الصلاة مثل الدّم الّذي هو أقلّ من درهم فإنّ ذلك غيرمعفو عنه في الطواف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الخبث على الأحوط، والنجاسة المعفوّ عنها في الصلاة كالدم الأقلّ من الدرهم لا تكون معفواً عنها في الطواف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814403_1067777946"/>
      <w:bookmarkStart w:id="700" w:name="_Toc239"/>
      <w:bookmarkEnd w:id="699"/>
      <w:r>
        <w:rPr>
          <w:rtl w:val="true"/>
        </w:rPr>
        <w:t>دم القروح والجروح‌</w:t>
      </w:r>
      <w:bookmarkEnd w:id="700"/>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واللباس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دم القروح والجروح فإن كان في تطهيره حرج عليه لا يجب والأحوط تأخير الطواف مع رجاء إمكان التطهير بلا حرج بشرط أن لا يضيق الوقت كما أنّ الأحوط تطهير اللباس أو تعويضه 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يطهّر بدنه ولباسه حتى المعفوّ عنها في الصلاة مثل الدم الأقل من درهم أو دم القروح والجروح على الأحوط، نعم لو شقّ عليه التجنّب عن دم القروح والجروح يجوز حينئذ معها الطواف بل لا يبعد جوازه أيضاً فيما لا تتمّ فيه الصلاة والأحْوط الإستنابة بعد طواف نفسه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بدم القروح والجروح فيما يشقّ الإجتناب عنه ولا تجب إزالته عن الثوب والبدن في الطواف وكذلك نجاسة ما لا تتمّ الصلاة فيه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bookmarkStart w:id="701" w:name="pg11278_110625"/>
    </w:p>
    <w:p>
      <w:pPr>
        <w:pStyle w:val="BookText"/>
        <w:rPr/>
      </w:pPr>
      <w:bookmarkEnd w:id="701"/>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بنجاسة البدن أو اللباس بدم القروح والجروح قبل البرء إذا كان التطهير أو التبديل حرجياً وإلّا وجبت إزالتها على الأحوط وكذا لا بأس بكلّ نجاسة في البدن واللباس في حال الإضطرار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إستحباباً في الطواف الواجب الإجتناب عن النجاسة التي يعفى عنها في الصلاة كدم القروح والجروح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بدم القروح والجروح فيما يشق الإجتناب عنه ولا تجب إزالته عن الثوب والبدن في الطواف كما لا بأس بالمحمول المتنجس وكذلك نجاسة ما لا تتم الصلاة فيه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شق عليه التجنّب كأن لم يستطع أن يتجنّب دم القروح والجروح جاز معها الطواف بل لا يبعد جوازه أيضاً فيما لا تتمّ فيه الصلاة والأحوط الإستنابة بعد طواف نفسه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بالنسبة إلى دم الجروح التي يستلزم غسلها مشقة وعسراً وحرجاً لا يضرّ ذلك بالطواف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بدم القروح والجروح فيما يكون الإجتناب عنه حرجياً كما لا بأس بالمحمول المتنجّس، والأحوط الإجتناب عن نجاسة ما لا تتمّ الصلاة فيه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بالمحمول المتنجّس ويجب الإجتناب عن نجاسة ما لا تتمّ الصلاة فيه على الأحوط وجوباً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2" w:name="__RefHeading___Toc814405_1067777946"/>
      <w:bookmarkStart w:id="703" w:name="_Toc240"/>
      <w:bookmarkEnd w:id="702"/>
      <w:r>
        <w:rPr>
          <w:rtl w:val="true"/>
        </w:rPr>
        <w:t>العلم بالنجاسة بعد الطواف‌</w:t>
      </w:r>
      <w:bookmarkEnd w:id="70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 الطواف بنجاسة ثوبه أو بدنه حاله فالأصحّ صحّة طوافه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بنجاسة بدنه أو ثيابه ثمّ علم بها بعد الفراغ من الطواف صحّ طوافه فلا حاجة إلى إعادته وكذلك تصحّ صلاة الطواف إذا لم يعلم بالنجاسة إلى أن فرغ منها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فرغ منها إذا لم يكن شاكاً في وجودها قبل الصلاة أو شك ففحص ولم يحصل له العلم بها وأمّا الشاكّ غير المتفحّص إذا وجدها بعد الصلاة فتجب عليه الإعادة على الأحوط وجوباً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طاف ثمّ علم بعد الفراغ من طوافه بنجاسة ثوبه أو بدنه صحّ طوافه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 الطواف بنجاسة ثوبه أو بدنه حين الطواف صحّ الطواف بل الأظهر صحّته مع كونه ناسياً للنجاسة أيضاً نعم لو صلّى ركعتي الطواف مع النجاسة ناسياً تجب إعادتها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طوافه، فقال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بعد الطواف صحّ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بالنجاسة</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bookmarkStart w:id="704" w:name="pg11278_110629"/>
    </w:p>
    <w:p>
      <w:pPr>
        <w:pStyle w:val="BookText"/>
        <w:rPr/>
      </w:pPr>
      <w:bookmarkEnd w:id="704"/>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814407_1067777946"/>
      <w:bookmarkStart w:id="706" w:name="_Toc241"/>
      <w:bookmarkEnd w:id="705"/>
      <w:r>
        <w:rPr>
          <w:rtl w:val="true"/>
        </w:rPr>
        <w:t>عروض النجاسة في أثناء الطواف‌</w:t>
      </w:r>
      <w:bookmarkEnd w:id="70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عرضته نجاسة في أثناء الطواف أتمّه بعد التطهير وصحّ وكذا لو رأى نجاسة واحتمل عروضها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بالنجاسة أثناء الطواف أو طرأت النجاسة عليه قبل فراغه من الطواف فإن أمكن التبديل بالثوب الطاهر أتمّ طوافه بالثوب الطاهر وإن لم يمكن التبديل بالثوب الطاهر فإن كان ذلك بعد إتمام الشوط الرابع من الطواف قطع طوافه ولزمه الإتيان بما بقي منه بعد إزالة النجاسة وإن كان العلم بالنجاسة أو طروّها عليه قبل إكمال الشوط الرابع قطع طوافه وأزال النجاسة ويأتي بطواف كامل يقصد الأعم من التمام والإتمام على الأحوط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تمكّن من إزالتها من دون الإخلال بالموالاة العرفية ولو بنزع الثوب إذا لم يناف الستر المعتبر حال الطواف أو بتبديله بثوب طاهر إن تيسّر ذلك أتمّ طوافه بعد الإزالة ولا شي‌ء عليه وإلّا فالأحوط إتمام الطواف وإعادته بعد إزالة النجاسة إذا كان العلم بها أو طروّها عليه قبل إكمال الشوط الرابع وأنّ الظاهر عدم وجوب الإعادة مطلقاً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رأى نجاسة في بدنه أو ثوبه أثناء الطواف تركه وطهّر الموضع بالماء وأتمّ الطواف من حيث قطعه والأظهر كفاية التطهير والإتمام وإن كانت رؤيته قبل تمام الشوط الرابع واستلزم تطهيره الخروج عن المطاف وفوت الموالاة ولا فرق في هذا الحكم بين ما كان قد التفت إلى النجاسة حين أصابتها أم بعدها كما لا فرق بين كونه جاهلًا بالنجاسة أو ناسياً على الأظهر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له نجاسة أثناء الطواف فإن تمكّن من تبديل لباسه في مكانه والإستمرار على طوافه وجب عليه ذلك وصحّ طوافه وإلّا فيقطع الطواف ويخرج</w:t>
      </w:r>
      <w:bookmarkStart w:id="707" w:name="pg11278_110631"/>
    </w:p>
    <w:p>
      <w:pPr>
        <w:pStyle w:val="BookText"/>
        <w:rPr/>
      </w:pPr>
      <w:bookmarkEnd w:id="707"/>
      <w:r>
        <w:rPr>
          <w:rFonts w:ascii="Amiri" w:hAnsi="Amiri" w:eastAsia="Amiri" w:cs="Amiri"/>
          <w:color w:val="111111"/>
          <w:sz w:val="28"/>
          <w:sz w:val="28"/>
          <w:szCs w:val="28"/>
          <w:rtl w:val="true"/>
          <w:lang w:bidi="ar-SA"/>
        </w:rPr>
        <w:t xml:space="preserve">لتطهير بدنه أو لباسه ثمّ يعود فوراً فيتمّ طوافه من حيث قطعه وكذا الحكم فيما لو تيقّن بالنجاسة حال الطواف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أصابت النجاسة ثوب الطائف أو بدنه أثناء الطواف الواجب ترك الطواف وطهّر الموضع وأتمّ الطواف من حيث تركه وصحّ طوافه سواء كان ذلك بعد إتمام الشوطالرابع أم قبله، اختلّت به الموالاة العرفية أم لا، استلزم‌الخروج عن‌المسجد أم لا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بالنجاسة أثناء الطواف ذهب جمع إلى أنّه يقطع الطواف ويزيل النجاسة ثمّ يعود فيكمل الطواف والأحوط الاستيناف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الإتمام هنا أظهر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في المقدار المذكور مع إضافة قوله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التبديل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الطواف بدّل لباسه وأتمّ طوافه في لباس طاهر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تمكّن من إزالة النجاسة بما لا ينافي ما يعتبر في الطواف أزالها على الأحوط وأتمّ طوافه وإلّا فالأقوى صحّة طوافه</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طوافه على الأحوط ولزمه الإتيان بما بقي منه بعد إزالة النجاسة وكذا إذا كان العلم بالنجاسة أو طروّها عليه قبل إكمال الشوط الرابع والإحتياط في الصورة الثانية آكد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814409_1067777946"/>
      <w:bookmarkStart w:id="709" w:name="_Toc242"/>
      <w:bookmarkEnd w:id="708"/>
      <w:r>
        <w:rPr>
          <w:rtl w:val="true"/>
        </w:rPr>
        <w:t>لو علم أنّ النجاسة كانت من أوّل الطواف‌</w:t>
      </w:r>
      <w:bookmarkEnd w:id="70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أنّها كانت من أوّل الطواف فالأحوط الإتمام بعد التطهير ثمّ الإعادة سيّما إذا طال زمان التطهير فالأحوط حينئذٍ الإتيان بصلاة الطواف بعد الإتمام ثمّ</w:t>
      </w:r>
    </w:p>
    <w:p>
      <w:pPr>
        <w:pStyle w:val="BookText"/>
        <w:rPr/>
      </w:pPr>
      <w:r>
        <w:rPr>
          <w:rFonts w:ascii="Amiri" w:hAnsi="Amiri" w:eastAsia="Amiri" w:cs="Amiri"/>
          <w:color w:val="111111"/>
          <w:sz w:val="28"/>
          <w:sz w:val="28"/>
          <w:szCs w:val="28"/>
          <w:rtl w:val="true"/>
          <w:lang w:bidi="ar-SA"/>
        </w:rPr>
        <w:t>إعادة الطواف والصلاة ولا فرق في ذلك الإحتياط بين إتمام الشوط الرابع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العلم حصل له في أثناء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نذكر من الأداء في هذا الفرع قريب ممّا ذكرنا من السيد الإمام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 الطواف بنجاسة ثوبه أو بدنه حينه صحّ طوافه بل الأظهر صحّته مع كونه ناسياً للنجاسة أيضاً نعم لو صلّى ركعتي الطواف مع النجاسة ناسيا تجب إعادتها </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نجاسة في بدنه أو ثوبه أثناء الطواف تركه وطهّر الموضع بالماء وأتمّ الطواف من حيث قطعه والأظهر كفاية التطهير والإتمام</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نجاست بدن يا لباسش را فراموش كند و در حين طواف به ياد بياورد، چنانچه بدون قطع طواف نتواند آن را تطهير كند، واجب است طواف را قطع كند و بدنش يا لباسش را تطهير كند و بلا فاصله بازگردد و طواف را اگر موالات از بين نرفته از جايى كه قطع كرده ادامه دهد و طوافش صحيح است</w:t>
      </w:r>
      <w:r>
        <w:rPr>
          <w:rFonts w:eastAsia="IRNazanin" w:cs="IRNazanin"/>
          <w:color w:val="111111"/>
          <w:sz w:val="28"/>
          <w:szCs w:val="28"/>
          <w:rtl w:val="true"/>
          <w:lang w:bidi="fa-IR"/>
        </w:rPr>
        <w:t xml:space="preserve">.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بنجاسة بدنه أو ثوبه وعلم بها أثناء الطواف فإن كان معه ثوب طاهر طرح الثوب النجس وأتمّ طوافه في ثوب طاهر</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في أثناء الطواف وعلم أنّ على بدنه أو ثيابه نجاسة فإن تمكّن من إزالتها تعيّن عليه ذلك ويتمّ طوافه بعد الإزالة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بنجاسة بدنه أو ثوبه أثناء الطواف أو طرأت النجاسة عليه قبل فراغه فإن تمكّن من إزالتها من دون الإخلال بالموالاة العرفية ولو بنزع الثوب أو تبديله بثوب طاهر إن تيسّر ذلك أتمّ طوافه بعد الإزالة ولا شي‌ء عليه وإلّا فالأحوط إتمام الطواف وإعادته بعد الإزالة إن كان ذلك قبل الشوط الرابع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كلامه دام ظلّه بكفاية الإتمام لو علم بالنجاسة أثناء الطواف فراجع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bookmarkStart w:id="710" w:name="pg11278_110636"/>
    </w:p>
    <w:p>
      <w:pPr>
        <w:pStyle w:val="BookText"/>
        <w:rPr/>
      </w:pPr>
      <w:bookmarkEnd w:id="710"/>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في المقدار الّذي اخترناه، وقد مرّ كلامه فراجع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أنّها كانت من أوّل الطواف فالظاهر الصحّة والأحوط إستحباباً الإتمام بعد التطهير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متن التحرير مع إدراج التعليقة في المتن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بالنجاسة في حال الطواف بدّل لباسه وأتمّ طوافه في لباس طاهر وقد مرّ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بها أثناء الطواف فإن تمكّن من إزالة النجاسة بما لا ينافي ما يعتبر في الطواف أزالها على الأحوط وأتمّ طوافه وإلّا فالأقوى صحّة طوافه</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بنجاسة بدنه أو ثيابه وعلم بها أثناء الطواف أو طرأت النجاسة عليه قبل فراغه من الطواف فإن كان معه ثوب طاهر مكانه طرح الثوب النجس وأتمّ طوافه في ثوب طاهر وإن لم يكن معه ثوب طاهر فإن كان ذلك بعد إتمام الشوط الرابع قطع طوافه على الأحوط ولزمه الإتيان بما كفى بعد إزالة النجاسة، وكذا إذا كان العلم بالنجاسة أو طروّها عليه قبل إكمال الشوط الرابع والإحتياط في الصورة الثانية آكد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814411_1067777946"/>
      <w:bookmarkStart w:id="712" w:name="_Toc243"/>
      <w:bookmarkEnd w:id="711"/>
      <w:r>
        <w:rPr>
          <w:rtl w:val="true"/>
        </w:rPr>
        <w:t>نسيان الطهارة والتذكّر بعد الطواف‌</w:t>
      </w:r>
      <w:bookmarkEnd w:id="71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الطهارة وتذكّر بعد الطواف أو في أثنائه فالأحوط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ناسياً أنّ على بدنه أو ثيابه نجاسة وطاف بها ثمّ تذكّر بعد الفراغ من الطواف فالأقوى أن يستأنف طوافه من جديد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نجاسة بدنه أو ثيابه ثمّ تذكرها بعد طوافه صحّ طوافه على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وإن كانت إعادته أحوط وإذا تذكرها بعد صلاة الطواف أعادها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bookmarkStart w:id="713" w:name="pg11278_110638"/>
    </w:p>
    <w:p>
      <w:pPr>
        <w:pStyle w:val="BookText"/>
        <w:rPr/>
      </w:pPr>
      <w:bookmarkEnd w:id="713"/>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تذكرها بعد صلاة الطواف أعادها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كان‌نسيانه ناشئاً عن إهماله وإلّا فلا حاجة إلى الإعادة على الأظهر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هذا الحكم بين ما كان قد التفت إلى النجاسة حين أصابتها أم بعدها كما لا فرق فيه بين كونه جاهلًا بالنجاسة أو ناسياً لها على الأظهر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نجاست بدن يا لباسش را فراموش كند و در همان حال طواف كند و بعد از انجام طواف به ياد بياورد، طوافش صحيح است، امّا اگر نماز طواف را نيز با همان بدن يا لباس نجس به جا آورده، بايد نماز را پس از تطهير اعاده نمايد؛ و احوط استحبابى آن است كه پس از تطهير، طواف را نيز تكرار كند</w:t>
      </w:r>
      <w:r>
        <w:rPr>
          <w:rFonts w:eastAsia="IRNazanin" w:cs="IRNazanin"/>
          <w:color w:val="111111"/>
          <w:sz w:val="28"/>
          <w:szCs w:val="28"/>
          <w:rtl w:val="true"/>
          <w:lang w:bidi="fa-IR"/>
        </w:rPr>
        <w:t xml:space="preserve">. </w:t>
      </w:r>
      <w:r>
        <w:rPr>
          <w:rStyle w:val="FootnoteAnchor"/>
          <w:rtl w:val="true"/>
        </w:rPr>
        <w:footnoteReference w:id="2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نجاسة بدنه أو ثيابه ثمّ تذكّرها بعد طوافه فصحّة طوافه لا تخلو من وجه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طوافه على الأظهر وإن كانت إعادته أحوط وإذا تذكّرها بعد صلاة الطواف أعادها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الإعادة، فإنّه دام ظلّه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إستحباباً نعم لو تذكّر بعد صلاة الطواف أعادها دونه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اللباس أو البدن ولم يعلم بذلك أو علم ولكنّه نسي فإن علم بعد الطواف صحّ طوافه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نجاسة بدنه أو ثيابه ثمّ تذكّرها بعد طوافه صحّ طوافه وإن كانت إعادته أولى وإن تذكّرها بعد صلاة الطواف فإن كان نسيانه عن عدم الإهتمام يُعد صلاته عقوبة لنسيانه وإلّا فعليه الإعادة على الأحوط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نجاسة بدنه أو ثيابه ثمّ تذكّرها بعد طوافه أو في أثنائه أعاد طوافه على الأحوط وجوباً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4" w:name="__RefHeading___Toc814413_1067777946"/>
      <w:bookmarkStart w:id="715" w:name="_Toc244"/>
      <w:bookmarkEnd w:id="714"/>
      <w:r>
        <w:rPr>
          <w:rtl w:val="true"/>
        </w:rPr>
        <w:t>الختان‌</w:t>
      </w:r>
      <w:bookmarkEnd w:id="71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مختوناً وهو شرط في الرجال لا النساء والأحوط مراعاته في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والأحوط بل الأظهر اعتباره في الصبي المميّز أيضاً إذا أحرم بنفسه وأمّا إذا كان الصبي غير مميّز أو كان إحرامه من وليّه فاعتبار الختان في طوافه غير ظاهر وإن كان الإعتبار أحوط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للرجال دون النساء بل يشترط الختان للصبيان أيضاً إن لم يكن مختوناً خلقة فلا يصحّ الطواف من غير المختون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الطواف الواجب أن يكون الطائف مختوناً إذا كان رجلًا أو صبياً مميزاً ولا يشترط الختان في الطواف المندوب مطلقاً وفي الواجب على النساء مطلقاً والأحوط إستحباباً مراعاة هذا الشرط في الصبيّ غير المميّز أيضاً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وهو شرط في صحّة طواف الرجال دون النساء فطواف الأغلف باطل سواء كان بالغاً أم لا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للرجال والأحوط بل الأظهر إعتباره في الصبيّ المميّز أيضاً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للرجال ويبطل الطواف من دونه والأحوط ثبوت هذا الشرط بالنسبة إلى الأطفال الصغار فإذا طافوا أو طيف بهم من دون ختان فطواف النساء منهم باطل</w:t>
      </w:r>
      <w:r>
        <w:rPr>
          <w:rFonts w:eastAsia="Amiri" w:cs="Amiri" w:ascii="Amiri" w:hAnsi="Amiri"/>
          <w:color w:val="111111"/>
          <w:sz w:val="28"/>
          <w:szCs w:val="28"/>
          <w:rtl w:val="true"/>
          <w:lang w:bidi="ar-SA"/>
        </w:rPr>
        <w:t xml:space="preserve">... </w:t>
      </w:r>
      <w:r>
        <w:rPr>
          <w:rStyle w:val="FootnoteAnchor"/>
          <w:rtl w:val="true"/>
        </w:rPr>
        <w:footnoteReference w:id="231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للرجال والأحوط بل الأظهر إعتباره في الصّبي</w:t>
      </w:r>
      <w:bookmarkStart w:id="716" w:name="pg11278_110642"/>
    </w:p>
    <w:p>
      <w:pPr>
        <w:pStyle w:val="BookText"/>
        <w:rPr/>
      </w:pPr>
      <w:bookmarkEnd w:id="716"/>
      <w:r>
        <w:rPr>
          <w:rFonts w:ascii="Amiri" w:hAnsi="Amiri" w:eastAsia="Amiri" w:cs="Amiri"/>
          <w:color w:val="111111"/>
          <w:sz w:val="28"/>
          <w:sz w:val="28"/>
          <w:szCs w:val="28"/>
          <w:rtl w:val="true"/>
          <w:lang w:bidi="ar-SA"/>
        </w:rPr>
        <w:t>المميّز أيضاً إذا أحرم بنفسه</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للرجال دون النساء بل يشترط للصبيان أيضاً في صورة عدم الختان خلقةً فلا يصحّ الطواف من غير المختون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في المقدار المذكور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إذا لم يكن الرجل مختوناً كان طوافه باطلًا والأحوط وجوباً أن يكون الصّبيّ مختوناً أيضاً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للرجال والأقوى إعتباره في الصبيّ المميّز أيضاً وأمّا الصبيّ غير المميّز فاعتبار الختان في طوافه على الأحوط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للرجال والأحوط بل الأظهر اعتباره في الصّبيّ المميّز أيضاً إذا أحرم بنفسه بل وكذا إذا كان الصّبيّ غير مميّز أو كان إحرامه من وليّه فاعتبار الختان فيه أيضاً هو الأقوى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814415_1067777946"/>
      <w:bookmarkStart w:id="718" w:name="_Toc245"/>
      <w:bookmarkEnd w:id="717"/>
      <w:r>
        <w:rPr>
          <w:rtl w:val="true"/>
        </w:rPr>
        <w:t>إحرام الطفل الأغلف‌</w:t>
      </w:r>
      <w:bookmarkEnd w:id="71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أحرم الطفل الأغلف بأمر وليّه أو أحرمه وليّه صحّ إحرامه ولم يصح طوافه على الأحوط فلو أحرم بإحرام الحجّ حرم عليه النساء على الأحوط وتحلّ بطواف النساء مختوناً أو الإستنابة له للطواف، ولو تولد الطفل مختوناً صحّ طوافه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طاف الصبي غير المختون أو طيف به أي حمله أبوه أو غيره فطاف به بعد أن أحرم به الوليّ فلا يجوز لهذا الصبيّ أن يتزوّج إلّاأن يطوف بعد أن يكون مختوناً طواف الزيارة ويسعى بعده ويقصّر على الأحوط ثمّ يطوف طواف النساء إن تمكّن من ذلك بنفسه وإن لم يتمكّن يستنيب من يطوف عنه ويتدارك ما فات منه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في الفرع السابق فراجع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w:t>
      </w:r>
      <w:r>
        <w:rPr>
          <w:rFonts w:eastAsia="Amiri" w:cs="Amiri" w:ascii="Amiri" w:hAnsi="Amiri"/>
          <w:color w:val="111111"/>
          <w:sz w:val="28"/>
          <w:szCs w:val="28"/>
          <w:rtl w:val="true"/>
          <w:lang w:bidi="ar-SA"/>
        </w:rPr>
        <w:t>.</w:t>
      </w:r>
      <w:bookmarkStart w:id="719" w:name="pg11278_110644"/>
    </w:p>
    <w:p>
      <w:pPr>
        <w:pStyle w:val="BookText"/>
        <w:rPr/>
      </w:pPr>
      <w:bookmarkEnd w:id="719"/>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المحرم غير مختون بالغاً كان أو صبياً مميزاً فلا يجزي بطوافه فإن لم يُعده مختوناً فهو كتارك الطواف يجري فيه ما له من الأحكام الآتية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مضى من كلامه في الفرع السابق فلا تحلّ لهم النساء بعد البلوغ إلّا أن يتداركوا الطواف بأنفسهم أو بالنيابة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المحرم غير مختون بالغاً كان أو صبياً مميزاً فلا يجزي‌ء بطوافه</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في الفرع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طوافه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الأظهر في المميّز الّذي يحرم لنفسه</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814417_1067777946"/>
      <w:bookmarkStart w:id="721" w:name="_Toc246"/>
      <w:bookmarkEnd w:id="720"/>
      <w:r>
        <w:rPr>
          <w:rtl w:val="true"/>
        </w:rPr>
        <w:t>ستر العورة</w:t>
      </w:r>
      <w:bookmarkEnd w:id="721"/>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فلو طاف بلا ستر بطل طوافه وتعتبر في الساتر الإباحة فلا يصحّ مع المغصوب بل لا يصحّ على الأحوط مع غصبية غيره من سائر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حال الطواف على الأحوط ويعتبر في الساتر الإباحة والأحوط اعتبار جميع شرائط لباس المصلّي فيه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على نحو ما في الصلاة على الأقوى</w:t>
      </w:r>
      <w:r>
        <w:rPr>
          <w:rFonts w:eastAsia="IRNazanin" w:cs="IRNazanin"/>
          <w:color w:val="111111"/>
          <w:sz w:val="28"/>
          <w:szCs w:val="28"/>
          <w:rtl w:val="true"/>
          <w:lang w:bidi="fa-IR"/>
        </w:rPr>
        <w:t xml:space="preserve">... </w:t>
      </w:r>
      <w:r>
        <w:rPr>
          <w:rStyle w:val="FootnoteAnchor"/>
          <w:rtl w:val="true"/>
        </w:rPr>
        <w:footnoteReference w:id="2331"/>
      </w:r>
      <w:bookmarkStart w:id="722" w:name="pg11278_110646"/>
    </w:p>
    <w:p>
      <w:pPr>
        <w:pStyle w:val="BookText"/>
        <w:rPr/>
      </w:pPr>
      <w:bookmarkEnd w:id="722"/>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حال الطواف بالحدود المعتبرة في الصلاة على الأحوط، والأولى بل الأحوط رعاية جميع شرائط لباس المصلّي في الساتر بل مطلق لباس الطائف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يشترط في صحة الطواف ستر العورة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تستر المرأة تمام شعر رأسها أو كشفت عن بعض المواضع من بدنها أثناء الطواف فطوافها صحيح وإن فعلت حراماً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حال الطواف على الأحوط بل الأقوى ويعتبر في الساتر الإباحة والأحوط اعتبار جميع شرائط لباس المصلّي فيه بناءً على الحديث المشهور من أنّ الطواف له حكم الصلاة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حال الطواف على الأحوط</w:t>
      </w:r>
      <w:r>
        <w:rPr>
          <w:rFonts w:eastAsia="Amiri" w:cs="Amiri" w:ascii="Amiri" w:hAnsi="Amiri"/>
          <w:color w:val="111111"/>
          <w:sz w:val="28"/>
          <w:szCs w:val="28"/>
          <w:rtl w:val="true"/>
          <w:lang w:bidi="ar-SA"/>
        </w:rPr>
        <w:t xml:space="preserve">...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على نحو ما في الصلاة على الأقوى</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بالأعم من اللباس فيجوز الستر باليد أو بالحشيش أو بالطين ونحوها وعلّق دام ظلّه أيضاً على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مع المغصوب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تعليقة أخرى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الطائف ستر العورة بل يلزم ستر بدنه بنحو لا يقال إنّه عاري البدن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حال الطواف على الأقوى</w:t>
      </w:r>
      <w:r>
        <w:rPr>
          <w:rFonts w:eastAsia="Amiri" w:cs="Amiri" w:ascii="Amiri" w:hAnsi="Amiri"/>
          <w:color w:val="111111"/>
          <w:sz w:val="28"/>
          <w:szCs w:val="28"/>
          <w:rtl w:val="true"/>
          <w:lang w:bidi="ar-SA"/>
        </w:rPr>
        <w:t xml:space="preserve">...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3" w:name="__RefHeading___Toc814419_1067777946"/>
      <w:bookmarkStart w:id="724" w:name="_Toc247"/>
      <w:bookmarkEnd w:id="723"/>
      <w:r>
        <w:rPr>
          <w:rtl w:val="true"/>
        </w:rPr>
        <w:t>الموالاة</w:t>
      </w:r>
      <w:bookmarkEnd w:id="72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الأشواط عرفاً على الأحوط بمعنى أن لا يفصل بين الأشواط بما يخرج عن صورة طواف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فاتته الموالاة العرفية بطل طوافه ولزمته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أثناء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تفوت به الموالاة العرفية فإن زاد على ذلك بطل طوافه ولزمه الإستيناف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في الطواف، فإنّها شرط في طواف الفريضة وهي أن يتابع بين أشواط الطواف ولا يعمل في خلال الأشواط عملًا ينافي تلك الموالاة وليست الموالاة شرطاً في الطواف المستحب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لزوم مراعاة المولاة العرفية في الطواف </w:t>
      </w:r>
      <w:r>
        <w:rPr>
          <w:rStyle w:val="FootnoteAnchor"/>
          <w:rtl w:val="true"/>
        </w:rPr>
        <w:footnoteReference w:id="2342"/>
      </w:r>
      <w:r>
        <w:rPr>
          <w:rFonts w:ascii="Amiri" w:hAnsi="Amiri" w:eastAsia="Amiri" w:cs="Amiri"/>
          <w:color w:val="111111"/>
          <w:sz w:val="28"/>
          <w:sz w:val="28"/>
          <w:szCs w:val="28"/>
          <w:rtl w:val="true"/>
          <w:lang w:bidi="ar-SA"/>
        </w:rPr>
        <w:t xml:space="preserve">وقال في 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الطواف الواجب في الموارد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أثناء الطواف للاستراحة وإن استلزم فوت الموالاة العرفية فلو أتم الطواف بعد ذلك صحّ طوافه وإن فاتت الموالاة أو كان قطعه له قبل الشوط الرابع أو خرج عن المطاف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الموالاة العرفية بين أجزاءالطواف على الأحوط وجوباً ويستثنى من ذلك ما إذا قطع الطواف بعد تجاوز النصف ثلاثة أشواط ونصف لأجل الصلاة ونحوها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الأشواط السبعة متواليات عرفاً بأن يتابع بينها من دون فصل كثير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bookmarkStart w:id="725" w:name="pg11278_110650"/>
    </w:p>
    <w:p>
      <w:pPr>
        <w:pStyle w:val="BookText"/>
        <w:rPr/>
      </w:pPr>
      <w:bookmarkEnd w:id="725"/>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الطائف من المطاف إلى الخارج من دون عذر فإن فاتته الموالاة العرفية بطل طوافه ولزمته إعادته على الأحوط وإن لم تفت الموالاة فيجب عليه إكماله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ذكرناه من السيد الخوئي قدس سره في الفرعين السابقين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في الطواف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الموالاة في الطواف وتعنى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تؤتى بأشواط الطواف السبعة الواحد تلو الآخر من دون تأخير ولا يكفي أقل من سبعة أشواط ولكن لا تشترط الموالاة في الطواف المستحب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ببعض طوافه ثمّ بنى على عدم الإتيان بالباقي فلا يضرّ ذلك البناء فإن لم تفت الموالاة جاز له الإتمام ما لم يخرج من المطاف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الطائف من المطاف في طواف الفريضة قبل تجاوز الشوط الرابع من دون عذر فإن فاتته الموالاة العرفية بطل طوافه وإن لم تفته أو كان خروجه بعد تجاوز الشوط الرابع فالأحوط إتمام الطواف ثمّ إعادته ويكفي في‌الإحتياط الإتيان بطواف‌تام بقصد الأعم من الإتمام والتمام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لابد أن يكون مقداره بحيث لا تفوت به الموالاة العرفية فيه فإن زاد على ذلك بطل طوافه ولزمه الإستيناف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814421_1067777946"/>
      <w:bookmarkStart w:id="727" w:name="_Toc248"/>
      <w:bookmarkEnd w:id="726"/>
      <w:r>
        <w:rPr>
          <w:rtl w:val="true"/>
        </w:rPr>
        <w:t>الابتداء بالحجر الأسود</w:t>
      </w:r>
      <w:bookmarkEnd w:id="72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 جزءاً لحقيقته ولكن بعضها من قبيل الشرط والأمر سهل وهي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الإبتداء بالحجر الأسود وهو يحصل بالشروع من الحجر الأسود من أوّله أو وسطه أو آخره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الإبتداء من الحجر الأسود والأحوط الأولى أن يمرّ بجميع بدنه على جميع الحجر ويكفي في الإحتياط أن يقف دون الحجر بقليل فينوي الطواف من</w:t>
      </w:r>
    </w:p>
    <w:p>
      <w:pPr>
        <w:pStyle w:val="BookText"/>
        <w:rPr/>
      </w:pPr>
      <w:r>
        <w:rPr>
          <w:rFonts w:ascii="Amiri" w:hAnsi="Amiri" w:eastAsia="Amiri" w:cs="Amiri"/>
          <w:color w:val="111111"/>
          <w:sz w:val="28"/>
          <w:sz w:val="28"/>
          <w:szCs w:val="28"/>
          <w:rtl w:val="true"/>
          <w:lang w:bidi="ar-SA"/>
        </w:rPr>
        <w:t xml:space="preserve">الموضع الذي تتحقق فيه المحاذاة واقعاً على أن يكون الزيادة من باب المقدمة العلمية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الإبتداء من الحجر الأسود والإنتهاء به في كل شوط والظاهر حصول ذلك بالشروع من أي جزء منه والختم بذلك الجزء وإن كان الأحوط أن يمرّ بجميع بدنه على جميع الحجر في البداء والختام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 عن السيد الخوئي قدس سره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في حصول الإبتداء والختم بالحجر الأسود المحاذاة العرفيّة في ابتداء الشوط وختامه</w:t>
      </w:r>
      <w:r>
        <w:rPr>
          <w:rFonts w:eastAsia="IRNazanin" w:cs="IRNazanin"/>
          <w:color w:val="111111"/>
          <w:sz w:val="28"/>
          <w:szCs w:val="28"/>
          <w:rtl w:val="true"/>
          <w:lang w:bidi="fa-IR"/>
        </w:rPr>
        <w:t xml:space="preserve">...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الإبتداء بالحجر الأسود وذلك بأن يبدأ من محاذاته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صدق الإبتداء عرفاً ولهذا يصحّ الإبتداء من أيّ نقطة منه نعم يجب ختمه من حيث بدأ فإن بدأ من الوسط ختم به وهكذا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الطائف ابتداء الطواف من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محاذاته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الإبتداء من الخطّ الّذي يحاذي بدايته نعم عليه أن يختم الطواف بالخطّ الّذي بدأ منه ليكتمل سبعة أشواط ولا يزيد عليها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من الحجر الاسود بنحو يمرّ فيه بجميع بدنه على جميع الحجر ويكفي في ذلك أن يقف دون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الإكتفاء بالصدق العرفي في الطواف من حيث الطائف والمطاف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الإحتياط أن يقف دون الحجر بقليل فينوي الطواف من الموضع الذي يتحقّق فيه المحاذاة واقعاً</w:t>
      </w:r>
      <w:r>
        <w:rPr>
          <w:rFonts w:eastAsia="Amiri" w:cs="Amiri" w:ascii="Amiri" w:hAnsi="Amiri"/>
          <w:color w:val="111111"/>
          <w:sz w:val="28"/>
          <w:szCs w:val="28"/>
          <w:rtl w:val="true"/>
          <w:lang w:bidi="ar-SA"/>
        </w:rPr>
        <w:t xml:space="preserve">... </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حصول البدء والختم بالحجر الأسود المحاذاة العرفيّة في بدء الشوط وختامه</w:t>
      </w:r>
      <w:r>
        <w:rPr>
          <w:rFonts w:eastAsia="Amiri" w:cs="Amiri" w:ascii="Amiri" w:hAnsi="Amiri"/>
          <w:color w:val="111111"/>
          <w:sz w:val="28"/>
          <w:szCs w:val="28"/>
          <w:rtl w:val="true"/>
          <w:lang w:bidi="ar-SA"/>
        </w:rPr>
        <w:t xml:space="preserve">... </w:t>
      </w:r>
      <w:r>
        <w:rPr>
          <w:rStyle w:val="FootnoteAnchor"/>
          <w:rtl w:val="true"/>
        </w:rPr>
        <w:footnoteReference w:id="236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يقال عرفاً إنّه بدأ بالحجر الأسود وختم به ولا يلزم الدّقة</w:t>
      </w:r>
      <w:bookmarkStart w:id="728" w:name="pg11278_110655"/>
    </w:p>
    <w:p>
      <w:pPr>
        <w:pStyle w:val="BookText"/>
        <w:rPr/>
      </w:pPr>
      <w:bookmarkEnd w:id="728"/>
      <w:r>
        <w:rPr>
          <w:rFonts w:ascii="Amiri" w:hAnsi="Amiri" w:eastAsia="Amiri" w:cs="Amiri"/>
          <w:color w:val="111111"/>
          <w:sz w:val="28"/>
          <w:sz w:val="28"/>
          <w:szCs w:val="28"/>
          <w:rtl w:val="true"/>
          <w:lang w:bidi="ar-SA"/>
        </w:rPr>
        <w:t xml:space="preserve">في محاذاة كل أجزاء البدن لأجزاء الحجر الأسود ولكن الأحوط وجوباً أن يبدأ من قبل الحجر الأسود قليلًا ويختم بما بعد الحجر الأسود قليلًا ليحصل له اليقين بأنّه أتى سبعة أشواط تماماً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الإبتداء بالحجر الأسود وهو يحصل بالشروع من حجر الأسود من أوّله أو وسطه أو آخره، والإحتياط التامّ المستحسن يحصل بأن ينوي دون الحجر بقليل أن يبدء بالطواف من محاذي الحجر فيشرع فيه وهكذا في ناحية الختم فيمضي من مقابل الحجر بقليل ليتحقق الختم به يقيناً مع كون المنوي هو الختم بالمحاذي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الصدق العرفي ولا بدّ من إحرازه، ولا يلزم أن يكون أوّل جزء من الحجر محاذياً لأوّل جزء من مقاديم بدنه وإن كان الأحوط ذلك</w:t>
      </w:r>
      <w:r>
        <w:rPr>
          <w:rFonts w:eastAsia="Amiri" w:cs="Amiri" w:ascii="Amiri" w:hAnsi="Amiri"/>
          <w:color w:val="111111"/>
          <w:sz w:val="28"/>
          <w:szCs w:val="28"/>
          <w:rtl w:val="true"/>
          <w:lang w:bidi="ar-SA"/>
        </w:rPr>
        <w:t xml:space="preserve">... </w:t>
      </w:r>
      <w:r>
        <w:rPr>
          <w:rStyle w:val="FootnoteAnchor"/>
          <w:rtl w:val="true"/>
        </w:rPr>
        <w:footnoteReference w:id="2363"/>
      </w:r>
    </w:p>
    <w:p>
      <w:pPr>
        <w:pStyle w:val="Heading4"/>
        <w:numPr>
          <w:ilvl w:val="3"/>
          <w:numId w:val="1"/>
        </w:numPr>
        <w:rPr/>
      </w:pPr>
      <w:bookmarkStart w:id="729" w:name="__RefHeading___Toc814423_1067777946"/>
      <w:bookmarkStart w:id="730" w:name="_Toc249"/>
      <w:bookmarkEnd w:id="729"/>
      <w:r>
        <w:rPr>
          <w:rtl w:val="true"/>
        </w:rPr>
        <w:t>الختم بالحجر الأسود</w:t>
      </w:r>
      <w:bookmarkEnd w:id="730"/>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به ويجب الختم في كلّ شوط بما ابتدأ منه ويتمّ الشوط به، وهذان الشرطان يحصلان بالشروع من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سبعة أشواط والختم بما بدأ منه، ولا يجب بل لا يجوز ما فعله بعض أهل الوسوسة وبعض الجهّال ممّا يوجب الوهن على المذهب الحق بل لو فعله ففي صحّة طوافه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الإنتهاء في كلّ شوط بالحجر الأسود ويحتاط في الشوط الأخير بتجاوزه عن الحجر بقليل على أن تكون الزيادة من باب المقدّمة العلميّة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السابق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الإبتداء بالحجر الأسود والختم به فلا يصحّ أن يبدأ بالطواف من غيره كما لا يصحّ الإختتام بغيره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بعض كلامه قدس سره في الفرع السابق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الإبتداء بالحجر الأسود والإختتام‌به وقد مضى بعض كلامه فراجع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bookmarkStart w:id="731" w:name="pg11278_110657"/>
    </w:p>
    <w:p>
      <w:pPr>
        <w:pStyle w:val="BookText"/>
        <w:rPr/>
      </w:pPr>
      <w:bookmarkEnd w:id="731"/>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به في كل شوط، لا يجب التوقف عند كل شوط بل يكفي أن يطوف سبعة أشواط من دون توقف على أن يختم الشوط السابع من حيث بدأ الشوط الأول</w:t>
      </w:r>
      <w:r>
        <w:rPr>
          <w:rFonts w:eastAsia="Amiri" w:cs="Amiri" w:ascii="Amiri" w:hAnsi="Amiri"/>
          <w:color w:val="111111"/>
          <w:sz w:val="28"/>
          <w:szCs w:val="28"/>
          <w:rtl w:val="true"/>
          <w:lang w:bidi="ar-SA"/>
        </w:rPr>
        <w:t xml:space="preserve">... </w:t>
      </w:r>
      <w:r>
        <w:rPr>
          <w:rStyle w:val="FootnoteAnchor"/>
          <w:rtl w:val="true"/>
        </w:rPr>
        <w:footnoteReference w:id="2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الإنتهاء في كلّ شوط بالحجر الأسود بل محاذاة معظم البدن أو كلّه لشي‌ء من الحجر الأسود مع مراعاة الوصول إلى محل الإبتداء موافق للإحتياط، ويحتاط في الشوط الأخير بتجاوزه عن الحجر بقليل على أن تكون الزيادة من باب المقدّمة العلمية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الإنتهاء في كل شوط بالحجر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مرّ من السيد الخوئي قدس سره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ما مرّ من السيد الگلپايگاني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والختم بما بدأ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ربّما تدلّ على أنّه إذا كان الإبتداء من آخر الحجر يلزم أن يكون الختم بالجزء الآخر أيضاً وكذلك بالإضافة إلى الجزء الوسط مع أنّ الظاهر عدم لزومه فإنّ اللازم هو الإبتداء بالحجر عرفاً والختم به كذلك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في الفرع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الإنتهاء في كل شوط بالحجر الأسود ويتحقق بالإختتام بأي جزء إبتدأ الطواف منه</w:t>
      </w:r>
      <w:r>
        <w:rPr>
          <w:rFonts w:eastAsia="Amiri" w:cs="Amiri" w:ascii="Amiri" w:hAnsi="Amiri"/>
          <w:color w:val="111111"/>
          <w:sz w:val="28"/>
          <w:szCs w:val="28"/>
          <w:rtl w:val="true"/>
          <w:lang w:bidi="ar-SA"/>
        </w:rPr>
        <w:t xml:space="preserve">... </w:t>
      </w:r>
      <w:r>
        <w:rPr>
          <w:rStyle w:val="FootnoteAnchor"/>
          <w:rtl w:val="true"/>
        </w:rPr>
        <w:footnoteReference w:id="2372"/>
      </w:r>
    </w:p>
    <w:p>
      <w:pPr>
        <w:pStyle w:val="Heading4"/>
        <w:numPr>
          <w:ilvl w:val="3"/>
          <w:numId w:val="1"/>
        </w:numPr>
        <w:rPr/>
      </w:pPr>
      <w:bookmarkStart w:id="732" w:name="__RefHeading___Toc814425_1067777946"/>
      <w:bookmarkStart w:id="733" w:name="_Toc250"/>
      <w:bookmarkEnd w:id="732"/>
      <w:r>
        <w:rPr>
          <w:rtl w:val="true"/>
        </w:rPr>
        <w:t>لا يجب الوقوف في كلّ شوط</w:t>
      </w:r>
      <w:bookmarkEnd w:id="73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الوقوف في كل شوط، ولا يجوز ما فعله الجهّال من الوقوف والتقدّم والتأخّر بما يوجب الوهن على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قدس سره قبل الفرعين الأخيرين فراجع وفيه يكفي في الإحتياط أن يقف دون الحجر بقليل فينوي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تحقّق الإحتياط أن يقف في الشوط الأول دون الحجر بقليل وينوي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كلامه مد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في حصول الإبتداء والختم بالحجر الأسود المحاذاة العرفية إلى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محاذياً للحجر الأسود جاعلًا له على يساره في أول شوط ثمّ طاف حتى وصل إليه فهذا شوط</w:t>
      </w:r>
      <w:r>
        <w:rPr>
          <w:rFonts w:eastAsia="IRNazanin" w:cs="IRNazanin"/>
          <w:color w:val="111111"/>
          <w:sz w:val="28"/>
          <w:szCs w:val="28"/>
          <w:rtl w:val="true"/>
          <w:lang w:bidi="fa-IR"/>
        </w:rPr>
        <w:t xml:space="preserve">... </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يطوف الإنسان كما يطوف عامّة المسلمين ولا داعي لما يتكفّله بعض أهل الوسوسة من التّأتي والتقدّم والتأخّر قبل البدء بكلّ شوط، بل ربّما أدّى ذلك أحياناً إلى حصول خلل في الطواف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التوقّف عند كلّ شوط ثمّ البدء من جديد بل يكفي أن يطوف سبعة أشواط من دون توقّف</w:t>
      </w:r>
      <w:r>
        <w:rPr>
          <w:rFonts w:eastAsia="Amiri" w:cs="Amiri" w:ascii="Amiri" w:hAnsi="Amiri"/>
          <w:color w:val="111111"/>
          <w:sz w:val="28"/>
          <w:szCs w:val="28"/>
          <w:rtl w:val="true"/>
          <w:lang w:bidi="ar-SA"/>
        </w:rPr>
        <w:t xml:space="preserve">... </w:t>
      </w:r>
      <w:r>
        <w:rPr>
          <w:rStyle w:val="FootnoteAnchor"/>
          <w:rtl w:val="true"/>
        </w:rPr>
        <w:footnoteReference w:id="2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أن يقف دون الحجر بقليل فينوي الطواف من الموضع الّذي يتحقّق فيه المحاذاة واقعاً</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الإحتياط أن يقف دون الحجر بقليل فينوي</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وفى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المكلف قبل الحجر الأسود بقليل وينوي الشروع من بداية الحجر الأسود</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حصول البدور الختم بالحجر الأسود المحاذاة العرفية في بداء الشوط وختامه</w:t>
      </w:r>
      <w:r>
        <w:rPr>
          <w:rFonts w:eastAsia="Amiri" w:cs="Amiri" w:ascii="Amiri" w:hAnsi="Amiri"/>
          <w:color w:val="111111"/>
          <w:sz w:val="28"/>
          <w:szCs w:val="28"/>
          <w:rtl w:val="true"/>
          <w:lang w:bidi="ar-SA"/>
        </w:rPr>
        <w:t xml:space="preserve">... </w:t>
      </w:r>
      <w:r>
        <w:rPr>
          <w:rStyle w:val="FootnoteAnchor"/>
          <w:rtl w:val="true"/>
        </w:rPr>
        <w:footnoteReference w:id="237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bookmarkStart w:id="734" w:name="pg11278_110661"/>
    </w:p>
    <w:p>
      <w:pPr>
        <w:pStyle w:val="BookText"/>
        <w:rPr/>
      </w:pPr>
      <w:bookmarkEnd w:id="734"/>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الدقّة في محاذاة كلّ أجزاء البدن الأجزاء الحجر الأسود</w:t>
      </w:r>
      <w:r>
        <w:rPr>
          <w:rFonts w:eastAsia="Amiri" w:cs="Amiri" w:ascii="Amiri" w:hAnsi="Amiri"/>
          <w:color w:val="111111"/>
          <w:sz w:val="28"/>
          <w:szCs w:val="28"/>
          <w:rtl w:val="true"/>
          <w:lang w:bidi="ar-SA"/>
        </w:rPr>
        <w:t xml:space="preserve">... </w:t>
      </w:r>
      <w:r>
        <w:rPr>
          <w:rStyle w:val="FootnoteAnchor"/>
          <w:rtl w:val="true"/>
        </w:rPr>
        <w:footnoteReference w:id="2381"/>
      </w:r>
      <w:r>
        <w:rPr>
          <w:rFonts w:ascii="Amiri" w:hAnsi="Amiri" w:eastAsia="Amiri" w:cs="Amiri"/>
          <w:color w:val="111111"/>
          <w:sz w:val="28"/>
          <w:sz w:val="28"/>
          <w:szCs w:val="28"/>
          <w:rtl w:val="true"/>
          <w:lang w:bidi="ar-SA"/>
        </w:rPr>
        <w:t>وقد مضى كلامه مدّظلّه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هذا الإحتياط بأن يقف دون الحجر بقليل فينوي الطواف من الموضع الّذي يتحقّق فيه المحاذاة واقعاً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814427_1067777946"/>
      <w:bookmarkStart w:id="736" w:name="_Toc251"/>
      <w:bookmarkEnd w:id="735"/>
      <w:r>
        <w:rPr>
          <w:rtl w:val="true"/>
        </w:rPr>
        <w:t>الطواف على اليسار</w:t>
      </w:r>
      <w:bookmarkEnd w:id="736"/>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على اليسار؛ بأن تكون الكعبة المعظّمة حال الطواف على يساره، ولا يجب أن يكون البيت في تمام الحالات محاذياً حقيقة للكتف فلو انحرف قليلًا حين الوصول إلى حجر إسماعيل عليه السلام صحّ وإن تمايل البيت إلى خلفه ولكن كان الدور على المتعارف وكذا لو كان ذلك عند العبور عن زوايا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تحقق جعل البيت على يساره الصدق العرفي فلا ينافي الإنحراف اليسير البسيط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الكعبة على يساره في جميع أحوال الطواف إلى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العبرة في جعل الكعبة على اليسار بالصدق العرفي كما يظهر ذلك من طواف النبي صلى الله عليه و آله راكباً والأولى المداقّة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المداقّة في ذلك بتحريف البدن عند فتحتي حجر إسماعيل عليه السلام وعند الأركان الأربعة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على جهة اليسار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كون الكعبة على جهة اليسار هو الصدق العرفي</w:t>
      </w:r>
      <w:r>
        <w:rPr>
          <w:rFonts w:eastAsia="Amiri" w:cs="Amiri" w:ascii="Amiri" w:hAnsi="Amiri"/>
          <w:color w:val="111111"/>
          <w:sz w:val="28"/>
          <w:szCs w:val="28"/>
          <w:rtl w:val="true"/>
          <w:lang w:bidi="ar-SA"/>
        </w:rPr>
        <w:t xml:space="preserve">... </w:t>
      </w:r>
      <w:r>
        <w:rPr>
          <w:rStyle w:val="FootnoteAnchor"/>
          <w:rtl w:val="true"/>
        </w:rPr>
        <w:footnoteReference w:id="238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الطواف كون الكعبة على يسار الطائف، ويكفي الطواف بالنحو المتعارف وإن استلزم انحراف الكتف الأيسر عن محاذاة البيت عند الأركان بل</w:t>
      </w:r>
      <w:bookmarkStart w:id="737" w:name="pg11278_110663"/>
    </w:p>
    <w:p>
      <w:pPr>
        <w:pStyle w:val="BookText"/>
        <w:rPr/>
      </w:pPr>
      <w:bookmarkEnd w:id="737"/>
      <w:r>
        <w:rPr>
          <w:rFonts w:ascii="Amiri" w:hAnsi="Amiri" w:eastAsia="Amiri" w:cs="Amiri"/>
          <w:color w:val="111111"/>
          <w:sz w:val="28"/>
          <w:sz w:val="28"/>
          <w:szCs w:val="28"/>
          <w:rtl w:val="true"/>
          <w:lang w:bidi="ar-SA"/>
        </w:rPr>
        <w:t xml:space="preserve">لا يضرّه ولو حصل شي‌ء من الإستدبار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من كلام السيد الخوئي قدس سره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تقريباً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تمايل البيت إلى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إلى مقابله عند الفتح الآخر من الحجر</w:t>
      </w:r>
      <w:r>
        <w:rPr>
          <w:rFonts w:eastAsia="IRNazanin" w:cs="IRNazanin"/>
          <w:color w:val="111111"/>
          <w:sz w:val="28"/>
          <w:szCs w:val="28"/>
          <w:rtl w:val="true"/>
          <w:lang w:bidi="fa-IR"/>
        </w:rPr>
        <w:t xml:space="preserve">...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يجعل الكعبة المعظّمة في طوافه على يساره كما هو معمول به الآن بين المسلمين </w:t>
      </w:r>
      <w:r>
        <w:rPr>
          <w:rStyle w:val="FootnoteAnchor"/>
          <w:rtl w:val="true"/>
        </w:rPr>
        <w:footnoteReference w:id="2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ما يفعله بعض العوام في السعي لإبقاء الكتف اليسرى محاذية للكعبة دائماً</w:t>
      </w:r>
      <w:r>
        <w:rPr>
          <w:rFonts w:eastAsia="Amiri" w:cs="Amiri" w:ascii="Amiri" w:hAnsi="Amiri"/>
          <w:color w:val="111111"/>
          <w:sz w:val="28"/>
          <w:szCs w:val="28"/>
          <w:rtl w:val="true"/>
          <w:lang w:bidi="ar-SA"/>
        </w:rPr>
        <w:t xml:space="preserve">...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والعبرة في جعل البيت على اليسار بالصدق العرفي ولا تجب المداقة في ذلك ولو عند فتحتي حجر إسماعيل عليه السلام وعند الأركان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814429_1067777946"/>
      <w:bookmarkStart w:id="739" w:name="_Toc252"/>
      <w:bookmarkEnd w:id="738"/>
      <w:r>
        <w:rPr>
          <w:rtl w:val="true"/>
        </w:rPr>
        <w:t>جعل البيت على الكتف الأيسر</w:t>
      </w:r>
      <w:bookmarkEnd w:id="73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الإحتياط بكون البيت في جميع الحالات على الكتف الأيسر وإن كان ضعيفاً جداً ويجب على الجهّال والعوام الإحتراز عنه لو كان موجباً للشهرة ووهن المذهب لكن لا مانع منه لو فعله عالم عاقل بنحو لا يكون مخالفاً للتقية أو موجباً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الكعبة على يساره في جميع أحوال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المداقّة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المداقّة في ذلك</w:t>
      </w:r>
      <w:bookmarkStart w:id="740" w:name="pg11278_110665"/>
    </w:p>
    <w:p>
      <w:pPr>
        <w:pStyle w:val="BookText"/>
        <w:rPr/>
      </w:pPr>
      <w:bookmarkEnd w:id="740"/>
      <w:r>
        <w:rPr>
          <w:rFonts w:ascii="Amiri" w:hAnsi="Amiri" w:eastAsia="Amiri" w:cs="Amiri"/>
          <w:color w:val="111111"/>
          <w:sz w:val="28"/>
          <w:sz w:val="28"/>
          <w:szCs w:val="28"/>
          <w:rtl w:val="true"/>
          <w:lang w:bidi="ar-SA"/>
        </w:rPr>
        <w:t xml:space="preserve">بتحريف البدن عند فتحتى حجر إسماعيل عليه السلام وعند الأركان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ما مرّ من كفاية الصدق العرفي في جعل البيت على يساره فلا يجب التحفّظ على التياسر المذكور عند فتحتي حجر إسماعيل عليه السلام وعند 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جعل البيت عن يمينه أو استقبله بوجهه أو استدبره بظهره ولو بخطوة واحدة عمداً أو سهواً حتى ولو كان إضطراراً بسبب مزاحمة الطائفين لم تصح تلك الخطوة أو الأكثر ويلزمه التدارك ثمّ يطوف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بعض كلامه دام ظلّه فى الفرعين السابقين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على جهة اليسار وذلك بأن تكون الكعبة على يسار الحاج حال طوافه، والمقصود من ذلك تحديد جهة سيره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كلامه مدّظلّه في الفرع الماضي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المداقة في ذلك لاسيما عند فتحتي حجر إسماعيل عليه السلام وعند الأركان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كلامه دام ظلّه وكلام السيد الگلپايگاني قدس سره فراجع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مانع منه لو فعله عالم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إنّ الإحتياط في تركه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قدعرفت نظره دام ظلّه في الفرع الماضي</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814431_1067777946"/>
      <w:bookmarkStart w:id="742" w:name="_Toc253"/>
      <w:bookmarkEnd w:id="741"/>
      <w:r>
        <w:rPr>
          <w:rtl w:val="true"/>
        </w:rPr>
        <w:t>الطواف خلاف المتعارف‌</w:t>
      </w:r>
      <w:bookmarkEnd w:id="74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طاف على خلاف المتعارف في بعض أجزاء شوطه مثلًا كما لو صار بواسطة المزاحمة وجهه إلى الكعبة أو خلفه إليها أو طاف على خلفه على عكس المتعارف</w:t>
      </w:r>
      <w:bookmarkStart w:id="743" w:name="pg11278_110667"/>
    </w:p>
    <w:p>
      <w:pPr>
        <w:pStyle w:val="BookText"/>
        <w:rPr/>
      </w:pPr>
      <w:bookmarkEnd w:id="743"/>
      <w:r>
        <w:rPr>
          <w:rFonts w:ascii="Amiri" w:hAnsi="Amiri" w:eastAsia="Amiri" w:cs="Amiri"/>
          <w:color w:val="111111"/>
          <w:sz w:val="28"/>
          <w:sz w:val="28"/>
          <w:szCs w:val="28"/>
          <w:rtl w:val="true"/>
          <w:lang w:bidi="ar-SA"/>
        </w:rPr>
        <w:t>يجب جبرانه ولا يجوز الإكتفاء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استقبل الطائف الكعبة لتقبيل الأركان أو لغيره أو ألجأه الزحام إلى استقبال الكعبة أو استدبارها أو جعلها على اليمين فذلك المقدار لايعد من الطواف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 البيت عن يمينه أو استقبله بوجهه أو استدبره بظهره ولو بخطوة واحدة</w:t>
      </w:r>
      <w:r>
        <w:rPr>
          <w:rFonts w:eastAsia="IRNazanin" w:cs="IRNazanin"/>
          <w:color w:val="111111"/>
          <w:sz w:val="28"/>
          <w:szCs w:val="28"/>
          <w:rtl w:val="true"/>
          <w:lang w:bidi="fa-IR"/>
        </w:rPr>
        <w:t xml:space="preserve">... </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إستحباباً أن لا يطوف خلاف المتعارف كأن يطوف قهقرى والظاهر بطلان طواف من استدبر الكعبة في معظم طوافه ولا بأس بما يحصل شي‌ء من الاستدبار أحياناً كما يحصل للطائفين في الزحام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مقداراً على خلاف المتعارف كما إذا استقبل الكعبة بتقبيلها أثناء طوافه، أو ألجأه الزحام إلى استقبالها أو استدبارها أو جعلها على يمينه لم يصح طوافه بل يجب جبران ذلك المقدار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استقبل الطائف الكعبة لتقبيل الأركان أو لغيره إلى قوله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يعدّ من الطواف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409"/>
      </w:r>
      <w:r>
        <w:rPr>
          <w:rFonts w:ascii="Amiri" w:hAnsi="Amiri" w:eastAsia="Amiri" w:cs="Amiri"/>
          <w:color w:val="111111"/>
          <w:sz w:val="28"/>
          <w:sz w:val="28"/>
          <w:szCs w:val="28"/>
          <w:rtl w:val="true"/>
          <w:lang w:bidi="ar-SA"/>
        </w:rPr>
        <w:t>وقد مضى كلامه وكلام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البيت على اليسار فَلا يصحّ الطواف بعكس ذلك بأن يجعل البيت على يمينه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الفروع الماضية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جعله على يمينه أو استقبله بوجهه أو استدبره عمداً أو سهواً ولو من جهة مزاحمة غيره لا يعدّ ذلك المقدار من الطواف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4" w:name="__RefHeading___Toc814433_1067777946"/>
      <w:bookmarkStart w:id="745" w:name="_Toc254"/>
      <w:bookmarkEnd w:id="744"/>
      <w:r>
        <w:rPr>
          <w:rtl w:val="true"/>
        </w:rPr>
        <w:t>لو سلب عنه الإختيار في الطواف‌</w:t>
      </w:r>
      <w:bookmarkEnd w:id="74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سلب بواسطة الإزدحام الإختيار منه في طوافه فطاف ولو على اليسار بلا اختيار وجب جبرانه وإتيانه بإختيار ولا يجوز الإكتفاء بما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حركة الطائف حول الكعبة المعظّمة بإرادته واختياره فلو سلب الإختيار في الأثناء لشدّة الزحام ونحوها فطاف بلا إختيار لم يجتزى‌ء به ولزمه تداركه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طوافه بالإختيار، يشترط في الطواف أن يسير الطائف سيراً إختيارياً ولا بأس بتسبيب الزحام الإسراع في الطواف حيناً والبطوء حيناً آخر، لو لم يكن سيره حال الطواف إختيارياً بل يكون قسرياً وقهراً عليه إلى درجة يقال في حقّه إنّه ما طاف بل إنّما طيف به، بطل طوافه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شرع الطواف فى بدء الامر مع الإختيار ولم ينصرف عن الطواف في المقدار الّذي خرج عن الإختيار في الأثناء صحّ طوافه وإلّا فإن انصرف عن الطواف في المقدار المذكور لزم أن يستأنف الطواف بقصد الأعم من التمام والإتمام إن كان خرج عن المطاف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الطواف مع الإختيار فلو سلب منه الإختيار وحرّكه الآخرون لم يكف ذلك ولزمه التدارك </w:t>
      </w:r>
      <w:r>
        <w:rPr>
          <w:rStyle w:val="FootnoteAnchor"/>
          <w:rtl w:val="true"/>
        </w:rPr>
        <w:footnoteReference w:id="2416"/>
      </w:r>
      <w:r>
        <w:rPr>
          <w:rFonts w:ascii="Amiri" w:hAnsi="Amiri" w:eastAsia="Amiri" w:cs="Amiri"/>
          <w:color w:val="111111"/>
          <w:sz w:val="28"/>
          <w:sz w:val="28"/>
          <w:szCs w:val="28"/>
          <w:rtl w:val="true"/>
          <w:lang w:bidi="ar-SA"/>
        </w:rPr>
        <w:t xml:space="preserve">ولو تيقّن في الشوط الخامس مثلًا أنّ طوافه في الشوط الأول وقع بعض أمتاره من دون الإختيار وكذا في الشوط الثالث يأتي بطواف كامل باحتمال لزومه لإتمام الطواف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الزحام ربّما يستدبر الطائف ويتحرّك إلى الأمام قليلًا بدون إختيار فما حكم طوافه؟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إلى الأمام بغير إختيار مجزي‌ء إذا</w:t>
      </w:r>
      <w:bookmarkStart w:id="746" w:name="pg11278_110671"/>
    </w:p>
    <w:p>
      <w:pPr>
        <w:pStyle w:val="BookText"/>
        <w:rPr/>
      </w:pPr>
      <w:bookmarkEnd w:id="746"/>
      <w:r>
        <w:rPr>
          <w:rFonts w:ascii="Amiri" w:hAnsi="Amiri" w:eastAsia="Amiri" w:cs="Amiri"/>
          <w:color w:val="111111"/>
          <w:sz w:val="28"/>
          <w:sz w:val="28"/>
          <w:szCs w:val="28"/>
          <w:rtl w:val="true"/>
          <w:lang w:bidi="ar-SA"/>
        </w:rPr>
        <w:t xml:space="preserve">كانت حركته بنيّة الطواف ولكن إذا استدبر يجب عليه إعادة المقدار الّذي استدبر فيه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دفعه الزحام إلى الأمام ولم يتمكّن من الإختيار فما نظر سماحتكم في هذه المسألة؟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سلب منه الإختيار كلًا في هذه المسافة فصحة طوافه محل إشكال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جماعة الطائفين كبيرة جداً بحيث يتقدّم الإنسان إلى الأمام في سيره في المطاف من دون إختياره وتحت ضغط الطائفين لا يضرّ ذلك بطوافه بل يكفي أن ينوي في البداية الطواف ويدخل في ضمن جماعة الطائفين بهذه النيّة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بالبيت باختياره سبع مرّات بلا زيادة ولا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طاف بلا إختيار منه لا يصحّ ولا بدّ من تداركه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814435_1067777946"/>
      <w:bookmarkStart w:id="748" w:name="_Toc255"/>
      <w:bookmarkEnd w:id="747"/>
      <w:r>
        <w:rPr>
          <w:rtl w:val="true"/>
        </w:rPr>
        <w:t>جواز الطواف ماشياً وراكبا</w:t>
      </w:r>
      <w:bookmarkEnd w:id="74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الطواف بأي نحو من السرعة والبطء ماشياً وراكباً لكن الأولى المشي إقتصاداً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يكون الطواف بالسير المتعارف بل يجوز أن يسير سريعاً أو بطيئاً كما يجوز أن يطوف راكباً </w:t>
      </w:r>
      <w:r>
        <w:rPr>
          <w:rStyle w:val="FootnoteAnchor"/>
          <w:rtl w:val="true"/>
        </w:rPr>
        <w:footnoteReference w:id="2423"/>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الطواف بالوسايل النقلية كالعربة إختياراً لكن يجب أن يقودها هو بنفسه مع الإمكان فيطوف بطوافها ولا تصل النوبة إلى وظيفة العاجز ما أمكنه ذلك فإنّه من نوع الطواف الإختياري شرعاً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حال الإختيار الطواف ركوباً على العربة أو الدرّاجة أو السرير أو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حال الإختيار أن يصدق أنّه يطوف بنفسه لا أنّ غيره يطوفه فلا بأس بركوب العربة أو الدرّاجة إذا كان هو المتصدي لتحريكها أو كان</w:t>
      </w:r>
      <w:bookmarkStart w:id="749" w:name="pg11278_110673"/>
    </w:p>
    <w:p>
      <w:pPr>
        <w:pStyle w:val="BookText"/>
        <w:rPr/>
      </w:pPr>
      <w:bookmarkEnd w:id="749"/>
      <w:r>
        <w:rPr>
          <w:rFonts w:ascii="Amiri" w:hAnsi="Amiri" w:eastAsia="Amiri" w:cs="Amiri"/>
          <w:color w:val="111111"/>
          <w:sz w:val="28"/>
          <w:sz w:val="28"/>
          <w:szCs w:val="28"/>
          <w:rtl w:val="true"/>
          <w:lang w:bidi="ar-SA"/>
        </w:rPr>
        <w:t>قادراً على إيقافها متى شاء لا أن يطلب ذلك من الغير</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الطواف مع العربة والطبق والركوب على ظهر شخص آخر في حال الإختيار ولكن الطواف ماشياً بنفسه أكثر أجراً وثواباً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 عدم جواز الطواف محمولًا للقادر على المشي بعد طواف النبي صلى الله عليه و آله على الناقة؟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هو أنّ اللازم على الشخص عند التمكّن أن يطوف البيت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طواف الشخص وهو راكب على الدابّة ونحوها لا بأس به لأنّه من قبيل طواف الشخص بنفسه حيث يسوق الدابّة بنفسه لا من قبيل الإطافة به</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814437_1067777946"/>
      <w:bookmarkStart w:id="751" w:name="_Toc256"/>
      <w:bookmarkEnd w:id="750"/>
      <w:r>
        <w:rPr>
          <w:rtl w:val="true"/>
        </w:rPr>
        <w:t>إدخال حجر إسماعيل عليه السلام في الطواف‌</w:t>
      </w:r>
      <w:bookmarkEnd w:id="751"/>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حجر إسماعيل عليه السلام في الطواف فيطوف خارجه عند الطواف حول البيت، فلو طاف من داخله أو على جداره بطل طوافه وتجب الإعادة ولو فعله عمداً فحكمه حكم من أبطل الطواف عمداً كما مرّ ولو كان سهواً فحكمه حكم إبطال الطواف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حجر إسماعيل عليه السلام في المطاف بمعنى أن يطوف حول الحجر من دون أن يدخل فيه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حجر إسماعيل في المطاف بمعنى أن يطوف خارج الحجر لا من داخله ولا على جداره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حجر إسماعيل عليه السلام في طوافه، يجب أن يكون الطواف خارج حجر إسماعيل عليه السلام ومن حوله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حجر إسماعيل عليه السلام في الطواف وهو مدفن النبي</w:t>
      </w:r>
      <w:bookmarkStart w:id="752" w:name="pg11278_110675"/>
    </w:p>
    <w:p>
      <w:pPr>
        <w:pStyle w:val="BookText"/>
        <w:rPr/>
      </w:pPr>
      <w:bookmarkEnd w:id="752"/>
      <w:r>
        <w:rPr>
          <w:rFonts w:ascii="Amiri" w:hAnsi="Amiri" w:eastAsia="Amiri" w:cs="Amiri"/>
          <w:color w:val="111111"/>
          <w:sz w:val="28"/>
          <w:sz w:val="28"/>
          <w:szCs w:val="28"/>
          <w:rtl w:val="true"/>
          <w:lang w:bidi="ar-SA"/>
        </w:rPr>
        <w:t xml:space="preserve">إسماعيل عليه السلام وأمّه هاجر وجملة من الأنبياء عليهم السلام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حجر إسماعيل عليه السلام في طوافه فيطوف خلفه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المقدار المنقول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يجعل حجر إسماعيل عليه السلام داخل مطافه، يعني أن يطوف خارج حجر إسماعيل عليه السلام</w:t>
      </w:r>
      <w:r>
        <w:rPr>
          <w:rFonts w:eastAsia="Amiri" w:cs="Amiri" w:ascii="Amiri" w:hAnsi="Amiri"/>
          <w:color w:val="111111"/>
          <w:sz w:val="28"/>
          <w:szCs w:val="28"/>
          <w:rtl w:val="true"/>
          <w:lang w:bidi="ar-SA"/>
        </w:rPr>
        <w:t xml:space="preserve">... </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814439_1067777946"/>
      <w:bookmarkStart w:id="754" w:name="_Toc257"/>
      <w:bookmarkEnd w:id="753"/>
      <w:r>
        <w:rPr>
          <w:rtl w:val="true"/>
        </w:rPr>
        <w:t xml:space="preserve">الطواف من داخل الحجر </w:t>
      </w:r>
      <w:r>
        <w:rPr>
          <w:rtl w:val="true"/>
        </w:rPr>
        <w:t>(</w:t>
      </w:r>
      <w:r>
        <w:rPr>
          <w:rtl w:val="true"/>
        </w:rPr>
        <w:t>حجر إسماعيل عليه السلام</w:t>
      </w:r>
      <w:r>
        <w:rPr>
          <w:rtl w:val="true"/>
        </w:rPr>
        <w:t>)</w:t>
      </w:r>
      <w:bookmarkEnd w:id="75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تخلّف في بعض الأشواط فالأحوط إعادة الشوط والظاهر عدم لزوم إعادة الطواف وإن كانت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الطائف حجر إسماعيل عليه السلام بطل الشوط الذي وقع ذلك فيه فلابدّ من إعادته والأولى إعادة الطواف بعد إتمامه هذا مع بقاء الموالاة وأمّا مع عدمها فالطواف محكوم بالبطلان وإن كان ذلك عن جهل ونسيان</w:t>
      </w:r>
      <w:r>
        <w:rPr>
          <w:rFonts w:eastAsia="Amiri" w:cs="Amiri" w:ascii="Amiri" w:hAnsi="Amiri"/>
          <w:color w:val="111111"/>
          <w:sz w:val="28"/>
          <w:szCs w:val="28"/>
          <w:rtl w:val="true"/>
          <w:lang w:bidi="ar-SA"/>
        </w:rPr>
        <w:t xml:space="preserve">... </w:t>
      </w:r>
      <w:r>
        <w:rPr>
          <w:rStyle w:val="FootnoteAnchor"/>
          <w:rtl w:val="true"/>
        </w:rPr>
        <w:footnoteReference w:id="2440"/>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طاف بينه وبين البيت بطل شوطه وأعاده فقط إذا كان شوطاً واحداً وهكذا بعيد كل شوط لم يُدخل الحجر في طوافه لكن لا يترك الإحتياط بإعادة الطواف من جديد بعد إعادة الشوط وإتمام الطواف وصلاته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اختصر الطائف حجر إسماعيل في طوافه ولو جهلًا أو نسياناً بطل الشوط الذي وقع ذلك فيه، فلا بدّ من إعادته والأحوط الأولى إعادة الطواف بعد</w:t>
      </w:r>
      <w:bookmarkStart w:id="755" w:name="pg11278_110678"/>
    </w:p>
    <w:p>
      <w:pPr>
        <w:pStyle w:val="BookText"/>
        <w:rPr/>
      </w:pPr>
      <w:bookmarkEnd w:id="755"/>
      <w:r>
        <w:rPr>
          <w:rFonts w:ascii="Amiri" w:hAnsi="Amiri" w:eastAsia="Amiri" w:cs="Amiri"/>
          <w:color w:val="111111"/>
          <w:sz w:val="28"/>
          <w:sz w:val="28"/>
          <w:szCs w:val="28"/>
          <w:rtl w:val="true"/>
          <w:lang w:bidi="ar-SA"/>
        </w:rPr>
        <w:t>إتمامه أيضاً</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داخل حجر اسماعيل عليه السلام طواف كند و يا از روى ديوار آن بگذرد، طوافش باطل است و بايد آن را اعاده كند، و اگر در يكى از دورهاى طواف از داخل حجر بگذرد، فقط همان دور باطل است</w:t>
      </w:r>
      <w:r>
        <w:rPr>
          <w:rFonts w:eastAsia="IRNazanin" w:cs="IRNazanin"/>
          <w:color w:val="111111"/>
          <w:sz w:val="28"/>
          <w:szCs w:val="28"/>
          <w:rtl w:val="true"/>
          <w:lang w:bidi="fa-IR"/>
        </w:rPr>
        <w:t xml:space="preserve">.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اختصر في طوافه بأن طاف من داخل الحجر بطل تمام الشوط الذي وقع فيه ذلك من دون فرق بين أن يكون عالماً بالحكم أم جاهلًا، بعد الشوط الرابع أم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ذلك الشوط فقط من دون حاجة إلى الإستيناف وإن كان قد خرج من المطاف بل الأظهر كفاية إعادة الأشواط الباطلة وإن كانت أكثر من النصف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إعادته سواء دخل عن جهل أو نسيان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يتعرّض دام ظلّه لإعادة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تخلّف في بعض الأشواط فالأظهر إعادة الشوط والظاهر عدم لزوم إعادة الطواف وإن كانت أحوط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طاف من داخل حجر إسماعيل عليه السلام وجب أن لا يعتبر بذلك الشوط من الطواف</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إعادته والظاهر عدم بطلان طوافه وإن كان الأحوط إعادة الطواف بعد إتمامه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814441_1067777946"/>
      <w:bookmarkStart w:id="757" w:name="_Toc258"/>
      <w:bookmarkEnd w:id="756"/>
      <w:r>
        <w:rPr>
          <w:rtl w:val="true"/>
        </w:rPr>
        <w:t>أن يكون الطواف في الحد</w:t>
      </w:r>
      <w:bookmarkEnd w:id="7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بين البيت ومقام إبراهيم عليه السلام ومقدار الفصل بينهما في ساير الجوانب فلا يزيد عنه، وقالوا إنّ الفصل بينهما ستة وعشرين ذراعاً ونصف</w:t>
      </w:r>
    </w:p>
    <w:p>
      <w:pPr>
        <w:pStyle w:val="BookText"/>
        <w:rPr/>
      </w:pPr>
      <w:r>
        <w:rPr>
          <w:rFonts w:ascii="Amiri" w:hAnsi="Amiri" w:eastAsia="Amiri" w:cs="Amiri"/>
          <w:color w:val="111111"/>
          <w:sz w:val="28"/>
          <w:sz w:val="28"/>
          <w:szCs w:val="28"/>
          <w:rtl w:val="true"/>
          <w:lang w:bidi="ar-SA"/>
        </w:rPr>
        <w:t>ذراع فلابدّ أن لا يكون الطواف في جميع الأطراف زائداً على هذا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الطواف بين البيت ومقام ابراهيم عليه السلام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وقع الطواف خارجاً عن الحد المذكور لزمه تدارك ذلك الطواف </w:t>
      </w:r>
      <w:r>
        <w:rPr>
          <w:rStyle w:val="FootnoteAnchor"/>
          <w:rtl w:val="true"/>
        </w:rPr>
        <w:footnoteReference w:id="2450"/>
      </w:r>
      <w:r>
        <w:rPr>
          <w:rFonts w:ascii="Amiri" w:hAnsi="Amiri" w:eastAsia="Amiri" w:cs="Amiri"/>
          <w:color w:val="111111"/>
          <w:sz w:val="28"/>
          <w:sz w:val="28"/>
          <w:szCs w:val="28"/>
          <w:rtl w:val="true"/>
          <w:lang w:bidi="ar-SA"/>
        </w:rPr>
        <w:t>وفي الآداب</w:t>
      </w:r>
      <w:r>
        <w:rPr>
          <w:rFonts w:eastAsia="Amiri" w:cs="Amiri" w:ascii="Amiri" w:hAnsi="Amiri"/>
          <w:color w:val="111111"/>
          <w:sz w:val="28"/>
          <w:szCs w:val="28"/>
          <w:rtl w:val="true"/>
          <w:lang w:bidi="ar-SA"/>
        </w:rPr>
        <w:t xml:space="preserve">: </w:t>
      </w:r>
      <w:r>
        <w:rPr>
          <w:rStyle w:val="FootnoteAnchor"/>
          <w:rtl w:val="true"/>
        </w:rPr>
        <w:footnoteReference w:id="2451"/>
      </w:r>
      <w:r>
        <w:rPr>
          <w:rFonts w:ascii="Amiri" w:hAnsi="Amiri" w:eastAsia="Amiri" w:cs="Amiri"/>
          <w:color w:val="111111"/>
          <w:sz w:val="28"/>
          <w:sz w:val="28"/>
          <w:szCs w:val="28"/>
          <w:rtl w:val="true"/>
          <w:lang w:bidi="ar-SA"/>
        </w:rPr>
        <w:t xml:space="preserve">يصحّ الطواف في الزائد على هذا المقدار أيضاً في صورة الزحام مع اتصال الطائفين وراء مقام إبراهيم عليه السلام ولا فرق حينئذٍ بين المضطرّ وغيره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على المشهور أن يكون الطواف بين البيت ومقام إبراهيم عليه السلام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عدم إشتراط ذلك فيجوز الإتيان به فيما وراء ذلك من المسجد الحرام لاسيّما إذا منعه الزحام الشديد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المشهور في الطواف أن يكون بين الكعبة ومقام إبراهيم عليه السلام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جواز الطواف على كراهته في الزائد على هذا المقدار أيضاً</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إلى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كفاية الطواف في الزائد على هذا المقدار أيضاً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فيما بين البيت ومقام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فالمطاف في جميع أطراف البيت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 إلّاأنّه في غير جهة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الطواف خارج الحد المذكور حتى ولو عجز عن الطواف بسبب الزحام بل الواجب في حقه حينئذ تأخير الطواف إلى زمان يمكنه فيه الطواف ضمنه ولو بالإستعانة بغيره نعم إن تعذّر ولو بالتأخير استناب من يطوف عنه ضمن الحد المذكور</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إلى قوله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ورعاية الإحتياط مع التمكّن متعيّنة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تحرّي أوقات عدم الإزدحام النسبي وعدم التمكّن في الحدّ اللازم فالأقرب</w:t>
      </w:r>
      <w:bookmarkStart w:id="758" w:name="pg11278_110682"/>
    </w:p>
    <w:p>
      <w:pPr>
        <w:pStyle w:val="BookText"/>
        <w:rPr/>
      </w:pPr>
      <w:bookmarkEnd w:id="758"/>
      <w:r>
        <w:rPr>
          <w:rFonts w:ascii="Amiri" w:hAnsi="Amiri" w:eastAsia="Amiri" w:cs="Amiri"/>
          <w:color w:val="111111"/>
          <w:sz w:val="28"/>
          <w:sz w:val="28"/>
          <w:szCs w:val="28"/>
          <w:rtl w:val="true"/>
          <w:lang w:bidi="ar-SA"/>
        </w:rPr>
        <w:t xml:space="preserve">جواز الطواف من الأقرب للحدّ مع مراعات اختلاف الأطراف في المانع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الصراط،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للمختار أن يطوف الطواف الواجب بعد مقام إبراهيم عليه السلام؟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يطوف قبل المقام إذا لم يكن إزدحام حين الطواف وفي موارد الإزدحام يجوز ذلك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الطواف بين البيت ومقام إبراهيم عليهم السلام على الأحوط وعليه فلا يصح أن يجعل المقام داخل المطاف، هذا في حال الإختيار وأمّا في حال الإضطرار يطوف في الخارج عن هذا الحد مراعياً الأقربيّة الممكنة إلى البيت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هو أنّه يجوز الطواف في المسجد الحرام كلّه وإن كان الأفضل أن لا يترك الإحتياط</w:t>
      </w:r>
      <w:r>
        <w:rPr>
          <w:rFonts w:eastAsia="Amiri" w:cs="Amiri" w:ascii="Amiri" w:hAnsi="Amiri"/>
          <w:color w:val="111111"/>
          <w:sz w:val="28"/>
          <w:szCs w:val="28"/>
          <w:rtl w:val="true"/>
          <w:lang w:bidi="ar-SA"/>
        </w:rPr>
        <w:t xml:space="preserve">... </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الطواف بين البيت ومقام إبراهيم عليه السلام مراعياً ذلك المقدار من البعد في جميع جوانب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كفاية الطواف في الزائد على هذا المقدار على كراهته للمتمكّن الّذي لا حرج عليه</w:t>
      </w:r>
      <w:r>
        <w:rPr>
          <w:rFonts w:eastAsia="Amiri" w:cs="Amiri" w:ascii="Amiri" w:hAnsi="Amiri"/>
          <w:color w:val="111111"/>
          <w:sz w:val="28"/>
          <w:szCs w:val="28"/>
          <w:rtl w:val="true"/>
          <w:lang w:bidi="ar-SA"/>
        </w:rPr>
        <w:t xml:space="preserve">... </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كفاية الطواف في الزائد على هذا المقدار أيضاً ورعاية الإحتياط مع التمكّن أولى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814443_1067777946"/>
      <w:bookmarkStart w:id="760" w:name="_Toc259"/>
      <w:bookmarkEnd w:id="759"/>
      <w:r>
        <w:rPr>
          <w:rtl w:val="true"/>
        </w:rPr>
        <w:t>لا يجوز إدخال المقام في المطاف‌</w:t>
      </w:r>
      <w:bookmarkEnd w:id="76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 مقام إبراهيم عليه السلام داخلًا في طوافه فلو أدخله بطل ولو أدخله في بعضه أعاد ذلك البعض والأحوط إعادة الطواف بعد إتمام دوره بإخراجه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الطواف بين البيت ومقام إبراهيم عليه السلام على الأحوط وعليه</w:t>
      </w:r>
      <w:bookmarkStart w:id="761" w:name="pg11278_110684"/>
    </w:p>
    <w:p>
      <w:pPr>
        <w:pStyle w:val="BookText"/>
        <w:rPr/>
      </w:pPr>
      <w:bookmarkEnd w:id="761"/>
      <w:r>
        <w:rPr>
          <w:rFonts w:ascii="Amiri" w:hAnsi="Amiri" w:eastAsia="Amiri" w:cs="Amiri"/>
          <w:color w:val="111111"/>
          <w:sz w:val="28"/>
          <w:sz w:val="28"/>
          <w:szCs w:val="28"/>
          <w:rtl w:val="true"/>
          <w:lang w:bidi="ar-SA"/>
        </w:rPr>
        <w:t xml:space="preserve">فلا يصحّ أن يجعل مقام إبراهيم داخل المطاف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المشهور في الطواف أن يكون بين الكعبة ومقام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كفاية الطواف في الزائد على هذا المقدار أيضاً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جواز الطواف على كراهته في الزائد على هذا المقدار أيضاً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على المشهور أن يكون الطواف بين البيت ومقام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عدم اشتراط ذلك فيجوز الإتيان به فيما وراء ذلك من المسجد الحرام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الطائف أن يطوف فيما بين البيت ومقام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الطواف خارج الحد المذكور حتى ولو عجز عن الطواف ضمنه بسبب الزحام</w:t>
      </w:r>
      <w:r>
        <w:rPr>
          <w:rFonts w:eastAsia="Amiri" w:cs="Amiri" w:ascii="Amiri" w:hAnsi="Amiri"/>
          <w:color w:val="111111"/>
          <w:sz w:val="28"/>
          <w:szCs w:val="28"/>
          <w:rtl w:val="true"/>
          <w:lang w:bidi="ar-SA"/>
        </w:rPr>
        <w:t xml:space="preserve">... </w:t>
      </w:r>
      <w:r>
        <w:rPr>
          <w:rStyle w:val="FootnoteAnchor"/>
          <w:rtl w:val="true"/>
        </w:rPr>
        <w:footnoteReference w:id="2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وجوب الطواف بين الكعبة ومقام إبراهيم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في غاية الصعوبة أثناء إزدحام الناس فما هو التكليف؟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الطواف ضمن الحدّ المذكور ولو في أوقات قلّة الإزدحام فلا مانع من الطواف خارج الحدّ مع مراعاة الأقرب إليه فالأقرب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471"/>
      </w:r>
      <w:r>
        <w:rPr>
          <w:rFonts w:ascii="Amiri" w:hAnsi="Amiri" w:eastAsia="Amiri" w:cs="Amiri"/>
          <w:color w:val="111111"/>
          <w:sz w:val="28"/>
          <w:sz w:val="28"/>
          <w:szCs w:val="28"/>
          <w:rtl w:val="true"/>
          <w:lang w:bidi="ar-SA"/>
        </w:rPr>
        <w:t>وفي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يطوف قبل المقام إذا لم يكن إزدحام وفي موارد الإزدحام يجوز ذلك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المسألة الماضية فراجع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2" w:name="__RefHeading___Toc814445_1067777946"/>
      <w:bookmarkStart w:id="763" w:name="_Toc260"/>
      <w:bookmarkEnd w:id="762"/>
      <w:r>
        <w:rPr>
          <w:rtl w:val="true"/>
        </w:rPr>
        <w:t xml:space="preserve">الحدّ مقابل الحجر </w:t>
      </w:r>
      <w:r>
        <w:rPr>
          <w:rtl w:val="true"/>
        </w:rPr>
        <w:t>(</w:t>
      </w:r>
      <w:r>
        <w:rPr>
          <w:rtl w:val="true"/>
        </w:rPr>
        <w:t>حجر إسماعيل عليه السلام</w:t>
      </w:r>
      <w:r>
        <w:rPr>
          <w:rtl w:val="true"/>
        </w:rPr>
        <w:t>)</w:t>
      </w:r>
      <w:bookmarkStart w:id="764" w:name="pg11278_110687"/>
      <w:bookmarkEnd w:id="763"/>
    </w:p>
    <w:p>
      <w:pPr>
        <w:pStyle w:val="BookText"/>
        <w:rPr/>
      </w:pPr>
      <w:bookmarkEnd w:id="764"/>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محل الطواف خلف حجر إسماعيل عليه السلام بمقداره وقالوا بقي هناك ستة أذرع ونصف تقريباً فيجب أن لا يتجاوز هذا الحد ولو تخلّف أعاد هذا الجزء في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توسعة المطاف في مسافة ستة وعشرين ذراعاً ونصف ذراع في جهة الحجر أيضاً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فالمطاف في جميع أطراف البيت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إلّاأنّه في غير جهة الحجر يحتسب المقدار المذكور من الكعبة وفي جهة الحجر يتمّ احتسابه من خارج جدار الحجر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لا من جدار الكعبة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 والسيد الخامنئي والسيد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آراءهم الشريفة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حجر إسماعيل داخل في المطاف فمحل الطواف من الحجر لا يتجاوز ستة أذرع ونصف ذراع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كفاية الطواف في الزائد على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المحدودة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في جانب الحجر تحتسب من جدار الكعبة على الأحوط الوجوبي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إلّاأنّه دام ظلّه علّق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يضيق محل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بعدم الضيق وإلّا لكان اللازم التعرّض له في الرواية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كلامه وإنّه يجوز الطواف في المسجد الحرام كلّه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وقوله دام ظلّه، بأنّ الأقوى كفاية الطواف في الزائد على هذا المقدار مع كراهته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5" w:name="__RefHeading___Toc814447_1067777946"/>
      <w:bookmarkStart w:id="766" w:name="_Toc261"/>
      <w:bookmarkEnd w:id="765"/>
      <w:r>
        <w:rPr>
          <w:rtl w:val="true"/>
        </w:rPr>
        <w:t>إطافه معذورين با ويلچر در طبقه فوقانى مسجدالحرام‌</w:t>
      </w:r>
      <w:bookmarkStart w:id="767" w:name="pg11278_110689"/>
      <w:bookmarkEnd w:id="766"/>
    </w:p>
    <w:p>
      <w:pPr>
        <w:pStyle w:val="BookText"/>
        <w:rPr/>
      </w:pPr>
      <w:bookmarkEnd w:id="767"/>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مردّد بين امرين است و احتياط جمع است بين اطافه بالا و استنابه پايين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مطاف پايين نايب بگيرد و احتياج به استنابه بالا نيست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استنابه در پايين كافى است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اول كافى است و مجزى است و احتياج به استنابه پايين ندارد هرچند بهتر است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جمع است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جمع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منحصر باشد به طبقه بالا همان كافى است و در مناسك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مجبورند در طبقه دوم و پشت‌بام مسجدالحرام طواف كنند طوافشان صحيح است و استنابه لازم نيست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814449_1067777946"/>
      <w:bookmarkStart w:id="769" w:name="_Toc262"/>
      <w:bookmarkEnd w:id="768"/>
      <w:r>
        <w:rPr>
          <w:rtl w:val="true"/>
        </w:rPr>
        <w:t>وضع اليد على الجدار</w:t>
      </w:r>
      <w:bookmarkEnd w:id="769"/>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حائط البيت وأساسه، فلو مشى عليهما لم يجز ويجب جبرانه كما لو مشى على جدران الحجر وجب الجبران وإعادة ذاك الجزء، ولا بأس بوضع اليد على الجدار عند الشاذروان والأولى تركه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 يده حال الطواف من جانب الشاذروان إلى</w:t>
      </w:r>
    </w:p>
    <w:p>
      <w:pPr>
        <w:pStyle w:val="BookText"/>
        <w:rPr/>
      </w:pPr>
      <w:r>
        <w:rPr>
          <w:rFonts w:ascii="Amiri" w:hAnsi="Amiri" w:eastAsia="Amiri" w:cs="Amiri"/>
          <w:color w:val="111111"/>
          <w:sz w:val="28"/>
          <w:sz w:val="28"/>
          <w:szCs w:val="28"/>
          <w:rtl w:val="true"/>
          <w:lang w:bidi="ar-SA"/>
        </w:rPr>
        <w:t>جدار الكعبة، تقولون 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يمدّ يده فهل هذا الإحتياط وجوبي أم لا؟ فلو فعل ذلك ورجع إلى بلاده هل يجب عليه تداركه؟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 وصحّ طوافه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الأولى أن لا يمدّ الطائف يده حال طوافه إلى جدار الكعبة وأن لا يضع يده على حائط الحجر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خارج البيت وما بحكمه وقال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بتقبيل الكعبة ووضع اليد على جدار الحجر وعلى جدار البيت فوق الشاذروان حال الطواف كما لا إشكال فى الطواف أثناءه لتقبيل الكعبة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الأحوط أن لا يمسّ جدار البيت ولا حائط الحجر بيده حال الطواف </w:t>
      </w:r>
      <w:r>
        <w:rPr>
          <w:rStyle w:val="FootnoteAnchor"/>
          <w:rtl w:val="true"/>
        </w:rPr>
        <w:footnoteReference w:id="2488"/>
      </w:r>
      <w:r>
        <w:rPr>
          <w:rFonts w:ascii="Amiri" w:hAnsi="Amiri" w:eastAsia="Amiri" w:cs="Amiri"/>
          <w:color w:val="111111"/>
          <w:sz w:val="28"/>
          <w:sz w:val="28"/>
          <w:szCs w:val="28"/>
          <w:rtl w:val="true"/>
          <w:lang w:bidi="ar-SA"/>
        </w:rPr>
        <w:t>قال الاستاذ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الإحتياط إستحبابي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الشفاهي بعد الرجوع إلى كتاب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أثناء الطواف عن الكعبة المعظّمة وعن الأساس في أسفل حائطها الّذي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بوضع اليد على جدار حجر إسماعيل عليه السلام وكذا وضع اليد على جدار البيت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الطائف عن الكعبة و عن الصفة التي في أطرافها المسمّاة بالشاذروان على الأحوط </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مناسك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لا يمدّ يده من جانب الشاذروان إلى جدار الكعبة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في لزوم خروج الطائف عن الكعبة و عن الصفّة </w:t>
      </w:r>
      <w:r>
        <w:rPr>
          <w:rStyle w:val="FootnoteAnchor"/>
          <w:rtl w:val="true"/>
        </w:rPr>
        <w:footnoteReference w:id="2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الصراط القسم الثاني </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يمسّ فوقه حين المشي للطواف على الأحوط إستحباباً؛ جواباً عن مسّ جدار الكعبة حال الطواف</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تمام بدنه عن البيت وعن حجر إسماعيل وعمّا يحسب من</w:t>
      </w:r>
      <w:bookmarkStart w:id="770" w:name="pg11278_110693"/>
    </w:p>
    <w:p>
      <w:pPr>
        <w:pStyle w:val="BookText"/>
        <w:rPr/>
      </w:pPr>
      <w:bookmarkEnd w:id="770"/>
      <w:r>
        <w:rPr>
          <w:rFonts w:ascii="Amiri" w:hAnsi="Amiri" w:eastAsia="Amiri" w:cs="Amiri"/>
          <w:color w:val="111111"/>
          <w:sz w:val="28"/>
          <w:sz w:val="28"/>
          <w:szCs w:val="28"/>
          <w:rtl w:val="true"/>
          <w:lang w:bidi="ar-SA"/>
        </w:rPr>
        <w:t xml:space="preserve">البيت كجدار الحجر أو الشاذروان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بوضع اليد على الجدار وإن كان الأولى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الّذي لا يترك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الطواف خارج 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بالطواف وضع الطائف يده على جدار الكعبة أو جدار حجر إسماعيل أو فوقه ولكن الأحوط إستحباباً أن لا يضع يده حال الطواف على ذلك القسم من جدار الكعبة الّذي يوجد في أسفله الشاذروان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الطواف حول البيت بمعنى أن يكون أساس البيت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خارجين من مطافه </w:t>
      </w:r>
      <w:r>
        <w:rPr>
          <w:rStyle w:val="FootnoteAnchor"/>
          <w:rtl w:val="true"/>
        </w:rPr>
        <w:footnoteReference w:id="2497"/>
      </w:r>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إستحباباً أن لا يضع يده على حائط الحجر أيضاً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لا يمدّ يده حال طوافه من جانب الشاذروان إلى جدار الكعبة لاستلام الأركان أو غيره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814451_1067777946"/>
      <w:bookmarkStart w:id="772" w:name="_Toc263"/>
      <w:bookmarkEnd w:id="771"/>
      <w:r>
        <w:rPr>
          <w:rtl w:val="true"/>
        </w:rPr>
        <w:t>الطواف سبعة أشواط</w:t>
      </w:r>
      <w:bookmarkEnd w:id="77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طوافه سبعة أشواط</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الإتيان زائداً عليها أو ناقصاً عنها بطل طوافه ولو أتمّه سبعاً، والأحوط إلحاق الجاهل بالحكم بل الساهي والغافل بالعامد في وجوب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أى كون العدد في الطواف حول الكعبة الشريفة سبعة أشواط من الحجر الأسود إلى الحجر الأسود بلا زيادة ولا نقصان، فلو زاد أو نقص في ابتداء النيّة أو في أثنائها بطل طوافه على كل تقدير على الأحوط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بالبيت سبع مرّات متواليات عرفاً ولا يجزي</w:t>
      </w:r>
      <w:bookmarkStart w:id="773" w:name="pg11278_110695"/>
    </w:p>
    <w:p>
      <w:pPr>
        <w:pStyle w:val="BookText"/>
        <w:rPr/>
      </w:pPr>
      <w:bookmarkEnd w:id="773"/>
      <w:r>
        <w:rPr>
          <w:rFonts w:ascii="Amiri" w:hAnsi="Amiri" w:eastAsia="Amiri" w:cs="Amiri"/>
          <w:color w:val="111111"/>
          <w:sz w:val="28"/>
          <w:sz w:val="28"/>
          <w:szCs w:val="28"/>
          <w:rtl w:val="true"/>
          <w:lang w:bidi="ar-SA"/>
        </w:rPr>
        <w:t xml:space="preserve">الأقل من السبع ويبطل الطواف بالزيادة على السبع عمداً كما سيأتي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سبعة أشواط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أسبوعاً لا أقل ولا أكثر، إذا قصد الزيادة أو النقيصة عن سبعة أشواط عالماً بالحكم عامداً من أوّل الطواف بطل ما طاف</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المذكور من السيد الگلپايگاني قدس سره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زيادة ولا نقصان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إلحاق الجاهل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اشتراط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أقلّ من سبعة أشواط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 بالبيت باختياره سبع مرّات بلا زيادة ولا نقيصة فلا يجزي الأقل من السبع ويبطل بالزيادة على السبع عن علم وعمد، ولا بأس بالزيادة على أن يكون من أجل حصول العلم بتحقّق المأمور به كما أنّه إذا طاف بلا إختيار منه لا يصحّ ولا بدّ من تداركه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814453_1067777946"/>
      <w:bookmarkStart w:id="775" w:name="_Toc264"/>
      <w:bookmarkEnd w:id="774"/>
      <w:r>
        <w:rPr>
          <w:rtl w:val="true"/>
        </w:rPr>
        <w:t>القران بين طوافين‌</w:t>
      </w:r>
      <w:bookmarkEnd w:id="77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بين الطوافين في الفريضة ولكن لا يعدّ الإتيان به</w:t>
      </w:r>
      <w:bookmarkStart w:id="776" w:name="pg11278_110697"/>
    </w:p>
    <w:p>
      <w:pPr>
        <w:pStyle w:val="BookText"/>
        <w:rPr/>
      </w:pPr>
      <w:bookmarkEnd w:id="776"/>
      <w:r>
        <w:rPr>
          <w:rFonts w:ascii="Amiri" w:hAnsi="Amiri" w:eastAsia="Amiri" w:cs="Amiri"/>
          <w:color w:val="111111"/>
          <w:sz w:val="28"/>
          <w:sz w:val="28"/>
          <w:szCs w:val="28"/>
          <w:rtl w:val="true"/>
          <w:lang w:bidi="ar-SA"/>
        </w:rPr>
        <w:t xml:space="preserve">إحتياطاً قراناً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البطلان وذلك من جهة القران بين الطوافين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يبطل من جهة القران أي التتابع بين طوافين بلا فصل بينهما بصلاة الطواف لأنّه غير جائز بين فريضتين وكذا بين فريضة ونافلة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المبطل للطواف الواجب هو أن يأتي بالطواف الواجب أولًا ثمّ يلحقه ويقرنه بطواف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الثاني أو مستحباً كما لا فرق بين أن يعزم على القران من ابتداء الطواف الأول أو أثنائه أو بعد إتمامه، كان عالما بالحكم أم جاهلًا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القران بين الطوافين بأن لا يفصل بينهما بصلاة الطواف في الفريضتين ولا في الفريضة والنافلة ويوجب بطلان الطواف الأول على الأحوط والطواف الثاني على الأقوى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عبارة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القران بين الطوافين في الفريضة ولكن لا يعد الإتيان به إحتياطاً قراناً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سؤالًا وجواباً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القران في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يبطل الطواف الأول إلّا أن يكون هذا قصده من البداية ففي هذه الصورة تكون صحة الطواف الأول محل إشكال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814455_1067777946"/>
      <w:bookmarkStart w:id="778" w:name="_Toc265"/>
      <w:bookmarkEnd w:id="777"/>
      <w:r>
        <w:rPr>
          <w:rtl w:val="true"/>
        </w:rPr>
        <w:t>النقص في الطواف سهوا</w:t>
      </w:r>
      <w:bookmarkEnd w:id="77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من طوافه سهواً فإن جاوز النصف فالأقوى وجوب إتمامه إلّا أن يتخلّل الفعل الكثير فحينئذٍ الأحوط الإتمام والإعادة وإن لم يتجاوزه أعاد الطواف</w:t>
      </w:r>
    </w:p>
    <w:p>
      <w:pPr>
        <w:pStyle w:val="BookText"/>
        <w:rPr/>
      </w:pPr>
      <w:r>
        <w:rPr>
          <w:rFonts w:ascii="Amiri" w:hAnsi="Amiri" w:eastAsia="Amiri" w:cs="Amiri"/>
          <w:color w:val="111111"/>
          <w:sz w:val="28"/>
          <w:sz w:val="28"/>
          <w:szCs w:val="28"/>
          <w:rtl w:val="true"/>
          <w:lang w:bidi="ar-SA"/>
        </w:rPr>
        <w:t>لكن الأحوط الإتمام والإعادة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نقص من طوافه بعض الأشواط فإن كان ما زال في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يعمل عملًا ينافي الموالاة ولم تفته الموالاة المعتبرة في الطواف فحينئذٍ يكمل ما نقص من طوافه ويكفيه ذلك الإكمال مطلقاً سواء كان النقص عمداً أو سهواً وسواء كان ذلك قبل تجاوز النصف أو بعده وسواء كان الطواف واجباً أو مستحباً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من طوافه سهواً فإن تذكّره قبل فوت الموالاة ولم يخرج بعد من المطاف أتى بالباقي وصحّ طوافه وأمّا إذا تذكّره بعد فوت الموالاة أو بعد خروجه من المطاف فإن كان المنسي شوطاً واحداً أتى به وصحّ طوافه أيضاً وإن لم يتمكّن من الإتيان به بنفسه ولو لأجل أنّ تذكّره كان بعد إيابه إلى بلده استناب غيره، وإن كان المنسي أكثر من شوط واحد وأقل من أربعة رجع وأتمّ ما نقص والأولى إعادة الطواف بعد الإتمام، وإن كان المنسي أربعة أو أكثر فالأحوط الإتمام ثمّ الإعادة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المنسي شوطاً أو شوطين أو ثلاثة أتى به وصحّ طوافه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المنسي أكثر من ثلاثة أشواط رجع وأتمّ ما نقص وأعاد الطواف بعد الإتمام على الأحوط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من طوافه الواجب لعذر كالنسيان أو الجهل بالحكم أتمّه حيث التفت أو تذكّر والأحوط إستحباباً الإعادة بعد الإتمام لو لم يكن أتمّ الشوط الرابع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لهذا الفرع في المناسك العربي وما ذكره في الفارسي في الطبع الأخير يقرب ممّا ذكره السيد الخوئي قدس سره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إلى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وأتمّ ما</w:t>
      </w:r>
      <w:bookmarkStart w:id="779" w:name="pg11278_110701"/>
    </w:p>
    <w:p>
      <w:pPr>
        <w:pStyle w:val="BookText"/>
        <w:rPr/>
      </w:pPr>
      <w:bookmarkEnd w:id="779"/>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إتمام ما نقص ثمّ إعادة الطواف بعد الإتمام، وكذا إذا كان المنسي أربعة أو أكثر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من طوافه سهواً فإن جاوز النصف فالأقوى وجوب إتمامه سواء كان شوطاً واحداً أو أكثر إلّاأن يتخلّل الفعل الكثير فحينئذٍ الأولى الإتمام والإعادة، وإن لم يجاوزه أعاد الطواف لكن الأحوط الإتمام والإعادة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في الطواف الواجب عن سهو ونسيان فإن كان بعد أن أتى بأربعة أشواط عاد إلى المطاف وأتمّ طوافه سواء فاتت الموالاة أو لم تفت، وإذا كان ذلك قبل أن يأتي بأربعة أشواط فإن لم تفت الموالاة جاز له تكميله وإلّا وجب الشروع فيه من جديد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 غيره 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يجري في ما إذا كان المنسي شوطين أو ثلاثة أيضاً على الأقوى، وإن كان المنسي أربعة أو أكثر فالأحوط الإتيان بطواف واحد بقصد الأعم من الإتمام والتمام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814457_1067777946"/>
      <w:bookmarkStart w:id="781" w:name="_Toc266"/>
      <w:bookmarkEnd w:id="780"/>
      <w:r>
        <w:rPr>
          <w:rtl w:val="true"/>
        </w:rPr>
        <w:t>التذكّر بالنقص في الوطن‌</w:t>
      </w:r>
      <w:bookmarkEnd w:id="78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يتذكّر بالنقص إلّابعد الرجوع إلى وطنه مثلًا يجب مع الإمكان الرجوع إلى مكّة لاستينافه ومع عدمه أو حرجيّته تجب الإستنابة والأحوط الإتمام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الإتيان بنفسه ولو لأجل أنّ تذكّره كان بعد إيابه إلى بلده إستناب غيره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للطواف سواء كان عامداً أو ناسياً لا يحل له ما كان</w:t>
      </w:r>
      <w:bookmarkStart w:id="782" w:name="pg11278_110703"/>
    </w:p>
    <w:p>
      <w:pPr>
        <w:pStyle w:val="BookText"/>
        <w:rPr/>
      </w:pPr>
      <w:bookmarkEnd w:id="782"/>
      <w:r>
        <w:rPr>
          <w:rFonts w:ascii="Amiri" w:hAnsi="Amiri" w:eastAsia="Amiri" w:cs="Amiri"/>
          <w:color w:val="111111"/>
          <w:sz w:val="28"/>
          <w:sz w:val="28"/>
          <w:szCs w:val="28"/>
          <w:rtl w:val="true"/>
          <w:lang w:bidi="ar-SA"/>
        </w:rPr>
        <w:t xml:space="preserve">حلّه متوقفاً على الطواف ما لم يأت به بنفسه أو نائبه، وكذا من أنقص طوافه سهواً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في المقدار المذكور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نسي بعض أشواط الطواف ولم يتذكّر إلّابعد خروجه عن مكّة المكرّمة فإن حكمه حكم من نسي الطواف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خرج من مكّة وتذكّر الطواف سواء وصل إلى أهله أم لا، تعيّن عليه الرجوع إلى مكّة للطواف بنفسه إن لم يكن ذلك عليه حرج ومشقة وإلّا وجب عليه أن يستنيب شخصاً يطوف نيابة عنه ولو في السنة المقبلة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في الفرع الماضي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في هذا الفرع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الإتمام ثمّ الإعادة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يجري فيه التفصيل المتقدّم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قد عاد إلى وطنه أو خرج من مكّة وصعب عليه الرجوع إستناب أحداً ليطوف عنه ولا يحرم عليه شي‌ء في هذه المدّة والأحوط أن يبعث بشاة إلى مكّة للذبح وإذا لم يمكن له بعث شاة إلى مكة، ذبحها في وطنه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الإتيان بنفسه ولو لأجل أنّ تذكّره بعد إيابه إلى بلده إستناب غيره بلا إشكال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نقص الطواف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من الإتيان به بنفسه ولو لأجل أنّ تذكّره كان بعد إيابه إلى بلده إستناب غيره</w:t>
      </w:r>
      <w:r>
        <w:rPr>
          <w:rFonts w:eastAsia="Amiri" w:cs="Amiri" w:ascii="Amiri" w:hAnsi="Amiri"/>
          <w:color w:val="111111"/>
          <w:sz w:val="28"/>
          <w:szCs w:val="28"/>
          <w:rtl w:val="true"/>
          <w:lang w:bidi="ar-SA"/>
        </w:rPr>
        <w:t xml:space="preserve">... </w:t>
      </w:r>
      <w:r>
        <w:rPr>
          <w:rStyle w:val="FootnoteAnchor"/>
          <w:rtl w:val="true"/>
        </w:rPr>
        <w:footnoteReference w:id="253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3" w:name="__RefHeading___Toc814459_1067777946"/>
      <w:bookmarkStart w:id="784" w:name="_Toc267"/>
      <w:bookmarkEnd w:id="783"/>
      <w:r>
        <w:rPr>
          <w:rtl w:val="true"/>
        </w:rPr>
        <w:t>لو زاد على السبعة سهوا</w:t>
      </w:r>
      <w:bookmarkEnd w:id="78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على سبعة سهواً فإن كان الزائد أقل من شوط قطع وصحّ طوافه، ولو كان شوطاً أو أزيد فالأحوط إتمامه سبعة أشواط بقصد القربة من غير تعيين الإستحباب أو الوجوب وصلّى ركعتين قبل السعي وجعلهما للفريضة من غير تعيين للطواف الأول أو الثاني وصلّى ركعتين بعد السعي لغير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في‌طوافه فإن كان الزائد أقل من شوط قطعه وصحّ طوافه وإن كان شوطاً واحداً أو أكثر فالأحوط أن يتم الزائد و يجعله طوافاً كاملًا بقصد القربة المطلقة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في طوافه سهواً فإن تذكّر بعد بلوغ الركن العراقي أتمّ الزائد طوافاً كاملًا والأحوط أن يكون ذلك بقصد القربة المطلقة من غير تعيين الوجوب أو الإستحباب ثمّ يصلّي أربع ركعات والأفضل بل الأحوط أن يفرّق بينهما بأن يأتي بركعتين قبل السعي لطواف الفريضة وبركعتين بعده للنافلة، وهكذا الحال فيما إذا كان تذكّره قبل بلوغ الركن العراقي على الأحوط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زاد في الطواف بعد إكمال السبعة أشواط سهواً فإن كانت الزيادة أقل من شوط كامل يجب عليه قطع الطواف وإن كان شوطاً كاملًا أو أكثر فالأحوط له إكمال الطواف سبعاً ويكون ذلك نافلة ويصلّي للطواف الأول قبل السعي وللطواف الثاني بعد السعي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الزيادة أو النقيصة جاهلًا بالحكم أو غافلًا صحّ ما طاف على الأظهر بشرط أن لا يتحقّق منه الزيادة عن سبعة أشواط مع قصدها خارجاً، فلو تحقق منه الزيادة مع القصد بطل طوافه أجمع، وإن اكتفى خارجاً بالسبعة فقط صحّ طوافه أجمع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bookmarkStart w:id="785" w:name="pg11278_110707"/>
    </w:p>
    <w:p>
      <w:pPr>
        <w:pStyle w:val="BookText"/>
        <w:rPr/>
      </w:pPr>
      <w:bookmarkEnd w:id="7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الخوئي قدس سره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يكمل أربعة عشر شوطاً بقصد الوظيفة الفعليّة ويصلّي بعدها أربعة ركعات والأحوط أن يأتي بركعتي الفريضة قبل السعي أمّا ركعتا النافلة فله أن يؤخرها إلى ما بعد السعي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من التحريرإلى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ركعتين بعد السعي 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الأولى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في الطواف بزيادة عن سبعة أشواط فإن كان أقلّ من شوط قطعه وصحّ طوافه، وإذا كان شوطاً كاملًا أو أكثر من شوط فالأحوط وجوباً أن يضيف إليه حتى تصير سبعة أشواط بقصد القربة ليصير طوافاً كاملًا ثمّ يأتي بركعتي الطواف الواجب ثمّ يسعى ثمّ يأتي بركعتي الطواف المستحب ولا يلزم أن يقصد وينوي أنّ الطواف الأول واجب والطواف الثاني مستحب بل يكفي أن يأتي بذلك بقصد القربة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دام ظلّه أراد من هذا الفرع صورة السهو والنسيان فإنّه ذكر في فرع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الزيادة مع الإلتفات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 المطلقة فإنّه دام ظلّه أضاف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الوجوب والندب ثمّ يصلي ركعتين خلف المقام قبل السعي وركعتين بعد السعي وإن كان الأقوى كفاية الركعتين قبل السعي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814461_1067777946"/>
      <w:bookmarkStart w:id="787" w:name="_Toc268"/>
      <w:bookmarkEnd w:id="786"/>
      <w:r>
        <w:rPr>
          <w:rtl w:val="true"/>
        </w:rPr>
        <w:t>جواز قطع الطواف‌</w:t>
      </w:r>
      <w:bookmarkEnd w:id="78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الطواف المستحب بلا عذر وكذا المفروض على الأقوى، والأحوط عدم قطعه بمعنى قطعه بلا رجوع إلى فوت الموالاة العرفيّة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قطع الطواف الواجب من غير عذر ولا بأس بقطعه في</w:t>
      </w:r>
    </w:p>
    <w:p>
      <w:pPr>
        <w:pStyle w:val="BookText"/>
        <w:rPr/>
      </w:pPr>
      <w:r>
        <w:rPr>
          <w:rFonts w:ascii="IRNazanin" w:hAnsi="IRNazanin" w:eastAsia="IRNazanin"/>
          <w:color w:val="111111"/>
          <w:sz w:val="28"/>
          <w:sz w:val="28"/>
          <w:szCs w:val="28"/>
          <w:rtl w:val="true"/>
          <w:lang w:bidi="fa-IR"/>
        </w:rPr>
        <w:t xml:space="preserve">الطواف المندوب ولو من دون عذر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رفع اليد عن الطواف والسعي عمداً بعد الإتيان بشوط أو شوطين ثمّ يستأنف من الأوّل أم لا؟ ولو فعل شخص هذا في طوافه أو سعيه فهل يصحّ طوافه وسعيه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في الفرض صحة الطواف والسعي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الطواف أو السعي إختياراً ثمّ الإبتداء من أوّل العمل؟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طواف المستحب بل الواجب أيضاً وإن كان الأحوط عدم قطع الطواف الواجب بحيث تفوت معه الموالاة العرفية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طواف النافلة عمداً وكذا يجوز قطع طواف الفريضة لحاجة أو ضرورة بل مطلقاً على الأظهر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الطواف الواجب مع عدم وجود شي‌ء من الدواعي الموجبة لقطعه التي سنذكرها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دام ظلّه أحد عشر مورداً لجواز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بقطع الطواف المستحب مطلقاً</w:t>
      </w:r>
      <w:r>
        <w:rPr>
          <w:rFonts w:eastAsia="Amiri" w:cs="Amiri" w:ascii="Amiri" w:hAnsi="Amiri"/>
          <w:color w:val="111111"/>
          <w:sz w:val="28"/>
          <w:szCs w:val="28"/>
          <w:rtl w:val="true"/>
          <w:lang w:bidi="ar-SA"/>
        </w:rPr>
        <w:t xml:space="preserve">... </w:t>
      </w:r>
      <w:r>
        <w:rPr>
          <w:rStyle w:val="FootnoteAnchor"/>
          <w:rtl w:val="true"/>
        </w:rPr>
        <w:footnoteReference w:id="2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طوافه من دون عذر فإن فاتته الموالاة فقد بطل طوافه وإن لم تفته الموالاة وجب إكمال المقطوع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دام ظلّه السيد الخوئي فيما نقلناه عنه فراجع الصراط القسم الأول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الطواف الواجب من دون عذر ولا بأس بقطع الطواف</w:t>
      </w:r>
      <w:bookmarkStart w:id="788" w:name="pg11278_110711"/>
    </w:p>
    <w:p>
      <w:pPr>
        <w:pStyle w:val="BookText"/>
        <w:rPr/>
      </w:pPr>
      <w:bookmarkEnd w:id="788"/>
      <w:r>
        <w:rPr>
          <w:rFonts w:ascii="Amiri" w:hAnsi="Amiri" w:eastAsia="Amiri" w:cs="Amiri"/>
          <w:color w:val="111111"/>
          <w:sz w:val="28"/>
          <w:sz w:val="28"/>
          <w:szCs w:val="28"/>
          <w:rtl w:val="true"/>
          <w:lang w:bidi="ar-SA"/>
        </w:rPr>
        <w:t xml:space="preserve">الندبي من دون عذر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إلى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عدم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طوافه عمداً ولكن لم يخرج من المسجد وعاد إلى المطاف قبل فوت الموالاة واستمرّ من ذلك الموضع الّذي قطع فيه الطواف صحّ طوافه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للطائف أن يخرج من المطاف سواء كان في طواف فريضة أم نافلة لعيادة مريض أو لقضاء حاجة لنفسه أو لأحد إخوانه المؤمنين وأمّا حكم طوافه فهو ما مرّ في المسألة السابقة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دام ظلّه لقطع الطواف صريحاً وإن تعرض له بالخروج عن المطاف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814463_1067777946"/>
      <w:bookmarkStart w:id="790" w:name="_Toc269"/>
      <w:bookmarkEnd w:id="789"/>
      <w:r>
        <w:rPr>
          <w:rtl w:val="true"/>
        </w:rPr>
        <w:t>قطع الطواف مع عدم المنافي‌</w:t>
      </w:r>
      <w:bookmarkEnd w:id="79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طوافه ولم يأت بالمنافي حتى مثل الفصل الطويل أتمّه وصحّ طوافه، ولو أتى بالمنافي فإن قطعه بعد تمام الشوط الرابع فالأحوط إتمامه وإعادته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الطائف من المطاف إلى الخارج قبل تجاوز النصف من دون عذر فإن فاتته الموالاة العرفية بطل طوافه ولزمته إعادته وإن لم تفته الموالاة أو كان خروجه بعد تجاوز النصف فالأحوط الإتمام ثمّ الإعادة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الطائف طوافه إعتباطاً فإن كان ذلك قبل إتمام الشوط الرابع بطل ولزمته إعادته وإن كان بعد تمام الشوط الرابع فالأحوط إكمال الطواف ثمّ الإعادة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نقص من طوافه لبعض الأشواط فإن كان ما زال في المطاف</w:t>
      </w:r>
      <w:bookmarkStart w:id="791" w:name="pg11278_110713"/>
    </w:p>
    <w:p>
      <w:pPr>
        <w:pStyle w:val="BookText"/>
        <w:rPr/>
      </w:pPr>
      <w:bookmarkEnd w:id="791"/>
      <w:r>
        <w:rPr>
          <w:rFonts w:ascii="Amiri" w:hAnsi="Amiri" w:eastAsia="Amiri" w:cs="Amiri"/>
          <w:color w:val="111111"/>
          <w:sz w:val="28"/>
          <w:sz w:val="28"/>
          <w:szCs w:val="28"/>
          <w:rtl w:val="true"/>
          <w:lang w:bidi="ar-SA"/>
        </w:rPr>
        <w:t>ولم يعمل عملًا ينافي الموالاة فحينئذٍ يكمل ما نقص من طوافه وتكفيه ذلك مطلقاً سواء كان ذلك النقص عمدا أو سهواً وسواء كان ذلك قبل تجاوز النصف أو بعده</w:t>
      </w:r>
      <w:r>
        <w:rPr>
          <w:rFonts w:eastAsia="Amiri" w:cs="Amiri" w:ascii="Amiri" w:hAnsi="Amiri"/>
          <w:color w:val="111111"/>
          <w:sz w:val="28"/>
          <w:szCs w:val="28"/>
          <w:rtl w:val="true"/>
          <w:lang w:bidi="ar-SA"/>
        </w:rPr>
        <w:t xml:space="preserve">... </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الطواف الواجب في الأثناء ولم يتخلّل عمل تختّل به الموالاة العرفية أتمّه من موضع تركه وصحّ طوافه وإن كان تركه لاعن عذر وقبل إكمال الشوط الرابع وخرج عن المطاف أيضاً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أيضاً 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 طوافه من دون عذر فإن قطعه بعد ما أتمّ الشوط الرابع فالأقوى لزوم إتمام الطواف والأحوط الإعادة وهذا في صورة ما أتى بالمنافي ولو بمثل زمان الطويل بحيث زالت الموالاة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الطواف ثمّ رجع وأتمّ الطواف من حيث قطعه قبل أن يأتي بالمنافي فطوافه صحيح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الطائف من المطاف إلى الخارج من دون عذر فإن فاتته الموالاة العرفية بطل طوافه ولزمه إعادته على الأحوط وإن لم تفت الموالاة فيجب عليه إكماله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إلى الجملة الأخيرة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إتمامه وإعادته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مستحبّة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نقص من طوافه شيئاً عمداً بطل طوافه فإن عاد قبل فوت الموالاة وأتمّ طوافه صحّ وإلّا بطل ووجب إعادته من جديد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ببعض طوافه ثمّ بنى على عدم الإتيان بالباقي فلا يضرّ ذلك البناء فإن لم تفت الموالاة جاز له الإتمام ما لم يخرج من المطاف</w:t>
      </w:r>
      <w:r>
        <w:rPr>
          <w:rFonts w:eastAsia="Amiri" w:cs="Amiri" w:ascii="Amiri" w:hAnsi="Amiri"/>
          <w:color w:val="111111"/>
          <w:sz w:val="28"/>
          <w:szCs w:val="28"/>
          <w:rtl w:val="true"/>
          <w:lang w:bidi="ar-SA"/>
        </w:rPr>
        <w:t xml:space="preserve">... </w:t>
      </w:r>
      <w:r>
        <w:rPr>
          <w:rStyle w:val="FootnoteAnchor"/>
          <w:rtl w:val="true"/>
        </w:rPr>
        <w:footnoteReference w:id="257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2" w:name="__RefHeading___Toc814465_1067777946"/>
      <w:bookmarkStart w:id="793" w:name="_Toc270"/>
      <w:bookmarkEnd w:id="792"/>
      <w:r>
        <w:rPr>
          <w:rtl w:val="true"/>
        </w:rPr>
        <w:t>حدوث العذر في أثناء الطواف‌</w:t>
      </w:r>
      <w:bookmarkEnd w:id="79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عذر بين طوافه من مرض أو حدث بلا إختيار فإن كان بعد تمام الشوط الرابع أتمّه بعد رفع العذر وصحّ وإلّا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التجأ الطائف إلى قطع طوافه وخروجه عن المطاف لصداع أو وجع في البطن أو نحو ذلك فإن كان ذلك قبل إتمامه الشوط الرابع بطل طوافه ولزمته إعادته وإن كان بعده فالأحوط أن يستنيب للمقدار الباقي ويحتاط بالإتمام والإعادة بعد زوال العذر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طوافه لمرض ألجأه إلى ذلك أو لقضاء حاجة لنفسه أو لأحد إخوانه المؤمنين فإن كان ذلك قبل تمام الشوط الرابع فالظاهر بطلان الطواف ولزوم إعادته وإن كان بعده فالأظهر الصحّة فيتمّه من موضع القطع بعد رجوعه، والأحوط الأولى أن يعيده بعد الإتمام أيضاً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شرع في الطواف الواجب فثقل عليه الطواف في الدور الأول من جهة المرض وكبر السّنّ فخرج من المطاف فاستراح لحظات ثمّ رجع إلى المطاف وأتمّ الطواف من حيث قطعه فهل يصحّ الطواف المزبور مع أنّه خرج من المطاف قبل أن يبلغ أربعة أشواط أم وقع باطلًا؟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تفته الموالاة فطوافه محكوم بالصحّة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أصابه مرض أثناء طوافه يجوز له القطع ثمّ إن كان قطعه قبل بلوغه النصف استأنف الطواف بعد البرء وإن لم يبرأو الحال هذه إستناب للطواف الكامل ثمّ هو يصلّي ركعتي الطواف إن استطاع وإلّا يستنيب لصلاته وإن كان قطعه بعد إتمامه الشوط الرابع إستناب لإتمام ما بقي من الأشواط من دون التأجيل وقد تمّ طوافه</w:t>
      </w:r>
      <w:r>
        <w:rPr>
          <w:rFonts w:eastAsia="Amiri" w:cs="Amiri" w:ascii="Amiri" w:hAnsi="Amiri"/>
          <w:color w:val="111111"/>
          <w:sz w:val="28"/>
          <w:szCs w:val="28"/>
          <w:rtl w:val="true"/>
          <w:lang w:bidi="ar-SA"/>
        </w:rPr>
        <w:t xml:space="preserve">... </w:t>
      </w:r>
      <w:r>
        <w:rPr>
          <w:rStyle w:val="FootnoteAnchor"/>
          <w:rtl w:val="true"/>
        </w:rPr>
        <w:footnoteReference w:id="257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عذر في أثناء الطواف من مرض وأمثاله وقطع طوافه فله</w:t>
      </w:r>
      <w:bookmarkStart w:id="794" w:name="pg11278_110717"/>
    </w:p>
    <w:p>
      <w:pPr>
        <w:pStyle w:val="BookText"/>
        <w:rPr/>
      </w:pPr>
      <w:bookmarkEnd w:id="794"/>
      <w:r>
        <w:rPr>
          <w:rFonts w:ascii="Amiri" w:hAnsi="Amiri" w:eastAsia="Amiri" w:cs="Amiri"/>
          <w:color w:val="111111"/>
          <w:sz w:val="28"/>
          <w:sz w:val="28"/>
          <w:szCs w:val="28"/>
          <w:rtl w:val="true"/>
          <w:lang w:bidi="ar-SA"/>
        </w:rPr>
        <w:t>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قبل أن يأتي بأربعة أشواط وزالت الموالاة ففي هذه الصورة بطل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القطع بعد الإتيان بأربعة أشواط فإن قدر على الإتمام بعد البرء أتم الطواف وصحّ وإن لم يقدر صبر على الأحوط إلى آخر الوقت ثمّ يطاف به لما بقي من طوافه وإن لم يمكن الإطافة يستنيب نائباً لإتمام الطواف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التي نقلناها عن السيد الگلپايگاني قدس سره في هذا الفرع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قوله في الفقرة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يتجاوز النصف ومع التجاوز وعدم تمامية الشوط الرابع الأحوط الإتمام والإعادة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في أثناء الطواف وقطعه فإن كان أكمل أربعة أشواط أتمّه بعد العافية وإن كان أقل من ذلك أتى بالطواف من جديد وكذا إذا قطعه لحاجة لنفسه أو إخوانه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يستنيب للمقدار الباقي ويحتاط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دام ظلّه قال مكان يحتاط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بطواف كامل بقصد الأعم من الإتمام والتمام إلّاأن يكون الخروج لقضاء حاجة أخيه المؤمن فإنّه يبني على طوافه</w:t>
      </w:r>
      <w:r>
        <w:rPr>
          <w:rFonts w:eastAsia="Amiri" w:cs="Amiri" w:ascii="Amiri" w:hAnsi="Amiri"/>
          <w:color w:val="111111"/>
          <w:sz w:val="28"/>
          <w:szCs w:val="28"/>
          <w:rtl w:val="true"/>
          <w:lang w:bidi="ar-SA"/>
        </w:rPr>
        <w:t xml:space="preserve">... </w:t>
      </w:r>
      <w:r>
        <w:rPr>
          <w:rStyle w:val="FootnoteAnchor"/>
          <w:rtl w:val="true"/>
        </w:rPr>
        <w:footnoteReference w:id="2580"/>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التجأ الطائف إلى‌قطع طوافه وخروجه عن المطاف لصداع </w:t>
      </w:r>
      <w:r>
        <w:rPr>
          <w:rFonts w:eastAsia="Amiri" w:cs="Amiri" w:ascii="Amiri" w:hAnsi="Amiri"/>
          <w:color w:val="111111"/>
          <w:sz w:val="28"/>
          <w:szCs w:val="28"/>
          <w:rtl w:val="true"/>
          <w:lang w:bidi="ar-SA"/>
        </w:rPr>
        <w:t xml:space="preserve">... </w:t>
      </w:r>
      <w:r>
        <w:rPr>
          <w:rStyle w:val="FootnoteAnchor"/>
          <w:rtl w:val="true"/>
        </w:rPr>
        <w:footnoteReference w:id="2581"/>
      </w:r>
    </w:p>
    <w:p>
      <w:pPr>
        <w:pStyle w:val="Heading4"/>
        <w:numPr>
          <w:ilvl w:val="3"/>
          <w:numId w:val="1"/>
        </w:numPr>
        <w:rPr/>
      </w:pPr>
      <w:bookmarkStart w:id="795" w:name="__RefHeading___Toc814467_1067777946"/>
      <w:bookmarkStart w:id="796" w:name="_Toc271"/>
      <w:bookmarkEnd w:id="795"/>
      <w:r>
        <w:rPr>
          <w:rtl w:val="true"/>
        </w:rPr>
        <w:t>قطع الطواف حين صلاة الجماعة</w:t>
      </w:r>
      <w:bookmarkEnd w:id="79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تخلّل صلاة الجماعة في المسجد الحرام مبطلة للطواف مع العلم أنّها تستغرق نصف ساعة تقريباً وهل هناك فرق بين كون القطع قبل الأربعة</w:t>
      </w:r>
    </w:p>
    <w:p>
      <w:pPr>
        <w:pStyle w:val="BookText"/>
        <w:rPr/>
      </w:pPr>
      <w:r>
        <w:rPr>
          <w:rFonts w:ascii="IRNazanin" w:hAnsi="IRNazanin" w:eastAsia="IRNazanin"/>
          <w:color w:val="111111"/>
          <w:sz w:val="28"/>
          <w:sz w:val="28"/>
          <w:szCs w:val="28"/>
          <w:rtl w:val="true"/>
          <w:lang w:bidi="fa-IR"/>
        </w:rPr>
        <w:t>أشواط أم بعد؟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إذا اشتغل به بعد انقضائها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الطواف لدرك صلاة الجماعة أتمّه بعد الفراغ من صلاته من موضع القطع مطلقاً وإن كان الأحوط إعادته بعد الإتمام إذا كان القطع قبل تمام الشوط الرابع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طوافه الواجب لدرك الجماعة أو وقت الفضيلة أو لصلاة الوتر يتمّ الطواف من حيث قطعه وإن كان قبل بلوغ النصف وخرج عن المطاف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طوافه الواجب لأجل صلاة الفريضة فإن كان بعد إتمام النصف أتمّه من حيث قطعه وان كان قبله فإن تخلّل فصل طويل فالأحوط إعادة الطواف وإلّا فلا يبعد عدم وجوب هذا الإحتياط وإن كان الإحتياط حسناً على كل حال ولا فرق في ذلك بين كون الصلاة فرادى أو جماعة ولا بين ضيق الوقت وسعته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ذلك مخلًا بالموالاة العرفية فلا إشكال، ومع الإخلال بها ولم يتمّ الطائف أربعة أشواط فاللازم مراعاة الإحتياط بإكمال هذا الطواف ثمّ إعادته، وأمّا السعي فحيث لا يعتبر فيه الموالاة فلا بأس أن يتمّه بعد ارتفاع المانع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الخوئي سؤالًا وجواباً </w:t>
      </w:r>
      <w:r>
        <w:rPr>
          <w:rStyle w:val="FootnoteAnchor"/>
          <w:rtl w:val="true"/>
        </w:rPr>
        <w:footnoteReference w:id="2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بل يستحبّ قطع الطواف لأجل إدراك صلاة الجماعة وفضيلة الصلاة الواجبة وبعد الصلاة يتمّ طوافه من حيث قطع والأحوط إن لم يتمّ أربعة أشواط إتمام الطواف ثمّ الإعادة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مشتغلًا بالطواف الواجب وحضر وقت صلاة الفريضة أو نافلة الوتر جاز قطع الطواف وإقامة الصلاة ثمّ تكميل الطواف بعد الصلاة سواء كان قد</w:t>
      </w:r>
      <w:bookmarkStart w:id="797" w:name="pg11278_110721"/>
    </w:p>
    <w:p>
      <w:pPr>
        <w:pStyle w:val="BookText"/>
        <w:rPr/>
      </w:pPr>
      <w:bookmarkEnd w:id="797"/>
      <w:r>
        <w:rPr>
          <w:rFonts w:ascii="Amiri" w:hAnsi="Amiri" w:eastAsia="Amiri" w:cs="Amiri"/>
          <w:color w:val="111111"/>
          <w:sz w:val="28"/>
          <w:sz w:val="28"/>
          <w:szCs w:val="28"/>
          <w:rtl w:val="true"/>
          <w:lang w:bidi="ar-SA"/>
        </w:rPr>
        <w:t xml:space="preserve">أتى بأربعة أشواط أم لا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814469_1067777946"/>
      <w:bookmarkStart w:id="799" w:name="_Toc272"/>
      <w:bookmarkEnd w:id="798"/>
      <w:r>
        <w:rPr>
          <w:rtl w:val="true"/>
        </w:rPr>
        <w:t>قطع الطواف لتنظيف المطاف‌</w:t>
      </w:r>
      <w:bookmarkEnd w:id="799"/>
    </w:p>
    <w:p>
      <w:pPr>
        <w:pStyle w:val="BookText"/>
        <w:rPr/>
      </w:pPr>
      <w:r>
        <w:rPr>
          <w:rFonts w:ascii="IRNazanin" w:hAnsi="IRNazanin" w:eastAsia="IRNazanin"/>
          <w:color w:val="111111"/>
          <w:sz w:val="28"/>
          <w:sz w:val="28"/>
          <w:szCs w:val="28"/>
          <w:rtl w:val="true"/>
          <w:lang w:bidi="fa-IR"/>
        </w:rPr>
        <w:t>السيد الإمام في مناسكه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موالات به هم نخورده استيناف محل اشكال است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إستفادة حكم هذا الفرع ممّا أفاده دام ظلّه في فرع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قطع طوافه الواجب لأجل صلاة الفريضة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 إلى قطع طوافه لمانع خارجي كما إذا صادف أثناء طوافه تنظيف المطاف يتمّ طوافه إن كان قطعه بعد إكمال الشوط الرابع هذا إذا لم يكن زمان التنظيف أكثر من زمان الإستنابة لعروض المرض وقطع الطواف وإلّا بطل طوافه ويلزمه إستينافه بعد زوال المانع وإن قطعه قبل إكمال الشوط الرابع ففي هذه الصورة يأتي بما بقي من الأشواط ولا شي‌ء عليه بشرط أن يكون زمان التنظيف زماناً يسيراً وإلّا ألغى ما طاف واستأنف طوافاً جديداً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در كنارى قرار گيرد تا بعد از تمام شدن كار آنها از همان‌جا كه قطع كرده ادامه دهد و صحيح است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الموظفون المسؤولون عن نظافة الحرم الشريف أن ينظفوا محل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دام ظلّه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يتنحّى جانباً حتى إذا أتمّ الموظفون عملهم قام إلى حيث قطع ويتمّه من ذلك الموضع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ادامه طواف به دليلى معذور شد، مثلا مأموران حرم مشغول</w:t>
      </w:r>
      <w:bookmarkStart w:id="800" w:name="pg11278_110723"/>
    </w:p>
    <w:p>
      <w:pPr>
        <w:pStyle w:val="BookText"/>
        <w:rPr/>
      </w:pPr>
      <w:bookmarkEnd w:id="800"/>
      <w:r>
        <w:rPr>
          <w:rFonts w:ascii="Amiri" w:hAnsi="Amiri" w:eastAsia="Amiri" w:cs="Amiri"/>
          <w:color w:val="111111"/>
          <w:sz w:val="28"/>
          <w:sz w:val="28"/>
          <w:szCs w:val="28"/>
          <w:rtl w:val="true"/>
          <w:lang w:bidi="ar-SA"/>
        </w:rPr>
        <w:t xml:space="preserve">شستشوى مطاف شدند، طبق احكام طواف عمل كند </w:t>
      </w:r>
      <w:r>
        <w:rPr>
          <w:rStyle w:val="FootnoteAnchor"/>
          <w:rtl w:val="true"/>
        </w:rPr>
        <w:footnoteReference w:id="2595"/>
      </w:r>
      <w:r>
        <w:rPr>
          <w:rFonts w:ascii="IRNazanin" w:hAnsi="IRNazanin" w:eastAsia="IRNazanin"/>
          <w:color w:val="111111"/>
          <w:sz w:val="28"/>
          <w:sz w:val="28"/>
          <w:szCs w:val="28"/>
          <w:rtl w:val="true"/>
          <w:lang w:bidi="fa-IR"/>
        </w:rPr>
        <w:t xml:space="preserve">و در فرع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به‌هر علتى طواف خود را قطع كند و دومرتبه شروع كند، اگر طواف دوم را به‌قصد ما في الذمّة اعم از اتمام و اعاده به‌جا آورد صحيح است</w:t>
      </w:r>
      <w:r>
        <w:rPr>
          <w:rFonts w:eastAsia="IRNazanin" w:cs="IRNazanin"/>
          <w:color w:val="111111"/>
          <w:sz w:val="28"/>
          <w:szCs w:val="28"/>
          <w:rtl w:val="true"/>
          <w:lang w:bidi="fa-IR"/>
        </w:rPr>
        <w:t>.</w:t>
      </w:r>
    </w:p>
    <w:p>
      <w:pPr>
        <w:pStyle w:val="Heading4"/>
        <w:numPr>
          <w:ilvl w:val="3"/>
          <w:numId w:val="1"/>
        </w:numPr>
        <w:rPr/>
      </w:pPr>
      <w:bookmarkStart w:id="801" w:name="__RefHeading___Toc814471_1067777946"/>
      <w:bookmarkStart w:id="802" w:name="_Toc273"/>
      <w:bookmarkEnd w:id="801"/>
      <w:r>
        <w:rPr>
          <w:rtl w:val="true"/>
        </w:rPr>
        <w:t>قطع الطواف لحاجة أو ضرورة</w:t>
      </w:r>
      <w:bookmarkEnd w:id="802"/>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قطع طواف الفريضة لحاجة أو ضرورة بل مطلقاً على الأظهر </w:t>
      </w:r>
      <w:r>
        <w:rPr>
          <w:rStyle w:val="FootnoteAnchor"/>
          <w:rtl w:val="true"/>
        </w:rPr>
        <w:footnoteReference w:id="2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طوافه لمرض ألجأه إلى ذلك أو لقضاء حاجة لنفسه أو لأحد إخوانه فإن كان ذلك قبل إكمال الشوط الرابع فالظاهر بطلان الطواف ولزوم إعادته وإن كان بعده فالأظهر الصحّة فيتمّه من موضع القطع بعد رجوعه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الطواف الواجب مع عدم وجود شي‌ء من الدواعي الموجبة لقطعه </w:t>
      </w:r>
      <w:r>
        <w:rPr>
          <w:rStyle w:val="FootnoteAnchor"/>
          <w:rtl w:val="true"/>
        </w:rPr>
        <w:footnoteReference w:id="2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طوافه لقضاء حاجة أخيه المؤمن أو لعيادة المريض أو من أجل عمل ندب إليه الشارع، فإن كان بعد إكمال الشوط الرابع يتمّ ما بقي من الأشواط ولا شي‌ء عليه فإن كان قبله فالأحوط وجوباً أن يتمّ ما بقي من الأشواط ويصلّي ركعتي الطواف ثمّ يأتي بطواف كامل آخر مع ركعتيه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كراهة قطع الطواف الواجب بلا عذر ولمحض هوى النفس فإذا قطع جاز له الإستيناف من دون لزوم فوت الموالاة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الطواف بلا عذر فإن كان قد طاف أربعة أشواط أتمّه والأحوط الأولى إعادته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الطائف من المطاف في طواف الفريضة قبل تجاوزه الشوط الرابع من دون عذر فإن فاتته الموالاة العرفية بطل طوافه وإن لم تفته الموالاة أو كان</w:t>
      </w:r>
      <w:bookmarkStart w:id="803" w:name="pg11278_110725"/>
    </w:p>
    <w:p>
      <w:pPr>
        <w:pStyle w:val="BookText"/>
        <w:rPr/>
      </w:pPr>
      <w:bookmarkEnd w:id="803"/>
      <w:r>
        <w:rPr>
          <w:rFonts w:ascii="Amiri" w:hAnsi="Amiri" w:eastAsia="Amiri" w:cs="Amiri"/>
          <w:color w:val="111111"/>
          <w:sz w:val="28"/>
          <w:sz w:val="28"/>
          <w:szCs w:val="28"/>
          <w:rtl w:val="true"/>
          <w:lang w:bidi="ar-SA"/>
        </w:rPr>
        <w:t xml:space="preserve">تجاوزه بعد تجاوزه الشوط الرابع فالأحوط إتمام الطواف ثمّ إعادته ويكفي في الإحتياط الإتيان بطواف تام بقصد الأعم من الإتمام والتمام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814473_1067777946"/>
      <w:bookmarkStart w:id="805" w:name="_Toc274"/>
      <w:bookmarkEnd w:id="804"/>
      <w:r>
        <w:rPr>
          <w:rtl w:val="true"/>
        </w:rPr>
        <w:t>الشك في الزيادة بعد الإنصراف‌</w:t>
      </w:r>
      <w:bookmarkEnd w:id="80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الطواف والإنصراف في زيادة الأشواط لا يعتني به وبنى على الصحّة، ولو شك في النقيصة فكذلك على إشكال فلا يترك الإحتياط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شك في عدد الأشواط أو في صحّتها مثل ما لو شك بين الواحد والإثنين أو الإثنين والثلاثة وهكذا أو شك في صحّة طوافه وهل أنّ طوافه على الوجه الشرعي أم لا؟ فإن كان شكه بعد الفراغ لم يلتفت فيبني على صحّة طوافه</w:t>
      </w:r>
      <w:r>
        <w:rPr>
          <w:rFonts w:eastAsia="IRNazanin" w:cs="IRNazanin"/>
          <w:color w:val="111111"/>
          <w:sz w:val="28"/>
          <w:szCs w:val="28"/>
          <w:rtl w:val="true"/>
          <w:lang w:bidi="fa-IR"/>
        </w:rPr>
        <w:t xml:space="preserve">... </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الأشواط بعد الفراغ من الطواف والتجاوز من محلّه لم يعتن بالشك كما إذا كان شكه بعد دخوله في صلاة الطواف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الأشواط أو في صحّتها بعد الفراغ من الطواف أو بعد التجاوز من محلّه لم يعتن بالشك كما إذا كان شكّه بعد فوت الموالاة أو بعد دخوله في صلاة الطواف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الطواف والإنصراف أي بعد الخروج من المطاف في‌زيادة الأشواط أو نقصانها لا يعتني بشكّه ويبني على الصحّة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 انصرافه من الطواف وحينما يرى نفسه فارغاً عنه، لو شك في زيادته عن السبعة أو شك في نقصانه عنها فإن احتمل كونه ملتفتاً إلى مراعاة ضبط الأشواط حين الطواف لم يعتن بشكّه وصحّ طوافه ولكن الأحوط إستحباباً الإعادة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bookmarkStart w:id="806" w:name="pg11278_110727"/>
    </w:p>
    <w:p>
      <w:pPr>
        <w:pStyle w:val="BookText"/>
        <w:rPr/>
      </w:pPr>
      <w:bookmarkEnd w:id="806"/>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2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الأشواط</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إلى قول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فإنّ الشيخ دام ظلّه 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يدخل في الغير ومع الدخول فيه كصلاة الطواف لا يعتني به بل وفيما إذا لم يدخل فيه، الظاهر الصحّة مع الإنصراف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الفراغ من الطواف في عدد الأشواط لم يعتن بشكّه، وهكذا إذا شك بعد الفراغ من الطواف في أنّه هل أتى بالشرائط اللازمة مثل الوضوء أو غيره على الوجه الصحيح أم لا؟ لم يعتن بشكّه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الطواف فإن كان الشك في الصحّة حكم بصحّته إذا كان الشك بعد الفراغ منه وكذلك إذا كان الشك في الأثناء بالنسبة إلى ما فرغ منه، وإن كان في عدد الأشواط حكم بصحّته أيضاً إذا كان قد تجاوز محل التدارك كما إذا كان شكّه بعد فوات الموالاة أو بعد دخوله في ما يترتّب عليه كصلاة الطواف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814475_1067777946"/>
      <w:bookmarkStart w:id="808" w:name="_Toc275"/>
      <w:bookmarkEnd w:id="807"/>
      <w:r>
        <w:rPr>
          <w:rtl w:val="true"/>
        </w:rPr>
        <w:t>الشك في صحة الطواف بعد الفراغ‌</w:t>
      </w:r>
      <w:bookmarkEnd w:id="80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من جهة الشك في أنّه طاف مع فقد شرط أو وجود مانع بنى على الصحّة حتى إذا حدث قبل الإنصراف بعد حفظ السبعة بلا نقيصة وزيادة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شك في صحة طوافه وهل أنّ طوافه على الوجه الشرعي أم لا؟ فإن كان شكّه بعد الفراغ من طوافه لم يلتفت فيبني على صحة طوافه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دام ظلّه في الفرع الماضي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الأشواط أو في صحّتها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bookmarkStart w:id="809" w:name="pg11278_110730"/>
    </w:p>
    <w:p>
      <w:pPr>
        <w:pStyle w:val="BookText"/>
        <w:rPr/>
      </w:pPr>
      <w:bookmarkEnd w:id="809"/>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كلامه دام ظلّه في الفرع الماضي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الماضي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بعده 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صحّة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أنّه طاف مع فقد شرط أو وجود مانع بنى على الصحّة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إذا شك بعد الفراغ من الطواف في أنّه هل أتى بالشرائط اللازمة مثل الوضوء وغيره على الوجه الصحيح أم لا؟ لم يعتن بشكّه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الطواف فإن كان الشك في الصحّة حكم بصحّته إذا كان الشك بعد الفراغ منه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0" w:name="__RefHeading___Toc814477_1067777946"/>
      <w:bookmarkStart w:id="811" w:name="_Toc276"/>
      <w:bookmarkEnd w:id="810"/>
      <w:r>
        <w:rPr>
          <w:rtl w:val="true"/>
        </w:rPr>
        <w:t>الشك في الزيادة عند الحجر الأسود</w:t>
      </w:r>
      <w:bookmarkEnd w:id="81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الوصول إلى الحجر الأسود في أنّه زاد على طوافه بنى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شك في آخر الشوط السابع عند الإنتهاء هل أنّه سبعة أم ثمانية مثلًا أو أزيد؟ لم يلتفت وطوافه صحيح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بالسبعة وشك في الزائد كما إذا احتمل أن يكون الشوط الأخير هو الثامن لم يعتن بالشك وصحّ طوافه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نهاية الشوط وبلوغه الحجر الأسود أنّه طاف سبعاً أو أكثر فإن احتمل التفاته إلى مراعاة عدد الأشواط لم يعتن بشكّه وصحّ طوافه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bookmarkStart w:id="812" w:name="pg11278_110731"/>
    </w:p>
    <w:p>
      <w:pPr>
        <w:pStyle w:val="BookText"/>
        <w:rPr/>
      </w:pPr>
      <w:bookmarkEnd w:id="812"/>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بالسبعة وشك في الزائد كما إذا احتمل أن يكون الشوط الأخير هو الثامن لم يعتن بالشك وصحّ طوافه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الصحّة فإنّ الشيخ دام ظلّه أضاف جملة توضيحاً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الزيادة فلا يجب عليه ترتيب أحكام زيادة الشوط وما زاد سهواً، المتقدمة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الوصول إلى الحجر الأسود في أنّه هل طاف سبعة أشواط أم ثمانية أو أكثر؟ لم يعتن بشكّه وصحّ طوافه، وهكذا إذا شك في أثناء الشوط هل هذا هو الشوط السابع أم أكثر؟ أكمل ذلك الشوط وصحّ طوافه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طوافه فقال الشيخ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يكون شكّه المذكور قبل تمام الشوط الأخير فإنّ الأقوى حينئذٍ بطلان الطواف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3" w:name="__RefHeading___Toc814479_1067777946"/>
      <w:bookmarkStart w:id="814" w:name="_Toc277"/>
      <w:bookmarkEnd w:id="813"/>
      <w:r>
        <w:rPr>
          <w:rtl w:val="true"/>
        </w:rPr>
        <w:t>الشك في عدد الأشواط</w:t>
      </w:r>
      <w:bookmarkEnd w:id="81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قبل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بيده السابع أو الثامن مثلًا بطل، ولو شك في آخر الدور أو في الأثناء أنّه السابع أو السادس أو غيره من صور النقصان بطل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السابق إلى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طوافه إلّاأن يكون شكّه هذا قبل تمام الشوط الأخير فإنّ الأظهر حينئذٍ بطلان الطواف والأحوط إتمامه رجاءاً وإعادته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بدواً وختماً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حدث هذا الشك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بين السبعة والثمانية عند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شك آخر في الأثناء مطلقاً سواء كان الشك عند الركن أم قبله بين الستة والسبعة أو</w:t>
      </w:r>
      <w:bookmarkStart w:id="815" w:name="pg11278_110733"/>
    </w:p>
    <w:p>
      <w:pPr>
        <w:pStyle w:val="BookText"/>
        <w:rPr/>
      </w:pPr>
      <w:bookmarkEnd w:id="815"/>
      <w:r>
        <w:rPr>
          <w:rFonts w:ascii="Amiri" w:hAnsi="Amiri" w:eastAsia="Amiri" w:cs="Amiri"/>
          <w:color w:val="111111"/>
          <w:sz w:val="28"/>
          <w:sz w:val="28"/>
          <w:szCs w:val="28"/>
          <w:rtl w:val="true"/>
          <w:lang w:bidi="ar-SA"/>
        </w:rPr>
        <w:t xml:space="preserve">بين الخمسة والستة أو دون ذلك مع احتمال الزيادة وعدمها بطل طوافه ووجب الإستيناف في جميعها والأحوط الّذي لا ينبغي تركه أن يبني على الأقل ويكمل طوافه ثمّ يستأنف الطواف من جديد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قبل بلوغه وإكمال الشوط وإن استمرّ به الشك ولم يحصل له الإطمينان بعدم الزيادة أثناء الطواف ولا بعده بطل طوافه </w:t>
      </w:r>
      <w:r>
        <w:rPr>
          <w:rStyle w:val="FootnoteAnchor"/>
          <w:rtl w:val="true"/>
        </w:rPr>
        <w:footnoteReference w:id="2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نهاية الشوط أو أثنائه بين الستة والسبعة وفي ما كان أحد طرفي الشك النقص في العمل كالشك بين الخمسة والسبعة وهكذا بطل طوافه مع استمرار الشك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الماضي إلّاأن يكون شكّه هذا قبل تمام الشوط الأخير فالأحوط حينئذ بطلان الطواف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من التحرير إلّافي كلمة بطل فإنّ الشيخ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بل منع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بعض كلامه في الفرع الماضي فراجع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أثناء الطواف الواجب في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شك مثلًا بين الستة والسبعة و بين الخمسة والستّة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أن يترك ذلك الطواف ويبدأ من جديد</w:t>
      </w:r>
      <w:r>
        <w:rPr>
          <w:rFonts w:eastAsia="Amiri" w:cs="Amiri" w:ascii="Amiri" w:hAnsi="Amiri"/>
          <w:color w:val="111111"/>
          <w:sz w:val="28"/>
          <w:szCs w:val="28"/>
          <w:rtl w:val="true"/>
          <w:lang w:bidi="ar-SA"/>
        </w:rPr>
        <w:t xml:space="preserve">... </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كلامه دام ظلّه في الفرع الماضي فراجع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814481_1067777946"/>
      <w:bookmarkStart w:id="817" w:name="_Toc278"/>
      <w:bookmarkEnd w:id="816"/>
      <w:r>
        <w:rPr>
          <w:rtl w:val="true"/>
        </w:rPr>
        <w:t>كثير الشك‌</w:t>
      </w:r>
      <w:bookmarkEnd w:id="81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في عدد الأشواط لا يعتني بشكّه والأحوط إستنابة شخص وثيق لحفظ الأشواط والظنّ في عدد الأشواط في حكم الشك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يسري حكم كثير الشك إلى من يشك كثيراً في عدد</w:t>
      </w:r>
    </w:p>
    <w:p>
      <w:pPr>
        <w:pStyle w:val="BookText"/>
        <w:rPr/>
      </w:pPr>
      <w:r>
        <w:rPr>
          <w:rFonts w:ascii="Amiri" w:hAnsi="Amiri" w:eastAsia="Amiri" w:cs="Amiri"/>
          <w:color w:val="111111"/>
          <w:sz w:val="28"/>
          <w:sz w:val="28"/>
          <w:szCs w:val="28"/>
          <w:rtl w:val="true"/>
          <w:lang w:bidi="ar-SA"/>
        </w:rPr>
        <w:t>الأشواط في الطواف الواجب حول الكعبة المشرّفة ومتى يصير الشخص كثير الشك في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لكثرة الشك في غير ركعات الفريضة إلّاأن تبلغ الوسواس فحينئذٍ لا اعتبار بها مطلقاً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كثير الشك في عدد أشواط الطواف لا يعتني بشكّه والأحوط أن يعتمد على ضابط يحفظ له العدد والظنّ في الأشواط بحكم الشك والإعتبار بالظنّ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السؤال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كثيرالشك في الطواف لا يعتني بشكه كما في الصلاة والمرجع فيه هو الصدق العرفي والظاهر صدقه بعروض الشك عليه أزيد ممّا يتعارف عروضه للمشاركين معه في اغتشاش الحواس وعدمه زيادة معتداً بها عرفاً والظنّ بعد الأشواط تلحق بالشك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الظن بعدد الأشواط حكم الشك حيث لا اعتبار به في المقام </w:t>
      </w:r>
      <w:r>
        <w:rPr>
          <w:rStyle w:val="FootnoteAnchor"/>
          <w:rtl w:val="true"/>
        </w:rPr>
        <w:footnoteReference w:id="2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الوسواس لا يعتني بشكّه بل يبني على ما يصحّ به العمل أقل كان أو أكثر إلّا إذا كان البناء على الأكثر موجباً لبطلان طوافه فيبني على الأقل وأمّا كثير الشك فيحتاط على الأحوط وجوباً </w:t>
      </w:r>
      <w:r>
        <w:rPr>
          <w:rStyle w:val="FootnoteAnchor"/>
          <w:rtl w:val="true"/>
        </w:rPr>
        <w:footnoteReference w:id="2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للطائف أن يعتمد على غيره في ضبط عدد الأشواط وإن لم يحصل له الإطمينان بعدّه وضبطه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كثير الشك في عدد أشواط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في الطواف ككثير الشك في الصلاة ووظيفته كوظيفته</w:t>
      </w:r>
      <w:r>
        <w:rPr>
          <w:rFonts w:eastAsia="Amiri" w:cs="Amiri" w:ascii="Amiri" w:hAnsi="Amiri"/>
          <w:color w:val="111111"/>
          <w:sz w:val="28"/>
          <w:szCs w:val="28"/>
          <w:rtl w:val="true"/>
          <w:lang w:bidi="ar-SA"/>
        </w:rPr>
        <w:t xml:space="preserve">. </w:t>
      </w:r>
      <w:r>
        <w:rPr>
          <w:rStyle w:val="FootnoteAnchor"/>
          <w:rtl w:val="true"/>
        </w:rPr>
        <w:footnoteReference w:id="264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للطائف أن يتّكل على إحصاء صاحبه في حفظ عدد أشواط طوافه إذا كان صاحبه على يقين من عددها</w:t>
      </w:r>
      <w:r>
        <w:rPr>
          <w:rFonts w:eastAsia="Amiri" w:cs="Amiri" w:ascii="Amiri" w:hAnsi="Amiri"/>
          <w:color w:val="111111"/>
          <w:sz w:val="28"/>
          <w:szCs w:val="28"/>
          <w:rtl w:val="true"/>
          <w:lang w:bidi="ar-SA"/>
        </w:rPr>
        <w:t>.</w:t>
      </w:r>
      <w:bookmarkStart w:id="818" w:name="pg11278_110737"/>
    </w:p>
    <w:p>
      <w:pPr>
        <w:pStyle w:val="BookText"/>
        <w:rPr/>
      </w:pPr>
      <w:bookmarkEnd w:id="818"/>
      <w:r>
        <w:rPr>
          <w:rFonts w:ascii="Amiri" w:hAnsi="Amiri" w:eastAsia="Amiri" w:cs="Amiri"/>
          <w:color w:val="111111"/>
          <w:sz w:val="28"/>
          <w:sz w:val="28"/>
          <w:szCs w:val="28"/>
          <w:rtl w:val="true"/>
          <w:lang w:bidi="ar-SA"/>
        </w:rPr>
        <w:t>وقال أيضاً في الفارسي الطبع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في عدد أشواط الطواف وإجزائه لا يخلو من وجه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لزوم إعتناء كثير الشك بشكّه في أشواط الطواف، وحدّ كثيرالشك مذكور في الرسالة العملية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الثاني من الصراط </w:t>
      </w:r>
      <w:r>
        <w:rPr>
          <w:rStyle w:val="FootnoteAnchor"/>
          <w:rtl w:val="true"/>
        </w:rPr>
        <w:footnoteReference w:id="2646"/>
      </w:r>
      <w:r>
        <w:rPr>
          <w:rFonts w:ascii="Amiri" w:hAnsi="Amiri" w:eastAsia="Amiri" w:cs="Amiri"/>
          <w:color w:val="111111"/>
          <w:sz w:val="28"/>
          <w:sz w:val="28"/>
          <w:szCs w:val="28"/>
          <w:rtl w:val="true"/>
          <w:lang w:bidi="ar-SA"/>
        </w:rPr>
        <w:t>وافق السيد الخوئي قدس سره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للطائف أن يتّكل على إحصاء صاحبه في حفظ عدد أشواطه إذا كان صاحبه على يقين من عددها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المعيار في كون الإنسان كثير الشك؟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الظنّ في عدد الأشواط في الطواف حكم الشك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أضاف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سببه هو إخبار الغير الحافظ لعدد الأشواط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الشك الّذي يشك في طوافه كثيراً يجب أن لا يعتني بشكه فيأخذ بالجانب الّذي يناسبه </w:t>
      </w:r>
      <w:r>
        <w:rPr>
          <w:rStyle w:val="FootnoteAnchor"/>
          <w:rtl w:val="true"/>
        </w:rPr>
        <w:footnoteReference w:id="2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حكم الشك في المسائل السابقة 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يعتمد الطائف على صديق له في عدّ أشواط الطواف وحفظ حسابها إذا كان موضع ثقة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للطائف أن يتّكل على إحصاء صاحبه في حفظ عدد أشواطه إذا كان صاحبه على يقين من عددها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814483_1067777946"/>
      <w:bookmarkStart w:id="820" w:name="_Toc279"/>
      <w:bookmarkEnd w:id="819"/>
      <w:r>
        <w:rPr>
          <w:rtl w:val="true"/>
        </w:rPr>
        <w:t>الظنّ في عدد الأشواط</w:t>
      </w:r>
      <w:bookmarkEnd w:id="82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في عدد الأشواط في حكم الشك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ملحق مناسكه، السؤال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الظنّ بعدد الأشواط ملحق</w:t>
      </w:r>
      <w:bookmarkStart w:id="821" w:name="pg11278_110739"/>
    </w:p>
    <w:p>
      <w:pPr>
        <w:pStyle w:val="BookText"/>
        <w:rPr/>
      </w:pPr>
      <w:bookmarkEnd w:id="821"/>
      <w:r>
        <w:rPr>
          <w:rFonts w:ascii="Amiri" w:hAnsi="Amiri" w:eastAsia="Amiri" w:cs="Amiri"/>
          <w:color w:val="111111"/>
          <w:sz w:val="28"/>
          <w:sz w:val="28"/>
          <w:szCs w:val="28"/>
          <w:rtl w:val="true"/>
          <w:lang w:bidi="ar-SA"/>
        </w:rPr>
        <w:t>بالشك؟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ملحق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عدد الأشواط ملحق بالشك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بالظنّ في عدد الأشواط بل هو ملحق بالشك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الظنّ بعدد الأشواط حكم الشك حيث لا اعتبار به في المقام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في عدد الأشواط وإجزائه لا يخلو من وجه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عدد الأشواط محكوم بحكم الشك ما لم يبلغ حدّ الإطمينان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الطواف محكوم بحكم الشك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الظنّ بعدد الأشواط ملحق بالشك؟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ملحق بالشك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حكم الشك في المسائل السابقة فليعمل بحكم الشك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814485_1067777946"/>
      <w:bookmarkStart w:id="823" w:name="_Toc280"/>
      <w:bookmarkEnd w:id="822"/>
      <w:r>
        <w:rPr>
          <w:rtl w:val="true"/>
        </w:rPr>
        <w:t>العلم بترك الطواف حال السعي‌</w:t>
      </w:r>
      <w:bookmarkEnd w:id="82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في حال السعي عدم الإتيان بالطواف قطع و أتى به ثمّ أعاد 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فرعى كه در مناسك‌هاى آن مرحوم يافته‌ام، اين فرع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عمره را فراموش كرد و يا آن را ناقص انجام داد و در عرفات به‌ياد آورد، تكليف او چيست؟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 مراجعت و انجام اعمال و رسيدن به وقوف را دارد بايد برگردد والّا مى‌تواند بعد از اعمال منى آن‌را تدارك نمايد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المناسك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طواف العمرة متى تذكّر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تذكّره بعد أداء المناسك وخروج ذي‌الحجة، يعيد معه السعي أيضاً </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الفرعان نفس فرع الامام قدس سره إلّاأنّ هذا هو الّذي وجدته مناسباً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الطواف نسياناً فإنّ تذكّره قبل فوت الوقت تداركه وأعاد السعي بعده أيضاً على‌الأظهر ولو تذكره بعد فوت الوقت كما لو نسي طواف عمرة التمتّع حتى وقف بعرفات وجب عليه قضاؤه ويعيد معه السعي على الأحوط الأولى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الطواف سهواً أو أتى به فاقداً لبعض شروطه فللمسألة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التفاته أثناء السعي فيترك السعي ويأتي بالطواف وصلاته ثمّ يستأنف السعي من جديد </w:t>
      </w:r>
      <w:r>
        <w:rPr>
          <w:rStyle w:val="FootnoteAnchor"/>
          <w:rtl w:val="true"/>
        </w:rPr>
        <w:footnoteReference w:id="2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شيئاً من الطواف سهواً أو أتى به فاقداً لبعض شروط الصحة فلهذه المسألة أيضاً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التفت إلى ذلك حال السعي فيجب عليه قطع السعي وإتمام الطواف والإتيان بصلاته ثمّ إكمال السعي بأن يأتي به من حيث تذكّر نقصان الطواف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نسياناً وذكره قبل فوات وقته أتى به وبصلاته وأعاد السعي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 بعد فوات وقته وجب عليه قضاؤه وقضاء صلاته في أيّ وقت أمكنه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طوافه سهواً فإن تذكّره قبل فوات الموالاة ولم يخرج بعد من المطاف أتى بالباقي وصحّ طوافه</w:t>
      </w:r>
      <w:r>
        <w:rPr>
          <w:rFonts w:eastAsia="Amiri" w:cs="Amiri" w:ascii="Amiri" w:hAnsi="Amiri"/>
          <w:color w:val="111111"/>
          <w:sz w:val="28"/>
          <w:szCs w:val="28"/>
          <w:rtl w:val="true"/>
          <w:lang w:bidi="ar-SA"/>
        </w:rPr>
        <w:t xml:space="preserve">... </w:t>
      </w:r>
      <w:r>
        <w:rPr>
          <w:rStyle w:val="FootnoteAnchor"/>
          <w:rtl w:val="true"/>
        </w:rPr>
        <w:footnoteReference w:id="266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تركه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الإتيان به في أي وقت، وفي حال التعسّر أو تعذّر المباشرة تجب الإستنابة في قضاء الطواف وإذا كان قد أتى بالسعي فالأحوط له إعادته أيضاً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bookmarkStart w:id="824" w:name="pg11278_110743"/>
    </w:p>
    <w:p>
      <w:pPr>
        <w:pStyle w:val="BookText"/>
        <w:rPr/>
      </w:pPr>
      <w:bookmarkEnd w:id="824"/>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من طوافه سهواً فإن تذكّره قبل فوت الموالاة ولم‌يخرج بعد من المطاف أتى بالباقي وصحّ طوافه وأمّا إذا كان تذكّره بعد فوات الموالاة، أو بعد خروجه من المطاف فإن كان المنسي شوطاً واحداً أتى به وصحّ طوافه أيضاً وإن كان المنسي أكثر من شوط واحد وأقل من أربعة فالأحوط إتمام ما نقص ثمّ إعادةالطواف بعد الإتمام وكذا إذا كان المنسي أربعة أو أكثر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طواف العمرة أو أتى به ناقصاً ولم يتذكّر بذلك إلّافي عرفات فماذا يصنع؟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أمكنه الرجوع إلى مكّة لإتيان الطواف وإدراك الوقوف بعرفات فليرجع وإلّا فله أن يأتي به بعد الرجوع من منى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الطواف عن سهو ونسيان صحّ حجّه وإذا تذكّر أتى بالطواف، والأحوط إستحباباً أن يعيد السعي بعد ذلك أيضاً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مشغولًا بالسعي وتذكّر في الأثناء أنّه لم يقم بالطواف عاد وأتى بالطواف وأدّى صلاته خلف المقام ثمّ واصل السعي من حيث ترك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الشيخ التبريزي مدّظلّه إلى أن قال الوحيد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يجري في ما إذا كان المنسي شوطين أو ثلاثة أيضاً على الأقوى، وإن كان المنسي أربعة أو أكثر فالأحوط الإتيان بطواف واحد بقصد الأعم من الإتمام والتمام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814487_1067777946"/>
      <w:bookmarkStart w:id="826" w:name="_Toc281"/>
      <w:bookmarkEnd w:id="825"/>
      <w:r>
        <w:rPr>
          <w:rtl w:val="true"/>
        </w:rPr>
        <w:t>العلم بنقصان الطواف في حال السعي‌</w:t>
      </w:r>
      <w:bookmarkEnd w:id="82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طوافه قطع وأتمّ ما نقص ورجع وأتمّ ما بقي من السعي وصحّ لكن الأحوط فيها الإتمام والإعادة لو طاف أقل من أربعة أشواط وكذا لو سعى أقل منها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المنسي أكثر من شوط واحد وأقلّ من أربعة رجع وأتمّ ما نقص والأولى إعادة الطواف بعد الإتمام وإن كان المنسي أربعة أو أكثر فالأحوط الإتمام ثمّ الإعادة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المنسي أكثر من ثلاثة أشواط رجع وأتمّ ما نقص وأعاد الطواف بعد الإتمام على الأحوط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السابق ويضيف إلى الصورة التي نقص من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السهو أو الخلل قبل إتمام الشوط الرابع من الطواف فالأحوط إستحباباً إعادة الطواف والسعي بعد الإتمام أيضاً إن أخل بالموالاة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في الفرع الماضي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فاتته الموالاة وكان الطواف المنسي واجباً وكان النقص عن سهو و كان قد تمّ أربعة أشواط بنى حينئذٍ على موضع القطع بمجرّد تذكّره ذلك النقص، وإن لم يتمّ أربعة أشواط استأنف الطواف من جديد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طوافه سهواً فإن تذكّره قبل فوت الموالاة ولم يخرج بعد من المطاف أتى بالباقي وصحّ طوافه وأمّا إذا كان تذكّره بعد فوت الموالاة أو بعد خروجه من المطاف فإن كان المنسي شوطاً واحداً وكان بعد الشوط الرابع أتى به وصحّ طوافه أيضاً وإلّا أعاد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المنسي أكثر من شوط واحد وأقل من أربعة رجع وأتمّ ما نقص وإن كان المنسي أربعة أو أكثر فعليه إعادة الطواف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المنسي شوطاً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وصحّ طوافه أيضاً، وإن كان المنسي أكثر من شوط واحد وأقلّ من أربعة فالأحوط إتمام ما نقص ثمّ إعادة الطواف بعد الإتمام وكذا إذا كان المنسي أربعة أو أكثر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bookmarkStart w:id="827" w:name="pg11278_110747"/>
    </w:p>
    <w:p>
      <w:pPr>
        <w:pStyle w:val="BookText"/>
        <w:rPr/>
      </w:pPr>
      <w:bookmarkEnd w:id="827"/>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في الطواف الواجب عن سهو ونسيان فإن كان بعد أن أتى بأربعة أشواط عاد إلى المطاف وأتمّ طوافه سواء فاتت الموالاة أو لم تفت، وإذا كان ذلك قبل أن يأتي بأربعة أشواط فإن لم تفت الموالاة بعد جاز له تكميله وإلّا وجب الشروع فيه من جديد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المنسي أربعة أو أكثر فالأحوط الإتيان بطواف واحد بقصد الأعم من الإتمام والتمام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814489_1067777946"/>
      <w:bookmarkStart w:id="829" w:name="_Toc282"/>
      <w:bookmarkEnd w:id="828"/>
      <w:r>
        <w:rPr>
          <w:rtl w:val="true"/>
        </w:rPr>
        <w:t>التكلّم والضحك حال الطواف‌</w:t>
      </w:r>
      <w:bookmarkEnd w:id="82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والضحك وإنشاد الشعر لا تضرّ بطوافه لكنّها مكروهة ويستحب فيه القرائة والدعاء وذكر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مكروهات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بغير ذكر اللَّه تعالى والدعاء وقراءة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الضحك والتمطّى، والتثاؤب وفرقعة الأصابع وكلّ ما يكره في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مدافعة البول والغائط، بل الريح أيضاً؛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والشرب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الأكل والشرب أثناء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الإشتغال بالذكر والدعاء وقراءة القرآن، ترك كلّ ما يكره في الصلاة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والضحك وحتى الأكل في حال الطواف لا يبطل الطواف ولكن الأفضل عدم التكلّم في حال الطواف واجباً كان أو مستحباً إلّابذكر اللَّه والدعاء والإتيان بهذه العبادة الكبيرة مع حضور القلب والإجتناب عن كلّ عمل يقلّل من</w:t>
      </w:r>
    </w:p>
    <w:p>
      <w:pPr>
        <w:pStyle w:val="BookText"/>
        <w:rPr/>
      </w:pPr>
      <w:r>
        <w:rPr>
          <w:rFonts w:ascii="IRNazanin" w:hAnsi="IRNazanin" w:eastAsia="IRNazanin"/>
          <w:color w:val="111111"/>
          <w:sz w:val="28"/>
          <w:sz w:val="28"/>
          <w:szCs w:val="28"/>
          <w:rtl w:val="true"/>
          <w:lang w:bidi="fa-IR"/>
        </w:rPr>
        <w:t xml:space="preserve">حضور القلب والتوجه إلى الحقّ سبحانه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0" w:name="__RefHeading___Toc814491_1067777946"/>
      <w:bookmarkStart w:id="831" w:name="_Toc283"/>
      <w:bookmarkEnd w:id="830"/>
      <w:r>
        <w:rPr>
          <w:rtl w:val="true"/>
        </w:rPr>
        <w:t>جواز الميل إلى اليمين واليسار والخلف‌</w:t>
      </w:r>
      <w:bookmarkStart w:id="832" w:name="pg11278_110749"/>
      <w:bookmarkEnd w:id="831"/>
    </w:p>
    <w:p>
      <w:pPr>
        <w:pStyle w:val="BookText"/>
        <w:rPr/>
      </w:pPr>
      <w:bookmarkEnd w:id="832"/>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حال الطواف كون صفحة الوجه إلى القدّام بل يجوز الميل إلى اليمين واليسار والعقب بصفحة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تحقق جعل البيت على يساره الصدق العرفي فلا ينافي الإنحراف اليسير البسيط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بصحّة الطواف الإلتفات بالرأس والرقبة إلى الكعبة أثناء الطواف مع التحفّظ على كون يسار بدنه إلى جهة الكعبة؟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الإلتفات يسيراً لم يضرّ بصحّته وأمّا الإلتفات الفاحش الموجب لليّ العنق ورؤية جهة الخلف في الجملة فالأحوط وجوباً الإجتناب عنه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يكون وجه الطائف حال طوافه إلى الأمام ويجوز له النظر والإلتفات يميناً وشمالًا بل له أن يلتفت إلى ورائه وينظر إليه أيضاً والظاهر صحة طوافه إذا سار حول البيت مواجهاً له أيضاً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الإلتفات بالوجه فقط فلا بأس به وصحّ طوافه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الإلتفات بالرأس والرقبة إلى الكعبة أثناء الطواف مع الحفاظ على التياسر هل يضرّ بالطواف؟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الإنحراف اليسير البسيط إذا لم يكن منافياً لذلك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يدور حول الكعبة بصورة متعارفة حتى أنّه إذا واجه الكعبة بوجهه أحياناً ثمّ واصل سيره لم يكن فيه مانع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3" w:name="__RefHeading___Toc814493_1067777946"/>
      <w:bookmarkStart w:id="834" w:name="_Toc284"/>
      <w:bookmarkEnd w:id="833"/>
      <w:r>
        <w:rPr>
          <w:rtl w:val="true"/>
        </w:rPr>
        <w:t>تقبيل البيت حال الطواف‌</w:t>
      </w:r>
      <w:bookmarkEnd w:id="83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قطع الطواف وتقبيل البيت والرجوع لإتمامه، كما جاز الجلوس والاستلقاء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لا يضرّ بالموالاة العرفية وإلّا فالأحوط الإتمام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بتقبيل الكعبة ووضع اليد على جدار الحجر وعلى جدار البيت فوق الشاذروان حال الطواف كما لا إشكال في الطواف أثناء التقبيل لكعبة المقدّسة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قبّل الحجر في أثناء طوافه ثمّ شك بعد فراغه منه في أنّه هل رجع إلى الموضع الّذي وصل إليه أو تجاوزه بقليل فماذا يصنع؟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طوافه ولا شي‌ء عليه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الملحق الثالث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 الطائف الكعبة أو استدبرها لتعديل ثوب طوافه وشك في أنّه هل توقّف أثناء استقباله الكعبة أو استدبرها أو أنّه كان ذلك منه في أثناء السير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الشك المذكور إلى الشك في نقصان ذلك الشوط من طوافه بعد الفراغ منه فلا يعتني به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قبّل البيت في أثناء طوافه ثمّ رجع وأدام الطواف ولكنّه يحتمل أنّه مشى خطوات في تلك الحال فما وظيفته فعلًا وحصل له هذا الإحتمال والشك بعد العمل؟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طوافه محكوم بالصحّة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أثناء الطواف للإستراحة ولكن لابد أن يكون مقداره بحيث لا تفوت به الموالاة العرفية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bookmarkStart w:id="835" w:name="pg11278_110753"/>
    </w:p>
    <w:p>
      <w:pPr>
        <w:pStyle w:val="BookText"/>
        <w:rPr/>
      </w:pPr>
      <w:bookmarkEnd w:id="835"/>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الترجمة التي أوردناها من السيد الگلپايگاني قدس سره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قطع الطواف وتقبيل البيت والرجوع لإتمامه كما جاز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المتن المذكور من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 في الفرع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إذا واجه الكعبة بوجهه أحياناً ثمّ واصل سيره لم يكن فيه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لم يكن نفس الفرع المعنون في المقام إلّاأنّه قريب بالفرع مع التسامح</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814495_1067777946"/>
      <w:bookmarkStart w:id="837" w:name="_Toc285"/>
      <w:bookmarkEnd w:id="836"/>
      <w:r>
        <w:rPr>
          <w:rtl w:val="true"/>
        </w:rPr>
        <w:t>صلاة الطواف‌</w:t>
      </w:r>
      <w:bookmarkEnd w:id="83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8" w:name="__RefHeading___Toc814497_1067777946"/>
      <w:bookmarkStart w:id="839" w:name="_Toc286"/>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الطواف صلاة ركعتين له وتجب المبادرة إليها بعده على الأحوط وكيفيتها كصلاة الصبح ويجوز فيهما الإتيان بكلّ سورة إلّاالعزائم، ويستحب في الأولى التوحيد وفي الثانية الجحد وجاز الإجهار بالقرائة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 وهي ركعتان يؤتى بهما عقيب الطواف، مخيّر في قرائتها بين الجهر والإخفات، ويجب الإتيان بها قريباً من مقام إبراهيم عليه السلام والأحوط بل الأظهر لزوم الإتيان بها خلف المقام</w:t>
      </w:r>
      <w:r>
        <w:rPr>
          <w:rFonts w:eastAsia="Amiri" w:cs="Amiri" w:ascii="Amiri" w:hAnsi="Amiri"/>
          <w:color w:val="111111"/>
          <w:sz w:val="28"/>
          <w:szCs w:val="28"/>
          <w:rtl w:val="true"/>
          <w:lang w:bidi="ar-SA"/>
        </w:rPr>
        <w:t xml:space="preserve">... </w:t>
      </w:r>
      <w:r>
        <w:rPr>
          <w:rStyle w:val="FootnoteAnchor"/>
          <w:rtl w:val="true"/>
        </w:rPr>
        <w:footnoteReference w:id="2703"/>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ركعتان مثل فريضة الصبح يتخيّر المكلّف فيها بين الجهر والإخفات يصلّيها بعد الطواف مباشرة ويراعي فيها الفورية العرفية بعد فراغه من الطواف على الأحوط ويصلّيها خلف مقام إبراهيم عليه السلام بحيث يصدق عليه أنّه صلّاها عنده</w:t>
      </w:r>
      <w:r>
        <w:rPr>
          <w:rFonts w:eastAsia="IRNazanin" w:cs="IRNazanin"/>
          <w:color w:val="111111"/>
          <w:sz w:val="28"/>
          <w:szCs w:val="28"/>
          <w:rtl w:val="true"/>
          <w:lang w:bidi="fa-IR"/>
        </w:rPr>
        <w:t xml:space="preserve">... </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 يؤتى بهما عقيب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في قرائتها بين الجهر والإخفات ويجب الإتيان بها قريباً من مقام إبراهيم عليه السلام والأظهر لزوم الإتيان بها خلف المقام</w:t>
      </w:r>
      <w:r>
        <w:rPr>
          <w:rFonts w:eastAsia="Amiri" w:cs="Amiri" w:ascii="Amiri" w:hAnsi="Amiri"/>
          <w:color w:val="111111"/>
          <w:sz w:val="28"/>
          <w:szCs w:val="28"/>
          <w:rtl w:val="true"/>
          <w:lang w:bidi="ar-SA"/>
        </w:rPr>
        <w:t xml:space="preserve">... </w:t>
      </w:r>
      <w:r>
        <w:rPr>
          <w:rStyle w:val="FootnoteAnchor"/>
          <w:rtl w:val="true"/>
        </w:rPr>
        <w:footnoteReference w:id="270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الفراغ من الطواف الإتيان بركعتين من الصلاة بعنوان</w:t>
      </w:r>
      <w:bookmarkStart w:id="840" w:name="pg11278_110756"/>
    </w:p>
    <w:p>
      <w:pPr>
        <w:pStyle w:val="BookText"/>
        <w:rPr/>
      </w:pPr>
      <w:bookmarkEnd w:id="840"/>
      <w:r>
        <w:rPr>
          <w:rFonts w:ascii="Amiri" w:hAnsi="Amiri" w:eastAsia="Amiri" w:cs="Amiri"/>
          <w:color w:val="111111"/>
          <w:sz w:val="28"/>
          <w:sz w:val="28"/>
          <w:szCs w:val="28"/>
          <w:rtl w:val="true"/>
          <w:lang w:bidi="ar-SA"/>
        </w:rPr>
        <w:t xml:space="preserve">صلاة الطواف، وكيفيّتها كصلاة الصبح إلّاأنّ المصلّي يكون‌مخيراً بين الجهر والإخفات </w:t>
      </w:r>
      <w:r>
        <w:rPr>
          <w:rFonts w:eastAsia="Amiri" w:cs="Amiri" w:ascii="Amiri" w:hAnsi="Amiri"/>
          <w:color w:val="111111"/>
          <w:sz w:val="28"/>
          <w:szCs w:val="28"/>
          <w:rtl w:val="true"/>
          <w:lang w:bidi="ar-SA"/>
        </w:rPr>
        <w:t xml:space="preserve">... </w:t>
      </w:r>
      <w:r>
        <w:rPr>
          <w:rStyle w:val="FootnoteAnchor"/>
          <w:rtl w:val="true"/>
        </w:rPr>
        <w:footnoteReference w:id="2706"/>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الطواف صلاة ركعتين له ويتخيّر فيها بين الجهر والإخفات ويجب التعيين في النيّة وكذا القربة والإخلاص، يجب أن لا يفصل بين الطواف وصلاته، وصدق الفصل وعدمه موكول إلى العرف</w:t>
      </w:r>
      <w:r>
        <w:rPr>
          <w:rFonts w:eastAsia="Amiri" w:cs="Amiri" w:ascii="Amiri" w:hAnsi="Amiri"/>
          <w:color w:val="111111"/>
          <w:sz w:val="28"/>
          <w:szCs w:val="28"/>
          <w:rtl w:val="true"/>
          <w:lang w:bidi="ar-SA"/>
        </w:rPr>
        <w:t xml:space="preserve">... </w:t>
      </w:r>
      <w:r>
        <w:rPr>
          <w:rStyle w:val="FootnoteAnchor"/>
          <w:rtl w:val="true"/>
        </w:rPr>
        <w:footnoteReference w:id="27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لزوم الإتيان بها خلف المقام بنحو يصدق معه الصلاة عند المقام لاقربه</w:t>
      </w:r>
      <w:r>
        <w:rPr>
          <w:rFonts w:eastAsia="Amiri" w:cs="Amiri" w:ascii="Amiri" w:hAnsi="Amiri"/>
          <w:color w:val="111111"/>
          <w:sz w:val="28"/>
          <w:szCs w:val="28"/>
          <w:rtl w:val="true"/>
          <w:lang w:bidi="ar-SA"/>
        </w:rPr>
        <w:t xml:space="preserve">... </w:t>
      </w:r>
      <w:r>
        <w:rPr>
          <w:rStyle w:val="FootnoteAnchor"/>
          <w:rtl w:val="true"/>
        </w:rPr>
        <w:footnoteReference w:id="2708"/>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في المقدار الّذي أوردناه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الطواف صلاة ركعتين له، وتجب المبادرة إليها بعده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المتن من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الطواف الإتيان بركعتين من الصلاة والأحوط وجوباً أن يأتي بهذه الصلاة خلف مقام إبراهيم عليه السلام ولا يجب أن يكون متصلًا به بل يكفي أن يقال عنه إنّه صلّى خلف مقام إبراهيم عليه السلام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وجوب الإتيان بها خلف المقام</w:t>
      </w:r>
      <w:r>
        <w:rPr>
          <w:rFonts w:eastAsia="Amiri" w:cs="Amiri" w:ascii="Amiri" w:hAnsi="Amiri"/>
          <w:color w:val="111111"/>
          <w:sz w:val="28"/>
          <w:szCs w:val="28"/>
          <w:rtl w:val="true"/>
          <w:lang w:bidi="ar-SA"/>
        </w:rPr>
        <w:t xml:space="preserve">... </w:t>
      </w:r>
      <w:r>
        <w:rPr>
          <w:rStyle w:val="FootnoteAnchor"/>
          <w:rtl w:val="true"/>
        </w:rPr>
        <w:footnoteReference w:id="2712"/>
      </w:r>
    </w:p>
    <w:p>
      <w:pPr>
        <w:pStyle w:val="Heading4"/>
        <w:numPr>
          <w:ilvl w:val="3"/>
          <w:numId w:val="1"/>
        </w:numPr>
        <w:rPr/>
      </w:pPr>
      <w:bookmarkStart w:id="841" w:name="__RefHeading___Toc814499_1067777946"/>
      <w:bookmarkStart w:id="842" w:name="_Toc287"/>
      <w:bookmarkEnd w:id="841"/>
      <w:r>
        <w:rPr>
          <w:rtl w:val="true"/>
        </w:rPr>
        <w:t>الشك في صلاة الطواف‌</w:t>
      </w:r>
      <w:bookmarkEnd w:id="84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الركعات موجب للبطلان ولا يبعد اعتبار الظنّ فيه وهذه الصلاة كساير الفرائض في الأحكام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ركعات صلاة الطواف بطلت ولا يبعد اعتبار الظنّ في الركعات ولكنّه يجب الإحتياط في الظنّ في أفعالها وأمّا أحكامها وشرائطها فهي الأحكام</w:t>
      </w:r>
      <w:bookmarkStart w:id="843" w:name="pg11278_110758"/>
    </w:p>
    <w:p>
      <w:pPr>
        <w:pStyle w:val="BookText"/>
        <w:rPr/>
      </w:pPr>
      <w:bookmarkEnd w:id="843"/>
      <w:r>
        <w:rPr>
          <w:rFonts w:ascii="Amiri" w:hAnsi="Amiri" w:eastAsia="Amiri" w:cs="Amiri"/>
          <w:color w:val="111111"/>
          <w:sz w:val="28"/>
          <w:sz w:val="28"/>
          <w:szCs w:val="28"/>
          <w:rtl w:val="true"/>
          <w:lang w:bidi="ar-SA"/>
        </w:rPr>
        <w:t xml:space="preserve">والشرايط العامّة للصلوات اليومية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ركعات صلاة الطواف موجب لبطلان الصلاة ولابدّ من الإعادة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وصورتها كصلاة الفجر ولكنّه مخيّر في قرائتها بين الجهر والإخفات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عدد الركعات موجب للبطلان ولا يبعد اعتبار الظنّ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مثل صلاة الصبح</w:t>
      </w:r>
      <w:r>
        <w:rPr>
          <w:rFonts w:eastAsia="Amiri" w:cs="Amiri" w:ascii="Amiri" w:hAnsi="Amiri"/>
          <w:color w:val="111111"/>
          <w:sz w:val="28"/>
          <w:szCs w:val="28"/>
          <w:rtl w:val="true"/>
          <w:lang w:bidi="ar-SA"/>
        </w:rPr>
        <w:t xml:space="preserve">)... </w:t>
      </w:r>
      <w:r>
        <w:rPr>
          <w:rStyle w:val="FootnoteAnchor"/>
          <w:rtl w:val="true"/>
        </w:rPr>
        <w:footnoteReference w:id="2717"/>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الجهر أو الإخفات في صلاة الطواف ولا أذان فيها ولا إقامة وهي في الأمور الأخرى مثل صلاة الصبح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814501_1067777946"/>
      <w:bookmarkStart w:id="845" w:name="_Toc288"/>
      <w:bookmarkEnd w:id="844"/>
      <w:r>
        <w:rPr>
          <w:rtl w:val="true"/>
        </w:rPr>
        <w:t>الصلاة خلف المقام‌</w:t>
      </w:r>
      <w:bookmarkEnd w:id="84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الصلاة عند مقام إبراهيم عليه السلام والأحوط وجوباً كونها خلفه، وكلّما قرب إليه أفضل لكن لا بحيث يزاحم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الإتيان بها قريباً من مقام إبراهيم عليه السلام والأحوط بل الأظهر لزوم الإتيان بها خلف المقام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لزوم الإتيان بها خلف المقام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ويصليهما خلف مقام إبراهيم عليه السلام وهو الصخرة التي عليها أثر قدم الخليل عليه السلام قريباً منها بحيث يصدق عليه أنّه صلّاها عنده إن أمكنه ذلك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خلف مقام إبراهيم عليه السلام قريباً منه بشرط عدم</w:t>
      </w:r>
      <w:bookmarkStart w:id="846" w:name="pg11278_110760"/>
    </w:p>
    <w:p>
      <w:pPr>
        <w:pStyle w:val="BookText"/>
        <w:rPr/>
      </w:pPr>
      <w:bookmarkEnd w:id="846"/>
      <w:r>
        <w:rPr>
          <w:rFonts w:ascii="Amiri" w:hAnsi="Amiri" w:eastAsia="Amiri" w:cs="Amiri"/>
          <w:color w:val="111111"/>
          <w:sz w:val="28"/>
          <w:sz w:val="28"/>
          <w:szCs w:val="28"/>
          <w:rtl w:val="true"/>
          <w:lang w:bidi="ar-SA"/>
        </w:rPr>
        <w:t>مزاحمة الآخرين</w:t>
      </w:r>
      <w:r>
        <w:rPr>
          <w:rFonts w:eastAsia="Amiri" w:cs="Amiri" w:ascii="Amiri" w:hAnsi="Amiri"/>
          <w:color w:val="111111"/>
          <w:sz w:val="28"/>
          <w:szCs w:val="28"/>
          <w:rtl w:val="true"/>
          <w:lang w:bidi="ar-SA"/>
        </w:rPr>
        <w:t xml:space="preserve">... </w:t>
      </w:r>
      <w:r>
        <w:rPr>
          <w:rStyle w:val="FootnoteAnchor"/>
          <w:rtl w:val="true"/>
        </w:rPr>
        <w:footnoteReference w:id="2722"/>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بصلاة الطواف خلف مقام إبراهيم عليه السلام، ويجب أن يكون المصلّي قريباً منه أيضاً إلى درجة أن يقال إنّه صلّى عند المقام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لزوم الإتيان بها خلف المقام بنحو يصدق معه الصلاة عند المقام لا قربه، وفي صورة عدم التمكّن والبعد المفرط يأتي بهما إلى أحد جانبيه وإذا لم يكن ذلك ممكناً أيضاً يراعي الأقرب فالأقرب إلى خلف المقام وجانبيه مع مراعاة الإحتياط، وفي صورة دوران الأمر بين بعض مراتب الخلف وأحد الجانبين يحتاط بالجمع في الصلاة بل بالإعادة بعد التمكّن من الصلاة خلف المقام حتى لو كان ذلك في آخر وقت الإمكان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بل الأظهر لزوم الإتيان بها خلف المقام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هاتين الركعتين خلف مقام إبراهيم عليه السلام بحيث يصدق عليه أنّه صلّاها عنده إن أمكنه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تا آخر مسجدالحرام نماز طواف خلف مقام يا جانبين آن خوانده شود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الصلاة عند مقام إبراهيم عليه السلام والأحوط بل الأظهر أن تكون خلفه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أن يأتي بهذه الصلاة خلف مقام إبراهيم عليه السلام ولا يجب أن يكون متصلًا به بل يكفي أن يقال عنه إنّه صلّى خلف مقام إبراهيم عليه السلام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وجوب الإتيان بها خلف المقام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بها خلف المقام إن لم يكن فيه حرج وإن كان الإتيان بها خلف المقام موجباً للحرج ففي أيّ مكان من المسجد الحرام مجز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7" w:name="__RefHeading___Toc814503_1067777946"/>
      <w:bookmarkStart w:id="848" w:name="_Toc289"/>
      <w:bookmarkEnd w:id="847"/>
      <w:r>
        <w:rPr>
          <w:rtl w:val="true"/>
        </w:rPr>
        <w:t>ولو تعذّر الخلف‌</w:t>
      </w:r>
      <w:bookmarkEnd w:id="84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الخلف للازدحام أتى عنده من اليمين أو اليسار، ولو لم يمكنه أن يصلّي عنده يختار الأقرب من الجانبين والخلف ومع التساوي يختار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فيصلّى في أيّ مكان من المسجد مراعياً الأقرب فالأقرب إلى المقام على الأحوط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پشت مقام ابراهيم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ايجاد زحمت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مقام اقامه شود؛ و در صورتى كه اين امر ميسّر نشود، مى‌تواند آن را در مسجد الحرام، پشت مقام و با فاصله از آن، به جا آورد، هر چند بعيد نيست، كه اقامه نماز طواف در هر نقطه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نماز پشت مقام بر آن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مجزى باشد</w:t>
      </w:r>
      <w:r>
        <w:rPr>
          <w:rFonts w:eastAsia="IRNazanin" w:cs="IRNazanin"/>
          <w:color w:val="111111"/>
          <w:sz w:val="28"/>
          <w:szCs w:val="28"/>
          <w:rtl w:val="true"/>
          <w:lang w:bidi="fa-IR"/>
        </w:rPr>
        <w:t xml:space="preserve">. </w:t>
      </w:r>
      <w:r>
        <w:rPr>
          <w:rStyle w:val="FootnoteAnchor"/>
          <w:rtl w:val="true"/>
        </w:rPr>
        <w:footnoteReference w:id="2732"/>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يتمكن من الصلاة خلف المقام صلّاها عنده من أحد الجانبين وإن لم يتيسّر له ذلك أيضاً يصلّيها حيث شاء من المسجد الحرام ضمن الحدود التي كانت في زمن النبي صلى الله عليه و آله مع مراعاة الأقرب فالأقرب إلى خلف المقام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مراعاة هذا الشرط في حال الزحام بل يكفي الإتيان بها في كل موضع يتفادى به الزحام ولكن بشرط أن تكون الصلاة خلف المقام بأن يجعل المقام أمامه، ولا تصحّ الصلاة على يمين المقام أو شماله وإن كان أقرب إليه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 ذلك فالأحوط أن يجمع بين الصلاة عنده في أحد جانبيه وبين الصلاة خلفه بعيداً عنه ومع تعذّر الجمع يكتفي بالممكن منهما ومع تعذّرهما معاً يصلّي في أي مكان من المسجد مراعياً للأقرب فالأقرب إلى المقام على الأحوط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الطواف المستحب فيجوز الإتيان بصلاته في أيّ موضع من المسجد اختياراً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عدم التمكّن والبعد المفرط يأتي بها إلى أحد جانبيه</w:t>
      </w:r>
      <w:r>
        <w:rPr>
          <w:rFonts w:eastAsia="Amiri" w:cs="Amiri" w:ascii="Amiri" w:hAnsi="Amiri"/>
          <w:color w:val="111111"/>
          <w:sz w:val="28"/>
          <w:szCs w:val="28"/>
          <w:rtl w:val="true"/>
          <w:lang w:bidi="ar-SA"/>
        </w:rPr>
        <w:t xml:space="preserve">... </w:t>
      </w:r>
      <w:r>
        <w:rPr>
          <w:rStyle w:val="FootnoteAnchor"/>
          <w:rtl w:val="true"/>
        </w:rPr>
        <w:footnoteReference w:id="2736"/>
      </w:r>
      <w:bookmarkStart w:id="849" w:name="pg11278_110764"/>
    </w:p>
    <w:p>
      <w:pPr>
        <w:pStyle w:val="BookText"/>
        <w:rPr/>
      </w:pPr>
      <w:bookmarkEnd w:id="849"/>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في أي مكان من المسجد مراعياً الأقرب فالأقرب إلى المقام على الأحوط هذا في طواف الفريضة أمّا في الطواف المستحب فيجوز الإتيان بصلاته في أي موضع من المسجد اختياراً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الصلاة خلف المقام صلّاها عنده في أحد جانبيه </w:t>
      </w:r>
      <w:r>
        <w:rPr>
          <w:rStyle w:val="FootnoteAnchor"/>
          <w:rtl w:val="true"/>
        </w:rPr>
        <w:footnoteReference w:id="2738"/>
      </w:r>
      <w:r>
        <w:rPr>
          <w:rFonts w:ascii="Amiri" w:hAnsi="Amiri" w:eastAsia="Amiri" w:cs="Amiri"/>
          <w:color w:val="111111"/>
          <w:sz w:val="28"/>
          <w:sz w:val="28"/>
          <w:szCs w:val="28"/>
          <w:rtl w:val="true"/>
          <w:lang w:bidi="ar-SA"/>
        </w:rPr>
        <w:t>ومضى كلامه في مناسكه الفارسي في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الخلف أتى عنده من اليمين أو اليسار ولو لم يمكنه أن يصلّي عنده يختار الأقرب من الخلف على الأحوط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الزحام شديداً يجوز الاتيان بهذه الصلاة على أحد جانبي المقام أو خلفه مع 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ضرورة إلى ايجاد طوق حول المصلّي حتى يأتي بصلاة الطواف قريباً من‌المقام بل لايخلو عن‌اشكال إذا كان مزاحمة للطائفين أو لسائر المصلين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التمكّن من الإتيان بها قريباً من المقام يجوز الإتيان بها خلف المقام إلى ما يقرب من ظلال المسجد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في الفرع الماضي فراجع</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814505_1067777946"/>
      <w:bookmarkStart w:id="851" w:name="_Toc290"/>
      <w:bookmarkEnd w:id="850"/>
      <w:r>
        <w:rPr>
          <w:rtl w:val="true"/>
        </w:rPr>
        <w:t>الصلاة في طرفي المقام‌</w:t>
      </w:r>
      <w:bookmarkEnd w:id="85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الطرفان أقرب من الخلف لكن خرج الجميع عن صدق كونها عنده لا يبعد الاكتفاء بالخلف لكنّ الاحوط إتيان صلاة أخرى في أحد الجانبين مع رعاية الأقربيّة والأحوط إعادة الصلاة مع الإمكان خلف المقام لو تمكّن بعدها إلى أن يضيق وقت السعي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يتيسّر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الجانبين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شاء من المسجدالحرام مع مراعاة الأقرب فالأقرب إلى خلف المقام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من خلف المقام فيصلّي في أي مكان من المسجد مراعياً الأقرب فالأقرب إلى المقام على الأحوط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الصراط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القرب من مقام إبراهيم عليه السلام عن خلفه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يصلّي قربه وخلفه مهما أمكن ومراعات الأقرب فالأقرب من خلفه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الجزء الثالث،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الصلاة خلف المقام فصلّى بعيداً ثم أمكنه قبل السعي فهل يجب عليه إعادة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الحجاج يعملون حلقة ويصلّون خلف المقام 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الحاج أن يصلّي في الحلقة هل يصلّي داخلها أم لا في فرض أنّها عملت من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اختياراً ترك الصلاة في الحلقة لكفاءة الصلاة خلف المقام اختياراً وإن كان بعيداً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 ذلك فالأحوط أن يجمع بين الصلاة في أحد جانبيه وبين الصلاة خلفه بعيداً عنه</w:t>
      </w:r>
      <w:r>
        <w:rPr>
          <w:rFonts w:eastAsia="Amiri" w:cs="Amiri" w:ascii="Amiri" w:hAnsi="Amiri"/>
          <w:color w:val="111111"/>
          <w:sz w:val="28"/>
          <w:szCs w:val="28"/>
          <w:rtl w:val="true"/>
          <w:lang w:bidi="ar-SA"/>
        </w:rPr>
        <w:t xml:space="preserve">... </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الصلاة على يمين المقام أو شماله وإن كان أقرب إليه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پشت مقام ابراهيم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ايجاد زحمت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مقام اقامه شود؛ و در صورتى كه اين امر ميسّر نشود، مى‌تواند آن را در مسجد الحرام، پشت مقام و با فاصله از آن، به‌جا آورد، هر چند بعيد نيست، كه اقامه نماز طواف در هر نقطه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نماز پشت مقام بر آن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مجزى باشد</w:t>
      </w:r>
      <w:r>
        <w:rPr>
          <w:rFonts w:eastAsia="IRNazanin" w:cs="IRNazanin"/>
          <w:color w:val="111111"/>
          <w:sz w:val="28"/>
          <w:szCs w:val="28"/>
          <w:rtl w:val="true"/>
          <w:lang w:bidi="fa-IR"/>
        </w:rPr>
        <w:t xml:space="preserve">. </w:t>
      </w:r>
      <w:r>
        <w:rPr>
          <w:rStyle w:val="FootnoteAnchor"/>
          <w:rtl w:val="true"/>
        </w:rPr>
        <w:footnoteReference w:id="274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في الفرع الماضي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عدم التمكّن</w:t>
      </w:r>
      <w:bookmarkStart w:id="852" w:name="pg11278_110768"/>
    </w:p>
    <w:p>
      <w:pPr>
        <w:pStyle w:val="BookText"/>
        <w:rPr/>
      </w:pPr>
      <w:bookmarkEnd w:id="852"/>
      <w:r>
        <w:rPr>
          <w:rFonts w:ascii="Amiri" w:hAnsi="Amiri" w:eastAsia="Amiri" w:cs="Amiri"/>
          <w:color w:val="111111"/>
          <w:sz w:val="28"/>
          <w:sz w:val="28"/>
          <w:szCs w:val="28"/>
          <w:rtl w:val="true"/>
          <w:lang w:bidi="ar-SA"/>
        </w:rPr>
        <w:t xml:space="preserve">والبعد المفرط يأتي بها إلى أحد جانبيه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إتيان صلاة الطواف طرفي المقام؟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تركه مع تيسر الخلف وإذا لم يتمكّن من الصلاة خلف المقام يصلّي في أحد طرفيه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مضى من السيد الگلپايگاني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يتمكّن من الصلاة خلف المقام صلّاها عنده في أحد جانبيه فإن لم يتيسّر له ذلك أيضاً يصلّها حيث شاء من المسجدالحرام ضمن الحدود التي كانت في زمن النبي صلى الله عليه و آله مع مراعات الأقرب فالأقرب إلى خلف المقام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إلّاما علّق على قول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ذلك أيضاً صلّى قريباً منه في أحد جانبيه على الأحوط، ومع عدم التمكّن منه أيضاً يصلّي في أي مكان من المسجد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814507_1067777946"/>
      <w:bookmarkStart w:id="854" w:name="_Toc291"/>
      <w:bookmarkEnd w:id="853"/>
      <w:r>
        <w:rPr>
          <w:rtl w:val="true"/>
        </w:rPr>
        <w:t>نسيان صلاة الطواف‌</w:t>
      </w:r>
      <w:bookmarkEnd w:id="85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الصلاة أتى بها أينما تذكر عند المقام، ولو تذكّر بين السعي رجع وصلّى ثم أتمّ السعي من حيث قطعه وصحّ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صلاة الطواف وذكرها بعد السعي أتى بها ولا تجب إعادة السعي بعدها وإذا ذكرها في أثناء السعي قطعه وأتى بالصلاة في المقام ثم رجع وأتمّ السعي حيثما قطع</w:t>
      </w:r>
      <w:r>
        <w:rPr>
          <w:rFonts w:eastAsia="Amiri" w:cs="Amiri" w:ascii="Amiri" w:hAnsi="Amiri"/>
          <w:color w:val="111111"/>
          <w:sz w:val="28"/>
          <w:szCs w:val="28"/>
          <w:rtl w:val="true"/>
          <w:lang w:bidi="ar-SA"/>
        </w:rPr>
        <w:t xml:space="preserve">...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نسي‌صلاة الطواف يجب‌عليه‌الإتيان بهامتى‌ما تذكّر ولا يجب عليه إعادة السعي هذا إذا كان في مكّة ولو لم يتذكّر إلّابعد خروجه من مكة فالأحوط</w:t>
      </w:r>
      <w:bookmarkStart w:id="855" w:name="pg11278_110770"/>
    </w:p>
    <w:p>
      <w:pPr>
        <w:pStyle w:val="BookText"/>
        <w:rPr/>
      </w:pPr>
      <w:bookmarkEnd w:id="855"/>
      <w:r>
        <w:rPr>
          <w:rFonts w:ascii="Amiri" w:hAnsi="Amiri" w:eastAsia="Amiri" w:cs="Amiri"/>
          <w:color w:val="111111"/>
          <w:sz w:val="28"/>
          <w:sz w:val="28"/>
          <w:szCs w:val="28"/>
          <w:rtl w:val="true"/>
          <w:lang w:bidi="ar-SA"/>
        </w:rPr>
        <w:t>أن يرجع ليصلّيها خلف المقام إن لم يستلزم ذلك مشقة وإلّا صلّاها حيث شاء</w:t>
      </w:r>
      <w:r>
        <w:rPr>
          <w:rFonts w:eastAsia="Amiri" w:cs="Amiri" w:ascii="Amiri" w:hAnsi="Amiri"/>
          <w:color w:val="111111"/>
          <w:sz w:val="28"/>
          <w:szCs w:val="28"/>
          <w:rtl w:val="true"/>
          <w:lang w:bidi="ar-SA"/>
        </w:rPr>
        <w:t xml:space="preserve">...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صلاة الطواف أو تبيّن بطلانها كما لو صلّاها في حجر إسماعيل عليه السلام جهلًا أو سهواً فتذكّر أثناء السعي تركه و صلّى ثم أتمّ السعي من موضع القطع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تركها سهواً فإن لم يبتعد عن مكّة المكرّمة ولم يكن العود إليها للإتيان بها في محلّها شاقاً عليه رجع إلى المسجدالحرام وأتى بها في محلها وإذا تذكّرها في أثناء السعي قطع السعي وأتى بها في محلّها ثم رجع وأتمّ السعي من حيث قطعه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الطوف وذكرها بعد الإتيان بالأعمال المترتبة عليها كالسعي أتى بها ولم تجب إعادة تلك الأعمال وإن كانت الإعادة أحوط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الطواف وذكرها بعد السعي أتى بها فوراً والظاهر أنه لا تجب إعادة السعي وغيره بعدها وإن كانت الإعادة أحوط وإذا ذكرها في أثناء السعي، قطعه وأتى بالصلاة في المقام ثم أعاد السعي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الطواف حتى مات وجب على الولّي قضاءها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فارسى هم متعرّض اين فرع نشدند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التحرير في المقدار المذكور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الطواف ثم تذكّر في أثناء السعي، ترك السعي من حيث هو وعاد إلى المسجد وصلّى صلاة الطواف ثم عاد إلى المسعى وأتمّ سعيه من حيث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يستأنف من جديد</w:t>
      </w:r>
      <w:r>
        <w:rPr>
          <w:rFonts w:eastAsia="Amiri" w:cs="Amiri" w:ascii="Amiri" w:hAnsi="Amiri"/>
          <w:color w:val="111111"/>
          <w:sz w:val="28"/>
          <w:szCs w:val="28"/>
          <w:rtl w:val="true"/>
          <w:lang w:bidi="ar-SA"/>
        </w:rPr>
        <w:t xml:space="preserve">)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مع إضافة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للترخيص له في أن يتمّ سعيه ثم يأتي بالصلاة وجه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الطواف وذكرها بعد السعي أتى بها ولا تجب إعادة السعي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6" w:name="__RefHeading___Toc814509_1067777946"/>
      <w:bookmarkStart w:id="857" w:name="_Toc292"/>
      <w:bookmarkEnd w:id="856"/>
      <w:r>
        <w:rPr>
          <w:rtl w:val="true"/>
        </w:rPr>
        <w:t>عدم لزوم الإعادة</w:t>
      </w:r>
      <w:bookmarkEnd w:id="85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بعد الأعمال المترتبة عليها لا تجب إعادتها بعدها، ولو تذكّر في محلّ يشقّ عليه الرجوع إلى المسجدالحرام صلّى في مكانه ولو كان بلداً آخر، ولا يجب الرجوع إلى الحرم ولو كان سهلًا والجاهل بالحكم بحكم الناسي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ذكرها بعد خروجه من مكة لزمه الرجوع والإتيان بها في محلّها وإن لم يتمكّن من الرجوع أتى بها في أيّ موضع ذكرها فيه</w:t>
      </w:r>
      <w:r>
        <w:rPr>
          <w:rFonts w:eastAsia="Amiri" w:cs="Amiri" w:ascii="Amiri" w:hAnsi="Amiri"/>
          <w:color w:val="111111"/>
          <w:sz w:val="28"/>
          <w:szCs w:val="28"/>
          <w:rtl w:val="true"/>
          <w:lang w:bidi="ar-SA"/>
        </w:rPr>
        <w:t xml:space="preserve">...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يرجع إن لم يستلزم ذلك مشقة وإلّا صلّاها حيث شاء</w:t>
      </w:r>
      <w:r>
        <w:rPr>
          <w:rFonts w:eastAsia="IRNazanin" w:cs="IRNazanin"/>
          <w:color w:val="111111"/>
          <w:sz w:val="28"/>
          <w:szCs w:val="28"/>
          <w:rtl w:val="true"/>
          <w:lang w:bidi="fa-IR"/>
        </w:rPr>
        <w:t xml:space="preserve">...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صلاة الطواف وذكرها بعد الفراغ من الأعمال فإن كان في مكّة عاد إلى المسجد وصلّاها خلف المقام، وإن كان في حواليها وضواحيها فالأحوط وجوباً في حقّه ذلك وإن ذكرها بعد الابتعاد عن حواليها أيضاً يكون مخيراً بين أن يعود بنفسه إلى المسجد الحرام ويصلّيها خلف المقام وهو الأفضل، وبين أن يستنيب غيره ليصلّي عنه خلفه وهذا دون الأول في الفضل وبين أن يأتي بها في مكانه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ذكرها بعد الأعمال المترتبة أتى بها ولا حاجة إلى إعادة الأعمال اللاحقة عليه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تذكّرها بعد ما ابتعد عن مكة المكّرمة أتى بها في الموضع الذي ذكرها فيه </w:t>
      </w:r>
      <w:r>
        <w:rPr>
          <w:rStyle w:val="FootnoteAnchor"/>
          <w:rtl w:val="true"/>
        </w:rPr>
        <w:footnoteReference w:id="276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صلاة الطواف وذكرها بعد الإتيان بالأعمال المترتبة عليها كالسعي أتى بها ولم تجب إعادة تلك الأعمال بعدها، نعم إذا ذكرها في أثناء السعي قطعه وأتى بالصلاة خلف المقام ثمّ رجع وأتمّ السعي حيثما قطع وإذا ذكرها بعد خروجه من</w:t>
      </w:r>
    </w:p>
    <w:p>
      <w:pPr>
        <w:pStyle w:val="BookText"/>
        <w:rPr/>
      </w:pPr>
      <w:r>
        <w:rPr>
          <w:rFonts w:ascii="Amiri" w:hAnsi="Amiri" w:eastAsia="Amiri" w:cs="Amiri"/>
          <w:color w:val="111111"/>
          <w:sz w:val="28"/>
          <w:sz w:val="28"/>
          <w:szCs w:val="28"/>
          <w:rtl w:val="true"/>
          <w:lang w:bidi="ar-SA"/>
        </w:rPr>
        <w:t xml:space="preserve">مكة فالأحوط له الرجوع والإتيان بها في محلّها إذا لم يستلزم ذلك مشقة وإلّا أتى بها في أيّ موضع ذكرها فيه ولا يجب عليه الرجوع إلى الحرم وإن كان متمكناً من ذلك، وحكم التارك لصلاة الطواف جهلًا حكم الناسي ولا فرق في الجاهل بين القاصر والمقصّر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ذكرها بعد خروجه من مكّة لزمه الرجوع والإتيان بها في محلّها فإن لم يتمكّن من الرجوع أو كان ذلك شاقّاً عليه أتى بها في أيّ موضع ذكرها فيه، ويرى البعض لزوم الاستنابة في صورة تعذّر العودة إلى المقام وعليه فالأحوط الجمع بين قضاءها حيث يتذكرها والاستنابة في إتيانها عند المقام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ذكرها بعد خروجه من مكّة لزمه الرجوع والإتيان بها في محلّها وإن لم يتمكّن من الرجوع أتى بها في أيّ موضع ذكرها فيه نعم إذا تمكّن من الرجوع إلى الحرم رجع إليه وأتى بالصلاة فيه على الأحوط وحكم التارك لصلاة الطواف جهلًا حكم الناسي ولا فرق في الجاهل بين القاصر والمقصّر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إلّاما علق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محلّ يشقّ عليه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منى وأمّا إذا كان تذكّره بمنى فيتخيّر بين أن يصلّي فيه وبين الاستنابة، وإلّا ما علق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علق عليه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هو أحوط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شقت عليه العود صلّى حيث هو حتى إذا كان في وطنه </w:t>
      </w:r>
      <w:r>
        <w:rPr>
          <w:rStyle w:val="FootnoteAnchor"/>
          <w:rtl w:val="true"/>
        </w:rPr>
        <w:footnoteReference w:id="2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ترك الطواف سهواً أو جهلًا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ذكرها بعد خروجه من مكّة فإن كان الخروج لإتيان بقيّة أعمال الحج وتذكّر الصلاة في منى فالأقوى التخيير بين الإتيان بمنى والرجوع ثم إتيانها عند المقام وإن كان الثاني أحوط وإن ارتحل من مكّة وتذكّر فإن كان قد مضى قليلًا فليرجع ويصلّها عند المقام وإلّا يأت بها في أيّ موضع ذكرها فيه أو يستنيب </w:t>
      </w:r>
      <w:r>
        <w:rPr>
          <w:rStyle w:val="FootnoteAnchor"/>
          <w:rtl w:val="true"/>
        </w:rPr>
        <w:footnoteReference w:id="2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التارك لصلاة الطواف جهلًا قصوراً كان أو تقصيراً حكم الناسي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bookmarkStart w:id="858" w:name="pg11278_110776"/>
    </w:p>
    <w:p>
      <w:pPr>
        <w:pStyle w:val="BookText"/>
        <w:rPr/>
      </w:pPr>
      <w:bookmarkEnd w:id="858"/>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ذكرها بعد خروجه من مكّة لزمه الرجوع والإتيان بها في محلّها فإن لم يتمكّن من الرجوع أتى بها في أيّ موضع ذكرها</w:t>
      </w:r>
      <w:r>
        <w:rPr>
          <w:rFonts w:eastAsia="Amiri" w:cs="Amiri" w:ascii="Amiri" w:hAnsi="Amiri"/>
          <w:color w:val="111111"/>
          <w:sz w:val="28"/>
          <w:szCs w:val="28"/>
          <w:rtl w:val="true"/>
          <w:lang w:bidi="ar-SA"/>
        </w:rPr>
        <w:t xml:space="preserve">...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9" w:name="__RefHeading___Toc814511_1067777946"/>
      <w:bookmarkStart w:id="860" w:name="_Toc293"/>
      <w:bookmarkEnd w:id="859"/>
      <w:r>
        <w:rPr>
          <w:rtl w:val="true"/>
        </w:rPr>
        <w:t>لو مات قضى عنه ولده‌</w:t>
      </w:r>
      <w:bookmarkEnd w:id="86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وكان عليه صلاة الطواف يجب على ولده الأكبر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الطواف حتى مات وجب على الولّي قضاؤها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مات قبل أن يقضي هذه الصلاة تعيّن على الوليّ قضاءها عنه مثل سائر صلواته الفائتة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أحكامها وشرائطها فهي الأحكام والشرائط العامّة للصلوات اليوميّة</w:t>
      </w:r>
      <w:r>
        <w:rPr>
          <w:rFonts w:eastAsia="Amiri" w:cs="Amiri" w:ascii="Amiri" w:hAnsi="Amiri"/>
          <w:color w:val="111111"/>
          <w:sz w:val="28"/>
          <w:szCs w:val="28"/>
          <w:rtl w:val="true"/>
          <w:lang w:bidi="ar-SA"/>
        </w:rPr>
        <w:t xml:space="preserve">. </w:t>
      </w:r>
      <w:r>
        <w:rPr>
          <w:rStyle w:val="FootnoteAnchor"/>
          <w:rtl w:val="true"/>
        </w:rPr>
        <w:footnoteReference w:id="27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الأحكام قضاءها إذا مات ولم يقضها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الشخص وعليه صلاة الطواف فالأحوط وجوباً أن يقضها عنه ولده الأكبر مع توّفر الشرائط المذكورة في باب قضاء الصلوات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الطواف حتى مات وجب على الولّي قضاؤها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الطواف حتى مات وجب على الولّي قضاؤها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ولم يؤدّ صلاة الطواف قضى عنه ولّيه ولو قضاها عنه غير الوليّ كفى أيضاً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صلاة الطواف ناسياً أو جهلًا قصوراً أو تقصيراً حتى مات</w:t>
      </w:r>
      <w:bookmarkStart w:id="861" w:name="pg11278_110778"/>
    </w:p>
    <w:p>
      <w:pPr>
        <w:pStyle w:val="BookText"/>
        <w:rPr/>
      </w:pPr>
      <w:bookmarkEnd w:id="861"/>
      <w:r>
        <w:rPr>
          <w:rFonts w:ascii="Amiri" w:hAnsi="Amiri" w:eastAsia="Amiri" w:cs="Amiri"/>
          <w:color w:val="111111"/>
          <w:sz w:val="28"/>
          <w:sz w:val="28"/>
          <w:szCs w:val="28"/>
          <w:rtl w:val="true"/>
          <w:lang w:bidi="ar-SA"/>
        </w:rPr>
        <w:t xml:space="preserve">وجب على الولّي قضاؤها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صلاة الطواف حتى مات وجب على الولي قضاؤها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814513_1067777946"/>
      <w:bookmarkStart w:id="863" w:name="_Toc294"/>
      <w:bookmarkEnd w:id="862"/>
      <w:r>
        <w:rPr>
          <w:rtl w:val="true"/>
        </w:rPr>
        <w:t>لو لم يتمكّن من القرائة الصحيحة</w:t>
      </w:r>
      <w:bookmarkEnd w:id="86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القرائة الصحيحة ولم يتمكّن من التعلّم صلّى بما أمكنه وصحّت، ولو أمكن تلقينه فالأحوط ذلك والأحوط الاقتداء بشخصٍ عادل لكن لا يكتفي به كما لا يكتفي بالنائب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قرائة المصلّي لحن فإن لم يكن متمكّناً من تصحيحها فلا إشكال في اجتزائه بما تمكّن منه في صلاة الطواف وغيرها وأمّا إذا تمكّن من التصحيح لزمه ذلك فإن أهمل حتى ضاق الوقت عن تصحيحها فالأحوط أن يأتي بصلاة الطواف حسب إمكانه وأن يصلّيها جماعة ويستنيب لها أيضاً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بطوله إلى قوله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يتمكّن من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 أو تلقين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حينئذٍ أن يجمع بين الصلاة بقرائة الملحونة والاقتداء بمن يصلّي صلاة الطواف من المؤمنين الجامع لشروط الإمام إن أمكنه ذلك وإلّا فيقتدي بمن يصلّي اليوميّة من المؤمنين كذلك برجاء المطلوبيّة والأولى والأحوط أن يضمّ إلى صلاته الاستنابة</w:t>
      </w:r>
      <w:r>
        <w:rPr>
          <w:rFonts w:eastAsia="IRNazanin" w:cs="IRNazanin"/>
          <w:color w:val="111111"/>
          <w:sz w:val="28"/>
          <w:szCs w:val="28"/>
          <w:rtl w:val="true"/>
          <w:lang w:bidi="fa-IR"/>
        </w:rPr>
        <w:t xml:space="preserve">...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متمكّناً من تصحيحها أجزأه قرائة الحمد على الوجه الملحون إذا كان يحسن منها مقداراً معتداً به وإلّا فالأحوط أن يضمّ إلى قرائته ملحونة قرائة شي‌ء يحسنه من سائر القرآن وإلّا فالتسبيح وإذا ضاق الوقت عن تعلم جميعه فإن تعلم بعضه بمقدار معتد به قرأه وإن لم يتعلّم بعضه أيضاً قرأ من سائر القرآن بمقدار يصدق عليه قرائة القرآن عرفاً وإن لم يعرف أجزأه أن يسبّح؛ هذا في الحمد وأمّا السورة فالظاهر سقوطها عن الجاهل بها مع العجز عن التعلم ثم إنّ ما ذكره حكم كل من لم</w:t>
      </w:r>
    </w:p>
    <w:p>
      <w:pPr>
        <w:pStyle w:val="BookText"/>
        <w:rPr/>
      </w:pPr>
      <w:r>
        <w:rPr>
          <w:rFonts w:ascii="Amiri" w:hAnsi="Amiri" w:eastAsia="Amiri" w:cs="Amiri"/>
          <w:color w:val="111111"/>
          <w:sz w:val="28"/>
          <w:sz w:val="28"/>
          <w:szCs w:val="28"/>
          <w:rtl w:val="true"/>
          <w:lang w:bidi="ar-SA"/>
        </w:rPr>
        <w:t xml:space="preserve">يتمكّن من القرائة الصحيحة وإن كان ذلك بسوء اختياره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صلاته لحن وكان قادراً على تصحيحه كلًا أو بعضاً فإن بنى من أوّل الأمر على عدم تصحيحه والإتيان بصلاة الإحرام مع هذا اللحن لم ينعقد إحرامه فيبطل جميع نسكه وأما لو كان بانياً على تصحيح قرائته حين الإحرام وكان إحرامه في آخر أزمنته ثم عدل وتهاون فلم يتعلم صح إحرامه ولكن عليه أن يؤخر الطواف وصلاته والسعي والتقصير أيضاً إلى آخر أزمنة الإمكان ليصحح قرائته</w:t>
      </w:r>
      <w:r>
        <w:rPr>
          <w:rFonts w:eastAsia="Amiri" w:cs="Amiri" w:ascii="Amiri" w:hAnsi="Amiri"/>
          <w:color w:val="111111"/>
          <w:sz w:val="28"/>
          <w:szCs w:val="28"/>
          <w:rtl w:val="true"/>
          <w:lang w:bidi="ar-SA"/>
        </w:rPr>
        <w:t xml:space="preserve">. </w:t>
      </w:r>
      <w:r>
        <w:rPr>
          <w:rStyle w:val="FootnoteAnchor"/>
          <w:rtl w:val="true"/>
        </w:rPr>
        <w:footnoteReference w:id="2790"/>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فرع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يتيسّر له تصحيح شي‌ء من قرائته حتى ولو أخّر الطواف إلى ضيق وقته لم يجب عليه تأخير طوافه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يعرف واجبات الصلاة من قرائة وغيرها فعمرته باطلة وكذلك حجّه فلا تبرأ ذمّته إذن من حجة الإسلام، لذا يجب على المكلّف أن يصحح صلاته في جميع الأوقات خصوصاً عند إرادة الحج إلى بيت اللَّه الحرام وإذا تمكّن من الجماعة فليأت بصلاة الطواف في المقام جماعة ليتخلّص من تشويش قراءة الحمد والسورة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المناسك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 جماعت نباشد عمل به وظيفه نماز روزانه كافى است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متمكّناً من تصحيحها فلا إشكال في اجتزائه بما يتمكّن منه في صلاة الطواف وغيرها وأمّا إذا تمكّن من التصحيح لزمه ذلك فإن أهمل حتى ضاق الوقت عن تصحيحها فالأحوط أن يأتي بصلاة الطواف حسب إمكانه وأن يصلّيها جماعة ويستنيب لها أيضاً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عن السؤال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عمل متمكّن از صحيح كردن قرائت نبوده همان نحوى كه متمكّن بوده كفايت بعيد نيست ولى فعلًا كه متمكّن</w:t>
      </w:r>
      <w:bookmarkStart w:id="864" w:name="pg11278_110782"/>
    </w:p>
    <w:p>
      <w:pPr>
        <w:pStyle w:val="BookText"/>
        <w:rPr/>
      </w:pPr>
      <w:bookmarkEnd w:id="864"/>
      <w:r>
        <w:rPr>
          <w:rFonts w:ascii="IRNazanin" w:hAnsi="IRNazanin" w:eastAsia="IRNazanin"/>
          <w:color w:val="111111"/>
          <w:sz w:val="28"/>
          <w:sz w:val="28"/>
          <w:szCs w:val="28"/>
          <w:rtl w:val="true"/>
          <w:lang w:bidi="fa-IR"/>
        </w:rPr>
        <w:t xml:space="preserve">از صحيح كردن است بعد از تصحيح احتياطاً نمازهاى طواف را در ولايت خود بخواند و اگر فعلًا هم نمى‌تواند صحيح نمايد در ولايت خود نايب بگيرد كه به نيابت او بخواند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لم يتمكّن من القرائة بصورة صحيحة بسبب الأمّية أو لأسباب أخرى رغم السعي والجهد اللازم كفاه المقدار الذي يقدر عليه، إذا تمكّن من التعلّم ولكنّه قصّر عصى ولكن إذا ضاق الوقت ولم تبق فرصة للتعلّم وجب أن يأتي بصلاة الطواف بالمقدار الذي يقدر عليه ولا حاجة إلى الاستنابة، وفي الاتيان بصلاة الطواف جماعة إشكال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 أو التلقين حال 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ضاق الوقت عن تصحيحها فعليه أن يأتي بصلاة الطواف بقرائته الملحونة والأحوط وجوباً أن يصلّيها جماعة ويستنيب أيضاً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تمكّن من التصحيح لزمه ذلك فإن أهمل حتى ضاق الوقت عن التصحيح فالأقوى أيضاً الإجزاء بصلاة الطواف حسب إمكانه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814515_1067777946"/>
      <w:bookmarkStart w:id="866" w:name="_Toc295"/>
      <w:bookmarkEnd w:id="865"/>
      <w:r>
        <w:rPr>
          <w:rtl w:val="true"/>
        </w:rPr>
        <w:t>السعي‌</w:t>
      </w:r>
      <w:bookmarkEnd w:id="86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7" w:name="__RefHeading___Toc814517_1067777946"/>
      <w:bookmarkStart w:id="868" w:name="_Toc296"/>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ركعتي الطواف السعي بين الصفا والمروة ويجب أن يكون سبعة أشواط من الصفا إلى المروة شوط ومنها إليه شوط آخر ويجب البدأة بالصفا والختم بالمروة ولو عكس بطل وتجب الإعادة أينما تذكّر ولو بين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أيضاً من الأركان فلو تركه عمداً بطل حجّه سواء في ذلك العلم بالحكم والجهل به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والسعي مرّة واحدة فقط سبعة أشواط بين الصفا والمروة بعد صلاة الطواف وهو ركن تبطل العمرة والحج بتعمّد تركه وإن كان عن جهل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سبعة أشواط يبتدأ الشوط الأول من الصفا وينتهي بالمروة، والشوط الثاني عكس ذلك والشوط الثالث مثل الأول وهكذا إلى أن يتم السعي في الشوط السابع بالمروة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الرابع من واجبات عمرة التمتع، السعي بين الصفا والمروة سبع مرات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ركعتي الطواف السعي بين الصفا والمروة والسعي هو السير من الصفا إلى المروة على أن يبدأ بالصفا ويختم الشوط الأول بالمروة ثم يقطع الشوط</w:t>
      </w:r>
      <w:bookmarkStart w:id="869" w:name="pg11278_110787"/>
    </w:p>
    <w:p>
      <w:pPr>
        <w:pStyle w:val="BookText"/>
        <w:rPr/>
      </w:pPr>
      <w:bookmarkEnd w:id="869"/>
      <w:r>
        <w:rPr>
          <w:rFonts w:ascii="Amiri" w:hAnsi="Amiri" w:eastAsia="Amiri" w:cs="Amiri"/>
          <w:color w:val="111111"/>
          <w:sz w:val="28"/>
          <w:sz w:val="28"/>
          <w:szCs w:val="28"/>
          <w:rtl w:val="true"/>
          <w:lang w:bidi="ar-SA"/>
        </w:rPr>
        <w:t>الثاني منها إلى الصفا وهكذا إلى سبعة أشواط</w:t>
      </w:r>
      <w:r>
        <w:rPr>
          <w:rFonts w:eastAsia="Amiri" w:cs="Amiri" w:ascii="Amiri" w:hAnsi="Amiri"/>
          <w:color w:val="111111"/>
          <w:sz w:val="28"/>
          <w:szCs w:val="28"/>
          <w:rtl w:val="true"/>
          <w:lang w:bidi="ar-SA"/>
        </w:rPr>
        <w:t xml:space="preserve">...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الأركان، يبدأ بالسعي من أوّل جزء من الصفا ثم يذهب بعد ذلك إلى المروة وهذا يعدّ شوطاً واحداً فيكون الإياب شوطاً آخر وهكذا يصنع إلى أن يختم السعي بالشوط السابع في المروة</w:t>
      </w:r>
      <w:r>
        <w:rPr>
          <w:rFonts w:eastAsia="Amiri" w:cs="Amiri" w:ascii="Amiri" w:hAnsi="Amiri"/>
          <w:color w:val="111111"/>
          <w:sz w:val="28"/>
          <w:szCs w:val="28"/>
          <w:rtl w:val="true"/>
          <w:lang w:bidi="ar-SA"/>
        </w:rPr>
        <w:t xml:space="preserve">...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الرابع من واجبات عمرة التمتع وهو أيضاً من الأركان فلو تركه عمداً بطل حجّه سواء في ذلك العلم بالحكم والجهل به</w:t>
      </w:r>
      <w:r>
        <w:rPr>
          <w:rFonts w:eastAsia="Amiri" w:cs="Amiri" w:ascii="Amiri" w:hAnsi="Amiri"/>
          <w:color w:val="111111"/>
          <w:sz w:val="28"/>
          <w:szCs w:val="28"/>
          <w:rtl w:val="true"/>
          <w:lang w:bidi="ar-SA"/>
        </w:rPr>
        <w:t xml:space="preserve">...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واجب في عمرة التمتع بل هو واجب في كل إحرام سواء كان للحج أو العمرة، والسعي عبارة عن سبعة أشواط ذهاباً وإياباً بين الصفا والمروة بعد صلاة الطواف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مع إضافة تعليقة في آخر الفرع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صورة ارتفاع الجهل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من واجبات عمرة التمتع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واجبات عمرة التمتع السعي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0" w:name="__RefHeading___Toc814519_1067777946"/>
      <w:bookmarkStart w:id="871" w:name="_Toc297"/>
      <w:bookmarkEnd w:id="870"/>
      <w:r>
        <w:rPr>
          <w:rtl w:val="true"/>
        </w:rPr>
        <w:t>الإبتداء بالجزء الأول من الصفا</w:t>
      </w:r>
      <w:bookmarkEnd w:id="87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أن يكون الابتداء بالسعي من أوّل جزء من الصفا، فلو صعد إلى بعض الدرج في الجبل وشرع كفى ويجب الختم بأوّل جزء من المروة وكفى الصعود إلى بعض الدرج ويجوز السعي ماشياً وراكباً والأفضل المشي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بالسعي من أول جزء من الصفا ثم يذهب بعد ذلك إلى المروة وهذا يعدّ شوطاً واحداً ثم يبدأ من المروة راجعاً إلى الصفا إلى أن يصل إليه فيكون الإياب شوطاً آخر وهكذا يصنع إلى أن يختم السعي بالشوط السابع في المروة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شروع السعي من جبل الصفا ولكن لا يلزم الصعود على الجبل ويكفي أن يكون من أول جزء من الجبل وفي زماننا هذا مفروش بالحجر الرخام ويجب أن يكون الختم بجبل مروة ولو عكس السعي ولو كان عن سهو بطل سعيه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استيعاب تمام المسافة الواقعة بين الجبلين في كلّ شوط ولا يجب الصعود عليهما وإن كان ذلك أولى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الصفا والمروة غير واضحة بعد أن كسيت بالرخام فهل يكفى البدء من الجبل إلى الجبل مع قصد البدء من أوّل الصفا إلى أوّل المروة واقعاً؟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اعتبر في السعي أن يكون الابتداء بالصفا والانتهاء بالمروة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يبدأ السعي من جبل الصفا ويختمه بعد سبعة اشواط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يسعى من مقدمة جبل الصفا ويختم كل شوط بمقدمة الجبل المقابل له ولا ضير في الصعود على الجبل ليحصل له الاطمينان ببلوغه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كلامه دام‌ظلّه في الفرع الماضي فراجع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بالسعي من أوّل جزء من الصفا ثم يذهب بعد ذلك إلى المروة وهذا يعد شوطاً واحداً ثم يبدأ من المروة راجعاً إلى الصفا إلى أن يصل إليه فيكون الإياب شوطاً آخر</w:t>
      </w:r>
      <w:r>
        <w:rPr>
          <w:rFonts w:eastAsia="Amiri" w:cs="Amiri" w:ascii="Amiri" w:hAnsi="Amiri"/>
          <w:color w:val="111111"/>
          <w:sz w:val="28"/>
          <w:szCs w:val="28"/>
          <w:rtl w:val="true"/>
          <w:lang w:bidi="ar-SA"/>
        </w:rPr>
        <w:t xml:space="preserve">...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من الصفا ويتحقق ذلك بإلصاق عقبه به والأحوط إلصاق العقبين والبدن به والختم بالمروة ويتحقق ذلك أيضاً بأن يلصق بها أصابع قدمه والأحوط إلصاق القدمين والبدن كما في الصفا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bookmarkStart w:id="872" w:name="pg11278_110791"/>
    </w:p>
    <w:p>
      <w:pPr>
        <w:pStyle w:val="BookText"/>
        <w:rPr/>
      </w:pPr>
      <w:bookmarkEnd w:id="872"/>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الأحوط أن يكون الابتداء بالسعي من أوّل جزء من الصفا فلو صعد إلى بعض الدرج في الجبل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هذا الزمان الذي لا تكون الدرج باقية، الشروع من أوّل جزء مرتفع من الصفا والختم بأول جزء كذلك من المروة وعليه فلا إشكال في السعي مع المراكب النقليّة المتداولة في هذا الزمان</w:t>
      </w:r>
      <w:r>
        <w:rPr>
          <w:rFonts w:eastAsia="Amiri" w:cs="Amiri" w:ascii="Amiri" w:hAnsi="Amiri"/>
          <w:color w:val="111111"/>
          <w:sz w:val="28"/>
          <w:szCs w:val="28"/>
          <w:rtl w:val="true"/>
          <w:lang w:bidi="ar-SA"/>
        </w:rPr>
        <w:t>...</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المشي من جبل الصفا متجهاً نحو المروة ثم يعود من المروة إلى الصفا إلى سبع مرات وكلّ ذهاب يعدّ شوطاً وكل عودة شوطاً</w:t>
      </w:r>
      <w:r>
        <w:rPr>
          <w:rFonts w:eastAsia="Amiri" w:cs="Amiri" w:ascii="Amiri" w:hAnsi="Amiri"/>
          <w:color w:val="111111"/>
          <w:sz w:val="28"/>
          <w:szCs w:val="28"/>
          <w:rtl w:val="true"/>
          <w:lang w:bidi="ar-SA"/>
        </w:rPr>
        <w:t xml:space="preserve">...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 البدأ بالسعي من الصفا فيذهب إلى المروة وهذا يعدّ شوطاً واحداً</w:t>
      </w:r>
      <w:r>
        <w:rPr>
          <w:rFonts w:eastAsia="Amiri" w:cs="Amiri" w:ascii="Amiri" w:hAnsi="Amiri"/>
          <w:color w:val="111111"/>
          <w:sz w:val="28"/>
          <w:szCs w:val="28"/>
          <w:rtl w:val="true"/>
          <w:lang w:bidi="ar-SA"/>
        </w:rPr>
        <w:t xml:space="preserve">...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 مع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814521_1067777946"/>
      <w:bookmarkStart w:id="874" w:name="_Toc298"/>
      <w:bookmarkEnd w:id="873"/>
      <w:r>
        <w:rPr>
          <w:rtl w:val="true"/>
        </w:rPr>
        <w:t>جواز السعى راكبا</w:t>
      </w:r>
      <w:bookmarkEnd w:id="87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السعي ماشياً وراكباً والأفضل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السعي المشي راجلًا فيجوز السعي راكباً على حيوان أو على متن انسان أو غير ذلك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توانايى، هر كس بايد سعى را شخصاً انجام دهد و انجام سعى به صورت پياده يا سواره اشكال ندارد، ولى پياده راه رفتن افضل است، و اگر راه رفتن خودش بر وى متعذر باشد، بايد از ديگران كمك بگيرد تا او را با كول كردن يا به نحو ديگر سعى دهند، و اگر آن هم برايش متعذر بود، بايد نائب بگيرد</w:t>
      </w:r>
      <w:r>
        <w:rPr>
          <w:rFonts w:eastAsia="IRNazanin" w:cs="IRNazanin"/>
          <w:color w:val="111111"/>
          <w:sz w:val="28"/>
          <w:szCs w:val="28"/>
          <w:rtl w:val="true"/>
          <w:lang w:bidi="fa-IR"/>
        </w:rPr>
        <w:t xml:space="preserve">. </w:t>
      </w:r>
      <w:r>
        <w:rPr>
          <w:rStyle w:val="FootnoteAnchor"/>
          <w:rtl w:val="true"/>
        </w:rPr>
        <w:footnoteReference w:id="2824"/>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السعي إختياراً راكباً و في المحمل ولكن السعي ماشياً أفضل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السعي أن يكون ماشياً فيجوز السعي راكباً على حيوان أو غيره ولكن المشي أفضل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السعي ماشياً وإن كان السعي بالوسائل النقلية كالعربة والحيوان صحيحاً أيضاً ولكن يشترط أن يقودها بنفسه مع الإمكان وإلّا بطل</w:t>
      </w:r>
      <w:bookmarkStart w:id="875" w:name="pg11278_110793"/>
    </w:p>
    <w:p>
      <w:pPr>
        <w:pStyle w:val="BookText"/>
        <w:rPr/>
      </w:pPr>
      <w:bookmarkEnd w:id="875"/>
      <w:r>
        <w:rPr>
          <w:rFonts w:ascii="Amiri" w:hAnsi="Amiri" w:eastAsia="Amiri" w:cs="Amiri"/>
          <w:color w:val="111111"/>
          <w:sz w:val="28"/>
          <w:sz w:val="28"/>
          <w:szCs w:val="28"/>
          <w:rtl w:val="true"/>
          <w:lang w:bidi="ar-SA"/>
        </w:rPr>
        <w:t xml:space="preserve">السعي على الأحوط وجوباً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السعي المشي راجلًا فيجوز السعي راكباً على حيوان أو على متن انسان أو غير ذلك</w:t>
      </w:r>
      <w:r>
        <w:rPr>
          <w:rFonts w:eastAsia="Amiri" w:cs="Amiri" w:ascii="Amiri" w:hAnsi="Amiri"/>
          <w:color w:val="111111"/>
          <w:sz w:val="28"/>
          <w:szCs w:val="28"/>
          <w:rtl w:val="true"/>
          <w:lang w:bidi="ar-SA"/>
        </w:rPr>
        <w:t xml:space="preserve">...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السعي المشي راجلًا فيجوز السعي راكباً على حيوان أو على متن انسان أو غير ذلك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السعي ماشياً وراكباً والأفضل المشي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بالسعي راجلًا أو راكباً سواء كان قادراً أو مريضاً وعاجزاً ولكن الأفضل للقادر على المشي السعي راجلًا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السعي العدد بأن يقطع المسافة التي بين الصفا والمروة سبع مرّات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814523_1067777946"/>
      <w:bookmarkStart w:id="877" w:name="_Toc299"/>
      <w:bookmarkEnd w:id="876"/>
      <w:r>
        <w:rPr>
          <w:rtl w:val="true"/>
        </w:rPr>
        <w:t>عدم اعتبار الطهارة في السعي‌</w:t>
      </w:r>
      <w:bookmarkEnd w:id="87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الطهارة من الحدث ولا الخبث ولا ستر العورة في السعي وإن كان الأحوط الطهارة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ستر العورة ولا الطهارة من الحدث أو الخبث والأولى رعاية الطهارة فيه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السعي الطهارة من الحدث والخبث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يشترط في السعي الطهارة من الحدث والخبث ولكن يستحب رعاية ذلك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ستر العورة و الطهارة من الحدث أو الخبث والأولى</w:t>
      </w:r>
      <w:bookmarkStart w:id="878" w:name="pg11278_110795"/>
    </w:p>
    <w:p>
      <w:pPr>
        <w:pStyle w:val="BookText"/>
        <w:rPr/>
      </w:pPr>
      <w:bookmarkEnd w:id="878"/>
      <w:r>
        <w:rPr>
          <w:rFonts w:ascii="Amiri" w:hAnsi="Amiri" w:eastAsia="Amiri" w:cs="Amiri"/>
          <w:color w:val="111111"/>
          <w:sz w:val="28"/>
          <w:sz w:val="28"/>
          <w:szCs w:val="28"/>
          <w:rtl w:val="true"/>
          <w:lang w:bidi="ar-SA"/>
        </w:rPr>
        <w:t xml:space="preserve">رعاية الطهارة فيه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السعي الطهارة من الحدث الأكبر والأصغر ولا الطهارة من الخبث ولا ستر العورة وإن كان الأحوط استحباباً مراعاة الطهارة من الحدث خصوصاً الجنابة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ستر العورة ولا الطهارة من الحدث أو الخبث لكنّ الأحوط رعاية الطهارة من الحدث فيه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ستر العورة ولا الطهارة من الحدث أو الخبث والأولى رعاية الطهارة فيه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يكون حال السعي على وضوء ولكن لا يجب ذلك بل يجوز حتى للمرأة أن تسعى بين الصفا والمروة في حالة الحيض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ستر العورة ولا الطهارة من الحدث أو الخبث وإن كان الأحوط الأفضل رعاية الطهارة فيه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814525_1067777946"/>
      <w:bookmarkStart w:id="880" w:name="_Toc300"/>
      <w:bookmarkEnd w:id="879"/>
      <w:r>
        <w:rPr>
          <w:rtl w:val="true"/>
        </w:rPr>
        <w:t>السعي بعد الطواف‌</w:t>
      </w:r>
      <w:bookmarkEnd w:id="88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السعي بعد الطواف وصلاته فلو قدمّه على الطواف أعاده بعده ولو لم يكن عن عمد وعلم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السعي إنّما هو بعد الطواف وصلاته فلو قدمّه على الطواف أو على صلاته وجبت عليه الإعادة بعدهما وقد تقدم حكم من نسي الطواف وتذكّره بعد سعيه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bookmarkStart w:id="881" w:name="pg11278_110797"/>
    </w:p>
    <w:p>
      <w:pPr>
        <w:pStyle w:val="BookText"/>
        <w:rPr/>
      </w:pPr>
      <w:bookmarkEnd w:id="881"/>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الإتيان بالسعي بعد الطواف وصلاته فلا يصح تقديمه عليهما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الترتيب بين الطواف والسعي فلو قدم السعي على الطواف نسياناً أو جهلًا يجب احتياطاً أن يعيد السعي بعد الطواف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السعي بعد الطواف فإن قدمّه عليهما أو على أحدهما عالماً عامداً أعاد بعدهما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السعي إنّما هو بعد الطواف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مضى من السيد الخوئي قدس سره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السعي إنّما هو بعد الطواف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ذكره السيد الخوئي قدس سره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بأن يكون السعي بعد صلاة الطواف فلا يجوز تقديم السعي على الطواف اختياراً لا في الحج ولا في العمرة فإذا تعمد الإنسان تقديم السعي على الطواف بلا ضرورة أعاده وإن كان لضرورة أجزأه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السعي إنّما هو بعد الطواف وصلاته فلو قدّمه على الطواف أو صلاته فعليه الإعادة بعدهما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814527_1067777946"/>
      <w:bookmarkStart w:id="883" w:name="_Toc301"/>
      <w:bookmarkEnd w:id="882"/>
      <w:r>
        <w:rPr>
          <w:rtl w:val="true"/>
        </w:rPr>
        <w:t>السعي من الطريق المتعارف‌</w:t>
      </w:r>
      <w:bookmarkEnd w:id="88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السعي من الطريق المتعارف فلا يجوز الانحراف</w:t>
      </w:r>
      <w:bookmarkStart w:id="884" w:name="pg11278_110799"/>
    </w:p>
    <w:p>
      <w:pPr>
        <w:pStyle w:val="BookText"/>
        <w:rPr/>
      </w:pPr>
      <w:bookmarkEnd w:id="884"/>
      <w:r>
        <w:rPr>
          <w:rFonts w:ascii="IRNazanin" w:hAnsi="IRNazanin" w:eastAsia="IRNazanin"/>
          <w:color w:val="111111"/>
          <w:sz w:val="28"/>
          <w:sz w:val="28"/>
          <w:szCs w:val="28"/>
          <w:rtl w:val="true"/>
          <w:lang w:bidi="fa-IR"/>
        </w:rPr>
        <w:t>الفاحش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السعي أن يكون ذهابه وإيابه فيما بين الصفا والمروة من الطريق المتعارف فلا يجزي الذهاب أو الإياب من المسجد الحرام أو أي طريق آخر، نعم لا يعتبر أن يكون ذهابه وإيابه بالخط المستقيم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يجب في السعي أن يكون السعي من الطريق المتعارف ولا يصح من غيره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الساعي في جميع حالات السعي بين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في السعي السير على الخط المستقيم بل يجوز السير ملتوياً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السعي في الطريق المتعارف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عليه السلام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يكون السعي على الطريق المتعارف وهو المسعى المختص حالياً</w:t>
      </w:r>
      <w:r>
        <w:rPr>
          <w:rFonts w:eastAsia="Amiri" w:cs="Amiri" w:ascii="Amiri" w:hAnsi="Amiri"/>
          <w:color w:val="111111"/>
          <w:sz w:val="28"/>
          <w:szCs w:val="28"/>
          <w:rtl w:val="true"/>
          <w:lang w:bidi="ar-SA"/>
        </w:rPr>
        <w:t xml:space="preserve">...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المنقول من التحرير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السعي بين الصفا والمروة من الطريق المتعارف</w:t>
      </w:r>
      <w:r>
        <w:rPr>
          <w:rFonts w:eastAsia="Amiri" w:cs="Amiri" w:ascii="Amiri" w:hAnsi="Amiri"/>
          <w:color w:val="111111"/>
          <w:sz w:val="28"/>
          <w:szCs w:val="28"/>
          <w:rtl w:val="true"/>
          <w:lang w:bidi="ar-SA"/>
        </w:rPr>
        <w:t xml:space="preserve">...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السعي أن يكون ذهابه وإيابه فيما بين الصفا والمروة من الطريق المتعارف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5" w:name="__RefHeading___Toc814529_1067777946"/>
      <w:bookmarkStart w:id="886" w:name="_Toc302"/>
      <w:bookmarkEnd w:id="885"/>
      <w:r>
        <w:rPr>
          <w:rtl w:val="true"/>
        </w:rPr>
        <w:t>السعي بين الجبلين‌</w:t>
      </w:r>
      <w:bookmarkEnd w:id="88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من الطبقة الفوقانية أو التحتانية لو فرض حدوثها بشرط أن تكون بين الجبلين لا فوقهما أو تحتهما والأحوط اختيار الطريق المتعارف قبل إحداث الطبقتين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السعي من فوق في المكان الذي استحدث في مكّة بين الصفا والمروة؟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أحرز أنه يتم بين الجبلين جاز وإلّا لم يجزئه ولابدّ من الإعادة من تحت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 في الطبقة العليا إن صدق عليه السعي بين الجبلين فلا مانع منه ولكن الأحوط السعي في الطبقة السفلى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الصفا والمروة غير واضحة بعد أن كسيت بالرخام فهل يكفي البدء من الجبل إلى الجبل مع قصد البداء من أوّل الصفا إلى أوّل المروة واقعاً؟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السعي بين الصفا والمروة من الطبقة العليا حيث إنّ الساعي فيها لا يبدأ بالجبل ولا ينتهي إليه وهذا شرط في صحة السعي كما مرّ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السعي في الطريق المتعارف، يصح السعي في الطابق العلوي فيما إذا كان واقعاً بين الجبلين لا فوقهما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السعي في الطابق الثاني إذا أحرز أنّ السعي بين الصفا والمروة يصدق عليه السعي فيه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في الفروع السابقة فراجع</w:t>
      </w:r>
      <w:r>
        <w:rPr>
          <w:rFonts w:eastAsia="Amiri" w:cs="Amiri" w:ascii="Amiri" w:hAnsi="Amiri"/>
          <w:color w:val="111111"/>
          <w:sz w:val="28"/>
          <w:szCs w:val="28"/>
          <w:rtl w:val="true"/>
          <w:lang w:bidi="ar-SA"/>
        </w:rPr>
        <w:t>.</w:t>
      </w:r>
      <w:bookmarkStart w:id="887" w:name="pg11278_110803"/>
    </w:p>
    <w:p>
      <w:pPr>
        <w:pStyle w:val="BookText"/>
        <w:rPr/>
      </w:pPr>
      <w:bookmarkEnd w:id="887"/>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بالسعي في الطابق الثاني من السعي إن صدق أنّه سعى بين الجبلين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في الطابق الثاني المبني حديثاً صحيح إذا كان الجبلان أعلى من المسعى ليكون السعي بين الجبلين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يقطع المسافة بين جبلي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جبلان صغيران قريبان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قسماً من هذين الجبلين قد غطّيا بالرخام، ولهذا يكفي الصعود على قسم من المرتفع ولا يجب أن يذهب إلى القسم المكشوف من الجبلين ويمسّ رجله بالجبل ويفعل ما يفعله بعض العوام من الأعمال الموهنة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الاستيعاب الحقيقي بين الجبلين، ويتحقق بإلصاق العقبين لكلّ من الجبلين عند البدء وبإلصاق أصابع قدميه عند العود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السعي أن يكون ذهابه وإيابه فيما بين الصفا والمروة</w:t>
      </w:r>
      <w:r>
        <w:rPr>
          <w:rFonts w:eastAsia="Amiri" w:cs="Amiri" w:ascii="Amiri" w:hAnsi="Amiri"/>
          <w:color w:val="111111"/>
          <w:sz w:val="28"/>
          <w:szCs w:val="28"/>
          <w:rtl w:val="true"/>
          <w:lang w:bidi="ar-SA"/>
        </w:rPr>
        <w:t xml:space="preserve">...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814531_1067777946"/>
      <w:bookmarkStart w:id="889" w:name="_Toc303"/>
      <w:bookmarkEnd w:id="888"/>
      <w:r>
        <w:rPr>
          <w:rtl w:val="true"/>
        </w:rPr>
        <w:t>إستقبال المقصد</w:t>
      </w:r>
      <w:bookmarkEnd w:id="88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عند السعي إلى المروة أو إلى الصفا الاستقبال إليهما فلا يجوز المشي على الخلف أو أحد الجانبين لكن يجوز الميل بصفحة وجهه إلى أحد الجانبين أو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استقبال المروة عند الذهاب إليها كما يجب استقبال الصفا عند الرجوع من المروة إليه فلو استدبر المروة عند الذهاب إليها أو استدبر الصفا عند الإياب من المروة لم يجزئه ذلك، ولا بأس بالالتفات إلى اليمين أو اليسار أو الخلف عند الذهاب أو الإياب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أثناء السعي استقبال المروة عند الذهاب إليها واستقبال الصفا كذلك فإن استدبر بأن مشى القهقرى لم يصح سعيه نعم لا يضر الميل بوجهه إلى أحد الجانبين أو إلى الخلف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الوجه حين المشي إلى المروة إلى المروة وحين العود إلى الصفا إلى الصفا ولو سعى قهقرى ليس بصحيح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العربي،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المقصد فإن كان من الصفا استقبل المروة وإن كان من المروة استقبل الصفا </w:t>
      </w:r>
      <w:r>
        <w:rPr>
          <w:rStyle w:val="FootnoteAnchor"/>
          <w:rtl w:val="true"/>
        </w:rPr>
        <w:footnoteReference w:id="2878"/>
      </w:r>
      <w:r>
        <w:rPr>
          <w:rFonts w:ascii="Amiri" w:hAnsi="Amiri" w:eastAsia="Amiri" w:cs="Amiri"/>
          <w:color w:val="111111"/>
          <w:sz w:val="28"/>
          <w:sz w:val="28"/>
          <w:szCs w:val="28"/>
          <w:rtl w:val="true"/>
          <w:lang w:bidi="ar-SA"/>
        </w:rPr>
        <w:t>نعم لا بأس بالالتفات بالوجه إلى اليمين أو اليسار مع بقاء مقاديم البدن على حالة الاستقبال حين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مع إضافة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بصفحة الوجه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بالنظر يميناً وشمالًا حال السعي ولا بالإلتفات إلى ورائه حاله بل لا يجب مواجهة المروة بمقاديم بدنه عند السعي من الصفا كما لا تجب مواجهة الصفا عند السعي من المروة فلا بأس بالسعي مقابلًا للجبل بيمينه أو يساره بل حتى بالسير القهقرى أيضاً على الأظهر وإن كان السير على خلاف المتعارف خلاف الإحتياط الإستحبابي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المروة عند الذهاب إليها كما يجب استقبال الصفا عند الرجوع من المروة</w:t>
      </w:r>
      <w:r>
        <w:rPr>
          <w:rFonts w:eastAsia="Amiri" w:cs="Amiri" w:ascii="Amiri" w:hAnsi="Amiri"/>
          <w:color w:val="111111"/>
          <w:sz w:val="28"/>
          <w:szCs w:val="28"/>
          <w:rtl w:val="true"/>
          <w:lang w:bidi="ar-SA"/>
        </w:rPr>
        <w:t xml:space="preserve">...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المقصد فإن كان من الصفا استقبل المروة وإن كان من المروة استقبل الصفا ولا يجوز أن يمشي القهقرى أو يمشي عرضاً، نعم لا بأس بالالتفات بالوجه إلى اليمين أو اليسار مع بقاء مقاديم البدن على حالة الاستقبال حين السعي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إلّاما علّق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يجوز الجلوس ولو بلا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لا يكون بمقدار يقدح في الموالاة العرفية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bookmarkStart w:id="890" w:name="pg11278_110807"/>
    </w:p>
    <w:p>
      <w:pPr>
        <w:pStyle w:val="BookText"/>
        <w:rPr/>
      </w:pPr>
      <w:bookmarkEnd w:id="890"/>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متوجهاً إلى المروة عند الذهاب إليها من الصفا ومتوجهاً إلى الصفا حين الذهاب إليه من المروة ولو عكس بأن سعى بصورة قهقرائية أو مشى عرضاً من الجانب الأيمن أو الأيسر كان في سعيه إشكال</w:t>
      </w:r>
      <w:r>
        <w:rPr>
          <w:rFonts w:eastAsia="Amiri" w:cs="Amiri" w:ascii="Amiri" w:hAnsi="Amiri"/>
          <w:color w:val="111111"/>
          <w:sz w:val="28"/>
          <w:szCs w:val="28"/>
          <w:rtl w:val="true"/>
          <w:lang w:bidi="ar-SA"/>
        </w:rPr>
        <w:t xml:space="preserve">...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استقبال المروة عند الذهاب إليها كما يجب استقبال الصفا عند الرجوع من المروة إليه ولا بأس بالالتفات بوجهه إلى اليمين واليسار أو الخلف عند الذهاب أو الإياب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814533_1067777946"/>
      <w:bookmarkStart w:id="892" w:name="_Toc304"/>
      <w:bookmarkEnd w:id="891"/>
      <w:r>
        <w:rPr>
          <w:rtl w:val="true"/>
        </w:rPr>
        <w:t>جواز الاستراحة والنوم في السعي‌</w:t>
      </w:r>
      <w:bookmarkEnd w:id="89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بصفحة وجهه إلى أحد الجانبين أو إلى الخلف كما يجوز الجلوس والنوم على الصفا أو المروة أو بينهما قبل تمام السعي ولو بلا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على الصفا أو المروة أو فيما بينهما للاستراحة وإن كان الأحوط ترك الجلوس فيما بينهما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الجلوس على الصفا والمروة للاستراحة ورفع التعب وهكذا بين الصفا والمروة خصوصاً مع العذر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بالالتفات بصفحة الوجه إلى اليمين أو اليسار أو الخلف عند الذهاب أو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بالجلوس في أثنائه على الصفا أو المروة أو فيما بينهما للاستراحة وإن كان الأحوط ترك الجلوس فيما بينهما إلّالمن جهد</w:t>
      </w:r>
      <w:r>
        <w:rPr>
          <w:rFonts w:eastAsia="Amiri" w:cs="Amiri" w:ascii="Amiri" w:hAnsi="Amiri"/>
          <w:color w:val="111111"/>
          <w:sz w:val="28"/>
          <w:szCs w:val="28"/>
          <w:rtl w:val="true"/>
          <w:lang w:bidi="ar-SA"/>
        </w:rPr>
        <w:t xml:space="preserve">...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والإستلقاء على الصفا أو المروة أو بينهما أثناء السعي بقصد الاستراحة وإزاحة التعب وإن أدّى ذلك إلى الإخلال بالموالاة العرفية فيظل يتابع سعيه بعد الاستراحة ويكمّله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والنوم على الصفا والمروة أو بينهما للاستراحة أثناء</w:t>
      </w:r>
      <w:bookmarkStart w:id="893" w:name="pg11278_110809"/>
    </w:p>
    <w:p>
      <w:pPr>
        <w:pStyle w:val="BookText"/>
        <w:rPr/>
      </w:pPr>
      <w:bookmarkEnd w:id="893"/>
      <w:r>
        <w:rPr>
          <w:rFonts w:ascii="Amiri" w:hAnsi="Amiri" w:eastAsia="Amiri" w:cs="Amiri"/>
          <w:color w:val="111111"/>
          <w:sz w:val="28"/>
          <w:sz w:val="28"/>
          <w:szCs w:val="28"/>
          <w:rtl w:val="true"/>
          <w:lang w:bidi="ar-SA"/>
        </w:rPr>
        <w:t xml:space="preserve">السعي بل يجوز ذلك بلا عذر أيضاً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على الصفا أو المروة أو فيما بينهما للاستراحة </w:t>
      </w:r>
      <w:r>
        <w:rPr>
          <w:rStyle w:val="FootnoteAnchor"/>
          <w:rtl w:val="true"/>
        </w:rPr>
        <w:footnoteReference w:id="2893"/>
      </w:r>
      <w:r>
        <w:rPr>
          <w:rFonts w:ascii="Amiri" w:hAnsi="Amiri" w:eastAsia="Amiri" w:cs="Amiri"/>
          <w:color w:val="111111"/>
          <w:sz w:val="28"/>
          <w:sz w:val="28"/>
          <w:szCs w:val="28"/>
          <w:rtl w:val="true"/>
          <w:lang w:bidi="ar-SA"/>
        </w:rPr>
        <w:t>وقد مضى في كلام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بأن يجلس الساعي في خلال السعي على الصفا أو المروة للاستراحة وإن كان لا ينبغي ذلك إلّامن التعب كما لا ينبغي الجلوس مطلقاً أثناء السعي إلّا للراحة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الجلوس والنوم على الصفا أو المروة أو بينهما قبل تمام السعي ولو بلا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تعليق الأستاذ في الفرع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الاستراحة في أثناء السعي بين الصفا والمروة للتخلّص من التعب والإرهاق وغير ذلك سواء كان في الصفا أو المروة أو في الوسط بينهما</w:t>
      </w:r>
      <w:r>
        <w:rPr>
          <w:rFonts w:eastAsia="Amiri" w:cs="Amiri" w:ascii="Amiri" w:hAnsi="Amiri"/>
          <w:color w:val="111111"/>
          <w:sz w:val="28"/>
          <w:szCs w:val="28"/>
          <w:rtl w:val="true"/>
          <w:lang w:bidi="ar-SA"/>
        </w:rPr>
        <w:t xml:space="preserve">...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على الصفا والمروة وفيما بينهما للاستراحة، وإن كان الأحوط ترك الجلوس فيما بينهما إلّالجهد ومشقة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على الصفا أو المروة أو فيما بينهما للاستراحة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814535_1067777946"/>
      <w:bookmarkStart w:id="895" w:name="_Toc305"/>
      <w:bookmarkEnd w:id="894"/>
      <w:r>
        <w:rPr>
          <w:rtl w:val="true"/>
        </w:rPr>
        <w:t>السعي في حال النوم‌</w:t>
      </w:r>
      <w:bookmarkEnd w:id="895"/>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السعي في حال النوم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را كه خواب بوده با بقيه بجا آورد صحيح است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غلبه النوم في حال السعي فهل يصح سعيه؟</w:t>
      </w:r>
      <w:bookmarkStart w:id="896" w:name="pg11278_110811"/>
    </w:p>
    <w:p>
      <w:pPr>
        <w:pStyle w:val="BookText"/>
        <w:rPr/>
      </w:pPr>
      <w:bookmarkEnd w:id="8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بطلانه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التفات و قصد در عربانه جلوس كرده اشكال ندارد نظير وقوف در عرفات و حال روزه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نيست </w:t>
      </w:r>
      <w:r>
        <w:rPr>
          <w:rStyle w:val="FootnoteAnchor"/>
          <w:rtl w:val="true"/>
        </w:rPr>
        <w:footnoteReference w:id="2902"/>
      </w:r>
      <w:r>
        <w:rPr>
          <w:rFonts w:ascii="Amiri" w:hAnsi="Amiri" w:eastAsia="Amiri" w:cs="Amiri"/>
          <w:color w:val="111111"/>
          <w:sz w:val="28"/>
          <w:sz w:val="28"/>
          <w:szCs w:val="28"/>
          <w:rtl w:val="true"/>
          <w:lang w:bidi="ar-SA"/>
        </w:rPr>
        <w:t>وأمّا وقوف در عرفات مورد نص است علاوه بر اينكه وقوف عبارت از بودن در محل است و آن غير از امر سعى و حركت است با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السعي في حال النوم محل إشكال </w:t>
      </w:r>
      <w:r>
        <w:rPr>
          <w:rStyle w:val="FootnoteAnchor"/>
          <w:rtl w:val="true"/>
        </w:rPr>
        <w:footnoteReference w:id="2903"/>
      </w:r>
      <w:r>
        <w:rPr>
          <w:rFonts w:ascii="IRNazanin" w:hAnsi="IRNazanin" w:eastAsia="IRNazanin"/>
          <w:color w:val="111111"/>
          <w:sz w:val="28"/>
          <w:sz w:val="28"/>
          <w:szCs w:val="28"/>
          <w:rtl w:val="true"/>
          <w:lang w:bidi="fa-IR"/>
        </w:rPr>
        <w:t xml:space="preserve">و اگر خواب بعد از شوط چهارم بوده و بعد بيدار شده بايد از محلّى كه خواب رفته سعى را ادامه دهد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غلبه النوم حال السعي فهل يصح سعيه؟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إعادة السعي بقصد الأعم من التمام والإتمام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سعى در حال خواب معلوم نيست اگر بعد از نصف خواب رفته چنانچه سعى را از جايى كه بخواب رفته بجا آورد كافى است و احتياطاً اصل سعى را اعاده نمايد و در غير اينصورت بايد اصل سعى را از سر بگيرد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إعادة كلّ مقدار نام فيه من السعي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دليلى بر عدم صحت نداريم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7" w:name="__RefHeading___Toc814537_1067777946"/>
      <w:bookmarkStart w:id="898" w:name="_Toc306"/>
      <w:bookmarkEnd w:id="897"/>
      <w:r>
        <w:rPr>
          <w:rtl w:val="true"/>
        </w:rPr>
        <w:t>جواز تأخير السعي إلى الليل‌</w:t>
      </w:r>
      <w:bookmarkEnd w:id="89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تأخير السعي عن الطواف وصلاته للاستراحة و تخفيف الحرّ بلا عذر حتى إلى الليل والأحوط عدم التأخير إلى الليل ولا يجوز التأخير إلى الغد بلا عذر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يؤخّر السعي عن الطواف وصلاته بمقدار يعتدّ به من</w:t>
      </w:r>
    </w:p>
    <w:p>
      <w:pPr>
        <w:pStyle w:val="BookText"/>
        <w:rPr/>
      </w:pPr>
      <w:r>
        <w:rPr>
          <w:rFonts w:ascii="Amiri" w:hAnsi="Amiri" w:eastAsia="Amiri" w:cs="Amiri"/>
          <w:color w:val="111111"/>
          <w:sz w:val="28"/>
          <w:sz w:val="28"/>
          <w:szCs w:val="28"/>
          <w:rtl w:val="true"/>
          <w:lang w:bidi="ar-SA"/>
        </w:rPr>
        <w:t xml:space="preserve">غير ضرورة كشدّة الحرّ والتعب وإن كان الأقوى جواز تأخيره إلى الليل، نعم لا يجوز تأخيره إلى الغد في حال الاختيار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تأخير السعي عن الطواف وصلاته لرفع التعب ولعذر آخر ويجوز التأخير من غير عذر أيضاً إلى الليل ولكن الاحتياط عدم التأخير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المبادرة إلى السعي بعد الفراغ من الطواف وصلاته وإن كان الظاهر جواز تأخيره إلى الليل لرفع التعب أو للتخفيف من شدة الحرّ بل مطلقاً على الأقوى نعم لا يجوز تأخيره إلى الغد في حال الاختيار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نهاراً يجوز تأخير السعي لعذر عرفي كحرارة الجوّ أو التعب إلى الليل بل الأقوى جواز تأخيره بلا عذر أيضاً، ولا يجوز له تأخير السعي لغير ضرورة إلى اليوم الثاني بل الأحوط وجوباً عدم تأخيره إلى ما بين الطلوعين من اليوم الثاني أيضاً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تأخير السعي عن الطواف وصلاته إلى اليوم التالي إختياراً وامّا التأخير إلى الليل فلا مانع منه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إلّاأنّه دام ظله لم يذكر الجملة الأخيرة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وصلّى في يوم وأجّل سعيه إلى يوم آخر فهل يجب عليه إعادة الطواف والصلاة؟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تأخيره إلى الغد والأقوى جواز تأخيره إلى الليل وإن كان الأحوط تركه</w:t>
      </w:r>
      <w:r>
        <w:rPr>
          <w:rFonts w:eastAsia="Amiri" w:cs="Amiri" w:ascii="Amiri" w:hAnsi="Amiri"/>
          <w:color w:val="111111"/>
          <w:sz w:val="28"/>
          <w:szCs w:val="28"/>
          <w:rtl w:val="true"/>
          <w:lang w:bidi="ar-SA"/>
        </w:rPr>
        <w:t xml:space="preserve">. </w:t>
      </w:r>
      <w:r>
        <w:rPr>
          <w:rStyle w:val="FootnoteAnchor"/>
          <w:rtl w:val="true"/>
        </w:rPr>
        <w:footnoteReference w:id="2917"/>
      </w:r>
      <w:bookmarkStart w:id="899" w:name="pg11278_110815"/>
    </w:p>
    <w:p>
      <w:pPr>
        <w:pStyle w:val="BookText"/>
        <w:rPr/>
      </w:pPr>
      <w:bookmarkEnd w:id="899"/>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يأتي بالسعي بعد الطواف فوراً ومن دون فاصله بل يجوز إذا كان تعباناً أو كان الهواء حاراً أن يؤخّر سعيه إلى الليل بل ويجوز تأخير السعي حتى من دون التعب والحرارة ولكن لا يجوز تأخيره إلى الغد من غير ضرورة، ولو أخّره إلى الغد من دون ضرورة أثم وعصى ولكن لا يبطل سعيه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المبادرة إلى السعي بعد الفراغ من الطواف وصلاته، ولا بأس بتأخيره لرفع تعب ونحوه كشدّة الحر ولا يجوز تأخيره إلى الغد بل الأحوط عدم تأخيره إلى الليل أيضاً من غير ضرورة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814539_1067777946"/>
      <w:bookmarkStart w:id="901" w:name="_Toc307"/>
      <w:bookmarkEnd w:id="900"/>
      <w:r>
        <w:rPr>
          <w:rtl w:val="true"/>
        </w:rPr>
        <w:t>السعي عبادة وهو من الأركان‌</w:t>
      </w:r>
      <w:bookmarkEnd w:id="90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عبادة تجب فيه ما يعتبر فيها من القصد وخلوصه وهو ركن وحكم تركه عمداً أو سهواً حكم ترك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ويعتبر فيه النيّة بأن يأتي به عن العمرة إن كان في العمرة وعن الحج إن كان في الحج قاصداً به القربة إلى اللَّه تعالى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السعي النيّة ويعتبر فيها ما تقدّم في نيّة الإحرام من القربة والإخلاص والتعيين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السعي النيّة إمتثالًا لأمر اللَّه تعالى ويستحب التلفظّ باللّسان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والسعي ركن مثل الطواف فمن تركه عمداً أو جهلًا يجب عليه التدارك قبل الوقوف بعرفة وإلّا تبدّل متعته بالإفراد وعليه أن يأتي بالحج في السنة القادمة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bookmarkStart w:id="902" w:name="pg11278_110818"/>
    </w:p>
    <w:p>
      <w:pPr>
        <w:pStyle w:val="BookText"/>
        <w:rPr/>
      </w:pPr>
      <w:bookmarkEnd w:id="902"/>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والخلوص ويعتبر في نية السعي التعيين بأن يأتي به للعمرة إن كان في العمرة وللحج إن كان في الحج </w:t>
      </w:r>
      <w:r>
        <w:rPr>
          <w:rStyle w:val="FootnoteAnchor"/>
          <w:rtl w:val="true"/>
        </w:rPr>
        <w:footnoteReference w:id="2926"/>
      </w:r>
      <w:r>
        <w:rPr>
          <w:rFonts w:ascii="Amiri" w:hAnsi="Amiri" w:eastAsia="Amiri" w:cs="Amiri"/>
          <w:color w:val="111111"/>
          <w:sz w:val="28"/>
          <w:sz w:val="28"/>
          <w:szCs w:val="28"/>
          <w:rtl w:val="true"/>
          <w:lang w:bidi="ar-SA"/>
        </w:rPr>
        <w:t>والسعي من أركان الحج فمن تركه عمداً عالماً بالحكم أو جاهلًا به أو بالموضوع إلى زمان لا يمكنه إتمام أعمال العمرة قبل زوال الشمس من يوم عرفة بطل حجّه</w:t>
      </w:r>
      <w:r>
        <w:rPr>
          <w:rFonts w:eastAsia="Amiri" w:cs="Amiri" w:ascii="Amiri" w:hAnsi="Amiri"/>
          <w:color w:val="111111"/>
          <w:sz w:val="28"/>
          <w:szCs w:val="28"/>
          <w:rtl w:val="true"/>
          <w:lang w:bidi="ar-SA"/>
        </w:rPr>
        <w:t xml:space="preserve">...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من الواجبات العبادية فيجب الإتيان به بنيّة خالصة للَّه‌تعالى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كالطواف ركن فتبطل العمرة والحج بتركه عمداً سواء كان عالماً بالحكم أم جاهلًا بأصل الحكم</w:t>
      </w:r>
      <w:r>
        <w:rPr>
          <w:rFonts w:eastAsia="Amiri" w:cs="Amiri" w:ascii="Amiri" w:hAnsi="Amiri"/>
          <w:color w:val="111111"/>
          <w:sz w:val="28"/>
          <w:szCs w:val="28"/>
          <w:rtl w:val="true"/>
          <w:lang w:bidi="ar-SA"/>
        </w:rPr>
        <w:t xml:space="preserve">...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السعي النيّة بأن يأتي به عن العمرة إن كان في العمرة وعن الحج إن كان في الحج قاصداً للسعي سبعة أشواط بين الصفا والمروة قربة إلى اللَّه تعالى </w:t>
      </w:r>
      <w:r>
        <w:rPr>
          <w:rStyle w:val="FootnoteAnchor"/>
          <w:rtl w:val="true"/>
        </w:rPr>
        <w:footnoteReference w:id="2929"/>
      </w:r>
      <w:r>
        <w:rPr>
          <w:rFonts w:ascii="Amiri" w:hAnsi="Amiri" w:eastAsia="Amiri" w:cs="Amiri"/>
          <w:color w:val="111111"/>
          <w:sz w:val="28"/>
          <w:sz w:val="28"/>
          <w:szCs w:val="28"/>
          <w:rtl w:val="true"/>
          <w:lang w:bidi="ar-SA"/>
        </w:rPr>
        <w:t xml:space="preserve">وهو من أركان الحج فلو تركه عمداً عالماً بالحكم أو جاهلًا به أو بالموضوع إلى زمان لا يمكنه التدارك قبل الوقوف بعرفات بطل حجّه ولزمته الإعادة من قابل بعد الإتيان بحج الإفراد لهذا العام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ويعتبر فيه النيّة بأن يأتي به عن العمرة إن كان في العمرة وعن الحج إن كان في الحج قاصداً به قربة إلى اللَّه تعالى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السعي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مقارنة لأوّل السعي مشتملة على قصد القربة</w:t>
      </w:r>
      <w:r>
        <w:rPr>
          <w:rFonts w:eastAsia="Amiri" w:cs="Amiri" w:ascii="Amiri" w:hAnsi="Amiri"/>
          <w:color w:val="111111"/>
          <w:sz w:val="28"/>
          <w:szCs w:val="28"/>
          <w:rtl w:val="true"/>
          <w:lang w:bidi="ar-SA"/>
        </w:rPr>
        <w:t xml:space="preserve">...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يجب أن يأتي بالسعي مع القصد وابتغاءاً لمرضاة اللَّه تعالى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تعتبر في السعي النيّة بأن يقصد السعي متقرّباً به إلى اللَّه تعالى وتعيين المنوي بأن يأتي به للعمرة إن كان في العمرة وللحج إن كان في الحج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3" w:name="__RefHeading___Toc814541_1067777946"/>
      <w:bookmarkStart w:id="904" w:name="_Toc308"/>
      <w:bookmarkEnd w:id="903"/>
      <w:r>
        <w:rPr>
          <w:rtl w:val="true"/>
        </w:rPr>
        <w:t>الزيادة في السعي سهوا</w:t>
      </w:r>
      <w:bookmarkEnd w:id="90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فيه سهواً شوطاً أو أزيد صح سعيه والأولى قطعه من حيث تذكّر وإن لا يبعد جواز تتميمه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مع سعيه خطأ صح سيعه ولكن الزائد كان شوطاً كاملًا يستحب أن يضيف إليه ستة أشواط ليكون سعياً كاملًا غير سعيه الأول فيكون انتهاؤه إلى الصفا ولا بأس بالإتمام رجاءً إذا كان الزائد أكثر من شوط واحد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الفقهاء لو زاد في سعيه شوطاً كاملًا يستحب أن يتمّه سبعاً ليكون سعياً ثانياً فما وجه هذه الفتوى؟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خصوص المورد رواية عمل بها بعض الماضين من العلماء ولم يفت بها بعض الآخرين لضعف سندها ولكن العمل بها مطابق للاحتياط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في السعي شوطاً أو أزيد سهواً صح سعيه ولا شي‌ء عليه، وإن فعل ذلك عمداً بطل سعيه والجاهل بالحكم كالناسي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انتهاؤه إلى الصفا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في السعي سهواً فللمسألة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دام ظله خمسة صور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الزائد أقل من شوط واحد يطرحه ويكون السعي صحيحاً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المتن الماضي من السيد الگلپايگاني قدس سره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bookmarkStart w:id="905" w:name="pg11278_110822"/>
    </w:p>
    <w:p>
      <w:pPr>
        <w:pStyle w:val="BookText"/>
        <w:rPr/>
      </w:pPr>
      <w:bookmarkEnd w:id="905"/>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إلّاما علق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جواز تتميمه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استحبابه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أضاف إلى أشواط السعي سهواً شوطاً واحداً أو أكثر ثم تذكّر ذلك فيما بعد لم يعتن وصحّ سعيه ولا حاجة إلى أن يلحق بذلك الشوط الزائد أشواطاً أخرى إلى إتمام السبعة بل الأحوط ترك ذلك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على الأشواط جهلًا بالمسألة، حكمه حكم العمد ولابدّ من الإعادة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في سعيه خطأ صح سعيه</w:t>
      </w:r>
      <w:r>
        <w:rPr>
          <w:rFonts w:eastAsia="Amiri" w:cs="Amiri" w:ascii="Amiri" w:hAnsi="Amiri"/>
          <w:color w:val="111111"/>
          <w:sz w:val="28"/>
          <w:szCs w:val="28"/>
          <w:rtl w:val="true"/>
          <w:lang w:bidi="ar-SA"/>
        </w:rPr>
        <w:t xml:space="preserve">... </w:t>
      </w:r>
      <w:r>
        <w:rPr>
          <w:rStyle w:val="FootnoteAnchor"/>
          <w:rtl w:val="true"/>
        </w:rPr>
        <w:footnoteReference w:id="2946"/>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الزيادة في السعي ولو زاد عمداً بطل سعيه، ولا يبطل بالزيادة سهواً وكذلك جهلًا بالحكم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6" w:name="__RefHeading___Toc814543_1067777946"/>
      <w:bookmarkStart w:id="907" w:name="_Toc309"/>
      <w:bookmarkEnd w:id="906"/>
      <w:r>
        <w:rPr>
          <w:rtl w:val="true"/>
        </w:rPr>
        <w:t>وجوب إتمام الناقص ولو بالاستنابة</w:t>
      </w:r>
      <w:bookmarkEnd w:id="90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الإتمام أينما تذكّر ولو رجع إلى بلده وأمكنه الرجوع بلا مشقّة وجب ولو لم يمكنه أو كان شاقاً استناب، ولو أتى ببعض الشوط الأول وسها ولم يأت بالسعي فالأحوط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النقص نسياناً فإن كان بعد الشوط الرابع وجب عليه تدارك الباقي حيثما تذكر ولو كان ذلك بعد الفراغ من أعمال الحج وتجب عليه الاستنابة لذلك إذا لم يتمكّن بنفسه من التدارك أو تعسّر عليه ذلك ولو لأجل أن تذكّره كان بعد رجوعه إلى بلده والأحوط حينئذٍ أن يأتي النائب بسعي كامل ينوي به فراغ ذمة المنوب عنه بالإتمام أو التمام وأمّا إذا كان نسيانه قبل تمام الشوط الرابع فالأحوط أن يأتي بسعي كامل بقصد الأعم من التمام والإتمام ومع التعسّر يستنيب لذلك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نسي السعي أو نقص منه سهواً يجب عليه أن يأتي بتمامه أو الباقي، ولو رجع إلى بلده يجب عليه الرجوع لإتيان السعي في محل السعي مباشرة وإن لم يتمكن من الرجوع يستنيب لذلك والأحوط الاستحبابي إتمام الناقص ثم الإعادة إن لم</w:t>
      </w:r>
    </w:p>
    <w:p>
      <w:pPr>
        <w:pStyle w:val="BookText"/>
        <w:rPr/>
      </w:pPr>
      <w:r>
        <w:rPr>
          <w:rFonts w:ascii="Amiri" w:hAnsi="Amiri" w:eastAsia="Amiri" w:cs="Amiri"/>
          <w:color w:val="111111"/>
          <w:sz w:val="28"/>
          <w:sz w:val="28"/>
          <w:szCs w:val="28"/>
          <w:rtl w:val="true"/>
          <w:lang w:bidi="ar-SA"/>
        </w:rPr>
        <w:t>يأت بأربعة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أنقص السعي سهواً وجب عليه الإتمام متى ما تذكّر فإن تذكّر بعد عودته إلى بلده وجب عليه الرجوع لإتمامه إلّاإذا كان في ذلك مشقّة وحرج فيستنيب حينئذٍ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النقص نسياناً فيجب عليه تدارك المنسي متى تذكّر سواء كان شوطاً واحداً أم أزيد على الأظهر ولو كان تذكّره بعد مضي وقته بأن تذكّر وقوع النقص في سعي عمرة التمتع وهو بعرفات أو التفت إلى وقوع النقص في سعي الحج بعد مضي شهر ذي الحجة فالأحوط أن يعيد السعي بعد التدارك وإذا لم يتمكّن منه مباشرة أو كان فيه حرج استناب غيره والأحوط أن يجمع النائب بين تدارك الأشواط المنسية وإعادة السعي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نقص من أشواط السعي شيئاً بتركه أو بالإخلال بشروط صحته نسياناً أو جهلًا بشروط صحته أو جهلًا موضوعياً وجب عليه تدارك الباقي حيث ما ذكر أو التفت</w:t>
      </w:r>
      <w:r>
        <w:rPr>
          <w:rFonts w:eastAsia="Amiri" w:cs="Amiri" w:ascii="Amiri" w:hAnsi="Amiri"/>
          <w:color w:val="111111"/>
          <w:sz w:val="28"/>
          <w:szCs w:val="28"/>
          <w:rtl w:val="true"/>
          <w:lang w:bidi="ar-SA"/>
        </w:rPr>
        <w:t xml:space="preserve">...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بأنّه أتى بسبعة أشواط السعي كاملًا ولكن بعد التقصير علم أنّ المأتي به من السعي خمسة أشواط فما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إتمام السعي ويحتاط بإعادة التقصير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نقصه وجب الإتمام، إذا أتّم الشوط الرابع وإلّا فالأحوط الاستئناف من رأس كما إذا أتى ببعض الشوط الأول على ما ذكر في ذيل المسألة</w:t>
      </w:r>
      <w:r>
        <w:rPr>
          <w:rFonts w:eastAsia="Amiri" w:cs="Amiri" w:ascii="Amiri" w:hAnsi="Amiri"/>
          <w:color w:val="111111"/>
          <w:sz w:val="28"/>
          <w:szCs w:val="28"/>
          <w:rtl w:val="true"/>
          <w:lang w:bidi="ar-SA"/>
        </w:rPr>
        <w:t xml:space="preserve">...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شيئاً من السعي سهواً ونسياناً سواء كان ذلك قبل تمام</w:t>
      </w:r>
      <w:bookmarkStart w:id="908" w:name="pg11278_110826"/>
    </w:p>
    <w:p>
      <w:pPr>
        <w:pStyle w:val="BookText"/>
        <w:rPr/>
      </w:pPr>
      <w:bookmarkEnd w:id="908"/>
      <w:r>
        <w:rPr>
          <w:rFonts w:ascii="Amiri" w:hAnsi="Amiri" w:eastAsia="Amiri" w:cs="Amiri"/>
          <w:color w:val="111111"/>
          <w:sz w:val="28"/>
          <w:sz w:val="28"/>
          <w:szCs w:val="28"/>
          <w:rtl w:val="true"/>
          <w:lang w:bidi="ar-SA"/>
        </w:rPr>
        <w:t xml:space="preserve">أربعة أشواط أو بعده، أتى بالناقص متى تذكّر، وإذا كان قد خرج عن مكّة أو عاد إلى وطنه وشق عليه الرجوع إلى مكّة لجبران ما فات استناف أحداً ليأتي بالناقص ولا تجب عليه كفارة وإن كان قد أتى بأعمال محرّمة على المحرم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شيئاً من السعي فإن كان بعد الشوط الرابع وجب عليه تدارك الباقي حيث ما تذكّر ولو كان ذلك بعد الفراغ من أعمال الحج قبل انقضاء ذي الحجة وأمّا بعده فالأحوط وجوباً الإتمام والإعادة ويتحقق الاحتياط بسعي كامل بقصد الأعم من الإتمام والتمام</w:t>
      </w:r>
      <w:r>
        <w:rPr>
          <w:rFonts w:eastAsia="Amiri" w:cs="Amiri" w:ascii="Amiri" w:hAnsi="Amiri"/>
          <w:color w:val="111111"/>
          <w:sz w:val="28"/>
          <w:szCs w:val="28"/>
          <w:rtl w:val="true"/>
          <w:lang w:bidi="ar-SA"/>
        </w:rPr>
        <w:t xml:space="preserve">...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814545_1067777946"/>
      <w:bookmarkStart w:id="910" w:name="_Toc310"/>
      <w:bookmarkEnd w:id="909"/>
      <w:r>
        <w:rPr>
          <w:rtl w:val="true"/>
        </w:rPr>
        <w:t>لو أحلّ سهواً قبل وقته لزمه الكفارة</w:t>
      </w:r>
      <w:bookmarkEnd w:id="91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أحلّ في عمرة التمتع قبل تمام السعي سهواً بتخيّل الإتمام وجامع زوجته يجب عليه إتمام السعي والكفارة بذبح بقرة على الأحوط بل لو قصّر قبل تمام السعي سهواً وفعل ذلك فالأحوط الإتمام والكفارة والأحوط إلحاق السعي في غير عمرة التمتع به فيها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شيئاً من السعي في عمرة التمتع نسياناً فأحلّ لاعتقاده الفراغ من السعي فالأحوط بل الأظهر لزوم التكفير عن ذلك ببقرة ويلزمه إتمام السعي على النحو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الفرع الماضي</w:t>
      </w:r>
      <w:r>
        <w:rPr>
          <w:rFonts w:eastAsia="Amiri" w:cs="Amiri" w:ascii="Amiri" w:hAnsi="Amiri"/>
          <w:color w:val="111111"/>
          <w:sz w:val="28"/>
          <w:szCs w:val="28"/>
          <w:rtl w:val="true"/>
          <w:lang w:bidi="ar-SA"/>
        </w:rPr>
        <w:t xml:space="preserve">)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نقص من سعيه سهواً ولم يأت بسبعة اشواط لم يحل له ما حرم عليه بالإحرام حتى يكمل السعي الناقص وإن باشر النساء بتخيّل خروجه عن الإحرام يجب عليه أن يذبح بقرة كفارة على الأحوط وهكذا مع تقليم الظفر </w:t>
      </w:r>
      <w:r>
        <w:rPr>
          <w:rStyle w:val="FootnoteAnchor"/>
          <w:rtl w:val="true"/>
        </w:rPr>
        <w:footnoteReference w:id="2959"/>
      </w:r>
      <w:r>
        <w:rPr>
          <w:rFonts w:ascii="Amiri" w:hAnsi="Amiri" w:eastAsia="Amiri" w:cs="Amiri"/>
          <w:color w:val="111111"/>
          <w:sz w:val="28"/>
          <w:sz w:val="28"/>
          <w:szCs w:val="28"/>
          <w:rtl w:val="true"/>
          <w:lang w:bidi="ar-SA"/>
        </w:rPr>
        <w:t>وفي مناسك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قلّم أظفاره ولو سهواً على الأحوط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قدس سره إلى قوله دام ظله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فالأحوط لزوم التكفير عن ذلك ببقرة، ويلزمه إتمام السعي على النحو الذي ذكرناه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سهواً وأحلّ من عمرته فإن جامع زوجته وجب عليه بالإضافة إلى إتيان السعي التكفير ببقرة على الأحوط وجوباً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شيئاً من السعي في عمرة التمتع نسياناً فقارب زوجته لاعتقاده الفراغ من السعي فعليه التكفير عن ذلك ببقرة وإن كان قد قلّم أظافره فالأحوط التكفير ببقرة ويلزمه إتمام السعي على النحو الذي ذكرناه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إلّاأنّه دام ظله اقتصر في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ترك السعي عن نسيان فيتعيّن عليه الإتيان به متى تذكّره وإذا خرج من مكّة فالأحوط له الرجوع في أي وقت تذكّره ويفعله بنفسه إن أمكنه ذلك، وإن شق وصعب عليه فحينئذٍ يستنيب من يسعى عنه ولا يحل من إحرامه من أخلّ به أي الذي لم يأت به على الوجه الأكمل حتى يأتي به كلّاً بنفسه أو نائبه، ولو واقع أهله ولو سهواً برغم الإحلال لزمته الكفارة بعده وكذا تجب عليه الكفّارة أيضاً إذا قلّم أظفاره ولو سهواً على الأحوط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إلّاما علّق الشيخ دام ظله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بذبح بقرة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من دون فرق بين ما إذا طاف ستة أشواط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ما علّق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تقليم الظفر وقصّ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دام ظله تعليق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أنّه أكمل السعي يجب أن لا يقتنع بهذا الظن ويحقق فإذا لم يتوصل فكره إلى شي‌ء أتى بالمقدار الذي لا يعلم أنه أتى به، وإذا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 شيئاً من شعره أو 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التحقيق وإنّما بمجرد الظن بأنّه أدّى السعي كاملة ثم جامع زوجته بعد ذلك فالأحوط وجوباً أن يذبح بقرة علاوة على تكميل السعي</w:t>
      </w:r>
      <w:r>
        <w:rPr>
          <w:rFonts w:eastAsia="Amiri" w:cs="Amiri" w:ascii="Amiri" w:hAnsi="Amiri"/>
          <w:color w:val="111111"/>
          <w:sz w:val="28"/>
          <w:szCs w:val="28"/>
          <w:rtl w:val="true"/>
          <w:lang w:bidi="ar-SA"/>
        </w:rPr>
        <w:t xml:space="preserve">...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bookmarkStart w:id="911" w:name="pg11278_110830"/>
    </w:p>
    <w:p>
      <w:pPr>
        <w:pStyle w:val="BookText"/>
        <w:rPr/>
      </w:pPr>
      <w:bookmarkEnd w:id="911"/>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شيئاً من السعي في عمرة التمتع نسياناً فأحلّ لاعتقاده الفراغ من السعي فعليه بقرة يذبحها وإتمام السعي على النحو الذي ذكرناه في المسألة السابقة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814547_1067777946"/>
      <w:bookmarkStart w:id="913" w:name="_Toc311"/>
      <w:bookmarkEnd w:id="912"/>
      <w:r>
        <w:rPr>
          <w:rtl w:val="true"/>
        </w:rPr>
        <w:t>الشك بعد التقصير والفراغ في العدد والزيادة</w:t>
      </w:r>
      <w:bookmarkEnd w:id="91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الأشواط بعد التقصير يمضي ويبني على الصحة وكذا لو شك في الزيادة بعد الفراغ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بالشك في عدد الأشواط بعد التقصير وذهب من الفقهاء إلى عدم الاعتناء بالشك بعد انصرافه من السعي وإن كان الشك قبل التقصير ولكن الأظهر لزوم الاعتناء به حينئذٍ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شك في عدد أشواط السعي بعد انصرافه من السعي لم يعتن بشكه وصح سعيه، نعم إن احتمل أنه لم يأت بسبعة أشواط فالأحوط الإتيان بالسعي ثانياً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بالشك في عدد أشواط السعي أو في صحتها بعد التجاوز عن محلّه كما لو كان الشك في عمرة التمتع بعد التقصير أو في الحج بعد الشروع في طواف النساء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بالشك في عدد الأشواط بعد التقصير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بالشك في عدد أشواط السعي الانصراف منه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2975"/>
      </w:r>
      <w:bookmarkStart w:id="914" w:name="pg11278_110832"/>
    </w:p>
    <w:p>
      <w:pPr>
        <w:pStyle w:val="BookText"/>
        <w:rPr/>
      </w:pPr>
      <w:bookmarkEnd w:id="914"/>
      <w:r>
        <w:rPr>
          <w:rFonts w:ascii="Amiri" w:hAnsi="Amiri" w:eastAsia="Amiri" w:cs="Amiri"/>
          <w:color w:val="111111"/>
          <w:sz w:val="28"/>
          <w:sz w:val="28"/>
          <w:szCs w:val="28"/>
          <w:rtl w:val="true"/>
          <w:lang w:bidi="ar-SA"/>
        </w:rPr>
        <w:t>والتعليق قيد توضيحي لأنّ الماتن قدس سره ذكر الشك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إتمام السعي والتقصير هل أتى بالأشواط السبعة بصورة صحيحة أم لا، أو هل توفرّت فيها الشروط المعتبرة أم لا؟ لم يعتن بشكه، وأمّا إذا شك قبل التقصير هل أتى بالسعي بصورة كاملة أو ناقصة وجب إعادة السعي من الأول </w:t>
      </w:r>
      <w:r>
        <w:rPr>
          <w:rStyle w:val="FootnoteAnchor"/>
          <w:rtl w:val="true"/>
        </w:rPr>
        <w:footnoteReference w:id="2976"/>
      </w:r>
      <w:r>
        <w:rPr>
          <w:rFonts w:ascii="Amiri" w:hAnsi="Amiri" w:eastAsia="Amiri" w:cs="Amiri"/>
          <w:color w:val="111111"/>
          <w:sz w:val="28"/>
          <w:sz w:val="28"/>
          <w:szCs w:val="28"/>
          <w:rtl w:val="true"/>
          <w:lang w:bidi="ar-SA"/>
        </w:rPr>
        <w:t>أمّا إذا شك في الأكثر صح سعيه ولم يعتن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بالشك في صحة السعي بعد الفراغ منه، وكذلك لا اعتبار بالشك في عدد أشواط السعي بعد التجاوز عن محلّه كما لو كان الشك فيه بعد التقصير في عمرة التمتع أو العمرة المفردة أو في الحج بعد الشروع في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من الفقهاء إلى عدم الاعتناء بالشك بعد انصرافه من السعي وإن كان الشك قبل التقصير ولكن الأقوى لزوم الاعتناء به حنيئذٍ ولو خرج من المسعى إذا كان الشك قبل فوت الموالاة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إلى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قول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الأظهر الاعتناء به حينئذٍ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814549_1067777946"/>
      <w:bookmarkStart w:id="916" w:name="_Toc312"/>
      <w:bookmarkEnd w:id="915"/>
      <w:r>
        <w:rPr>
          <w:rtl w:val="true"/>
        </w:rPr>
        <w:t>لو شك في النقصية بعد الفراغ‌</w:t>
      </w:r>
      <w:bookmarkEnd w:id="91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النقصية بعد الفراغ والانصراف ففي البناء على الصحة إشكال، فالأحوط إتمام ما احتمل من النقص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كلامه في الفرع الماضي وترجمنا ما ذكره قدس سره في أحكام العمرة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 الأشواط بعد الانصراف من السعي فإن كان شكه في الزيادة بنى على الصحة وإن كان شكه في النقصية وكان ذلك قبل فوات الموالاة بطل سعيه وكذا إذا كان بعده على الأحوط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من كلامه ما مضى في الفرع الماضي تحت عنوان الشك بعد</w:t>
      </w:r>
      <w:bookmarkStart w:id="917" w:name="pg11278_110834"/>
    </w:p>
    <w:p>
      <w:pPr>
        <w:pStyle w:val="BookText"/>
        <w:rPr/>
      </w:pPr>
      <w:bookmarkEnd w:id="917"/>
      <w:r>
        <w:rPr>
          <w:rFonts w:ascii="IRNazanin" w:hAnsi="IRNazanin" w:eastAsia="IRNazanin"/>
          <w:color w:val="111111"/>
          <w:sz w:val="28"/>
          <w:sz w:val="28"/>
          <w:szCs w:val="28"/>
          <w:rtl w:val="true"/>
          <w:lang w:bidi="fa-IR"/>
        </w:rPr>
        <w:t>الانصراف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بالشك في عدد الأشواط بعد التقصير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الأستاذ دام ظله لفروع الشك 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النقيصة بعد الفراغ والانصراف مع البناء على الصحة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بناءً على اعتبار الموالات كما مرّ أنّه مقتضى الاحتياط اللزومي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المتن مع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ظفرت به من كلامه دام ظله هو الذي ذكرته في الفرع الماضي، فعليك بالتأمل فيه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نفس الفرع في مناسكه دام ظله ولكن يمكن الاستفادة من كلامه الماضي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اعتبار بالشك في عدد الأشواط بعد التجاوز عن محلّه كما لو كان الشك فيه بعد التقصير </w:t>
      </w:r>
      <w:r>
        <w:rPr>
          <w:rStyle w:val="FootnoteAnchor"/>
          <w:rtl w:val="true"/>
        </w:rPr>
        <w:footnoteReference w:id="2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الشك في النقصية فقط كما إذا كان الشك بين الخمسة والستة أو في الزيادة والنقيصة كما إذا كان الشك بين الستة والثمانية بطل سعيه ووجب عليه الاستئناف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814551_1067777946"/>
      <w:bookmarkStart w:id="919" w:name="_Toc313"/>
      <w:bookmarkEnd w:id="918"/>
      <w:r>
        <w:rPr>
          <w:rtl w:val="true"/>
        </w:rPr>
        <w:t>الشك في الصّحة بعد الفراغ‌</w:t>
      </w:r>
      <w:bookmarkEnd w:id="91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بعد الفراغ أو بعد كل شوط في صحّة ما فعل بنى على الصّحة وكذا لو شك في صحّة جزء من الشوط بعد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بالشك في عدد أشواط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التجاوز عن محلّه كما لو كان الشك فيه في عمرة التمتع بعد التقصير أو في الحج بعد الشروع في طواف النساء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مناسك الأستاذ دام ظله فقط الشك في عدد الأشواط بعد</w:t>
      </w:r>
      <w:bookmarkStart w:id="920" w:name="pg11278_110836"/>
    </w:p>
    <w:p>
      <w:pPr>
        <w:pStyle w:val="BookText"/>
        <w:rPr/>
      </w:pPr>
      <w:bookmarkEnd w:id="920"/>
      <w:r>
        <w:rPr>
          <w:rFonts w:ascii="IRNazanin" w:hAnsi="IRNazanin" w:eastAsia="IRNazanin"/>
          <w:color w:val="111111"/>
          <w:sz w:val="28"/>
          <w:sz w:val="28"/>
          <w:szCs w:val="28"/>
          <w:rtl w:val="true"/>
          <w:lang w:bidi="fa-IR"/>
        </w:rPr>
        <w:t>الانصراف وقد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هذا الفرع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الفرع الماضي الذي صدّر بقوله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إتمام السعي والتقصير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بالشك في صحة السعي بعد الفراغ منه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814553_1067777946"/>
      <w:bookmarkStart w:id="922" w:name="_Toc314"/>
      <w:bookmarkEnd w:id="921"/>
      <w:r>
        <w:rPr>
          <w:rtl w:val="true"/>
        </w:rPr>
        <w:t>الشك في الزيادة وهو في المروة</w:t>
      </w:r>
      <w:bookmarkEnd w:id="92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وهو في المروة بين السبع والزيادة كالتسع مثلًا بنى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وهو على المروة في أنّ شوطه الأخير كان هو السابع أو التاسع فلا اعتبار بشكه ويصح سعيه وإذا كان هذا الشك أثناء الشوط بطل سعيه ووجب عليه الاستئناف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مشتغلًا بالسعي وهو على المروة وشك أنّه سعى سبعاً أو أكثر لم يعتن بشكه وبنى على الصّحة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الزيادة في نهاية الشوط كما لو شك وهو على المروة في أنّ شوطه الأخير كان هو السابع أو هو التاسع فلا اعتبار ويصح سعيه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وهو على المروة في أنّ شوطه الأخير كان هو السابع أو التاسع لا يعتني بشكه ويصح سعيه وإذا كان هذا الشك أثناء الشوط ولم يتبدل إلى الاطمئنان بعده بطل سعيه ووجب عليه الاستئناف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وهو على المروة في أن شوطه الأخير كان هو السابع أو التاسع فلا اعتبار بشكه ويصح سعيه وإذا كان هذا الشك أثناء الشوط بطل سعيه ظاهراً</w:t>
      </w:r>
      <w:bookmarkStart w:id="923" w:name="pg11278_110838"/>
    </w:p>
    <w:p>
      <w:pPr>
        <w:pStyle w:val="BookText"/>
        <w:rPr/>
      </w:pPr>
      <w:bookmarkEnd w:id="923"/>
      <w:r>
        <w:rPr>
          <w:rFonts w:ascii="Amiri" w:hAnsi="Amiri" w:eastAsia="Amiri" w:cs="Amiri"/>
          <w:color w:val="111111"/>
          <w:sz w:val="28"/>
          <w:sz w:val="28"/>
          <w:szCs w:val="28"/>
          <w:rtl w:val="true"/>
          <w:lang w:bidi="ar-SA"/>
        </w:rPr>
        <w:t xml:space="preserve">ووجب عليه الاستئناف </w:t>
      </w:r>
      <w:r>
        <w:rPr>
          <w:rStyle w:val="FootnoteAnchor"/>
          <w:rtl w:val="true"/>
        </w:rPr>
        <w:footnoteReference w:id="2992"/>
      </w:r>
      <w:r>
        <w:rPr>
          <w:rFonts w:ascii="Amiri" w:hAnsi="Amiri" w:eastAsia="Amiri" w:cs="Amiri"/>
          <w:color w:val="111111"/>
          <w:sz w:val="28"/>
          <w:sz w:val="28"/>
          <w:szCs w:val="28"/>
          <w:rtl w:val="true"/>
          <w:lang w:bidi="ar-SA"/>
        </w:rPr>
        <w:t>مضى في كلام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وهو على المروة في أنّ شوطه الأخير كان هو السابع أو التاسع فلا اعتبار بشكه ويصح سعيه وإذا كان هذا الشك أثناء الشوط بطل سعيه ووجب الاستئناف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المبحوث عنه غير موجود في المناسك ولكن وجدت فرعاً يناسب ذكره في المقام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سعيه جهلًا لم يضرّ بسعيه وسعيه صحيح وهكذا الحكم في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منه دام ظله في الجواب عن الزيادة السهوية، هل الزيادة في السعي جهلًا محكوم بحكم الزيادة السهوية أو العمدية؟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للزيادة السهوية حكم السهو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التحرير </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علم أنّه سعى سبعة أشواط كاملة وشك في الأكثر صح سعيه ولم يعتن بشكه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زيادة الشوط على وجه لا ينافي البدء بالصفا كما إذا كان على المروة وشك بين السبعة والتسعة فلا اعتبار بشكّه ويصحّ سعيه</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814555_1067777946"/>
      <w:bookmarkStart w:id="925" w:name="_Toc315"/>
      <w:bookmarkEnd w:id="924"/>
      <w:r>
        <w:rPr>
          <w:rtl w:val="true"/>
        </w:rPr>
        <w:t>الشك في العدد في الأثناء</w:t>
      </w:r>
      <w:bookmarkEnd w:id="92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أثناء الشوط أنّه السبع أو الست مثلًا بطل سعيه وكذا في أشباهه من احتمال النقيصة وكذا لو شك في أنّ ما بيده سبع أو أكثر قبل تمام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عدد الأشواط من السعي حكم الشك في عدد الأشواط من الطواف فإذا شك في عددها بطل سعيه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وهو بين الصفا والمروة في أنّه هل سعى سبعاً أو ثمانية،</w:t>
      </w:r>
      <w:bookmarkStart w:id="926" w:name="pg11278_110840"/>
    </w:p>
    <w:p>
      <w:pPr>
        <w:pStyle w:val="BookText"/>
        <w:rPr/>
      </w:pPr>
      <w:bookmarkEnd w:id="926"/>
      <w:r>
        <w:rPr>
          <w:rFonts w:ascii="Amiri" w:hAnsi="Amiri" w:eastAsia="Amiri" w:cs="Amiri"/>
          <w:color w:val="111111"/>
          <w:sz w:val="28"/>
          <w:sz w:val="28"/>
          <w:szCs w:val="28"/>
          <w:rtl w:val="true"/>
          <w:lang w:bidi="ar-SA"/>
        </w:rPr>
        <w:t xml:space="preserve">بطل سعيه و لابدّ من الاستئناف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الشك أثناء الشوط بطل سعيه ووجب عليه الاستئناف </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عدد الأشواط في أثناء السعي حكم الشك في عدد أشواط الطواف في أثنائه فيبطل السعي مطلقاً </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الساعي ضابطاً لعدد الأشواط ولو بمستوى الاطمئنان فمن شك في عدد الأشواط بطل سعيه</w:t>
      </w:r>
      <w:r>
        <w:rPr>
          <w:rFonts w:eastAsia="Amiri" w:cs="Amiri" w:ascii="Amiri" w:hAnsi="Amiri"/>
          <w:color w:val="111111"/>
          <w:sz w:val="28"/>
          <w:szCs w:val="28"/>
          <w:rtl w:val="true"/>
          <w:lang w:bidi="ar-SA"/>
        </w:rPr>
        <w:t xml:space="preserve">...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عدد الأشواط من السعي حكم الشك في عدد الأشواط من الطواف، فإذا شك في عددها بطل سعيه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عدد أشواط السعي في أثنائه مبطل له كالشك في عدد أشواط الطواف في أثنائه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814557_1067777946"/>
      <w:bookmarkStart w:id="928" w:name="_Toc316"/>
      <w:bookmarkEnd w:id="927"/>
      <w:r>
        <w:rPr>
          <w:rtl w:val="true"/>
        </w:rPr>
        <w:t>الشك في إتيان السعي بعد التقصير</w:t>
      </w:r>
      <w:bookmarkEnd w:id="92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التقصير في إتيان السعي بنى على الإتيان، ولو شك بعد اليوم الذي أتى بالطواف في إتيان السعي لا يبعد البناء عليه أيضاً لكنّ الأحوط الإتيان به إن شك قبل التقصير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مضيّ يوم على طوافه أنّه سعى أم لا فما وظيفته؟</w:t>
      </w:r>
      <w:bookmarkStart w:id="929" w:name="pg11278_110842"/>
    </w:p>
    <w:p>
      <w:pPr>
        <w:pStyle w:val="BookText"/>
        <w:rPr/>
      </w:pPr>
      <w:bookmarkEnd w:id="92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أن يأتي بالسعي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إعادة الطواف وصلاته إلّاإذا احتمل تأخير السعي عمداً فالأحوط إعادتهما أيضاً في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مضيّ يوم على طوافه أنّه سعى أم لا، فما هي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أن يأتي بالسعي ولا يجب إعادة الطواف وصلاته إلّاإذا أحتمل تأخير السعي عمداً فالأحوط إعادتهما أيضاً في هذه الصورة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إتيان أصل السعي لزم الإتيان به فيما كان محلّ السعي باقياً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البناء عليه، فإنّ الشيخ دام ظله 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المشكوك هو التأخير على فرض الترك لا لعذر وأمّا إذا كان المشكوك هو التأخير على فرض ترك لعذر فلا مجال للبناء عليه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814559_1067777946"/>
      <w:bookmarkStart w:id="931" w:name="_Toc317"/>
      <w:bookmarkEnd w:id="930"/>
      <w:r>
        <w:rPr>
          <w:rtl w:val="true"/>
        </w:rPr>
        <w:t>التقصير</w:t>
      </w:r>
      <w:bookmarkEnd w:id="93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2" w:name="__RefHeading___Toc814561_1067777946"/>
      <w:bookmarkStart w:id="933" w:name="_Toc318"/>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السعي التقصير أي قصّ مقدار من الظفر أو شعر الرأس أو الشارب أو اللحية والأولى الأحوط عدم الاكتفاء بقصّ الظفر ولا يكفي حلق الرأس فضلًا عن اللحية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واجبات عمرة التمتع ويجب في العمرة والحج ففي العمرة يكون بعد إكمال السعي وفي الحج يكون بعد الذبح في منى ويحصل بأخذ شي‌ء من شعر رأسه أو لحيته أو شاربه أو حاجبه، أو تقليم بعض أظفار يديه أو رجليه بحديدة أو سنّ أو نحو ذلك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الخامس في عمرة التمتع ومعناه أخذ شي‌ء من ظفر يده أو رجله أو شعر رأسه أو لحيته أو شاربه ويعتبر فيه القربة ولا يكفي النتف عن التقصير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بقصّ شعر الرأس أو اللحية أو الشارب ولا يكفي فيه النتف بدلًا عن القصّ على الأظهر، والمشهور تحققه بأخذ شي‌ء من ظفر اليد أو الرجل أيضاً ولكن الأحوط عدم الاكتفاء وتأخير الإتيان به عن الأخذ من الشعر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الواجب الخامس والأخير من واجبات عمرة التمتع وهو أخذ</w:t>
      </w:r>
    </w:p>
    <w:p>
      <w:pPr>
        <w:pStyle w:val="BookText"/>
        <w:rPr/>
      </w:pPr>
      <w:r>
        <w:rPr>
          <w:rFonts w:ascii="Amiri" w:hAnsi="Amiri" w:eastAsia="Amiri" w:cs="Amiri"/>
          <w:color w:val="111111"/>
          <w:sz w:val="28"/>
          <w:sz w:val="28"/>
          <w:szCs w:val="28"/>
          <w:rtl w:val="true"/>
          <w:lang w:bidi="ar-SA"/>
        </w:rPr>
        <w:t>شي‌ء من شعر رأسه أو لحيته أو شاربه أو من ظفر يده أو رجله والأفضل اختيار الأخذ من الشعر بل هو موافق للاحتياط الاستحبابي، ولا يكفي حلق الرأس عن التقصير بل هو محرّم واذا حلق فعليه دم وأقله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النتف عن التقصير فإنّ المدار على تقصير الشعر وقطعه ولو باليد</w:t>
      </w:r>
      <w:r>
        <w:rPr>
          <w:rFonts w:eastAsia="Amiri" w:cs="Amiri" w:ascii="Amiri" w:hAnsi="Amiri"/>
          <w:color w:val="111111"/>
          <w:sz w:val="28"/>
          <w:szCs w:val="28"/>
          <w:rtl w:val="true"/>
          <w:lang w:bidi="ar-SA"/>
        </w:rPr>
        <w:t xml:space="preserve">...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الواجب الخامس من واجبات العمرة، والمراد منه قصّ شي‌ء من شعر الرأس أو اللحية أو الشارب أو أخذ شي‌ء من أظفار اليد أو الرجل</w:t>
      </w:r>
      <w:r>
        <w:rPr>
          <w:rFonts w:eastAsia="Amiri" w:cs="Amiri" w:ascii="Amiri" w:hAnsi="Amiri"/>
          <w:color w:val="111111"/>
          <w:sz w:val="28"/>
          <w:szCs w:val="28"/>
          <w:rtl w:val="true"/>
          <w:lang w:bidi="ar-SA"/>
        </w:rPr>
        <w:t xml:space="preserve">... </w:t>
      </w:r>
      <w:r>
        <w:rPr>
          <w:rStyle w:val="FootnoteAnchor"/>
          <w:rtl w:val="true"/>
        </w:rPr>
        <w:footnoteReference w:id="3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الواجب الخامس في عمرة التمتع ومعناه أخذ شي‌ء من ظفر يده أو رجله أو شعر رأسه و لحيته أو شاربه</w:t>
      </w:r>
      <w:r>
        <w:rPr>
          <w:rFonts w:eastAsia="Amiri" w:cs="Amiri" w:ascii="Amiri" w:hAnsi="Amiri"/>
          <w:color w:val="111111"/>
          <w:sz w:val="28"/>
          <w:szCs w:val="28"/>
          <w:rtl w:val="true"/>
          <w:lang w:bidi="ar-SA"/>
        </w:rPr>
        <w:t xml:space="preserve">...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الخامس في عمرة التمتع على النحو الذي ذكرناه عن السيد الخوئي قدس سره </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يشك في نفسه كالتسليم في الصلاة وبه يفرغ الإنسان ويتحلل من عقد إحرامه، ويحصل بأخذ شي‌ء من شعر رأسه أو لحيته أو شاربه أو حاجبه أو تقليم بعض أظفار يديه أو رجليه بحديدة أو سنّ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مثله في كلام السيد الگلپايگاني قدس سره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من التحرير إلى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الأستاذ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يكفي نتف الشعر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واجبات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يعني قص شي‌ء من شعر الرأس أو الوجه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 أو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والظفر، ويكفي أن يقص شيئاً من شعر الرأس أو الوجه دون قص شي‌ء من الظفر ولكن الأحوط أن لا يكتفي بقصّ شي‌ء من الظفر فقط </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أخذ شي‌ء من شعر الرأس أو اللحية أو الشارب أو</w:t>
      </w:r>
      <w:bookmarkStart w:id="934" w:name="pg11278_110851"/>
    </w:p>
    <w:p>
      <w:pPr>
        <w:pStyle w:val="BookText"/>
        <w:rPr/>
      </w:pPr>
      <w:bookmarkEnd w:id="934"/>
      <w:r>
        <w:rPr>
          <w:rFonts w:ascii="Amiri" w:hAnsi="Amiri" w:eastAsia="Amiri" w:cs="Amiri"/>
          <w:color w:val="111111"/>
          <w:sz w:val="28"/>
          <w:sz w:val="28"/>
          <w:szCs w:val="28"/>
          <w:rtl w:val="true"/>
          <w:lang w:bidi="ar-SA"/>
        </w:rPr>
        <w:t xml:space="preserve">الحاجب أو تقليم ظفر يده أو رجله و لا يجزي النتف عن التقصير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5" w:name="__RefHeading___Toc814563_1067777946"/>
      <w:bookmarkStart w:id="936" w:name="_Toc319"/>
      <w:bookmarkEnd w:id="935"/>
      <w:r>
        <w:rPr>
          <w:rtl w:val="true"/>
        </w:rPr>
        <w:t>لزوم النيّة في التقصير</w:t>
      </w:r>
      <w:bookmarkEnd w:id="93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عبادة تجب فيه النيّة بشرائطها فلو أخلّ بها بطل إحرامه إلّا مع الجبران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في‌التقصير النيّة مقارنة له مشتملة على التعيين والقربة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والخلوص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التقصير النيّة ويجب فيها قصد أمور ولو إجمالًا فيجب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الفعل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التعيين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التقصير أيضاً من الأعمال العبادية فيجب الإتيان بنيّة خالصة للَّه‌تعالى</w:t>
      </w:r>
      <w:r>
        <w:rPr>
          <w:rFonts w:eastAsia="Amiri" w:cs="Amiri" w:ascii="Amiri" w:hAnsi="Amiri"/>
          <w:color w:val="111111"/>
          <w:sz w:val="28"/>
          <w:szCs w:val="28"/>
          <w:rtl w:val="true"/>
          <w:lang w:bidi="ar-SA"/>
        </w:rPr>
        <w:t xml:space="preserve">...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عبادة تجب فيه النيّة بشروطها المذكورة في نية الإحرام </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قصد القربة ولا يكفي الحلق عن التقصير وينوي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أقصّر لأجل الإحلال من عمرة التمتع في فرض حجة الإسلام إطاعة للَّه تعالى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التقصير النيّة أيضاً مقارنة له مشتملة على التعيين والقربة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للإحلال من إحرام عمرة التمتع لحجة الإسلام الواجب امتثالًا لأمر اللَّه تعالى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عبادة تجب فيه النيّة بشرائطها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إحرامه</w:t>
      </w:r>
      <w:bookmarkStart w:id="937" w:name="pg11278_110853"/>
    </w:p>
    <w:p>
      <w:pPr>
        <w:pStyle w:val="BookText"/>
        <w:rPr/>
      </w:pPr>
      <w:bookmarkEnd w:id="937"/>
      <w:r>
        <w:rPr>
          <w:rFonts w:ascii="Amiri" w:hAnsi="Amiri" w:eastAsia="Amiri" w:cs="Amiri"/>
          <w:color w:val="111111"/>
          <w:sz w:val="28"/>
          <w:sz w:val="28"/>
          <w:szCs w:val="28"/>
          <w:rtl w:val="true"/>
          <w:lang w:bidi="ar-SA"/>
        </w:rPr>
        <w:t>إلّا مع 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هو الإخلال بالنيّة بمعنى وقوع التقصير خارجاً لا عن نية معتبرة في العبادات فالظاهر أنّه لا وجه حينئذٍ لبطلان الإحرام كما أنّه على تقدير بطلانه لا يكون قابلًا للجبران بل اللازم الإتيان به مع الشرائط المعتبرة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الإخلال بالتقصير رأساً فقد تعرّض له في المسألة الآتية لكلتا صورتيه العمد والسهو وعليه فلم يعلم المراد من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من العبادات ويجب أن يؤتى به بقصد القربة للَّه‌تعالى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النيّة بأن يقصد التقصير متقرباً إلى اللَّه تعالى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814565_1067777946"/>
      <w:bookmarkStart w:id="939" w:name="_Toc320"/>
      <w:bookmarkEnd w:id="938"/>
      <w:r>
        <w:rPr>
          <w:rtl w:val="true"/>
        </w:rPr>
        <w:t>ترك التقصير عمدا</w:t>
      </w:r>
      <w:bookmarkEnd w:id="93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التقصير عمداً و أحرم بالحج بطلت عمرته والظاهر صيرورة حجّه إفراداً والأحوط بعد إتمام حجّه أن يأتي بعمرة مفردة وحج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ترك التقصير حتى أحرم بالحج فإن كان عمداً أو جهلًا منه بذلك مع التفات الجاهل فحينئذٍ تبطل متعته وينقلب حجّه إلى الإفراد فيأتي ببقية مناسك حج الإفراد ويقضي حجّه في العام القابل على الأحوط </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عمداً أو جهلًا وأحرم للحج فالأقوى بطلان عمرته و انقلاب حجّه إلى الإفراد والأحوط وجوباً أن يأتي بعمرة مفردة بعد الحج وإعادة العمرة والحج من قابل </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عمداً فأحرم للحج بطلت عمرته والظاهر أن حجّه ينقلب إلى الإفراد فيأتي بعمرة مفردة بعده والأحوط إعادة الحج في السنة القادمة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عمداً فأحرم للحج فالظاهر بطلان عمرته وانقلاب حجّه إلى الإفراد فيأتي بعمرة مفردة إن تمكّن، والأحوط إعادة الحج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bookmarkStart w:id="940" w:name="pg11278_110855"/>
    </w:p>
    <w:p>
      <w:pPr>
        <w:pStyle w:val="BookText"/>
        <w:rPr/>
      </w:pPr>
      <w:bookmarkEnd w:id="940"/>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من أركان عمرة التمتع فمن تركه عامداً عالماً كان بالحكم أو جاهلًا إلى أن أحرم بالحج بطلت عمرته وتبدل حجّه إلى حج الإفراد، ولا يجزيه عن حَجةالإسلام إلّاأن يكون في تأخيره معذوراً </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التقصير عمداً فأحرم للحج بطلت عمرته والظاهر أنّ حجّه ينقلب إلى الإفراد</w:t>
      </w:r>
      <w:r>
        <w:rPr>
          <w:rFonts w:eastAsia="Amiri" w:cs="Amiri" w:ascii="Amiri" w:hAnsi="Amiri"/>
          <w:color w:val="111111"/>
          <w:sz w:val="28"/>
          <w:szCs w:val="28"/>
          <w:rtl w:val="true"/>
          <w:lang w:bidi="ar-SA"/>
        </w:rPr>
        <w:t xml:space="preserve">... </w:t>
      </w:r>
      <w:r>
        <w:rPr>
          <w:rStyle w:val="FootnoteAnchor"/>
          <w:rtl w:val="true"/>
        </w:rPr>
        <w:footnoteReference w:id="3037"/>
      </w:r>
      <w:r>
        <w:rPr>
          <w:rFonts w:ascii="Amiri" w:hAnsi="Amiri" w:eastAsia="Amiri" w:cs="Amiri"/>
          <w:color w:val="111111"/>
          <w:sz w:val="28"/>
          <w:sz w:val="28"/>
          <w:szCs w:val="28"/>
          <w:rtl w:val="true"/>
          <w:lang w:bidi="ar-SA"/>
        </w:rPr>
        <w:t>وقد مضى في كلام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عمداً وبدأ بأعمال الحج بطلت عمرته وتبدّل حجّه إلى حج الإفراد ووجبت عليه إتمام حجّه والأحوط وجوباً أن يأتي بعمرة مفردة بعد إتمام الحج وإن كان الأحوط استحباباً إعادة الحج في السنة اللاحقة </w:t>
      </w:r>
      <w:r>
        <w:rPr>
          <w:rStyle w:val="FootnoteAnchor"/>
          <w:rtl w:val="true"/>
        </w:rPr>
        <w:footnoteReference w:id="3040"/>
      </w:r>
      <w:r>
        <w:rPr>
          <w:rFonts w:ascii="Amiri" w:hAnsi="Amiri" w:eastAsia="Amiri" w:cs="Amiri"/>
          <w:color w:val="111111"/>
          <w:sz w:val="28"/>
          <w:sz w:val="28"/>
          <w:szCs w:val="28"/>
          <w:rtl w:val="true"/>
          <w:lang w:bidi="ar-SA"/>
        </w:rPr>
        <w:t xml:space="preserve">ومن ترك التقصير جهلًا، كان حكمه حكم العمد أيضاً </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عمداً فأحرم للحج بطلت عمرته والأحوط أن يأتي بوظيفة المفرد من إتمام حجّه والإتيان بعمرة مفردة بعده والإتيان بحج التمتع في السنة القادمة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814567_1067777946"/>
      <w:bookmarkStart w:id="942" w:name="_Toc321"/>
      <w:bookmarkEnd w:id="941"/>
      <w:r>
        <w:rPr>
          <w:rtl w:val="true"/>
        </w:rPr>
        <w:t>نسيان التقصير</w:t>
      </w:r>
      <w:bookmarkEnd w:id="94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التقصير إلى أن أحرم بالحج صحّت عمرته ويستحب الفدية بشاة بل هي أحوط</w:t>
      </w:r>
      <w:r>
        <w:rPr>
          <w:rFonts w:eastAsia="Amiri" w:cs="Amiri" w:ascii="Amiri" w:hAnsi="Amiri"/>
          <w:color w:val="111111"/>
          <w:sz w:val="28"/>
          <w:szCs w:val="28"/>
          <w:rtl w:val="true"/>
          <w:lang w:bidi="ar-SA"/>
        </w:rPr>
        <w:t>.</w:t>
      </w:r>
      <w:bookmarkStart w:id="943" w:name="pg11278_110857"/>
    </w:p>
    <w:p>
      <w:pPr>
        <w:pStyle w:val="BookText"/>
        <w:rPr/>
      </w:pPr>
      <w:bookmarkEnd w:id="943"/>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سهواً صحت متعته وكفّر بدم شاة على الأحوط </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نسياناً فأحرم للحج صحت عمرته والأحوط التكفير عن ذلك بشاة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نسياناً فأحرم للحج صحت عمرته وصح إحرامه، والأحوط الأولى التكفير من ذلك بشاة </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التقصير حتى أحرم للحج صحت عمرته يمضي في إحرامه ولا قضاء للتقصير بل لا يجوز في حال الإحرام نعم الأفضل الأكيد أن يريق دماً بل هو الموافق للاحتياط الاستحبابي الأكيد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سهواً فأحرم للحج صح إحرامه وصحت عمرته وحجّه ولا شي‌ء عليه وإن استحب له التكفير بشاة، بل الأحوط عدم تركها </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نسياناً فأحرم للحج صحّت عمرته والأحوط التكفير عن ذلك بشاة </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نسياناً وتوجّه بذلك بعد أن أحرم للحج صحّت عمرته ويكفيه الدم ولا يحتاج إلى التقصير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التقصير وبدأ بأعمال الحج يعني أحرم وذهب إلى عرفات صحت عمرته وصح حجّه ولا شي‌ء عليه ولكنّ الأفضل أن يكفّر عن ذلك بذبح شاة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التقصير نسياناً فأحرم للحج صحت عمرته والأقوى عدم الكفارة عليه وإن كان التكفير بشاة أحوط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4" w:name="__RefHeading___Toc814569_1067777946"/>
      <w:bookmarkStart w:id="945" w:name="_Toc322"/>
      <w:bookmarkEnd w:id="944"/>
      <w:r>
        <w:rPr>
          <w:rtl w:val="true"/>
        </w:rPr>
        <w:t>التحليل بعد التقصير</w:t>
      </w:r>
      <w:bookmarkEnd w:id="94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بعد التقصير كل ما حرم عليه بالإحرام حتى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بعد التقصير من عمرة التمتع كل ما حرم عليه حتى النساء ما عدا الحلق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قصّر حلّ له كل شي‌ء حرم عليه بالإحرام حتى النساء ولا يجب بل لا يشرع طواف النساء في عمرة التمتع لكن لو طاف طواف النساء برجاء المطلوبية فهو أولى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المحرم في عمرة التمتع حلّ له جميع ما كان يحرم عليه من جهة إحرامه ما عدا الحلق، أمّا الحلق ففيه تفصيل</w:t>
      </w:r>
      <w:r>
        <w:rPr>
          <w:rFonts w:eastAsia="Amiri" w:cs="Amiri" w:ascii="Amiri" w:hAnsi="Amiri"/>
          <w:color w:val="111111"/>
          <w:sz w:val="28"/>
          <w:szCs w:val="28"/>
          <w:rtl w:val="true"/>
          <w:lang w:bidi="ar-SA"/>
        </w:rPr>
        <w:t xml:space="preserve">... </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المحرم في عمرة التمتع حلّ له جميع ما كان يحرم عليه من جهة إحرامه حتى الحلق على الأظهر وإن كان الأحوط تركه بعد مضي ثلاثين يوماً من يوم عيد الفطر، ولو فعله عن علم وعمد فالأحوط الأولى التكفير عنه بدم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بالتقصير كلّ ما حرم عليه بالإحرام حتى مباشرة النساء فإنّ حلّيتها في عمرة التمتع لا يتوقف على طواف النساء حيث لا يجب فيها ولا بأس بالإتيان به رجاءً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المحرم في عمرة التمتع حلّ له جميع ما كان يحرم عليه من جهة إحرامه ما عدا الحلق ففي حرمته تأملًا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الخوئي في المقدار الذي ذكرناه عنه </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بعد التقصير كل ما حرم بالإحرام حتى النساء وحتى حلق جميع الرأس سوى الصيد الذي هو من محرمات الحرم أيضاً </w:t>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w:t>
      </w:r>
      <w:bookmarkStart w:id="946" w:name="pg11278_110861"/>
    </w:p>
    <w:p>
      <w:pPr>
        <w:pStyle w:val="BookText"/>
        <w:rPr/>
      </w:pPr>
      <w:bookmarkEnd w:id="946"/>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التقصير من عمرة التمتع يخرج من الإحرام ويحل له كلّ ما يحرم على المحرم إلّاالصيد فإنّه يبقى حراماً عليه لحرمة الصيد في الحرم على الجميع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المحرم في عمرة التمتع حلّ له جميع ما كان يحرم عليه من جهة إحرامه ما عدا الحلق</w:t>
      </w:r>
      <w:r>
        <w:rPr>
          <w:rFonts w:eastAsia="Amiri" w:cs="Amiri" w:ascii="Amiri" w:hAnsi="Amiri"/>
          <w:color w:val="111111"/>
          <w:sz w:val="28"/>
          <w:szCs w:val="28"/>
          <w:rtl w:val="true"/>
          <w:lang w:bidi="ar-SA"/>
        </w:rPr>
        <w:t xml:space="preserve">...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في المقدار المذكور </w:t>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814571_1067777946"/>
      <w:bookmarkStart w:id="948" w:name="_Toc323"/>
      <w:bookmarkEnd w:id="947"/>
      <w:r>
        <w:rPr>
          <w:rtl w:val="true"/>
        </w:rPr>
        <w:t>ليس في العمرة التمتع طواف النساء</w:t>
      </w:r>
      <w:bookmarkEnd w:id="94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عمرة التمتع طواف النساء ولو أتى به رجاءً واحتياطاً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واجبات عمرة التمتع طواف النساء وإن كان الأحوط الإتيان به وبصلاته رجاءً </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كلامه قدس سره في الفرع الماضي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طواف النساء في عمرة التمتع ولا بأس بالإتيان به رجاءً وقد نقل شيخنا الشهيد قدس سره وجوبه عن بعض العلماء </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طواف النساء في عمرة التمتع ولا بأس بالإتيان به رجاءً </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طواف النساء في عمرة التمتع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طواف النساء في عمرة التمتع ولا بأس بالإتيان به رجاءً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طواف النساء في عمرة التمتع ولا مانع من الإتيان به رجاءً </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w:t>
      </w:r>
      <w:bookmarkStart w:id="949" w:name="pg11278_110864"/>
    </w:p>
    <w:p>
      <w:pPr>
        <w:pStyle w:val="BookText"/>
        <w:rPr/>
      </w:pPr>
      <w:bookmarkEnd w:id="949"/>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طواف النساء في عمرة التمتع بل ليس من الضروري الإتيان بطواف النساء حتى بقصد رجاء المطلوبيّة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طواف النساء في عمرة التمتع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814573_1067777946"/>
      <w:bookmarkStart w:id="951" w:name="_Toc324"/>
      <w:bookmarkEnd w:id="950"/>
      <w:r>
        <w:rPr>
          <w:rtl w:val="true"/>
        </w:rPr>
        <w:t>الخروج من مكّة بعد عمرة التمتع‌</w:t>
      </w:r>
      <w:bookmarkEnd w:id="951"/>
    </w:p>
    <w:p>
      <w:pPr>
        <w:pStyle w:val="BookText"/>
        <w:rPr/>
      </w:pPr>
      <w:r>
        <w:rPr>
          <w:rFonts w:ascii="Amiri" w:hAnsi="Amiri" w:eastAsia="Amiri" w:cs="Amiri"/>
          <w:color w:val="111111"/>
          <w:sz w:val="28"/>
          <w:sz w:val="28"/>
          <w:szCs w:val="28"/>
          <w:rtl w:val="true"/>
          <w:lang w:bidi="ar-SA"/>
        </w:rPr>
        <w:t>السيّد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الوجوبي لمن فرغ عن عمرة التمتع أن لا يخرج من مكّة لغير ضرورة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الخروج من مكّة لغير الحجّ إلّاأن يكون خروجه لحاجة ولَمْ يخف فوات الحجّ فيجب والحالة هذه أن يحرم للحج من مكّة ويخرج لحاجته </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المحرّم من الخروج عن مكّة بعد الفراغ من أعمال العمرة وأثنائها إنّما هو الخروج عنها إلى محل آخر ولا بأس بالخروج إلى أطرافها وتوابعها وعليه فلا بأس للحاج أن يكون منزله خارج البلد فيرجع إلى منزله أثناء العمرة أو بعد الفراغ منها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على المتمتع أن يخرج من مكّة بعد عمرة التمتع حتى يقضي الحج إلّاإذا اقتضت الحاجة ولم يكن الخروج موجباً لفوات الحج</w:t>
      </w:r>
      <w:r>
        <w:rPr>
          <w:rFonts w:eastAsia="IRNazanin" w:cs="IRNazanin"/>
          <w:color w:val="111111"/>
          <w:sz w:val="28"/>
          <w:szCs w:val="28"/>
          <w:rtl w:val="true"/>
          <w:lang w:bidi="fa-IR"/>
        </w:rPr>
        <w:t xml:space="preserve">...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مكرّمه بعد از عمره تمتّع و قبل از اعمال حج براى كسى كه مطمئن است كه مى‌تواند براى انجام حج تمتع به مكّه برگردد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احتياط مستحب آن است كه از مكّه مكرّمه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نياز و كار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اين صورت بنابر احتياط بايد ابتدا در مكّه براى حج محرم شود و بعد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 شدن براى او مشقّت داشته باشد، جايز است براى انجام</w:t>
      </w:r>
    </w:p>
    <w:p>
      <w:pPr>
        <w:pStyle w:val="BookText"/>
        <w:rPr/>
      </w:pPr>
      <w:r>
        <w:rPr>
          <w:rFonts w:ascii="IRNazanin" w:hAnsi="IRNazanin" w:eastAsia="IRNazanin"/>
          <w:color w:val="111111"/>
          <w:sz w:val="28"/>
          <w:sz w:val="28"/>
          <w:szCs w:val="28"/>
          <w:rtl w:val="true"/>
          <w:lang w:bidi="fa-IR"/>
        </w:rPr>
        <w:t>كار خود بدون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كه قصد عمل به اين احتياط را دارند و ناچار هستند يك يا چند مرتبه به مكّه وارد و از آن خارج شوند مانند خدمه كاروان‌ها، مى‌توانند براى ورود به مكّه مكرّمه، اوّل عمره مفرده انجام دهند و عمره‌تمتّع را به تأخير بيندازند تا زمانى كه بتوانند در آن وقت عمره تمتّع را قبل از اعمال حج به‌جا آورند، در اين صورت بايد از ميقات براى عمره تمتّع محرم شوند و هنگامى كه از عمره تمتّع فارغ شدند از مكّه براى حج محرم شوند</w:t>
      </w:r>
      <w:r>
        <w:rPr>
          <w:rFonts w:eastAsia="IRNazanin" w:cs="IRNazanin"/>
          <w:color w:val="111111"/>
          <w:sz w:val="28"/>
          <w:szCs w:val="28"/>
          <w:rtl w:val="true"/>
          <w:lang w:bidi="fa-IR"/>
        </w:rPr>
        <w:t xml:space="preserve">. </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المكلّف من أعمال عمرة التمتع لم يجز له الخروج من مكّة لغير الحج إلّاأن يكون خروجه لحاجة وإن لم تَكُن ضرورية ولم يخف فوات الحج وفي هذه الحالة إذا علم أنّه يتمكّن من الرجوع إلى مكّة والإحرام منها للحجّ فالأظهر جواز خروجه محلًا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الخروج من مكّة وحواليها بعد التحلل من عمرة التمتع وقبل الإحرام للحج نعم لو عرضت له حاجة جاز له الخروج لكن يجب أن يكون محرماً للحج ولو كان الخروج مع الإحرام حرجياً عليه جاز له الخروج بدونه أيضاً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والأولى له عدم الخروج من مكّة حتى إذا كان عالماً بعدم فوات الحج</w:t>
      </w:r>
      <w:r>
        <w:rPr>
          <w:rFonts w:eastAsia="Amiri" w:cs="Amiri" w:ascii="Amiri" w:hAnsi="Amiri"/>
          <w:color w:val="111111"/>
          <w:sz w:val="28"/>
          <w:szCs w:val="28"/>
          <w:rtl w:val="true"/>
          <w:lang w:bidi="ar-SA"/>
        </w:rPr>
        <w:t xml:space="preserve">... </w:t>
      </w:r>
      <w:r>
        <w:rPr>
          <w:rStyle w:val="FootnoteAnchor"/>
          <w:rtl w:val="true"/>
        </w:rPr>
        <w:footnoteReference w:id="3084"/>
      </w:r>
    </w:p>
    <w:p>
      <w:pPr>
        <w:pStyle w:val="BookText"/>
        <w:rPr/>
      </w:pPr>
      <w:r>
        <w:rPr>
          <w:rFonts w:ascii="Amiri" w:hAnsi="Amiri" w:eastAsia="Amiri" w:cs="Amiri"/>
          <w:color w:val="111111"/>
          <w:sz w:val="28"/>
          <w:sz w:val="28"/>
          <w:szCs w:val="28"/>
          <w:rtl w:val="true"/>
          <w:lang w:bidi="ar-SA"/>
        </w:rPr>
        <w:t>إذا كان المتمتع يعلم أنّه إن خرج بعد العمرة من مكّة فسوف يفوته الحج فلا يجوز له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يستطيع الخروج والعود وإدراك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الخروج والميزان في جواز الخروج وعدمه عدم تفويته الحج وتفويته له </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مكّة مطلقاً إلّالعذر وعلى تقديره فيخرج محرماً بإحرام الحج </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عمرة التمتع الأحوط له أن لا يخرج من مكة المكرّمة إلّا للضرورة وإذا اقتضت الضرورة للخروج فليخرج محرماً بالحج إلّاأن يكون الإحرام له حرجياً فيجوز أن يخرج بغير إحرام</w:t>
      </w:r>
      <w:r>
        <w:rPr>
          <w:rFonts w:eastAsia="Amiri" w:cs="Amiri" w:ascii="Amiri" w:hAnsi="Amiri"/>
          <w:color w:val="111111"/>
          <w:sz w:val="28"/>
          <w:szCs w:val="28"/>
          <w:rtl w:val="true"/>
          <w:lang w:bidi="ar-SA"/>
        </w:rPr>
        <w:t xml:space="preserve">... </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يجوز الخروج مع الاطمينان بالرجوع وإدراك الحج ولا</w:t>
      </w:r>
      <w:bookmarkStart w:id="952" w:name="pg11278_110868"/>
    </w:p>
    <w:p>
      <w:pPr>
        <w:pStyle w:val="BookText"/>
        <w:rPr/>
      </w:pPr>
      <w:bookmarkEnd w:id="952"/>
      <w:r>
        <w:rPr>
          <w:rFonts w:ascii="Amiri" w:hAnsi="Amiri" w:eastAsia="Amiri" w:cs="Amiri"/>
          <w:color w:val="111111"/>
          <w:sz w:val="28"/>
          <w:sz w:val="28"/>
          <w:szCs w:val="28"/>
          <w:rtl w:val="true"/>
          <w:lang w:bidi="ar-SA"/>
        </w:rPr>
        <w:t xml:space="preserve">فرق بين القريب والبعيد نعم إذا دخل في شهر آخر يجب الإحرام جديداً لعمرة التمتع </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 الذهاب إلى غار حرى والمناطق المشابهة لذلك خارج مكّة بعد إتمام العمرة قبل الحج ولكن لا يذهب إلى نقاط أبعد إلّالضرورة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من الخروج عن مكّة بعد الفراغ من أعمال العمرة أو أثنائها إنّما هو الخروج عمّا يصدق عليه أنّه من محلّات مكّة وإن لم يكن من مكّة القديمة فلا يضرّ الخروج إلى المحلّات المستحدثة ما لم تكن خارجة عن الحرم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814575_1067777946"/>
      <w:bookmarkStart w:id="954" w:name="_Toc325"/>
      <w:bookmarkEnd w:id="953"/>
      <w:r>
        <w:rPr>
          <w:rtl w:val="true"/>
        </w:rPr>
        <w:t>الرجوع إلى مكّة بلا إحرام‌</w:t>
      </w:r>
      <w:bookmarkEnd w:id="954"/>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المتمتع من مكّة محلًا ثم دخل في شهر آخر بلا إحرام فهل تبطل عمرته السابقة؟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 </w:t>
      </w:r>
      <w:r>
        <w:rPr>
          <w:rStyle w:val="FootnoteAnchor"/>
          <w:rtl w:val="true"/>
        </w:rPr>
        <w:footnoteReference w:id="3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بعد از عمره تمتع بدون احرام از مكّة خارج شود و پس از گذشت يكماه يا بيشتر عصياناً يا جهلًا يا نسياناً بدون احرام وارد مكّة شده همان عمره اولى كه انجام داده است عمره تمتع محسوب است وكافى است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جهلًا يا عمداً بدون احرام خارج شود و در ماه بعد رجوع كرد بدون احرام آيا عمره تمتع قبلى باطل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عمره قبلى معلوم نيست، بقصد ما هو الوظيفه محرم به حج شود وحج را تمام كند و بعد از حج احتياطاً يك عمره مفرده بجا آورد محتمل است كه حج او مبدّل به افراد شده باشد</w:t>
      </w:r>
      <w:r>
        <w:rPr>
          <w:rFonts w:eastAsia="IRNazanin" w:cs="IRNazanin"/>
          <w:color w:val="111111"/>
          <w:sz w:val="28"/>
          <w:szCs w:val="28"/>
          <w:rtl w:val="true"/>
          <w:lang w:bidi="fa-IR"/>
        </w:rPr>
        <w:t xml:space="preserve">. </w:t>
      </w:r>
      <w:r>
        <w:rPr>
          <w:rStyle w:val="FootnoteAnchor"/>
          <w:rtl w:val="true"/>
        </w:rPr>
        <w:footnoteReference w:id="3093"/>
      </w:r>
    </w:p>
    <w:p>
      <w:pPr>
        <w:pStyle w:val="Heading4"/>
        <w:numPr>
          <w:ilvl w:val="3"/>
          <w:numId w:val="1"/>
        </w:numPr>
        <w:rPr/>
      </w:pPr>
      <w:bookmarkStart w:id="955" w:name="__RefHeading___Toc814577_1067777946"/>
      <w:bookmarkStart w:id="956" w:name="_Toc326"/>
      <w:bookmarkEnd w:id="955"/>
      <w:r>
        <w:rPr>
          <w:rtl w:val="true"/>
        </w:rPr>
        <w:t>الإختلاف في ثبوت الهلال‌</w:t>
      </w:r>
      <w:bookmarkEnd w:id="95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هلال ذي الحجة عند القاضي من العامّة وحكم به ولم يثبت عندنا فإن أمكن العمل على طبق المذهب الحق بلا تقية وخوف وجب وإلّا وجبت التبعيّة</w:t>
      </w:r>
    </w:p>
    <w:p>
      <w:pPr>
        <w:pStyle w:val="BookText"/>
        <w:rPr/>
      </w:pPr>
      <w:r>
        <w:rPr>
          <w:rFonts w:ascii="Amiri" w:hAnsi="Amiri" w:eastAsia="Amiri" w:cs="Amiri"/>
          <w:color w:val="111111"/>
          <w:sz w:val="28"/>
          <w:sz w:val="28"/>
          <w:szCs w:val="28"/>
          <w:rtl w:val="true"/>
          <w:lang w:bidi="ar-SA"/>
        </w:rPr>
        <w:t>عنهم وصحّ الحج لو لم تتبيّن المخالفة للواقع بل لا يبعد الصحّة مع العلم بالمخالفة ولا تجوز المخالفة بل في صحة الحج مع مخالفة التقية إشكال ولمّا كان أفق الحجاز والنجد مخالفاً لآفاقنا سيما أفق إيران فلا يحصل العلم بالمخالفة إلّانادراً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الهلال عند قاضي أهل السنّة وحكم على طبقه ولم يثبت عند الشيعة ففيه صورتان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 مطابقة الحكم للواقع فعندئذٍ وجبت متابعتهم والوقوف معهم وترتيب جميع آثار ثبوت الهلال الراجعة إلى مناسك حجّه من الوقوفين وأعمال منى يوم النحر وغيرها ويجزي هذا في الحج على الأظهر</w:t>
      </w:r>
      <w:r>
        <w:rPr>
          <w:rFonts w:eastAsia="Amiri" w:cs="Amiri" w:ascii="Amiri" w:hAnsi="Amiri"/>
          <w:color w:val="111111"/>
          <w:sz w:val="28"/>
          <w:szCs w:val="28"/>
          <w:rtl w:val="true"/>
          <w:lang w:bidi="ar-SA"/>
        </w:rPr>
        <w:t xml:space="preserve">...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لدى العامّة هلال ذي الحجة وحددّوا الموقف بمقتضاه ولم يثبت عند الشيعة هل يجزي متابعتهم؟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السؤال يجب متابعتهم ويجزي الوقوف معهم ما لم يعلموا بالخلاف </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العمل على وفق ثبوت هلال ذي الحجة عند القاضي من العامّة وحكمه به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اقتضت التقية متابعة العامّة في الوقوف فالأقوى كفاية هذا الحج عن حجة الإسلام ولو كان عالماً بالخلاف وأمّا إن كان متمكّناً من العمل بوظيفة نفسه من غير خوف فالأحوط متابعتهم رجاءً ثم العمل بوظيفة نفسه حتى مع عدم العلم بالخلاف </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نفتي بالإجزاء بالحج معهم إذا كان مخالفاً لما تقتضيه الموازين الشرعية لثبوت الهلال كما لا نفتي بعدم الإجزاء ويمكن لمقلدينا الرجوع في هذه المسألة إلى فقيه آخر</w:t>
      </w:r>
      <w:r>
        <w:rPr>
          <w:rFonts w:eastAsia="Amiri" w:cs="Amiri" w:ascii="Amiri" w:hAnsi="Amiri"/>
          <w:color w:val="111111"/>
          <w:sz w:val="28"/>
          <w:szCs w:val="28"/>
          <w:rtl w:val="true"/>
          <w:lang w:bidi="ar-SA"/>
        </w:rPr>
        <w:t xml:space="preserve">... </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العلم</w:t>
      </w:r>
      <w:bookmarkStart w:id="957" w:name="pg11278_110872"/>
    </w:p>
    <w:p>
      <w:pPr>
        <w:pStyle w:val="BookText"/>
        <w:rPr/>
      </w:pPr>
      <w:bookmarkEnd w:id="957"/>
      <w:r>
        <w:rPr>
          <w:rFonts w:ascii="Amiri" w:hAnsi="Amiri" w:eastAsia="Amiri" w:cs="Amiri"/>
          <w:color w:val="111111"/>
          <w:sz w:val="28"/>
          <w:sz w:val="28"/>
          <w:szCs w:val="28"/>
          <w:rtl w:val="true"/>
          <w:lang w:bidi="ar-SA"/>
        </w:rPr>
        <w:t>بالخلاف وعدم قيام أمارة شرعية على الخلاف ومع صدق التقية بالنحو المعهود المتعارف الأقوى كفاية الموافقة للعامّة كما تدّل عليه السيرة القطعيّة غير المردوع عنها وعدم مانعيّة العلم بالخلاف من صحة العمل مع الاضطرار والتقيّة لا يخلو من وجه والعمل بالواقع في جميع الصور ظاهراً مجزى‌ء</w:t>
      </w:r>
      <w:r>
        <w:rPr>
          <w:rFonts w:eastAsia="Amiri" w:cs="Amiri" w:ascii="Amiri" w:hAnsi="Amiri"/>
          <w:color w:val="111111"/>
          <w:sz w:val="28"/>
          <w:szCs w:val="28"/>
          <w:rtl w:val="true"/>
          <w:lang w:bidi="ar-SA"/>
        </w:rPr>
        <w:t xml:space="preserve">... </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إذا احتملت مطابقة الحكم للواقع فعندئذٍ وجبت متابعتهم والوقوف معهم إلى قوله دام ظله، والحاصل أنّه تجب متابعة الحاكم السنّي تقية ويصحّ معها الحج والاحتياط حينئذٍ غير مشروع</w:t>
      </w:r>
      <w:r>
        <w:rPr>
          <w:rFonts w:eastAsia="Amiri" w:cs="Amiri" w:ascii="Amiri" w:hAnsi="Amiri"/>
          <w:color w:val="111111"/>
          <w:sz w:val="28"/>
          <w:szCs w:val="28"/>
          <w:rtl w:val="true"/>
          <w:lang w:bidi="ar-SA"/>
        </w:rPr>
        <w:t xml:space="preserve">... </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المذكور من السيد الگلپايگاني قدس سره تقريباً وفي كلامه دام ظله فإن كان متمكّناً من العمل بالوظيفة الشرعية فالأحوط متابعتهم رجاءً ثم العمل بالوظيفة المقررة الشرعية حتى مع عدم العلم بالخلاف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السؤال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التبعيّة عنهم واجبة والحج صحيح حتى مع العلم بالمخالفة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التبعيّة معهم ولو مع العلم بالخلاف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احتملت مطابقة الحكم للواقع وكان الاحتياط مخالفاً لها فالأحوط الجمع بين ترتيب آثار ثبوت الهلال على حكمهم والإتيان بوظيفته الأولية وإن كان الأقوى كفاية ترتيب الآثار على حكمهم وأمّا إذا فرض العلم بالخلاف للإجزاء وجه ولكن الاحتياط وجوباً الإتيان بوظيفته الأوّلية وترتيب الآثار على حكمهم كالوقوف معهم</w:t>
      </w:r>
      <w:r>
        <w:rPr>
          <w:rFonts w:eastAsia="Amiri" w:cs="Amiri" w:ascii="Amiri" w:hAnsi="Amiri"/>
          <w:color w:val="111111"/>
          <w:sz w:val="28"/>
          <w:szCs w:val="28"/>
          <w:rtl w:val="true"/>
          <w:lang w:bidi="ar-SA"/>
        </w:rPr>
        <w:t xml:space="preserve">... </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في المقدار المذكور ثم قال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يمكنه العمل على طبق مذهب الحق بلا تقية وخوف وإلّا يجب حتى في هذه الصورة </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814579_1067777946"/>
      <w:bookmarkStart w:id="959" w:name="_Toc327"/>
      <w:bookmarkEnd w:id="958"/>
      <w:r>
        <w:rPr>
          <w:rtl w:val="true"/>
        </w:rPr>
        <w:t>الإحرام بالحج والوقوف بعرفات‌</w:t>
      </w:r>
      <w:bookmarkEnd w:id="95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0" w:name="__RefHeading___Toc814581_1067777946"/>
      <w:bookmarkStart w:id="961" w:name="_Toc328"/>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العمرة الإحرام بالحج والوقوف بعرفات بقصد القربة كسائر العبادات والأحوط كونه من زوال يوم عرفة إلى الغروب الشرعي ولا يبعد جواز التأخير بعد الزوال بمقدار صلاة الظهرين إذا جمع بينهما والأحوط عدم التأخير ولا يجوز التأخير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الإحرام وأفضل أوقاته يوم التروية ويجوز التقديم عليه بثلاثة أيام ولا سيما بالنسبة إلى الشيخ الكبير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يتضيق وقت الإحرام فيما إذا استلزم تأخيره فوت الوقوف بعرفات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واجبات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بقصد القربة والمراد بالوقوف هو الحضور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للمختار أن يقف في عرفات من أوّل يوم التاسع من ذي الحجة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الركن من الوقوف هو الوقوف في الجملة</w:t>
      </w:r>
      <w:r>
        <w:rPr>
          <w:rFonts w:eastAsia="Amiri" w:cs="Amiri" w:ascii="Amiri" w:hAnsi="Amiri"/>
          <w:color w:val="111111"/>
          <w:sz w:val="28"/>
          <w:szCs w:val="28"/>
          <w:rtl w:val="true"/>
          <w:lang w:bidi="ar-SA"/>
        </w:rPr>
        <w:t xml:space="preserve">...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واجبات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بقصد القربة والخلوص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الوقوف بعرفات في اليوم التاسع من ذي الحجة مستوعباً من أوّل الزوال على الأحوط إلى الغروب</w:t>
      </w:r>
      <w:r>
        <w:rPr>
          <w:rFonts w:eastAsia="Amiri" w:cs="Amiri" w:ascii="Amiri" w:hAnsi="Amiri"/>
          <w:color w:val="111111"/>
          <w:sz w:val="28"/>
          <w:szCs w:val="28"/>
          <w:rtl w:val="true"/>
          <w:lang w:bidi="ar-SA"/>
        </w:rPr>
        <w:t xml:space="preserve">... </w:t>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واجبات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وهو واجب بل هو ركن</w:t>
      </w:r>
    </w:p>
    <w:p>
      <w:pPr>
        <w:pStyle w:val="BookText"/>
        <w:rPr/>
      </w:pPr>
      <w:r>
        <w:rPr>
          <w:rFonts w:ascii="Amiri" w:hAnsi="Amiri" w:eastAsia="Amiri" w:cs="Amiri"/>
          <w:color w:val="111111"/>
          <w:sz w:val="28"/>
          <w:sz w:val="28"/>
          <w:szCs w:val="28"/>
          <w:rtl w:val="true"/>
          <w:lang w:bidi="ar-SA"/>
        </w:rPr>
        <w:t>يبطل الحج بتعمّد تركه، وأوّل وقت هذا الإحرام للمتمتع بعد فراغه من مناسك عمرته ويمتد إلى اليوم التاسع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بمعنى أن يكون حاضراً فيها مستوعباً الوقت كلّه من زوال الشمس إلى غروبها، والركن من الوقوف هو مسمّاه</w:t>
      </w:r>
      <w:r>
        <w:rPr>
          <w:rFonts w:eastAsia="Amiri" w:cs="Amiri" w:ascii="Amiri" w:hAnsi="Amiri"/>
          <w:color w:val="111111"/>
          <w:sz w:val="28"/>
          <w:szCs w:val="28"/>
          <w:rtl w:val="true"/>
          <w:lang w:bidi="ar-SA"/>
        </w:rPr>
        <w:t xml:space="preserve">...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زوال اليوم التاسع من ذي الحجة بحيث يتمكّن من إدراك الوقوف الاختياري بعرفات والوقوف هو الواجب الثاني من واجبات الحج وهو عبادة تجب فيه النيّة بشروطها والأحوط أن يقف من زوال يوم التاسع إلى الغروب الشرعي والوقوف المذكور واجب إلّاأن الركن منه هو مسمّى الوقوف ويتحقق بالدقيقة والدقيقتين</w:t>
      </w:r>
      <w:r>
        <w:rPr>
          <w:rFonts w:eastAsia="Amiri" w:cs="Amiri" w:ascii="Amiri" w:hAnsi="Amiri"/>
          <w:color w:val="111111"/>
          <w:sz w:val="28"/>
          <w:szCs w:val="28"/>
          <w:rtl w:val="true"/>
          <w:lang w:bidi="ar-SA"/>
        </w:rPr>
        <w:t xml:space="preserve">...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وهو الواجب الثاني من واجبات حج التمتع، يعتبر في الوقوف كسائر العبادات أن يكون مع النيّة وشأنها شأن النيّة في جميع المناسك فيعتبر فيها قصد الوقوف وتعيين الوقوف لنوع الحج الذي أحرم له وقصد القربة وزمان الوقوف الاختياري بعرفة من زوال الشمس من يوم التاسع ويمتد إلى المغرب أي زوال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من أركان الحج والمعتبر في ركنيته مسمّاه</w:t>
      </w:r>
      <w:r>
        <w:rPr>
          <w:rFonts w:eastAsia="Amiri" w:cs="Amiri" w:ascii="Amiri" w:hAnsi="Amiri"/>
          <w:color w:val="111111"/>
          <w:sz w:val="28"/>
          <w:szCs w:val="28"/>
          <w:rtl w:val="true"/>
          <w:lang w:bidi="ar-SA"/>
        </w:rPr>
        <w:t xml:space="preserve">... </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ووقته موسّع ويتحقق وقت الإحرام فيما إذا استلزم تأخيره فوت الوقوف بعرفات يوم عرفة والمراد بالوقوف هو الحضور بعرفات من دون فرق بين أن يكون راكباً أو راجلًا ساكناً أو متحركاً والأحوط للمختار أن يقف في عرفات من أوّل ظهر التاسع إلى الغروب والركن من الوقوف هو الوقوف في الجملة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وأفضل أوقاته يوم التروية ويتحقق وقت الإحرام فيما إذا استلزم تأخيره فوت الوقوف بعرفات يوم عرفة والمراد بالوقوف هو الحضور بعرفات من دون فرق بين أن يكون راكباً أو راجلًا ساكناً أو متحركاً</w:t>
      </w:r>
      <w:r>
        <w:rPr>
          <w:rFonts w:eastAsia="Amiri" w:cs="Amiri" w:ascii="Amiri" w:hAnsi="Amiri"/>
          <w:color w:val="111111"/>
          <w:sz w:val="28"/>
          <w:szCs w:val="28"/>
          <w:rtl w:val="true"/>
          <w:lang w:bidi="ar-SA"/>
        </w:rPr>
        <w:t xml:space="preserve">...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bookmarkStart w:id="962" w:name="pg11278_110880"/>
    </w:p>
    <w:p>
      <w:pPr>
        <w:pStyle w:val="BookText"/>
        <w:rPr/>
      </w:pPr>
      <w:bookmarkEnd w:id="962"/>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وهو واجب في حج التمتع بل هو ركن يبطل الحج بتعمّد تركه كما تقدم في‌العمرة، وأوّل وقت الإحرام للمتمتع من ثلاثة أيام قبل يوم التروية ثم يمتدّ وقت الإحرام إلى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الوقوف بعرفة بمعنى أن يكون حاضراً فيها من زوال الشمس إلى غروبها</w:t>
      </w:r>
      <w:r>
        <w:rPr>
          <w:rFonts w:eastAsia="Amiri" w:cs="Amiri" w:ascii="Amiri" w:hAnsi="Amiri"/>
          <w:color w:val="111111"/>
          <w:sz w:val="28"/>
          <w:szCs w:val="28"/>
          <w:rtl w:val="true"/>
          <w:lang w:bidi="ar-SA"/>
        </w:rPr>
        <w:t xml:space="preserve">...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الإمام قدس سره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صلاة الظهرين إذا جمع بينهما، ففي تعليقته مدظله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بمقدار الغسل قبلهما أيضاً</w:t>
      </w:r>
      <w:r>
        <w:rPr>
          <w:rFonts w:eastAsia="Amiri" w:cs="Amiri" w:ascii="Amiri" w:hAnsi="Amiri"/>
          <w:color w:val="111111"/>
          <w:sz w:val="28"/>
          <w:szCs w:val="28"/>
          <w:rtl w:val="true"/>
          <w:lang w:bidi="ar-SA"/>
        </w:rPr>
        <w:t xml:space="preserve">)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مكّة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عرفات من ظهر اليوم التاسع من ذي الحجة إلى غروب الشمس، وأفضل وقت الإحرام للحج هو اليوم الثامن من ذي الحجة ولكن يجوز الإحرام قبل ذلك بثلاثة أيام والأحوط في الوقوف بعرفات من أوّل ظهر يوم التاسع الى غروب الشمس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وأفضل أوقاته يوم التروية ويجوز التقديم للمريض والشيخ الكبير إذا خافا من الزحام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والأحوط للمختار أن يقف في عرفات من زوال اليوم التاسع إلى الغروب كما عليه المشهور، والركن من الوقوف هو الوقوف في الجملة</w:t>
      </w:r>
      <w:r>
        <w:rPr>
          <w:rFonts w:eastAsia="Amiri" w:cs="Amiri" w:ascii="Amiri" w:hAnsi="Amiri"/>
          <w:color w:val="111111"/>
          <w:sz w:val="28"/>
          <w:szCs w:val="28"/>
          <w:rtl w:val="true"/>
          <w:lang w:bidi="ar-SA"/>
        </w:rPr>
        <w:t xml:space="preserve">...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814583_1067777946"/>
      <w:bookmarkStart w:id="964" w:name="_Toc329"/>
      <w:bookmarkEnd w:id="963"/>
      <w:r>
        <w:rPr>
          <w:rtl w:val="true"/>
        </w:rPr>
        <w:t>المراد من الوقوف بعرفات‌</w:t>
      </w:r>
      <w:bookmarkEnd w:id="96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بالوقوف مطلق الكون في ذلك المكان الشريف من غير فرق بين الركوب وغيره والمشي وعدمه نعم لو كان في تمام الوقت نائماً أو مغمى‌عليه بطل وقوفه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واجبات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بقصد القربة والمراد بالوقوف هو الحضور بعرفات من دون فرق بين أن يكون راكباً أو راجلًا ساكناً</w:t>
      </w:r>
      <w:bookmarkStart w:id="965" w:name="pg11278_110882"/>
    </w:p>
    <w:p>
      <w:pPr>
        <w:pStyle w:val="BookText"/>
        <w:rPr/>
      </w:pPr>
      <w:bookmarkEnd w:id="965"/>
      <w:r>
        <w:rPr>
          <w:rFonts w:ascii="Amiri" w:hAnsi="Amiri" w:eastAsia="Amiri" w:cs="Amiri"/>
          <w:color w:val="111111"/>
          <w:sz w:val="28"/>
          <w:sz w:val="28"/>
          <w:szCs w:val="28"/>
          <w:rtl w:val="true"/>
          <w:lang w:bidi="ar-SA"/>
        </w:rPr>
        <w:t xml:space="preserve">أو متحركاً </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الوقوف، مطلق الحضور في ذلك المكان من دون فرق بين كونه راكباً أو ماشياً أو نائماً أو واقفاً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الوقوف بعرفة بمعنى أن يكون حاضراً فيها مستوعباً الوقت كلّه من زوال الشمس إلى غروبها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3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بعرفات من أركان الحج والمعتبر في ركنيّته مسمّاه فيكفي الحضور والتواجد فيها ولو كان يسيراً </w:t>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بالوقوف هو الحضور بعرفات</w:t>
      </w:r>
      <w:r>
        <w:rPr>
          <w:rFonts w:eastAsia="Amiri" w:cs="Amiri" w:ascii="Amiri" w:hAnsi="Amiri"/>
          <w:color w:val="111111"/>
          <w:sz w:val="28"/>
          <w:szCs w:val="28"/>
          <w:rtl w:val="true"/>
          <w:lang w:bidi="ar-SA"/>
        </w:rPr>
        <w:t xml:space="preserve">... </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بالوقوف هو الحضور بعرفات</w:t>
      </w:r>
      <w:r>
        <w:rPr>
          <w:rFonts w:eastAsia="Amiri" w:cs="Amiri" w:ascii="Amiri" w:hAnsi="Amiri"/>
          <w:color w:val="111111"/>
          <w:sz w:val="28"/>
          <w:szCs w:val="28"/>
          <w:rtl w:val="true"/>
          <w:lang w:bidi="ar-SA"/>
        </w:rPr>
        <w:t xml:space="preserve">... </w:t>
      </w:r>
      <w:r>
        <w:rPr>
          <w:rStyle w:val="FootnoteAnchor"/>
          <w:rtl w:val="true"/>
        </w:rPr>
        <w:footnoteReference w:id="3123"/>
      </w:r>
      <w:r>
        <w:rPr>
          <w:rFonts w:ascii="Amiri" w:hAnsi="Amiri" w:eastAsia="Amiri" w:cs="Amiri"/>
          <w:color w:val="111111"/>
          <w:sz w:val="28"/>
          <w:sz w:val="28"/>
          <w:szCs w:val="28"/>
          <w:rtl w:val="true"/>
          <w:lang w:bidi="ar-SA"/>
        </w:rPr>
        <w:t>تقدم في كلام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الوقوف بعرفة بمعنى أن يكون حاضراً فيها مستوعباً الوقت كلّه من زوال الشمس إلى غروبها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واجبات الحج، هو الوقوف في عرفات، الأحوط الوقوف في عرفات من أوّل ظهر اليوم التاسع إلى غروب الشمس، ويجب أن يقترن بالنيّة وقصد القربة </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واجبات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والمراد بالوقوف هو الحضور بعرفات عن قصد متقرباً إلى اللَّه تعالى</w:t>
      </w:r>
      <w:r>
        <w:rPr>
          <w:rFonts w:eastAsia="Amiri" w:cs="Amiri" w:ascii="Amiri" w:hAnsi="Amiri"/>
          <w:color w:val="111111"/>
          <w:sz w:val="28"/>
          <w:szCs w:val="28"/>
          <w:rtl w:val="true"/>
          <w:lang w:bidi="ar-SA"/>
        </w:rPr>
        <w:t xml:space="preserve">... </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6" w:name="__RefHeading___Toc814585_1067777946"/>
      <w:bookmarkStart w:id="967" w:name="_Toc330"/>
      <w:bookmarkEnd w:id="966"/>
      <w:r>
        <w:rPr>
          <w:rtl w:val="true"/>
        </w:rPr>
        <w:t>الوقوف واجب والركن منه مسمّاه‌</w:t>
      </w:r>
      <w:bookmarkEnd w:id="96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المذكور واجب لكن الركن منه مسمّى الوقوف ولو دقيقة أو دقيقتين فلو ترك الوقوف حتى مسمّاه عمداً بطل حجّه ولكن لو وقف بقدر المسمّى وترك الباقي عمداً صح حجّه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للمختار، أن يقف في عرفات من أوّل ظهر التاسع من ذي الحجة إلى الغروب، والوقوف في تمام هذا الوقت وإن كان واجباً يأثم المكلف بتركه إلّا أنّه ليس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ترك الوقوف رأساً باختياره فسد حجّه، فما هو الركن من الوقوف هو الوقوف في الجملة </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المذكور واجب إلّاأنّ الركن منه هو مسمى الوقوف ويتحقق بالدقيقة والدقيقتين، فإن ترك مسمّى الوقوف اختياراً بطل حجّه ولو وقف مسمى الوقوف وترك الباقي أو أخّر الوقوف إلى العصر صح حجّه وإن أثم في صورة العمد </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الوقوف بعرفات في اليوم التاسع من ذي الحجة مستوعباً من أوّل الزوال على الأحوط إلى الغروب والوقوف في تمام هذا الوقت وإن كان واجباً يأثم المكلّف بتركه اختياراً إلّاأنّه ليس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كلام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بعرفات من أركان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مضى في الفرع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الوقوف الإختياري بعرفات من دون عذر بطل حجّه فيبطل الحج بتركه في الموارد التالية، ثم ذكر دام ظله خمس صور </w:t>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والركن من الوقوف هو مسمّاه وأمّا الزائد على ذلك فهو واجب وغير ركن لا يجوز تركه ولو تركه عمداً إلى أن خرج وقت الوقوف الاختياري بطل حجّه ولا يجديه إدراك الموقف الإضطراري ولاإدراك المشعر مطلقاً والموقف الإضطراري</w:t>
      </w:r>
      <w:bookmarkStart w:id="968" w:name="pg11278_110886"/>
    </w:p>
    <w:p>
      <w:pPr>
        <w:pStyle w:val="BookText"/>
        <w:rPr/>
      </w:pPr>
      <w:bookmarkEnd w:id="968"/>
      <w:r>
        <w:rPr>
          <w:rFonts w:ascii="Amiri" w:hAnsi="Amiri" w:eastAsia="Amiri" w:cs="Amiri"/>
          <w:color w:val="111111"/>
          <w:sz w:val="28"/>
          <w:sz w:val="28"/>
          <w:szCs w:val="28"/>
          <w:rtl w:val="true"/>
          <w:lang w:bidi="ar-SA"/>
        </w:rPr>
        <w:t xml:space="preserve">بعرفة هو مِن مَغيب الشمس إلى طلوع الفجر من يوم النحر </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للمختار أن يقف في عرفات من أوّل الظهر التاسع من ذي الحجة إلى الغروب </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3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المذكور واجب لكن الركن منه مسمّى الوقوف ولو دقيقة أو دقيقتين</w:t>
      </w:r>
      <w:r>
        <w:rPr>
          <w:rFonts w:eastAsia="Amiri" w:cs="Amiri" w:ascii="Amiri" w:hAnsi="Amiri"/>
          <w:color w:val="111111"/>
          <w:sz w:val="28"/>
          <w:szCs w:val="28"/>
          <w:rtl w:val="true"/>
          <w:lang w:bidi="ar-SA"/>
        </w:rPr>
        <w:t xml:space="preserve">... </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الوقوف هو التوقّف في عرفات فقط مقداراً من الزمان الذي بدايته الظهر ونهايته غروب الشمس، فلو وقف مقداراً من تلك المدة صحّ حجّه</w:t>
      </w:r>
      <w:r>
        <w:rPr>
          <w:rFonts w:eastAsia="Amiri" w:cs="Amiri" w:ascii="Amiri" w:hAnsi="Amiri"/>
          <w:color w:val="111111"/>
          <w:sz w:val="28"/>
          <w:szCs w:val="28"/>
          <w:rtl w:val="true"/>
          <w:lang w:bidi="ar-SA"/>
        </w:rPr>
        <w:t xml:space="preserve">... </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في تمام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زوال اليوم التاسع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واجباً إلّاأنّه ليس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الركن من الوقوف هو الوقوف في الجملة </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للمختار أن يقف في عرفات من أوّل ظهر التاسع من ذي الحجة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الركن من الوقوف هو الوقوف في الجملة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9" w:name="__RefHeading___Toc814587_1067777946"/>
      <w:bookmarkStart w:id="970" w:name="_Toc331"/>
      <w:bookmarkEnd w:id="969"/>
      <w:r>
        <w:rPr>
          <w:rtl w:val="true"/>
        </w:rPr>
        <w:t>لو نفر من عرفات قبل الغروب‌</w:t>
      </w:r>
      <w:bookmarkEnd w:id="97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نفر عمداً من عرفات قبل الغروب الشرعي وخرج من حدودها ولم يرجع فعليه الكفّارة ببدنة يذبحها للَّه‌في أي مكان شاء والأحوط الأولى أن يكون في مكّة ولو لم يتمكّن من البدنة صام ثمانية عشر يوماً والأحوط الأولى أن يكون على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الإفاضة من عرفات قبل غروب الشمس عالماً عامداً لكنّها لا تفسد الحج فإذا ندم ورجع إلى عرفات فلا شي‌ء عليه وإلّا كانت عليه كفّارة بدنة، ينحرها في منى</w:t>
      </w:r>
      <w:r>
        <w:rPr>
          <w:rFonts w:eastAsia="Amiri" w:cs="Amiri" w:ascii="Amiri" w:hAnsi="Amiri"/>
          <w:color w:val="111111"/>
          <w:sz w:val="28"/>
          <w:szCs w:val="28"/>
          <w:rtl w:val="true"/>
          <w:lang w:bidi="ar-SA"/>
        </w:rPr>
        <w:t xml:space="preserve">... </w:t>
      </w:r>
      <w:r>
        <w:rPr>
          <w:rStyle w:val="FootnoteAnchor"/>
          <w:rtl w:val="true"/>
        </w:rPr>
        <w:footnoteReference w:id="3138"/>
      </w:r>
      <w:r>
        <w:rPr>
          <w:rFonts w:ascii="Amiri" w:hAnsi="Amiri" w:eastAsia="Amiri" w:cs="Amiri"/>
          <w:color w:val="111111"/>
          <w:sz w:val="28"/>
          <w:sz w:val="28"/>
          <w:szCs w:val="28"/>
          <w:rtl w:val="true"/>
          <w:lang w:bidi="ar-SA"/>
        </w:rPr>
        <w:t>فإن لم يتمكّن منها صام ثمانية عشر يوماً متواليات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من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يكون بمنى دون مكّة فإن لم يتمكّن منها صام ثمانية عشر يوماً بمكّة أو في الطريق أو عند أهله</w:t>
      </w:r>
    </w:p>
    <w:p>
      <w:pPr>
        <w:pStyle w:val="BookText"/>
        <w:rPr/>
      </w:pPr>
      <w:r>
        <w:rPr>
          <w:rFonts w:ascii="Amiri" w:hAnsi="Amiri" w:eastAsia="Amiri" w:cs="Amiri"/>
          <w:color w:val="111111"/>
          <w:sz w:val="28"/>
          <w:sz w:val="28"/>
          <w:szCs w:val="28"/>
          <w:rtl w:val="true"/>
          <w:lang w:bidi="ar-SA"/>
        </w:rPr>
        <w:t xml:space="preserve">والأحوط الأولى أن تكون متواليات </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النفر من عرفات قبل المغرب فلو نفر بعد إدراك الوقوف عَصى ولكن لا يبطل حجّه</w:t>
      </w:r>
      <w:r>
        <w:rPr>
          <w:rFonts w:eastAsia="Amiri" w:cs="Amiri" w:ascii="Amiri" w:hAnsi="Amiri"/>
          <w:color w:val="111111"/>
          <w:sz w:val="28"/>
          <w:szCs w:val="28"/>
          <w:rtl w:val="true"/>
          <w:lang w:bidi="ar-SA"/>
        </w:rPr>
        <w:t xml:space="preserve">... </w:t>
      </w:r>
      <w:r>
        <w:rPr>
          <w:rStyle w:val="FootnoteAnchor"/>
          <w:rtl w:val="true"/>
        </w:rPr>
        <w:footnoteReference w:id="3140"/>
      </w:r>
    </w:p>
    <w:p>
      <w:pPr>
        <w:pStyle w:val="BookText"/>
        <w:rPr/>
      </w:pPr>
      <w:r>
        <w:rPr>
          <w:rFonts w:ascii="Amiri" w:hAnsi="Amiri" w:eastAsia="Amiri" w:cs="Amiri"/>
          <w:color w:val="111111"/>
          <w:sz w:val="28"/>
          <w:sz w:val="28"/>
          <w:szCs w:val="28"/>
          <w:rtl w:val="true"/>
          <w:lang w:bidi="ar-SA"/>
        </w:rPr>
        <w:t>من غادر عرفات بقصد أن تكون مغادرته نهايته عامداً مختاراً قبل الغروب يجب أن يعود إليها وإن لم يَعُد كان عاصياً ووجب عليه التكفير بل الأظهر وجوب الكفارة عليه ولو لم يمكنه الرجوع</w:t>
      </w:r>
      <w:r>
        <w:rPr>
          <w:rFonts w:eastAsia="Amiri" w:cs="Amiri" w:ascii="Amiri" w:hAnsi="Amiri"/>
          <w:color w:val="111111"/>
          <w:sz w:val="28"/>
          <w:szCs w:val="28"/>
          <w:rtl w:val="true"/>
          <w:lang w:bidi="ar-SA"/>
        </w:rPr>
        <w:t xml:space="preserve">... </w:t>
      </w:r>
      <w:r>
        <w:rPr>
          <w:rStyle w:val="FootnoteAnchor"/>
          <w:rtl w:val="true"/>
        </w:rPr>
        <w:footnoteReference w:id="3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النفر من عرفات قبل الغروب فإن نفر كذلك عامداً أو خرج عن حدوده ولم يرجع عَصى ووجب عليه التكفير ببدنة ولكن حجّه صحيح</w:t>
      </w:r>
      <w:r>
        <w:rPr>
          <w:rFonts w:eastAsia="Amiri" w:cs="Amiri" w:ascii="Amiri" w:hAnsi="Amiri"/>
          <w:color w:val="111111"/>
          <w:sz w:val="28"/>
          <w:szCs w:val="28"/>
          <w:rtl w:val="true"/>
          <w:lang w:bidi="ar-SA"/>
        </w:rPr>
        <w:t xml:space="preserve">... </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أفاض من عرفة قبل المغرب الشرعي عمداً فإن تاب ورجع قبل الغروب فلا كفارة عليه وإن لم يَتب ولم يرجع فعليه الكفّارة وهي بدنة وإن لم يتمكّن على البدنة يصوم ثمانية عشر يوماً بمكّة أو في الطريق أو عند أهله، ويصومها على التوالي جميعها ولا يفصل بينها </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الإفاضة من عرفات قبل غروب الشمس عالماً عامداً لكنها لا تفسد الحج </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إلّاما أضاف الشيخ دام ظله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يكون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ما علق على الجملة الأخيرة الأحوط الأولى أن يكون في مكّة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منى</w:t>
      </w:r>
      <w:r>
        <w:rPr>
          <w:rFonts w:eastAsia="Amiri" w:cs="Amiri" w:ascii="Amiri" w:hAnsi="Amiri"/>
          <w:color w:val="111111"/>
          <w:sz w:val="28"/>
          <w:szCs w:val="28"/>
          <w:rtl w:val="true"/>
          <w:lang w:bidi="ar-SA"/>
        </w:rPr>
        <w:t xml:space="preserve">...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عرفات قبل غروب الشمس فإن كان ذلك عن نسيان أو جهل بالمسألة لم يكن عليه شي‌ء وإن فعل ذلك عمداً عَصى وأثم ويجب أن يذبح بعيراً في منى</w:t>
      </w:r>
      <w:r>
        <w:rPr>
          <w:rFonts w:eastAsia="Amiri" w:cs="Amiri" w:ascii="Amiri" w:hAnsi="Amiri"/>
          <w:color w:val="111111"/>
          <w:sz w:val="28"/>
          <w:szCs w:val="28"/>
          <w:rtl w:val="true"/>
          <w:lang w:bidi="ar-SA"/>
        </w:rPr>
        <w:t xml:space="preserve">...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bookmarkStart w:id="971" w:name="pg11278_110890"/>
    </w:p>
    <w:p>
      <w:pPr>
        <w:pStyle w:val="BookText"/>
        <w:rPr/>
      </w:pPr>
      <w:bookmarkEnd w:id="971"/>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الإفاضة من عرفات قبل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تقدم من السيد الخوئي قدس سره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2" w:name="__RefHeading___Toc814589_1067777946"/>
      <w:bookmarkStart w:id="973" w:name="_Toc332"/>
      <w:bookmarkEnd w:id="972"/>
      <w:r>
        <w:rPr>
          <w:rtl w:val="true"/>
        </w:rPr>
        <w:t>لو نفر من عرفات سهوا</w:t>
      </w:r>
      <w:bookmarkEnd w:id="97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نفر سهواً وتذكّر بعده يجب الرجوع ولو لم يرجع أثم ولا كفّارة عليه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بالحكم كالناسي ولو لم يتذكّر حتى خرج الوقت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هذا الحكم في من أفاض من عرفات نسياناً أو جهلًا منه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مضى في الفرع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الرجوع بعد العلم أو التذكّر، فإن لم يرجع حينئذٍ فعليه الكفارة على الأحوط </w:t>
      </w:r>
      <w:r>
        <w:rPr>
          <w:rStyle w:val="FootnoteAnchor"/>
          <w:rtl w:val="true"/>
        </w:rPr>
        <w:footnoteReference w:id="3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هذا الحكم في من أفاض من عرفات نسياناً أو جهلًا وقد مضى في كلام الخوئي قدس سره </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غادرها عن جهل أو نسيان أو سهوٍ أو إضطرار يجب عليه أيضاً أن يعود إليها متى التفت ويفيض بعد المغرب، فإن لم يعد كان عاصياً والأحوط استحباباً في حقه التكفير ولا شي‌ء عليه لو لم يلتفت إلى المغرب </w:t>
      </w:r>
      <w:r>
        <w:rPr>
          <w:rStyle w:val="FootnoteAnchor"/>
          <w:rtl w:val="true"/>
        </w:rPr>
        <w:footnoteReference w:id="3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 من عرفات قبل الغروب نسياناً أو جهلًا بالحكم وجب عليه الرجوع فيما إذا التفت قبل فوات الوقت فإن لم يرجع عصى ولكن لا كفارة عليه وأمّا إن لم يلتفت حتى خرج الوقت فلا شي‌ء عليه </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أفاض قبل المغرب سهواً ولم يتذكّر في الوقت فلا شي‌ء عليه ولو تذكّر الناسي قبل المغرب يجب عليه الرجوع إلى عرفة والبقاء فيها إلى الغروب فإن لم يفعل ولم يرجع أثم ويلحقه حكم العامد </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w:t>
      </w:r>
      <w:bookmarkStart w:id="974" w:name="pg11278_110892"/>
    </w:p>
    <w:p>
      <w:pPr>
        <w:pStyle w:val="BookText"/>
        <w:rPr/>
      </w:pPr>
      <w:bookmarkEnd w:id="974"/>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الحكم في من أفاض من عرفات نسياناً أو جهلًا منه بالحكم فيجب عليه الرجوع</w:t>
      </w:r>
      <w:r>
        <w:rPr>
          <w:rFonts w:eastAsia="Amiri" w:cs="Amiri" w:ascii="Amiri" w:hAnsi="Amiri"/>
          <w:color w:val="111111"/>
          <w:sz w:val="28"/>
          <w:szCs w:val="28"/>
          <w:rtl w:val="true"/>
          <w:lang w:bidi="ar-SA"/>
        </w:rPr>
        <w:t xml:space="preserve">... </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الحكم في من أفاض من عرفات نسياناً</w:t>
      </w:r>
      <w:r>
        <w:rPr>
          <w:rFonts w:eastAsia="Amiri" w:cs="Amiri" w:ascii="Amiri" w:hAnsi="Amiri"/>
          <w:color w:val="111111"/>
          <w:sz w:val="28"/>
          <w:szCs w:val="28"/>
          <w:rtl w:val="true"/>
          <w:lang w:bidi="ar-SA"/>
        </w:rPr>
        <w:t xml:space="preserve">...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هذا الفرع </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هذا الحكم أيضاً في من أفاض من عرفات نسياناً أو جهلًا منه بالحكم فيجب عليه الرجوع بعد التذكّر أو العلم، فإن لم يرجع حينئذٍ ففي ثبوت الكفّارة وبدلها عليه إشكال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5" w:name="__RefHeading___Toc814591_1067777946"/>
      <w:bookmarkStart w:id="976" w:name="_Toc333"/>
      <w:bookmarkEnd w:id="975"/>
      <w:r>
        <w:rPr>
          <w:rtl w:val="true"/>
        </w:rPr>
        <w:t>لو نفر قبل الغروب ثم ندم فرجع‌</w:t>
      </w:r>
      <w:bookmarkEnd w:id="97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نفر قبل الغروب عمداً وندم ورجع ووقف إلى الغروب أو رجع لحاجة لكن بعد الرجوع وقف بقصد القربة،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ندم ورجع إلى عرفات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رجع إلى عرفات فلا شي‌ء عليه </w:t>
      </w:r>
      <w:r>
        <w:rPr>
          <w:rStyle w:val="FootnoteAnchor"/>
          <w:rtl w:val="true"/>
        </w:rPr>
        <w:footnoteReference w:id="3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 الأستاذ دام ظله في الفرعين السابقين مع التلخيص،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كلامه قدس سره وأنّه إن تاب ورجع قبل الغروب فلا كفّارة عليه </w:t>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ندم ورجع إلى عرفات فالأحوط ثبوت الكفّارة عليه</w:t>
      </w:r>
      <w:r>
        <w:rPr>
          <w:rFonts w:eastAsia="Amiri" w:cs="Amiri" w:ascii="Amiri" w:hAnsi="Amiri"/>
          <w:color w:val="111111"/>
          <w:sz w:val="28"/>
          <w:szCs w:val="28"/>
          <w:rtl w:val="true"/>
          <w:lang w:bidi="ar-SA"/>
        </w:rPr>
        <w:t xml:space="preserve">... </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ندم ورجع إلى عرفات فلا شي‌ء عليه وإلّا كانت عليه بدنة</w:t>
      </w:r>
      <w:r>
        <w:rPr>
          <w:rFonts w:eastAsia="Amiri" w:cs="Amiri" w:ascii="Amiri" w:hAnsi="Amiri"/>
          <w:color w:val="111111"/>
          <w:sz w:val="28"/>
          <w:szCs w:val="28"/>
          <w:rtl w:val="true"/>
          <w:lang w:bidi="ar-SA"/>
        </w:rPr>
        <w:t xml:space="preserve">... </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bookmarkStart w:id="977" w:name="pg11278_110894"/>
    </w:p>
    <w:p>
      <w:pPr>
        <w:pStyle w:val="BookText"/>
        <w:rPr/>
      </w:pPr>
      <w:bookmarkEnd w:id="977"/>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إلى عرفات مرّة أخرى قبل غروب الشمس وبقي هناك إلى الغروب ثم خرج منها لم تجب عليه الكفّارة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رجع قبل الغروب إلى عرفات فلا شي‌ء عليه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8" w:name="__RefHeading___Toc814593_1067777946"/>
      <w:bookmarkStart w:id="979" w:name="_Toc334"/>
      <w:bookmarkEnd w:id="978"/>
      <w:r>
        <w:rPr>
          <w:rtl w:val="true"/>
        </w:rPr>
        <w:t>ترك الوقوف مع العذر</w:t>
      </w:r>
      <w:bookmarkEnd w:id="97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الوقوف بعرفات من الزوال إلى الغروب لعذر كالنسيان وضيق الوقت ونحوهما كفى له إدراك مقدار من ليلة العيد ولو كان قليلًا وهو الوقت الاضطراري للعرفات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يدرك الوقوف الاختياري لنسيان أو لجهل يعذر فيه أو لغيرهما من الأعذار لزمه الوقوف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برهة من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حجّه فإن تركه متعمداً فسد حجّه </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في المقدار المذكور </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الوقوف بعرفات من دون عذر إلى قوله دام‌ظله في آخر الفرع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ترك الوقوف الاختياري معذوراً بمعنى أنّ الترك لم يكن عن سوء اختياره وترك تحفّظه لا يبطل الحج بترك الوقوف الإختياري فيلزمه التدارك بالوقوف الإضطراري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الوقوف سهواً أو عن عذر آخر فلا إثم عليه وصح حجّه </w:t>
      </w:r>
      <w:r>
        <w:rPr>
          <w:rStyle w:val="FootnoteAnchor"/>
          <w:rtl w:val="true"/>
        </w:rPr>
        <w:footnoteReference w:id="3168"/>
      </w:r>
      <w:r>
        <w:rPr>
          <w:rFonts w:eastAsia="Times New Roman" w:cs="Times New Roman" w:ascii="Times New Roman" w:hAnsi="Times New Roman"/>
          <w:color w:val="111111"/>
          <w:sz w:val="28"/>
          <w:szCs w:val="28"/>
          <w:rtl w:val="true"/>
          <w:lang w:val="en-US" w:bidi="en-US"/>
        </w:rPr>
        <w:t>.</w:t>
      </w:r>
      <w:bookmarkStart w:id="980" w:name="pg11278_110896"/>
    </w:p>
    <w:p>
      <w:pPr>
        <w:pStyle w:val="BookText"/>
        <w:rPr/>
      </w:pPr>
      <w:bookmarkEnd w:id="980"/>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مع اضافة قيد توضيحي حيث تجد في المتن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كالجهل بالموضوع أو الحكم وكالأعذار الخارجية مثل المرض وشدة الحرّ أو البرد </w:t>
      </w:r>
      <w:r>
        <w:rPr>
          <w:rStyle w:val="FootnoteAnchor"/>
          <w:rtl w:val="true"/>
        </w:rPr>
        <w:footnoteReference w:id="3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يدرك الوقوف في عرفات من الظهر إلى الغروب يجب عليه أن يقف في ذلك المكان مقداراً من ليلة العيد وإن قلّ</w:t>
      </w:r>
      <w:r>
        <w:rPr>
          <w:rFonts w:eastAsia="Amiri" w:cs="Amiri" w:ascii="Amiri" w:hAnsi="Amiri"/>
          <w:color w:val="111111"/>
          <w:sz w:val="28"/>
          <w:szCs w:val="28"/>
          <w:rtl w:val="true"/>
          <w:lang w:bidi="ar-SA"/>
        </w:rPr>
        <w:t xml:space="preserve">...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يدرك الوقوف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لنسيان الحكم أو الموضوع أو الجهل بالموضوع أو الحكم عن قصور أو لغير ذلك من الأعذار لزمه الوقوف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برهة من ليلة العيد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حجّه، فإن تركه متعمداً فسد حجّه </w:t>
      </w:r>
      <w:r>
        <w:rPr>
          <w:rStyle w:val="FootnoteAnchor"/>
          <w:rtl w:val="true"/>
        </w:rPr>
        <w:footnoteReference w:id="3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1" w:name="__RefHeading___Toc814595_1067777946"/>
      <w:bookmarkStart w:id="982" w:name="_Toc335"/>
      <w:bookmarkEnd w:id="981"/>
      <w:r>
        <w:rPr>
          <w:rtl w:val="true"/>
        </w:rPr>
        <w:t>ترك اضطراري عرفة بغير عذر</w:t>
      </w:r>
      <w:bookmarkEnd w:id="982"/>
    </w:p>
    <w:p>
      <w:pPr>
        <w:pStyle w:val="BookText"/>
        <w:rPr/>
      </w:pPr>
      <w:r>
        <w:rPr>
          <w:rFonts w:ascii="Amiri" w:hAnsi="Amiri" w:eastAsia="Amiri" w:cs="Amiri"/>
          <w:color w:val="111111"/>
          <w:sz w:val="28"/>
          <w:sz w:val="28"/>
          <w:szCs w:val="28"/>
          <w:rtl w:val="true"/>
          <w:lang w:bidi="ar-SA"/>
        </w:rPr>
        <w:t xml:space="preserve">فى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الاضطراري عمداً وبلا عذر فالظاهر بطلان حجه وإن أدرك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الوقوف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فسد حجّه </w:t>
      </w:r>
      <w:r>
        <w:rPr>
          <w:rStyle w:val="FootnoteAnchor"/>
          <w:rtl w:val="true"/>
        </w:rPr>
        <w:footnoteReference w:id="3174"/>
      </w:r>
      <w:r>
        <w:rPr>
          <w:rFonts w:ascii="Amiri" w:hAnsi="Amiri" w:eastAsia="Amiri" w:cs="Amiri"/>
          <w:color w:val="111111"/>
          <w:sz w:val="28"/>
          <w:sz w:val="28"/>
          <w:szCs w:val="28"/>
          <w:rtl w:val="true"/>
          <w:lang w:bidi="ar-SA"/>
        </w:rPr>
        <w:t>وقد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بصحة الحج مع اضطراري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إدراك الوقوف الاضطراري على وجه لا يفوت معه الوقوف بالمشعر قبل طلوع الشمس وأمّا مع خوف فوته في الوقت المذكور بسبب ذلك فيجب الاقتصار على الوقوف بالمشعر ويصح حجّه </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وظيفته الوقوف الإضطراري بعرفات إن تركه بلا عذر</w:t>
      </w:r>
      <w:bookmarkStart w:id="983" w:name="pg11278_110897"/>
    </w:p>
    <w:p>
      <w:pPr>
        <w:pStyle w:val="BookText"/>
        <w:rPr/>
      </w:pPr>
      <w:bookmarkEnd w:id="983"/>
      <w:r>
        <w:rPr>
          <w:rFonts w:ascii="Amiri" w:hAnsi="Amiri" w:eastAsia="Amiri" w:cs="Amiri"/>
          <w:color w:val="111111"/>
          <w:sz w:val="28"/>
          <w:sz w:val="28"/>
          <w:szCs w:val="28"/>
          <w:rtl w:val="true"/>
          <w:lang w:bidi="ar-SA"/>
        </w:rPr>
        <w:t xml:space="preserve">بطل حجّه </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والموقف الاضطراري بعرفة هو من المغرب الشرعي إلى طلوع الفجر وهو الذي يكفي الوقوف فيه للناسي ولكل معذور عن إدراك الموقف الاختياري </w:t>
      </w:r>
      <w:r>
        <w:rPr>
          <w:rStyle w:val="FootnoteAnchor"/>
          <w:rtl w:val="true"/>
        </w:rPr>
        <w:footnoteReference w:id="3177"/>
      </w:r>
      <w:r>
        <w:rPr>
          <w:rFonts w:ascii="Amiri" w:hAnsi="Amiri" w:eastAsia="Amiri" w:cs="Amiri"/>
          <w:color w:val="111111"/>
          <w:sz w:val="28"/>
          <w:sz w:val="28"/>
          <w:szCs w:val="28"/>
          <w:rtl w:val="true"/>
          <w:lang w:bidi="ar-SA"/>
        </w:rPr>
        <w:t xml:space="preserve">ولو وقف بالموقف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من الوقوف بالمشعر قبل طلوع الشمس بطل حجّه بتعمد ترك الوقوف بالمشعر فإن خشي أن يفوته الوقوف المذكور بالمشعر بسب الموقف الإضطراري بعرفة إقتصر على الوقوف بالمشعر وتمّ حجّه </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الوقوف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فسد حجّه</w:t>
      </w:r>
      <w:r>
        <w:rPr>
          <w:rFonts w:eastAsia="Amiri" w:cs="Amiri" w:ascii="Amiri" w:hAnsi="Amiri"/>
          <w:color w:val="111111"/>
          <w:sz w:val="28"/>
          <w:szCs w:val="28"/>
          <w:rtl w:val="true"/>
          <w:lang w:bidi="ar-SA"/>
        </w:rPr>
        <w:t xml:space="preserve">... </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الوقوف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فسد حجّه </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هذا الفرع </w:t>
      </w:r>
      <w:r>
        <w:rPr>
          <w:rStyle w:val="FootnoteAnchor"/>
          <w:rtl w:val="true"/>
        </w:rPr>
        <w:footnoteReference w:id="3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يوفّق لدرك هذا الوقوف الاضطراري في عرفات كفاه أن يدرك شيئاً من الوقوف في المشعر الحرام، وفي هذه الصورة يصح حجّه </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الوقوف الاضطراري أيضاً فسد حجّه </w:t>
      </w:r>
      <w:r>
        <w:rPr>
          <w:rStyle w:val="FootnoteAnchor"/>
          <w:rtl w:val="true"/>
        </w:rPr>
        <w:footnoteReference w:id="3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4" w:name="__RefHeading___Toc814597_1067777946"/>
      <w:bookmarkStart w:id="985" w:name="_Toc336"/>
      <w:bookmarkEnd w:id="984"/>
      <w:r>
        <w:rPr>
          <w:rtl w:val="true"/>
        </w:rPr>
        <w:t>ترك الإختياري والإضطراري مع العذر</w:t>
      </w:r>
      <w:bookmarkEnd w:id="98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الاختياري والاضطراري لعذر كفى في صحّة حجّه إدراك الوقوف الاختياري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كلامه دام ظله في الفرع الماضي </w:t>
      </w:r>
      <w:r>
        <w:rPr>
          <w:rStyle w:val="FootnoteAnchor"/>
          <w:rtl w:val="true"/>
        </w:rPr>
        <w:footnoteReference w:id="3184"/>
      </w:r>
      <w:r>
        <w:rPr>
          <w:rFonts w:ascii="Amiri" w:hAnsi="Amiri" w:eastAsia="Amiri" w:cs="Amiri"/>
          <w:color w:val="111111"/>
          <w:sz w:val="28"/>
          <w:sz w:val="28"/>
          <w:szCs w:val="28"/>
          <w:rtl w:val="true"/>
          <w:lang w:bidi="ar-SA"/>
        </w:rPr>
        <w:t>يمكن استفادة حكم هذا الفرع مما مضى فتأمّل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فاته الموقف بعرفة كلياً لنسيان أو غيره ولم يتذكّر إلّابعد</w:t>
      </w:r>
      <w:bookmarkStart w:id="986" w:name="pg11278_110900"/>
    </w:p>
    <w:p>
      <w:pPr>
        <w:pStyle w:val="BookText"/>
        <w:rPr/>
      </w:pPr>
      <w:bookmarkEnd w:id="986"/>
      <w:r>
        <w:rPr>
          <w:rFonts w:ascii="Amiri" w:hAnsi="Amiri" w:eastAsia="Amiri" w:cs="Amiri"/>
          <w:color w:val="111111"/>
          <w:sz w:val="28"/>
          <w:sz w:val="28"/>
          <w:szCs w:val="28"/>
          <w:rtl w:val="true"/>
          <w:lang w:bidi="ar-SA"/>
        </w:rPr>
        <w:t xml:space="preserve">خروج وقته ولكنّه تمكّن من‌إدراك الموقف بالمشعر في‌وقته يكفيه ويصح حجّه </w:t>
      </w:r>
      <w:r>
        <w:rPr>
          <w:rStyle w:val="FootnoteAnchor"/>
          <w:rtl w:val="true"/>
        </w:rPr>
        <w:footnoteReference w:id="3185"/>
      </w:r>
      <w:r>
        <w:rPr>
          <w:rFonts w:ascii="Amiri" w:hAnsi="Amiri" w:eastAsia="Amiri" w:cs="Amiri"/>
          <w:color w:val="111111"/>
          <w:sz w:val="28"/>
          <w:sz w:val="28"/>
          <w:szCs w:val="28"/>
          <w:rtl w:val="true"/>
          <w:lang w:bidi="ar-SA"/>
        </w:rPr>
        <w:t>والجاهل القاصر يلحق هنا بالناسي أيضاً أمّا المقصر ففيه إشكال وإن كان لا يبعد إلحاقه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المحرم وترك الوقوف بعرفات إلى ليلة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الوقوف الإضطراري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معذوراً في تركه بطل حجّه وإن كان معذوراً فيه فإن خشي أن يفوته الوقوف الاختياري بالمشعر حتى قبل طلوع الشمس إن اتّجه إلى عرفات لإدراك الوقوف الاضطراري ترك الوقوف بعرفات واتّجه رأساً نحو المشعر لإدراك وقوفه الإختياري وإلّا لزمه الوقوف الاضطراري بعرفات ثم إدراك المشعر قبل طلوع الشمس </w:t>
      </w:r>
      <w:r>
        <w:rPr>
          <w:rStyle w:val="FootnoteAnchor"/>
          <w:rtl w:val="true"/>
        </w:rPr>
        <w:footnoteReference w:id="3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التحرير </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الوقوفين عن عذر وأدرك الوقوف في المشعر قبل طلوع الشمس أجزأه ذلك وتمّ حجّه فإنّ اللَّه تعالى أعذر لعبده </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814599_1067777946"/>
      <w:bookmarkStart w:id="988" w:name="_Toc337"/>
      <w:bookmarkEnd w:id="987"/>
      <w:r>
        <w:rPr>
          <w:rtl w:val="true"/>
        </w:rPr>
        <w:t>الوقوف بالمشعر الحرام‌</w:t>
      </w:r>
      <w:bookmarkEnd w:id="98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9" w:name="__RefHeading___Toc814601_1067777946"/>
      <w:bookmarkStart w:id="990" w:name="_Toc338"/>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الوقوف بالمشعر من طلوع الفجر من يوم العيد إلى طلوع الشمس وهو عبادة يجب فيه النيّة بشرائطها والأحوط وجوب الوقوف فيه بالنيّة الخالصة ليلة العيد بعد الإفاضة من عرفات إلى طلوع الفجر ثم ينوي الوقوف بين الطلوعين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من واجبات حج التمتع، يجب الوقوف في المزدلفة من طلوع فجر يوم العيد إلى طلوع الشمس لكن الركن منه هو الوقوف في الجملة فإذا وقف مقداراً ما بين الطلوعين ولم يقف الباقي ولو متعمداً صح حجّه وإن ارتكب محرماً </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الوقوف بالمشعر الحرام بعد الإفاضة من عرفات ليلة العيد والأحوط المبيت فيه وإذا طلع الفجر ينوبه بأن يقول أقف بالمشعر الحرام إلى طلوع الشمس في حج التمتع قربة إلى اللَّه تعالى </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الوقوف بالمزدلفة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وواجباته 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الوقوف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الإختياري وزمانه ما بين طلوع الفجر إلى طلوع الشمس من يوم العيد، والوقوف بالمزدلفة من أركان الحج فتركه من دون عذر يبطله والمعتبر في تحقق الركن مسمى الوقوف ابتداءً من المغرب وانتهاءً إلى طلوع الشمس من يوم العيد</w:t>
      </w:r>
      <w:r>
        <w:rPr>
          <w:rFonts w:eastAsia="Amiri" w:cs="Amiri" w:ascii="Amiri" w:hAnsi="Amiri"/>
          <w:color w:val="111111"/>
          <w:sz w:val="28"/>
          <w:szCs w:val="28"/>
          <w:rtl w:val="true"/>
          <w:lang w:bidi="ar-SA"/>
        </w:rPr>
        <w:t xml:space="preserve">... </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الوقوف الواجب من طلوع الفجر إلى طلوع الشمس من يوم النحر والأحوط الوقوف فيه بنيّته من حين الوصول إليه ليلًا بعد الإفاضة من عرفات </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بعد الإفاضة من عرفات أن يبيت شطراً من ليلة العيد بمزدلفة حتى يصبح بها، والأحوط أن يبقى إلى طلوع الشمس وإن كان الأظهر جواز الإفاضة منها إلى وادي محسّر قبل الطلوع بقليل </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الوقوف بالمزدلفة نيّة القربة والخلوص كما يعتبر أن يكون عن قصد </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من السيد الخوئي قدس سره مع إضافة قوله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البعض التكفير عليه بشاة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أفعال الحج، الوقوف في المشعر الحرام، يجب الوقوف بالمشعر الحرام بعد الإفاضة من عرفات ليلة العيد والأحوط المبيت فيه</w:t>
      </w:r>
      <w:r>
        <w:rPr>
          <w:rFonts w:eastAsia="Amiri" w:cs="Amiri" w:ascii="Amiri" w:hAnsi="Amiri"/>
          <w:color w:val="111111"/>
          <w:sz w:val="28"/>
          <w:szCs w:val="28"/>
          <w:rtl w:val="true"/>
          <w:lang w:bidi="ar-SA"/>
        </w:rPr>
        <w:t xml:space="preserve">... </w:t>
      </w:r>
      <w:r>
        <w:rPr>
          <w:rStyle w:val="FootnoteAnchor"/>
          <w:rtl w:val="true"/>
        </w:rPr>
        <w:footnoteReference w:id="3197"/>
      </w:r>
      <w:r>
        <w:rPr>
          <w:rFonts w:ascii="IRNazanin" w:hAnsi="IRNazanin" w:eastAsia="IRNazanin"/>
          <w:color w:val="111111"/>
          <w:sz w:val="28"/>
          <w:sz w:val="28"/>
          <w:szCs w:val="28"/>
          <w:rtl w:val="true"/>
          <w:lang w:bidi="fa-IR"/>
        </w:rPr>
        <w:t>وتقدم في كلام السيد الگلپايگاني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من التحرير في المقدار المذكور، القول في الوقوف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الوقوف في المشعر الحرام على من يحج أن يفيض إليه بعد الوقوف في عرفات</w:t>
      </w:r>
      <w:r>
        <w:rPr>
          <w:rFonts w:eastAsia="Amiri" w:cs="Amiri" w:ascii="Amiri" w:hAnsi="Amiri"/>
          <w:color w:val="111111"/>
          <w:sz w:val="28"/>
          <w:szCs w:val="28"/>
          <w:rtl w:val="true"/>
          <w:lang w:bidi="ar-SA"/>
        </w:rPr>
        <w:t xml:space="preserve">... </w:t>
      </w:r>
      <w:r>
        <w:rPr>
          <w:rStyle w:val="FootnoteAnchor"/>
          <w:rtl w:val="true"/>
        </w:rPr>
        <w:footnoteReference w:id="319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الوقوف في المشعر الحرام من طلوع الفجر إلى طلوع الشمس واجب بل الأحوط وجوباً أن يبيت ويكون في الليل هناك أيضاً ويذكر اللَّه بعض الذكر ويجب أن ينوي لجميع هذه الأمور ويقصد القربة </w:t>
      </w:r>
      <w:r>
        <w:rPr>
          <w:rStyle w:val="FootnoteAnchor"/>
          <w:rtl w:val="true"/>
        </w:rPr>
        <w:footnoteReference w:id="3199"/>
      </w:r>
      <w:r>
        <w:rPr>
          <w:rFonts w:eastAsia="Times New Roman" w:cs="Times New Roman" w:ascii="Times New Roman" w:hAnsi="Times New Roman"/>
          <w:color w:val="111111"/>
          <w:sz w:val="28"/>
          <w:szCs w:val="28"/>
          <w:rtl w:val="true"/>
          <w:lang w:val="en-US" w:bidi="en-US"/>
        </w:rPr>
        <w:t>.</w:t>
      </w:r>
      <w:bookmarkStart w:id="991" w:name="pg11278_110908"/>
    </w:p>
    <w:p>
      <w:pPr>
        <w:pStyle w:val="BookText"/>
        <w:rPr/>
      </w:pPr>
      <w:bookmarkEnd w:id="991"/>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واجبات حج التمتع، الوقوف في المزدلفة ويعتبر فيه قصد الوقوف متقرباً به إلى اللَّه تعالى، إذا أفاض الحاج من عرفات فالأحوط الأولى أن يبيت في المزدلفة شطراً من ليلة العيد، ويجب الوقوف في المزدلفة من طلوع الفجر من يوم العيد والأحوط وجوباً بقائه فيها حتى تطلع الشمس </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الوقوف في المزدلفة من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الشمس لكن الركن منه هو الوقوف في الجملة</w:t>
      </w:r>
      <w:r>
        <w:rPr>
          <w:rFonts w:eastAsia="Amiri" w:cs="Amiri" w:ascii="Amiri" w:hAnsi="Amiri"/>
          <w:color w:val="111111"/>
          <w:sz w:val="28"/>
          <w:szCs w:val="28"/>
          <w:rtl w:val="true"/>
          <w:lang w:bidi="ar-SA"/>
        </w:rPr>
        <w:t xml:space="preserve">... </w:t>
      </w:r>
      <w:r>
        <w:rPr>
          <w:rStyle w:val="FootnoteAnchor"/>
          <w:rtl w:val="true"/>
        </w:rPr>
        <w:footnoteReference w:id="3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814603_1067777946"/>
      <w:bookmarkStart w:id="993" w:name="_Toc339"/>
      <w:bookmarkEnd w:id="992"/>
      <w:r>
        <w:rPr>
          <w:rtl w:val="true"/>
        </w:rPr>
        <w:t>إستحباب الإفاضة من المشعر الحرام قبل طلوع الشمس‌</w:t>
      </w:r>
      <w:bookmarkEnd w:id="993"/>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الإفاضة من المشعر قبل طلوع الشمس بنحو لا يتجاوز عن وادي محسّر ولو جاوزه عصى ولا كفّارة عليه والأحوط الإفاضة بنحو لا يصل قبل طلوع الشمس إلى وادي محسّر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المستحبات في المشعر، الإفاضة لغير الإمام من المشعر قبل طلوع الشمس بقليل ولكن لا يجوز أن يتعدى وادي محسّر بل لا يدخل فيه قبل طلوع الشمس على الأحوط ولو أفاض منه قبل ذلك بمدّة كثيرة فعليه شاة على الأحوط وإن كان الأقوى جواز الدخول في وادي محسّر </w:t>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إنتشار الضوء وانكشاف النهار بحيث يستبين الطريق ويرى موضع الأقدام من دون إنارة، الشروع في الإفاضة من المشعر والإتجاه إلى منى والأحوط عدم النفر منه قبل طلوع الشمس </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يبقى فيها إلى طلوع الشمس وإن كان الأظهر جواز الإفاضة منها إلى وادي محسّر قبل الطلوع بقليل نعم لا يجوز تجاوز الوادي إلى منى قبل أن تطلع الشمس </w:t>
      </w:r>
      <w:r>
        <w:rPr>
          <w:rStyle w:val="FootnoteAnchor"/>
          <w:rtl w:val="true"/>
        </w:rPr>
        <w:footnoteReference w:id="320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من المستحبّات في المشعر الحرام، الإفاضة لغير الإمام</w:t>
      </w:r>
      <w:bookmarkStart w:id="994" w:name="pg11278_110910"/>
    </w:p>
    <w:p>
      <w:pPr>
        <w:pStyle w:val="BookText"/>
        <w:rPr/>
      </w:pPr>
      <w:bookmarkEnd w:id="994"/>
      <w:r>
        <w:rPr>
          <w:rFonts w:ascii="Amiri" w:hAnsi="Amiri" w:eastAsia="Amiri" w:cs="Amiri"/>
          <w:color w:val="111111"/>
          <w:sz w:val="28"/>
          <w:sz w:val="28"/>
          <w:szCs w:val="28"/>
          <w:rtl w:val="true"/>
          <w:lang w:bidi="ar-SA"/>
        </w:rPr>
        <w:t xml:space="preserve">من المشعر قبل طلوع الشمس بقليل ولكن لا يجوز أن يتعدّى وادي محسّر بل لا يدخل فيه قبل طلوع الشمس على الأحوط </w:t>
      </w:r>
      <w:r>
        <w:rPr>
          <w:rStyle w:val="FootnoteAnchor"/>
          <w:rtl w:val="true"/>
        </w:rPr>
        <w:footnoteReference w:id="3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كلام السيد الگلپايگاني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الإفاضة من المشعر قبل طلوع الشمس بنحو لا يدخل وادي محسّر ولو جاوزه عصى ولا كفّارة عليه</w:t>
      </w:r>
      <w:r>
        <w:rPr>
          <w:rFonts w:eastAsia="Amiri" w:cs="Amiri" w:ascii="Amiri" w:hAnsi="Amiri"/>
          <w:color w:val="111111"/>
          <w:sz w:val="28"/>
          <w:szCs w:val="28"/>
          <w:rtl w:val="true"/>
          <w:lang w:bidi="ar-SA"/>
        </w:rPr>
        <w:t xml:space="preserve">... </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814605_1067777946"/>
      <w:bookmarkStart w:id="996" w:name="_Toc340"/>
      <w:bookmarkEnd w:id="995"/>
      <w:r>
        <w:rPr>
          <w:rtl w:val="true"/>
        </w:rPr>
        <w:t>الركن من الوقوف في المشعر الحرام‌</w:t>
      </w:r>
      <w:bookmarkEnd w:id="996"/>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هو الوقوف بين طلوع الفجر إلى طلوع الشمس بمقدار صدق مسمى الوقوف ولو دقيقة أو دقيقتين فلو ترك الوقوف بين الطلوعين مطلقاً بطل حجّه بتفصيل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والركن منه مسمّى الوقوف ولو بمقدار دقيقة أو دقيقتين فإن وقف المسمى وترك الباقي عمداً صح حجّه وإن فعل حراماً وأمّا إن ترك مسمى الوقوف إختياراً فحجّه باطل </w:t>
      </w:r>
      <w:r>
        <w:rPr>
          <w:rStyle w:val="FootnoteAnchor"/>
          <w:rtl w:val="true"/>
        </w:rPr>
        <w:footnoteReference w:id="3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الوقوف بالمشعر واجب ومسمّاه ركن فمن تركه أصلًا فحجّه باطل </w:t>
      </w:r>
      <w:r>
        <w:rPr>
          <w:rStyle w:val="FootnoteAnchor"/>
          <w:rtl w:val="true"/>
        </w:rPr>
        <w:footnoteReference w:id="3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منه هو الوقوف في الجملة </w:t>
      </w:r>
      <w:r>
        <w:rPr>
          <w:rStyle w:val="FootnoteAnchor"/>
          <w:rtl w:val="true"/>
        </w:rPr>
        <w:footnoteReference w:id="3209"/>
      </w:r>
      <w:r>
        <w:rPr>
          <w:rFonts w:ascii="Amiri" w:hAnsi="Amiri" w:eastAsia="Amiri" w:cs="Amiri"/>
          <w:color w:val="111111"/>
          <w:sz w:val="28"/>
          <w:sz w:val="28"/>
          <w:szCs w:val="28"/>
          <w:rtl w:val="true"/>
          <w:lang w:bidi="ar-SA"/>
        </w:rPr>
        <w:t>وتقدم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تحقق الركن، صدق مسمى الوقوف ابتداءً من المغرب وانتهاءً إلى طلوع الشمس من يوم العيد فمن فاته الوقوف بينهما من دون عذر بطل حجّه حتى ولو وقف المزدلفة بعد طلوع الشمس</w:t>
      </w:r>
      <w:r>
        <w:rPr>
          <w:rFonts w:eastAsia="Amiri" w:cs="Amiri" w:ascii="Amiri" w:hAnsi="Amiri"/>
          <w:color w:val="111111"/>
          <w:sz w:val="28"/>
          <w:szCs w:val="28"/>
          <w:rtl w:val="true"/>
          <w:lang w:bidi="ar-SA"/>
        </w:rPr>
        <w:t xml:space="preserve">... </w:t>
      </w:r>
      <w:r>
        <w:rPr>
          <w:rStyle w:val="FootnoteAnchor"/>
          <w:rtl w:val="true"/>
        </w:rPr>
        <w:footnoteReference w:id="3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تمام الوقت المذكور وإن كان واجباً في حال الإختيار إلّا أن الركن منه هو الوقوف في الجملة </w:t>
      </w:r>
      <w:r>
        <w:rPr>
          <w:rStyle w:val="FootnoteAnchor"/>
          <w:rtl w:val="true"/>
        </w:rPr>
        <w:footnoteReference w:id="321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الركن منه هو الوقوف في الجملة </w:t>
      </w:r>
      <w:r>
        <w:rPr>
          <w:rStyle w:val="FootnoteAnchor"/>
          <w:rtl w:val="true"/>
        </w:rPr>
        <w:footnoteReference w:id="3212"/>
      </w:r>
      <w:r>
        <w:rPr>
          <w:rFonts w:eastAsia="Times New Roman" w:cs="Times New Roman" w:ascii="Times New Roman" w:hAnsi="Times New Roman"/>
          <w:color w:val="111111"/>
          <w:sz w:val="28"/>
          <w:szCs w:val="28"/>
          <w:rtl w:val="true"/>
          <w:lang w:val="en-US" w:bidi="en-US"/>
        </w:rPr>
        <w:t>.</w:t>
      </w:r>
      <w:bookmarkStart w:id="997" w:name="pg11278_110912"/>
    </w:p>
    <w:p>
      <w:pPr>
        <w:pStyle w:val="BookText"/>
        <w:rPr/>
      </w:pPr>
      <w:bookmarkEnd w:id="997"/>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الركن منه هو الوقوف في الجملة</w:t>
      </w:r>
      <w:r>
        <w:rPr>
          <w:rFonts w:eastAsia="Amiri" w:cs="Amiri" w:ascii="Amiri" w:hAnsi="Amiri"/>
          <w:color w:val="111111"/>
          <w:sz w:val="28"/>
          <w:szCs w:val="28"/>
          <w:rtl w:val="true"/>
          <w:lang w:bidi="ar-SA"/>
        </w:rPr>
        <w:t xml:space="preserve">... </w:t>
      </w:r>
      <w:r>
        <w:rPr>
          <w:rStyle w:val="FootnoteAnchor"/>
          <w:rtl w:val="true"/>
        </w:rPr>
        <w:footnoteReference w:id="3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طلع الفجر ينويه بأن يقول أقف بالمشعر الحرام إلى طلوع الشمس</w:t>
      </w:r>
      <w:r>
        <w:rPr>
          <w:rFonts w:eastAsia="Amiri" w:cs="Amiri" w:ascii="Amiri" w:hAnsi="Amiri"/>
          <w:color w:val="111111"/>
          <w:sz w:val="28"/>
          <w:szCs w:val="28"/>
          <w:rtl w:val="true"/>
          <w:lang w:bidi="ar-SA"/>
        </w:rPr>
        <w:t xml:space="preserve">... </w:t>
      </w:r>
      <w:r>
        <w:rPr>
          <w:rStyle w:val="FootnoteAnchor"/>
          <w:rtl w:val="true"/>
        </w:rPr>
        <w:footnoteReference w:id="3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المشعر الحرام ركن وكلّ من ترك الوقوف عمداً بطل حجّه </w:t>
      </w:r>
      <w:r>
        <w:rPr>
          <w:rStyle w:val="FootnoteAnchor"/>
          <w:rtl w:val="true"/>
        </w:rPr>
        <w:footnoteReference w:id="3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والوقوف في المشعر في تمام الفاصلة الزمنيّة بين طلوع الفجر وطلوع الشمس وإن كان واجباً حتى بالكون فيه ليلة العيد واجب أيضاً على الأحوط ولكن لو بقي الليل هناك فقط كفى في صحّة حجه، ولكن لو فعل ذلك عمداً أثم وعصى ووجبت عليه كفّارة وهي شاة </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والركن منه هو الوقوف في الجملة فإذا وقف مقداراً ما بين الطلوعين ولم يقف الباقي ولو متعمداً صح حجّه </w:t>
      </w:r>
      <w:r>
        <w:rPr>
          <w:rStyle w:val="FootnoteAnchor"/>
          <w:rtl w:val="true"/>
        </w:rPr>
        <w:footnoteReference w:id="3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3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814607_1067777946"/>
      <w:bookmarkStart w:id="999" w:name="_Toc341"/>
      <w:bookmarkEnd w:id="998"/>
      <w:r>
        <w:rPr>
          <w:rtl w:val="true"/>
        </w:rPr>
        <w:t>الإفاضة من المشعر قبل طلوع الفجر</w:t>
      </w:r>
      <w:bookmarkEnd w:id="99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الإفاضة من المشعر ليلة العيد بعد وقوف مقدار منها للضعفاء كالنساء والأطفال والشيوخ ومن له عذر كالخوف والمرض ولمن ينفر بهم ويراقبهم ويمرّضهم والأحوط الذي لا يترك أن لا ينفروا قبل نصف الليل فلا يجب على هذه الطوائف الوقوف بين الطلوعين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الإفاضة من المشعر إلى منى قبل طلوع الفجر للنساء والشيوخ والمرضى الذين تشق عليهم إزدحام الناس وكذا تجوز الإفاضة لمن له شغل</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ضروري </w:t>
      </w:r>
      <w:r>
        <w:rPr>
          <w:rStyle w:val="FootnoteAnchor"/>
          <w:rtl w:val="true"/>
        </w:rPr>
        <w:footnoteReference w:id="3220"/>
      </w:r>
      <w:r>
        <w:rPr>
          <w:rFonts w:ascii="Amiri" w:hAnsi="Amiri" w:eastAsia="Amiri" w:cs="Amiri"/>
          <w:color w:val="111111"/>
          <w:sz w:val="28"/>
          <w:sz w:val="28"/>
          <w:szCs w:val="28"/>
          <w:rtl w:val="true"/>
          <w:lang w:bidi="ar-SA"/>
        </w:rPr>
        <w:t>وفي المناسك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الإفاضة في الليل للعمل من المشعر إلى منى</w:t>
      </w:r>
    </w:p>
    <w:p>
      <w:pPr>
        <w:pStyle w:val="BookText"/>
        <w:rPr/>
      </w:pPr>
      <w:r>
        <w:rPr>
          <w:rFonts w:ascii="Amiri" w:hAnsi="Amiri" w:eastAsia="Amiri" w:cs="Amiri"/>
          <w:color w:val="111111"/>
          <w:sz w:val="28"/>
          <w:sz w:val="28"/>
          <w:szCs w:val="28"/>
          <w:rtl w:val="true"/>
          <w:lang w:bidi="ar-SA"/>
        </w:rPr>
        <w:t xml:space="preserve">للنساء وصاحب العذر ولو كان قبل نصف الليل </w:t>
      </w:r>
      <w:r>
        <w:rPr>
          <w:rStyle w:val="FootnoteAnchor"/>
          <w:rtl w:val="true"/>
        </w:rPr>
        <w:footnoteReference w:id="3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النساء والصبيان والخائف والضعفاء كالشيوخ والمرضى، فيجوز لهم حينئذٍ الوقوف في المزدلفة ليلة العيد والإفاضة منها قبل طلوع الفجر إلى منى </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الوقوف الليلي في المزدلفة لعدّة أصناف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الصبيان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كالشيوخ إذا كانوا تشق عليهم الوقوف الإختياري بها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من التعرض للخطر في الوقوف الإختياري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الوقوف بين الطلوعين حرجياً عليه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 الذي لا يستطيع تسديد دَينه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المهن والحِرف الذين يلزمهم ممارستها في النهار كالحطاب والراعي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المرافقون لأحد الأصناف المذكورة كانوا بحيث لا تستغنى عن مرافقتهم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يلتزم عليهم المبادرة إلى منى لإعداد ما يحتاج إليه الحجاج، فيكفي بهذه الأصناف الوقوف بالمشعر برهة من ليلة العيد ثم الإفاضة إلى منى</w:t>
      </w:r>
      <w:r>
        <w:rPr>
          <w:rFonts w:eastAsia="Amiri" w:cs="Amiri" w:ascii="Amiri" w:hAnsi="Amiri"/>
          <w:color w:val="111111"/>
          <w:sz w:val="28"/>
          <w:szCs w:val="28"/>
          <w:rtl w:val="true"/>
          <w:lang w:bidi="ar-SA"/>
        </w:rPr>
        <w:t xml:space="preserve">... </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يتوّلى شؤونهم فإنّه يجوز لهؤلاء الإكتفاء بالوقوف فيها ليلة العيد والإفاضة منها إلى منى قبل طلوع الفجر </w:t>
      </w:r>
      <w:r>
        <w:rPr>
          <w:rStyle w:val="FootnoteAnchor"/>
          <w:rtl w:val="true"/>
        </w:rPr>
        <w:footnoteReference w:id="3224"/>
      </w:r>
      <w:r>
        <w:rPr>
          <w:rFonts w:ascii="Amiri" w:hAnsi="Amiri" w:eastAsia="Amiri" w:cs="Amiri"/>
          <w:color w:val="111111"/>
          <w:sz w:val="28"/>
          <w:sz w:val="28"/>
          <w:szCs w:val="28"/>
          <w:rtl w:val="true"/>
          <w:lang w:bidi="ar-SA"/>
        </w:rPr>
        <w:t xml:space="preserve">والمقصود ممّن يتوّلى شؤون المعذورين خصوص من لا يسعهم الإستغناء عن مرافقته </w:t>
      </w:r>
      <w:r>
        <w:rPr>
          <w:rStyle w:val="FootnoteAnchor"/>
          <w:rtl w:val="true"/>
        </w:rPr>
        <w:footnoteReference w:id="3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يجتزى‌ء بالوقوف في المزدلفة داخل الباصات التي تنقل الحجاج من غير أن يتوقف الباص عن الحركة؟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يتحقق به الوقوف الركني وإن أفاض قبل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النساء والصبيان على النحو الذي ذكرناه عن السيد الخوئي قدس سره </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دام ظله في جلسة الإستفتاء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لهولاء الطوائف الإفاضة في</w:t>
      </w:r>
      <w:bookmarkStart w:id="1000" w:name="pg11278_110916"/>
    </w:p>
    <w:p>
      <w:pPr>
        <w:pStyle w:val="BookText"/>
        <w:rPr/>
      </w:pPr>
      <w:bookmarkEnd w:id="1000"/>
      <w:r>
        <w:rPr>
          <w:rFonts w:ascii="Amiri" w:hAnsi="Amiri" w:eastAsia="Amiri" w:cs="Amiri"/>
          <w:color w:val="111111"/>
          <w:sz w:val="28"/>
          <w:sz w:val="28"/>
          <w:szCs w:val="28"/>
          <w:rtl w:val="true"/>
          <w:lang w:bidi="ar-SA"/>
        </w:rPr>
        <w:t>الليل وإن كان قبل نصف الليل لصدق الوقوف في المشعر ببرهة من الزمان وإن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النساء</w:t>
      </w:r>
      <w:r>
        <w:rPr>
          <w:rFonts w:eastAsia="Amiri" w:cs="Amiri" w:ascii="Amiri" w:hAnsi="Amiri"/>
          <w:color w:val="111111"/>
          <w:sz w:val="28"/>
          <w:szCs w:val="28"/>
          <w:rtl w:val="true"/>
          <w:lang w:bidi="ar-SA"/>
        </w:rPr>
        <w:t xml:space="preserve">... </w:t>
      </w:r>
      <w:r>
        <w:rPr>
          <w:rStyle w:val="FootnoteAnchor"/>
          <w:rtl w:val="true"/>
        </w:rPr>
        <w:footnoteReference w:id="3227"/>
      </w:r>
      <w:r>
        <w:rPr>
          <w:rFonts w:ascii="Amiri" w:hAnsi="Amiri" w:eastAsia="Amiri" w:cs="Amiri"/>
          <w:color w:val="111111"/>
          <w:sz w:val="28"/>
          <w:sz w:val="28"/>
          <w:szCs w:val="28"/>
          <w:rtl w:val="true"/>
          <w:lang w:bidi="ar-SA"/>
        </w:rPr>
        <w:t>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والإفاضة منها قبل طلوع الفجر إلى منى، وفي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الإفاضة ولو قبل منتصف الليل </w:t>
      </w:r>
      <w:r>
        <w:rPr>
          <w:rStyle w:val="FootnoteAnchor"/>
          <w:rtl w:val="true"/>
        </w:rPr>
        <w:footnoteReference w:id="3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الإفاضة من المشعر إلى منى قبل طلوع الفجر بل قبل منتصف الليل للمضطر والخائف وصاحب العذر والنساء، يجوز وإن كان قبل نصف الليل </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القول في الوقوف بالمشعر الحرام </w:t>
      </w:r>
      <w:r>
        <w:rPr>
          <w:rStyle w:val="FootnoteAnchor"/>
          <w:rtl w:val="true"/>
        </w:rPr>
        <w:footnoteReference w:id="3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لعدة طوائف، الوقوف قليلًا في المشعر الحرام ثم الإفاضة إلى منى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المعذورين، وكل من كان معهم ممّن يقوم بخدمتهم ورعايتهم أو إرشادهم، بعد توقف قليل وذكر اللَّه تعالى في المشعرالحرام، ولكنّ الأحوط إستحباباً أن لا يتحركّ من المشعر الحرام قبل نصف الليل </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لذوي الأعذار كالنساء والصبيان والضعفاء كالشيوخ والمرضى ومن يتولّى أمر هؤلاء والخائف، الوقوف في المزدلة ليلة العيد والإفاضة منها إلى منى قبل طلوع الفجر </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w:t>
      </w:r>
      <w:r>
        <w:rPr>
          <w:rStyle w:val="FootnoteAnchor"/>
          <w:rtl w:val="true"/>
        </w:rPr>
        <w:footnoteReference w:id="3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814609_1067777946"/>
      <w:bookmarkStart w:id="1002" w:name="_Toc342"/>
      <w:bookmarkEnd w:id="1001"/>
      <w:r>
        <w:rPr>
          <w:rtl w:val="true"/>
        </w:rPr>
        <w:t>الإحتياط أن لا ينفروا قبل نصف الليل‌</w:t>
      </w:r>
      <w:bookmarkEnd w:id="100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الذي لا يترك أن لا ينفروا قبل نصف الليل فلا يجب على هذه الطوائف الوقوف بين الطلوعين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الإفاضة في الليل للنساء وصاحب العذر من المشعر إلى منى وإن كان قبل نصف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الفرع الماضي</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لهذه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الحرام برهة من ليلة العيد ثم الإفاضة إلى منى لكن الأفضل والأحوط إستحباباً مؤكّداً عدم الإفاضة قبل</w:t>
      </w:r>
      <w:bookmarkStart w:id="1003" w:name="pg11278_110919"/>
    </w:p>
    <w:p>
      <w:pPr>
        <w:pStyle w:val="BookText"/>
        <w:rPr/>
      </w:pPr>
      <w:bookmarkEnd w:id="1003"/>
      <w:r>
        <w:rPr>
          <w:rFonts w:ascii="Amiri" w:hAnsi="Amiri" w:eastAsia="Amiri" w:cs="Amiri"/>
          <w:color w:val="111111"/>
          <w:sz w:val="28"/>
          <w:sz w:val="28"/>
          <w:szCs w:val="28"/>
          <w:rtl w:val="true"/>
          <w:lang w:bidi="ar-SA"/>
        </w:rPr>
        <w:t>منتصف الليل</w:t>
      </w:r>
      <w:r>
        <w:rPr>
          <w:rFonts w:eastAsia="Amiri" w:cs="Amiri" w:ascii="Amiri" w:hAnsi="Amiri"/>
          <w:color w:val="111111"/>
          <w:sz w:val="28"/>
          <w:szCs w:val="28"/>
          <w:rtl w:val="true"/>
          <w:lang w:bidi="ar-SA"/>
        </w:rPr>
        <w:t xml:space="preserve">... </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الإفاضة من المشعر إلى منى ليلة العيد بعد الوقوف مدة، للنساء والضعفاء والأطفال والشيوخ ومن له عذر كالخوف أو المرض وكذا لمن ينفر بهم ويعتني بأحوالهم كالممرض والخادم </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لهم حينئذٍ الوقوف في المزدلفة ليلة العيد والإفاضة منها قبل طلوع الفجر إلى منى </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الإجتزاء للنساء والضعفاء بالوقوف برهة من ليلة العيد في المزدلفة وقيامهم برمي الجمرة ليلًا ثم الإنطلاق إلى مكّة المكّرمة مختص بما إذا خافوا الزحام في يوم العيد أم أعم من ذلك؟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بموارد خوف الزحام بل يثبت في مطلق الموارد </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إستظهار جواز النفر قبل 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الفرع الماضي أنّه دام ظله قال شفاهاً في مجلس الإستفتاء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الإفاضة للمعذورين وإن كان قبل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الإفاضة بقسميه قبل طلوع الفجر وقبل منتصف الليل، فراجع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في الفرع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الذي لا يترك أنْ لا ينفروا قبل نصف الليل</w:t>
      </w:r>
      <w:r>
        <w:rPr>
          <w:rFonts w:eastAsia="Amiri" w:cs="Amiri" w:ascii="Amiri" w:hAnsi="Amiri"/>
          <w:color w:val="111111"/>
          <w:sz w:val="28"/>
          <w:szCs w:val="28"/>
          <w:rtl w:val="true"/>
          <w:lang w:bidi="ar-SA"/>
        </w:rPr>
        <w:t xml:space="preserve">... </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إستحباباً أن لا يتحرك من المشعر الحرام قبل نصف الليل </w:t>
      </w:r>
      <w:r>
        <w:rPr>
          <w:rStyle w:val="FootnoteAnchor"/>
          <w:rtl w:val="true"/>
        </w:rPr>
        <w:footnoteReference w:id="3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والإفاضة منها إلى منى قبل طلوع الفجر </w:t>
      </w:r>
      <w:r>
        <w:rPr>
          <w:rStyle w:val="FootnoteAnchor"/>
          <w:rtl w:val="true"/>
        </w:rPr>
        <w:footnoteReference w:id="3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والإفاضة منها قبل طلوع الفجر إلى منى </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4" w:name="__RefHeading___Toc814611_1067777946"/>
      <w:bookmarkStart w:id="1005" w:name="_Toc343"/>
      <w:bookmarkEnd w:id="1004"/>
      <w:r>
        <w:rPr>
          <w:rtl w:val="true"/>
        </w:rPr>
        <w:t>جواز الإفاضة قبل انتصاف الليل للمعذورين‌</w:t>
      </w:r>
      <w:bookmarkStart w:id="1006" w:name="pg11278_110921"/>
      <w:bookmarkEnd w:id="1005"/>
    </w:p>
    <w:p>
      <w:pPr>
        <w:pStyle w:val="BookText"/>
        <w:rPr/>
      </w:pPr>
      <w:bookmarkEnd w:id="1006"/>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الوقوف الإضطراري بالوقوف ولو لخمس دقائق مثلًا في عرفات أو المشعر؟ وكذلك وقوف من يخاف الزحام والنساء والمرضى ليلة العيد في المعشر؟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يتحقق بذلك وقوفهم </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مضطر و خائف و صاحب عذر و زنان، افاضه از مشعر به منى در شب جايز است هر چند قبل از نصف شب باشد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للنساء في المشعر المكث بما يصدق عليه الوقوف ولو قليلًا؟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للنساء مسمى الوقوف في المزدلفة ليلة العيد </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الوقوف بالمشعر برهة من ليلة العيد ثم الإفاضة إلى منى 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كالشيوخ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المهن والحرف كالحطاب والراعي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المرافقون لأحد الأصناف المذكورة مع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 عليهم المغادرة إلى منى لإعداد ما يحتاج إليه الحجاج والأحوط إستحباباً عدم الإفاضة قبل منتصف الليل </w:t>
      </w:r>
      <w:r>
        <w:rPr>
          <w:rStyle w:val="FootnoteAnchor"/>
          <w:rtl w:val="true"/>
        </w:rPr>
        <w:footnoteReference w:id="3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عبارة السيد السيستاني </w:t>
      </w:r>
      <w:r>
        <w:rPr>
          <w:rStyle w:val="FootnoteAnchor"/>
          <w:rtl w:val="true"/>
        </w:rPr>
        <w:footnoteReference w:id="3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مجلس 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الإفاضة ولو قبل انتصاف الليل لصدق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الإفاضة للنساء ولو قبل منتصف الليل</w:t>
      </w:r>
      <w:r>
        <w:rPr>
          <w:rFonts w:eastAsia="Amiri" w:cs="Amiri" w:ascii="Amiri" w:hAnsi="Amiri"/>
          <w:color w:val="111111"/>
          <w:sz w:val="28"/>
          <w:szCs w:val="28"/>
          <w:rtl w:val="true"/>
          <w:lang w:bidi="ar-SA"/>
        </w:rPr>
        <w:t xml:space="preserve">. </w:t>
      </w:r>
      <w:r>
        <w:rPr>
          <w:rStyle w:val="FootnoteAnchor"/>
          <w:rtl w:val="true"/>
        </w:rPr>
        <w:footnoteReference w:id="3247"/>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مضطر و خائف و صاحب عذر و زنان افاضه از مشعر به منى در شب جائز است هرچند قبل از نصف شب باشد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مستحب آن است كه قبل از نصف شب از مشعر حركت نكنند </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7" w:name="__RefHeading___Toc814613_1067777946"/>
      <w:bookmarkStart w:id="1008" w:name="_Toc344"/>
      <w:bookmarkEnd w:id="1007"/>
      <w:r>
        <w:rPr>
          <w:rtl w:val="true"/>
        </w:rPr>
        <w:t>من ترك الوقوف بالمشعر فعليه الحج من قابل‌</w:t>
      </w:r>
      <w:bookmarkEnd w:id="100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قبل طلوع الفجر بلا عذر ومتعمداً ولم يرجع إلى طلوع الشمس فإن لم يفته الوقوف بعرفات ووقف بالمشعر ليلة العيد إلى طلوع الفجر صحّ حجّه على المشهور وعليه شاة لكن الأحوط خلافه فوجب عليه بعد إتمامه الحج من قابل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الوقوف فيما بين الفجر وطلوع الشمس رأساً فسد حجّه </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الوقوف بالمشعر واجب ومسمّاه ركن فمن تركه أصلًا فحجّه باطل </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يدرك الوقوف الإختياري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الليل والوقوف فيما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المزدلفة لنسيان أولعذر آخر أجزأه الوقوف الإضطراري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قليلًا فيما بين طلوع الشمس إلى زوالها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تركه عمداً فسد حجّه </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ترك مسمى الوقوف إختياراً فحجّه باطل </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بالمزدلفة من أركان الحج فتركه من دون عذر يبطله </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الوقوف فيما بين الفجر وطلوع الشمس رأساً فسد حجّه </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أفاض من المشعر قبل طلوع الشمس وتجاوز وادي محسّر أثم والأحوط أن يكفّر بشاة، الخامس، فوت المشعر في جميع أوقاته باطل</w:t>
      </w:r>
      <w:r>
        <w:rPr>
          <w:rFonts w:eastAsia="Amiri" w:cs="Amiri" w:ascii="Amiri" w:hAnsi="Amiri"/>
          <w:color w:val="111111"/>
          <w:sz w:val="28"/>
          <w:szCs w:val="28"/>
          <w:rtl w:val="true"/>
          <w:lang w:bidi="ar-SA"/>
        </w:rPr>
        <w:t xml:space="preserve">. </w:t>
      </w:r>
      <w:r>
        <w:rPr>
          <w:rStyle w:val="FootnoteAnchor"/>
          <w:rtl w:val="true"/>
        </w:rPr>
        <w:footnoteReference w:id="325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المنقول من التحرير إلّافي الجملة الأخيرة وهي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عليه بعد إتمامه الحج من قابل على الأحوط فقال الشيخ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الأقوى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bookmarkStart w:id="1009" w:name="pg11278_110925"/>
    </w:p>
    <w:p>
      <w:pPr>
        <w:pStyle w:val="BookText"/>
        <w:rPr/>
      </w:pPr>
      <w:bookmarkEnd w:id="1009"/>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غادر المشعر الحرام قبل طلوع الشمس من دون عذر شرعي وذهب إلى منى فإن كان عن جهل بالمسألة لم يكن عليه شي‌ء وإذا كان عن عمد أثم وعصى وكفّر عن ذلك بشاة ولكن يصح حجّه </w:t>
      </w:r>
      <w:r>
        <w:rPr>
          <w:rStyle w:val="FootnoteAnchor"/>
          <w:rtl w:val="true"/>
        </w:rPr>
        <w:footnoteReference w:id="3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في المزدلفة ليلة العيد وأفاض منها قبل طلوع الفجر جهلًا منه بالحكم صح حجّه وعليه كفارة شاة </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الإفاضة عن جهل وأمّا مع العلم والعمد فله حكم ترك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الوقوف فيما بين الفجر وطلوع الشمس رأساً فسد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النساء والصبيان والخائف والضعفاء و</w:t>
      </w:r>
      <w:r>
        <w:rPr>
          <w:rFonts w:eastAsia="Amiri" w:cs="Amiri" w:ascii="Amiri" w:hAnsi="Amiri"/>
          <w:color w:val="111111"/>
          <w:sz w:val="28"/>
          <w:szCs w:val="28"/>
          <w:rtl w:val="true"/>
          <w:lang w:bidi="ar-SA"/>
        </w:rPr>
        <w:t xml:space="preserve">... </w:t>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814615_1067777946"/>
      <w:bookmarkStart w:id="1011" w:name="_Toc345"/>
      <w:bookmarkEnd w:id="1010"/>
      <w:r>
        <w:rPr>
          <w:rtl w:val="true"/>
        </w:rPr>
        <w:t>عدم إدراك الوقوفين في المشعر عذرا</w:t>
      </w:r>
      <w:bookmarkEnd w:id="101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يدرك الوقوف بين الطلوعين والوقوف بالليل لعذر وأدرك الوقوف بعرفات فإن أدرك مقداراً من طلوع الفجر من يوم العيد إلى الزوال ووقف بالمشعر ولو قليلًا 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الوقوف الإختياري الوقوف فيما بين الطلوعين في المزدلفة لنسيان أو لعذر آخر أجزأه الوقوف الإضطراري الوقوف وقتاً ما بعد طلوع الشمس الى زوال يوم العيد، ولو تركه عمداً فسد حجّه </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يدرك الوقوف في الوقت المزبور يكفيه الوقوف فيه ولو يسيراً قبل الزوال إن أدرك إختياري عرفات أو إضطراريها </w:t>
      </w:r>
      <w:r>
        <w:rPr>
          <w:rStyle w:val="FootnoteAnchor"/>
          <w:rtl w:val="true"/>
        </w:rPr>
        <w:footnoteReference w:id="326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 المكلّف الإختياري من الوقوفين كليهما فلا إشكال وإن فاته ذلك لعذر فله صور </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bookmarkStart w:id="1012" w:name="pg11278_110927"/>
    </w:p>
    <w:p>
      <w:pPr>
        <w:pStyle w:val="BookText"/>
        <w:rPr/>
      </w:pPr>
      <w:bookmarkEnd w:id="1012"/>
      <w:r>
        <w:rPr>
          <w:rFonts w:ascii="Amiri" w:hAnsi="Amiri" w:eastAsia="Amiri" w:cs="Amiri"/>
          <w:color w:val="111111"/>
          <w:sz w:val="28"/>
          <w:sz w:val="28"/>
          <w:szCs w:val="28"/>
          <w:rtl w:val="true"/>
          <w:lang w:bidi="ar-SA"/>
        </w:rPr>
        <w:t>وتقدّم منه دام ظله في الفرع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يدرك الوقوف في الليل والوقوف بين الطلوعين للعذر أجزأه الإضطراري فيما بين طلوع الشمس إلى زوالها يوم العيد </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الوقوفان، الإضطراري اللّيلي والإختياري بالمشعر، عن عذر وجب عليه الوقوف الإضطراري النهاري فيقف برهة من الزمان فيما بين طلوع الشمس إلى زوالها من يوم العيد وصحّ حجّه </w:t>
      </w:r>
      <w:r>
        <w:rPr>
          <w:rStyle w:val="FootnoteAnchor"/>
          <w:rtl w:val="true"/>
        </w:rPr>
        <w:footnoteReference w:id="3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الوقوف الإختياري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المزدلفة لنسيان أو لعذر آخر أجزأه الوقوف الإضطراري</w:t>
      </w:r>
      <w:r>
        <w:rPr>
          <w:rFonts w:eastAsia="Amiri" w:cs="Amiri" w:ascii="Amiri" w:hAnsi="Amiri"/>
          <w:color w:val="111111"/>
          <w:sz w:val="28"/>
          <w:szCs w:val="28"/>
          <w:rtl w:val="true"/>
          <w:lang w:bidi="ar-SA"/>
        </w:rPr>
        <w:t xml:space="preserve">... </w:t>
      </w:r>
      <w:r>
        <w:rPr>
          <w:rStyle w:val="FootnoteAnchor"/>
          <w:rtl w:val="true"/>
        </w:rPr>
        <w:footnoteReference w:id="3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الوقوف الإختياري فيما بين الطلوعين في‌المزدلفة لنسيان أو لعذر آخر</w:t>
      </w:r>
      <w:r>
        <w:rPr>
          <w:rFonts w:eastAsia="Amiri" w:cs="Amiri" w:ascii="Amiri" w:hAnsi="Amiri"/>
          <w:color w:val="111111"/>
          <w:sz w:val="28"/>
          <w:szCs w:val="28"/>
          <w:rtl w:val="true"/>
          <w:lang w:bidi="ar-SA"/>
        </w:rPr>
        <w:t xml:space="preserve">... </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المشعر في جميع أوقاته، لا يترك الإحتياط فيه بأن يأتي بالأعمال بقصد ما في ذمته من العمرة والحج ويأتي بالحج في العام المقبل إن إستقرّ عليه أو بقيت إستطاعته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يدرك أيّ واحد من الوقوفات الإختيارية والإضطرارية يعني وصل إلى المشعر بعد ظهر يوم العيد بطل حجّه وعليه أن ينوي العمرة المفردة وبعد الإتيان بأعمال العمرة المفردة يخرج من الإحرام ويجب أن يعيد الحج في السنة القادمة </w:t>
      </w:r>
      <w:r>
        <w:rPr>
          <w:rStyle w:val="FootnoteAnchor"/>
          <w:rtl w:val="true"/>
        </w:rPr>
        <w:footnoteReference w:id="3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الوقوف الإختياري في المزدلفة فيما بين الطلوعين لنسيان أو لعذر آخر أجزأه الوقوف الإضطراري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وقتاً ما بعد طلوع الشمس إلى زوال يوم العيد </w:t>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3" w:name="__RefHeading___Toc814617_1067777946"/>
      <w:bookmarkStart w:id="1014" w:name="_Toc346"/>
      <w:bookmarkEnd w:id="1013"/>
      <w:r>
        <w:rPr>
          <w:rtl w:val="true"/>
        </w:rPr>
        <w:t>أقسام الوقوف بعرفات والمشعر</w:t>
      </w:r>
      <w:bookmarkEnd w:id="101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لوقوف المشعر ثلاثة أوقات، وقتاً إختيارياً وهو بين الطلوعين ووقتين اضطراريين أحدهما ليلة العيد لمن له عذر والثاني من طلوع الشمس من يوم العيد إلى الزوال كذلك وأنّ لوقوف عرفات وقتاً إختيارياً هو من زوال يوم عرفة إلى الغروب الشرعي واضطررياً هو ليلة العيد للمعذور فحينئذٍ بملاحظة إدراك أحد الموقفين أو كليهما اختيارياً أو اضطرارياً فرداً وتركيباً عمداً أو جهلًا أو نسياناً أقسام كثيرة نذكر ما هو مورد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عرفات والوقوف في المزدلفة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إختياري وإضطراري </w:t>
      </w:r>
      <w:r>
        <w:rPr>
          <w:rStyle w:val="FootnoteAnchor"/>
          <w:rtl w:val="true"/>
        </w:rPr>
        <w:footnoteReference w:id="3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تقسيمات كثيرة بملاحظة إدراك أحد الموقفين أو كليهما، إختياراً أو إضطراراً عمداً أو جهلًا أو نسياناً فرداً أو تركيباً، موكول ذكرها إلى الكتب المفصّلة </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من الوقوفين بعرفة و المشعروقتان، إختياري وإضطراري </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كلًا من الوقوفين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عرفات والوقوف في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إختياري وإضطراري </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الوقوف بعرفات ينقسم إلى إختياري وإضطراري، والوقوف بالمزدلفة ينقسم إلى إختياري وإضطراري ليلي وإضطراري نهاري، فإذا أدرك المتمتع الإختياري من الوقوفين كليهما فلا إشكال وإلّا فله صور </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كلًا من الوقوفين في عرفات والمزدلفة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إختياري وإضطراري </w:t>
      </w:r>
      <w:r>
        <w:rPr>
          <w:rStyle w:val="FootnoteAnchor"/>
          <w:rtl w:val="true"/>
        </w:rPr>
        <w:footnoteReference w:id="327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عرفات والوقوف في المزدلفة ينقسم إلى قسمين</w:t>
      </w:r>
      <w:r>
        <w:rPr>
          <w:rFonts w:eastAsia="Amiri" w:cs="Amiri" w:ascii="Amiri" w:hAnsi="Amiri"/>
          <w:color w:val="111111"/>
          <w:sz w:val="28"/>
          <w:szCs w:val="28"/>
          <w:rtl w:val="true"/>
          <w:lang w:bidi="ar-SA"/>
        </w:rPr>
        <w:t>:</w:t>
      </w:r>
      <w:bookmarkStart w:id="1015" w:name="pg11278_110932"/>
    </w:p>
    <w:p>
      <w:pPr>
        <w:pStyle w:val="BookText"/>
        <w:rPr/>
      </w:pPr>
      <w:bookmarkEnd w:id="1015"/>
      <w:r>
        <w:rPr>
          <w:rFonts w:ascii="Amiri" w:hAnsi="Amiri" w:eastAsia="Amiri" w:cs="Amiri"/>
          <w:color w:val="111111"/>
          <w:sz w:val="28"/>
          <w:sz w:val="28"/>
          <w:szCs w:val="28"/>
          <w:rtl w:val="true"/>
          <w:lang w:bidi="ar-SA"/>
        </w:rPr>
        <w:t xml:space="preserve">إختياري وإضطراري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الوقوفين بعرفة والمشعر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إختياري وإضطراري</w:t>
      </w:r>
      <w:r>
        <w:rPr>
          <w:rFonts w:eastAsia="Amiri" w:cs="Amiri" w:ascii="Amiri" w:hAnsi="Amiri"/>
          <w:color w:val="111111"/>
          <w:sz w:val="28"/>
          <w:szCs w:val="28"/>
          <w:rtl w:val="true"/>
          <w:lang w:bidi="ar-SA"/>
        </w:rPr>
        <w:t xml:space="preserve">... </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الوقوفات في عرفات والمشعر الحرام قسمان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الإختياري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الإضطراري </w:t>
      </w:r>
      <w:r>
        <w:rPr>
          <w:rStyle w:val="FootnoteAnchor"/>
          <w:rtl w:val="true"/>
        </w:rPr>
        <w:footnoteReference w:id="3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كلًا من الوقوفين الوقوف في عرفات والوقوف في المزدلفة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إختياري وإضطراري </w:t>
      </w:r>
      <w:r>
        <w:rPr>
          <w:rStyle w:val="FootnoteAnchor"/>
          <w:rtl w:val="true"/>
        </w:rPr>
        <w:footnoteReference w:id="3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814619_1067777946"/>
      <w:bookmarkStart w:id="1017" w:name="_Toc347"/>
      <w:bookmarkEnd w:id="1016"/>
      <w:r>
        <w:rPr>
          <w:rtl w:val="true"/>
        </w:rPr>
        <w:t>إدراك الاختياري من الوقوفين‌</w:t>
      </w:r>
      <w:bookmarkEnd w:id="1017"/>
    </w:p>
    <w:p>
      <w:pPr>
        <w:pStyle w:val="BookText"/>
        <w:rPr/>
      </w:pPr>
      <w:r>
        <w:rPr>
          <w:rFonts w:ascii="Amiri" w:hAnsi="Amiri" w:eastAsia="Amiri" w:cs="Amiri"/>
          <w:color w:val="111111"/>
          <w:sz w:val="28"/>
          <w:sz w:val="28"/>
          <w:szCs w:val="28"/>
          <w:rtl w:val="true"/>
          <w:lang w:bidi="ar-SA"/>
        </w:rPr>
        <w:t>فى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اختياريهما فلا إشكال في صحة حجّه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 المكلّف الإختياري من الوقوفين كليهما فلا إشكال وإلّا فله حالات </w:t>
      </w:r>
      <w:r>
        <w:rPr>
          <w:rStyle w:val="FootnoteAnchor"/>
          <w:rtl w:val="true"/>
        </w:rPr>
        <w:footnoteReference w:id="3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إدراك الوقوفين صحيح </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 المكلّف الإختياري من الوقوفين كليهما فلا إشكال، وإن فاته ذلك لعذر فله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الفرع الماضي أنّه إذا أدرك المتمتع الإختياري من الوقوفين كليهما فلا إشكال </w:t>
      </w:r>
      <w:r>
        <w:rPr>
          <w:rStyle w:val="FootnoteAnchor"/>
          <w:rtl w:val="true"/>
        </w:rPr>
        <w:footnoteReference w:id="3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 المكلّف الإختياري من الوقوفين كليهما فلا إشكال </w:t>
      </w:r>
      <w:r>
        <w:rPr>
          <w:rStyle w:val="FootnoteAnchor"/>
          <w:rtl w:val="true"/>
        </w:rPr>
        <w:footnoteReference w:id="328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 المكلّف الاختياري من الوقوفين كليهما فلا إشكال وإلّا</w:t>
      </w:r>
      <w:bookmarkStart w:id="1018" w:name="pg11278_110934"/>
    </w:p>
    <w:p>
      <w:pPr>
        <w:pStyle w:val="BookText"/>
        <w:rPr/>
      </w:pPr>
      <w:bookmarkEnd w:id="1018"/>
      <w:r>
        <w:rPr>
          <w:rFonts w:ascii="IRNazanin" w:hAnsi="IRNazanin" w:eastAsia="IRNazanin"/>
          <w:color w:val="111111"/>
          <w:sz w:val="28"/>
          <w:sz w:val="28"/>
          <w:szCs w:val="28"/>
          <w:rtl w:val="true"/>
          <w:lang w:bidi="fa-IR"/>
        </w:rPr>
        <w:t xml:space="preserve">فله حالات </w:t>
      </w:r>
      <w:r>
        <w:rPr>
          <w:rStyle w:val="FootnoteAnchor"/>
          <w:rtl w:val="true"/>
        </w:rPr>
        <w:footnoteReference w:id="3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عرفات من الظهر إلى الغروب مع درك ما بين الطلوعين في المشعر صحيح </w:t>
      </w:r>
      <w:r>
        <w:rPr>
          <w:rStyle w:val="FootnoteAnchor"/>
          <w:rtl w:val="true"/>
        </w:rPr>
        <w:footnoteReference w:id="3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إدراك إختياريهما فلا إشكال في صحّة حجّه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التحرير</w:t>
      </w:r>
      <w:r>
        <w:rPr>
          <w:rFonts w:eastAsia="Amiri" w:cs="Amiri" w:ascii="Amiri" w:hAnsi="Amiri"/>
          <w:color w:val="111111"/>
          <w:sz w:val="28"/>
          <w:szCs w:val="28"/>
          <w:rtl w:val="true"/>
          <w:lang w:bidi="ar-SA"/>
        </w:rPr>
        <w:t xml:space="preserve">) </w:t>
      </w:r>
      <w:r>
        <w:rPr>
          <w:rStyle w:val="FootnoteAnchor"/>
          <w:rtl w:val="true"/>
        </w:rPr>
        <w:footnoteReference w:id="3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الوقوفين الإختياريّين في عرفات والمشعر الحرام أي من الظهر إلى الغروب من اليوم التاسع في عرفات ومن طلوع الفجر إلى طلوع الشمس من يوم العيد في المشعر الحرام صح حجّه قطعاً </w:t>
      </w:r>
      <w:r>
        <w:rPr>
          <w:rStyle w:val="FootnoteAnchor"/>
          <w:rtl w:val="true"/>
        </w:rPr>
        <w:footnoteReference w:id="3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 المكلّف الإختياري من الوقوفين كليهما فلا إشكال وإلّا فله صور </w:t>
      </w:r>
      <w:r>
        <w:rPr>
          <w:rStyle w:val="FootnoteAnchor"/>
          <w:rtl w:val="true"/>
        </w:rPr>
        <w:footnoteReference w:id="3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814621_1067777946"/>
      <w:bookmarkStart w:id="1020" w:name="_Toc348"/>
      <w:bookmarkEnd w:id="1019"/>
      <w:r>
        <w:rPr>
          <w:rtl w:val="true"/>
        </w:rPr>
        <w:t>فوت الاختياري والاضطراري معا</w:t>
      </w:r>
      <w:bookmarkEnd w:id="1020"/>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الاختياري والاضطراري منهما فلا إشكال في بطلانه عمداً كان أو جهلًا أو نسياناً فيجب عليه الإتيان بعمرة مفردة مع إحرامه الذي للحج، والأولى العدول إليها، والأحوط لمن كان معه الهدي أن 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يدرك شيئاً من الوقوفين الإختياري منهما والإضطراري أصلًا ففي هذه الصورة يبطل حجّه ويجب عليه الإتيان بعمرة مفردة بنفس إحرام الحج ويجب عليه الحج في السنة القادمة</w:t>
      </w:r>
      <w:r>
        <w:rPr>
          <w:rFonts w:eastAsia="Amiri" w:cs="Amiri" w:ascii="Amiri" w:hAnsi="Amiri"/>
          <w:color w:val="111111"/>
          <w:sz w:val="28"/>
          <w:szCs w:val="28"/>
          <w:rtl w:val="true"/>
          <w:lang w:bidi="ar-SA"/>
        </w:rPr>
        <w:t xml:space="preserve">... </w:t>
      </w:r>
      <w:r>
        <w:rPr>
          <w:rStyle w:val="FootnoteAnchor"/>
          <w:rtl w:val="true"/>
        </w:rPr>
        <w:footnoteReference w:id="3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البطلان </w:t>
      </w:r>
      <w:r>
        <w:rPr>
          <w:rStyle w:val="FootnoteAnchor"/>
          <w:rtl w:val="true"/>
        </w:rPr>
        <w:footnoteReference w:id="3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الذي ذكرناه عن السيد الخوئي قدس سره </w:t>
      </w:r>
      <w:r>
        <w:rPr>
          <w:rStyle w:val="FootnoteAnchor"/>
          <w:rtl w:val="true"/>
        </w:rPr>
        <w:footnoteReference w:id="3295"/>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إحرام الحج</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لايدرك شيئاً من الوقوفين الإختياري منهما</w:t>
      </w:r>
      <w:bookmarkStart w:id="1021" w:name="pg11278_110936"/>
    </w:p>
    <w:p>
      <w:pPr>
        <w:pStyle w:val="BookText"/>
        <w:rPr/>
      </w:pPr>
      <w:bookmarkEnd w:id="1021"/>
      <w:r>
        <w:rPr>
          <w:rFonts w:ascii="Amiri" w:hAnsi="Amiri" w:eastAsia="Amiri" w:cs="Amiri"/>
          <w:color w:val="111111"/>
          <w:sz w:val="28"/>
          <w:sz w:val="28"/>
          <w:szCs w:val="28"/>
          <w:rtl w:val="true"/>
          <w:lang w:bidi="ar-SA"/>
        </w:rPr>
        <w:t xml:space="preserve">والإضطراري أصلًا ففي هذه الصورة يبطل حجه بلا إشكال وإن كان ذلك لنسيان أو جهل أو إضطرار </w:t>
      </w:r>
      <w:r>
        <w:rPr>
          <w:rStyle w:val="FootnoteAnchor"/>
          <w:rtl w:val="true"/>
        </w:rPr>
        <w:footnoteReference w:id="3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لا يدرك شيئاً من الوقوفين الإختياري منهما والإضطراري أصلًا ففي هذه الصورة يبطل حجّه ويجب عليه على الأحوط الإتيان بعمرة مفردة بنفس إحرام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كلام الخوئي </w:t>
      </w:r>
      <w:r>
        <w:rPr>
          <w:rStyle w:val="FootnoteAnchor"/>
          <w:rtl w:val="true"/>
        </w:rPr>
        <w:footnoteReference w:id="3297"/>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لا يدرك شيئاً من الوقوفين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المتن الخوئي قدس سره إلى قوله دام ظله، عليه الحج في السنة القادمة فيما إذا كانت إستطاعته باقية أو كان الحج مستقراً في ذمته </w:t>
      </w:r>
      <w:r>
        <w:rPr>
          <w:rStyle w:val="FootnoteAnchor"/>
          <w:rtl w:val="true"/>
        </w:rPr>
        <w:footnoteReference w:id="3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التحرير في المقدار الذي ذكرناه </w:t>
      </w:r>
      <w:r>
        <w:rPr>
          <w:rStyle w:val="FootnoteAnchor"/>
          <w:rtl w:val="true"/>
        </w:rPr>
        <w:footnoteReference w:id="3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يدرك أيّ واحد من الوقوفين الإختياري والإضطرارى المذكورين أعلاه لا في المشعر ولا في عرفات بطل حجه قطعاً </w:t>
      </w:r>
      <w:r>
        <w:rPr>
          <w:rStyle w:val="FootnoteAnchor"/>
          <w:rtl w:val="true"/>
        </w:rPr>
        <w:footnoteReference w:id="3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لا يدرك شيئاً من الوقوفين الإختياري منهما والإضطراري أصلًا ففي هذه الصورة يبطل حجّه ويجب عليه الإتيان بعمرة مفردة بنفس إحرام الحجّ ويجب عليه الحجّ في السنة القادمة فيما إذا كانت إستطاعته باقية أو كان الحج مستقراً في ذمّته </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814623_1067777946"/>
      <w:bookmarkStart w:id="1023" w:name="_Toc349"/>
      <w:bookmarkEnd w:id="1022"/>
      <w:r>
        <w:rPr>
          <w:rtl w:val="true"/>
        </w:rPr>
        <w:t>فوت الوقوفين من غير تقصير</w:t>
      </w:r>
      <w:bookmarkEnd w:id="102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عدم الإدراك من غير تقصير لا يجب عليه الحج إلّامع حصول شرائط الاستطاعة في القابل وإن كان عن تقصير يستقر عليه الحج ويجب من قابل ولو لم يحصل شرائطها</w:t>
      </w:r>
      <w:r>
        <w:rPr>
          <w:rFonts w:eastAsia="Amiri" w:cs="Amiri" w:ascii="Amiri" w:hAnsi="Amiri"/>
          <w:color w:val="111111"/>
          <w:sz w:val="28"/>
          <w:szCs w:val="28"/>
          <w:rtl w:val="true"/>
          <w:lang w:bidi="ar-SA"/>
        </w:rPr>
        <w:t>.</w:t>
      </w:r>
      <w:bookmarkStart w:id="1024" w:name="pg11278_110939"/>
    </w:p>
    <w:p>
      <w:pPr>
        <w:pStyle w:val="BookText"/>
        <w:rPr/>
      </w:pPr>
      <w:bookmarkEnd w:id="1024"/>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الحج في السنة القادمة فيما إذا كانت إستطاعته باقية أو كان الحج مستقراً في ذمّته </w:t>
      </w:r>
      <w:r>
        <w:rPr>
          <w:rStyle w:val="FootnoteAnchor"/>
          <w:rtl w:val="true"/>
        </w:rPr>
        <w:footnoteReference w:id="3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فوت الوقت الإختياري والإضطراري في عرفة وفوت الوقت في المشعر بطل حجّه </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وسائر الفروع الآتية يحتاج إلى التأمّل والدقة فعليك بمناسكه الفارسي والعربي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حجّه حجةالإسلام وجب عليه أداء الحج بعد ذلك فيما إذا كانت إستطاعته باقية أو كان الحج مستقراً في ذمّته </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الحج في السنة القادمة إذا كانت إستطاعته باقية أو كان الحج مستقراً في ذمّته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الحج في السنة القادمة</w:t>
      </w:r>
      <w:r>
        <w:rPr>
          <w:rFonts w:eastAsia="Amiri" w:cs="Amiri" w:ascii="Amiri" w:hAnsi="Amiri"/>
          <w:color w:val="111111"/>
          <w:sz w:val="28"/>
          <w:szCs w:val="28"/>
          <w:rtl w:val="true"/>
          <w:lang w:bidi="ar-SA"/>
        </w:rPr>
        <w:t xml:space="preserve">... </w:t>
      </w:r>
      <w:r>
        <w:rPr>
          <w:rStyle w:val="FootnoteAnchor"/>
          <w:rtl w:val="true"/>
        </w:rPr>
        <w:footnoteReference w:id="3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المشعر في جميع أوقاته وفوت عرفات في جميع أوقاتها باطل في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من الفرع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الإختياري والإضطراري منهم معاً من غير تقصير، قال الامام قدس سره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عدم الإدراك من غير تقصير لا يجب عليه الحج إلّامع حصول شرائط الإستطاعة وعلّق عليه الشيخ دام ظله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التفصيل مع ملاحظة النصوص والأحوط لو لم يكن أقوى لزوم الحج من قابل مطلقاً ولو كان الحج إستحبابياً وكان الفوت لعذر </w:t>
      </w:r>
      <w:r>
        <w:rPr>
          <w:rStyle w:val="FootnoteAnchor"/>
          <w:rtl w:val="true"/>
        </w:rPr>
        <w:footnoteReference w:id="3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الوقوف الإختياري في المزدلفة أو لعذر آخر أجزأه الوقوف الإضطراري وقد تقدم </w:t>
      </w:r>
      <w:r>
        <w:rPr>
          <w:rStyle w:val="FootnoteAnchor"/>
          <w:rtl w:val="true"/>
        </w:rPr>
        <w:footnoteReference w:id="330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5" w:name="__RefHeading___Toc814625_1067777946"/>
      <w:bookmarkStart w:id="1026" w:name="_Toc350"/>
      <w:bookmarkEnd w:id="1025"/>
      <w:r>
        <w:rPr>
          <w:rtl w:val="true"/>
        </w:rPr>
        <w:t>درك إختياري عرفة واضطراري المشعر النهاري‌</w:t>
      </w:r>
      <w:bookmarkEnd w:id="1026"/>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إختياريّ عرفة مع إضطراريّ المشعر النهاريّ فإن ترك إختياريّ المشعر عمداً بطل والّا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عرفات والإضطراري في المزدلفة ففي هذه الصورة يصحّ حجّه بلا إشكال </w:t>
      </w:r>
      <w:r>
        <w:rPr>
          <w:rStyle w:val="FootnoteAnchor"/>
          <w:rtl w:val="true"/>
        </w:rPr>
        <w:footnoteReference w:id="3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Style w:val="FootnoteAnchor"/>
          <w:rtl w:val="true"/>
        </w:rPr>
        <w:footnoteReference w:id="3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عرفات والإضطراري في المزدلفة، يصح حجّه بلا إشكال </w:t>
      </w:r>
      <w:r>
        <w:rPr>
          <w:rStyle w:val="FootnoteAnchor"/>
          <w:rtl w:val="true"/>
        </w:rPr>
        <w:footnoteReference w:id="3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الإختياري بعرفات والإضطراري النهاري بالمزدلفة ففي هذه الصورة يصح حجّه على الأظهر وإن كان الأحوط إستحباباً إعادته من قابل </w:t>
      </w:r>
      <w:r>
        <w:rPr>
          <w:rStyle w:val="FootnoteAnchor"/>
          <w:rtl w:val="true"/>
        </w:rPr>
        <w:footnoteReference w:id="3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عرفات والإضطراري في المزدلفة يصح حجه بلا إشكال فيما إذا كان فوات الوقت الإختياري في المشعر غير عمدي </w:t>
      </w:r>
      <w:r>
        <w:rPr>
          <w:rStyle w:val="FootnoteAnchor"/>
          <w:rtl w:val="true"/>
        </w:rPr>
        <w:footnoteReference w:id="3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الإختياري في عرفات والإضطراري في المزدلفة يصح حجّه بلا إشكال </w:t>
      </w:r>
      <w:r>
        <w:rPr>
          <w:rStyle w:val="FootnoteAnchor"/>
          <w:rtl w:val="true"/>
        </w:rPr>
        <w:footnoteReference w:id="3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عرفة من الظهر إلى الغروب مع درك الإضطراري قبل الظهر صحيح </w:t>
      </w:r>
      <w:r>
        <w:rPr>
          <w:rStyle w:val="FootnoteAnchor"/>
          <w:rtl w:val="true"/>
        </w:rPr>
        <w:footnoteReference w:id="3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الأقسام</w:t>
      </w:r>
      <w:r>
        <w:rPr>
          <w:rFonts w:eastAsia="Amiri" w:cs="Amiri" w:ascii="Amiri" w:hAnsi="Amiri"/>
          <w:color w:val="111111"/>
          <w:sz w:val="28"/>
          <w:szCs w:val="28"/>
          <w:rtl w:val="true"/>
          <w:lang w:bidi="ar-SA"/>
        </w:rPr>
        <w:t xml:space="preserve">) </w:t>
      </w:r>
      <w:r>
        <w:rPr>
          <w:rStyle w:val="FootnoteAnchor"/>
          <w:rtl w:val="true"/>
        </w:rPr>
        <w:footnoteReference w:id="331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الوقوف الإختياري في عرفات ووقف بعض الوقت قبل</w:t>
      </w:r>
      <w:bookmarkStart w:id="1027" w:name="pg11278_110943"/>
    </w:p>
    <w:p>
      <w:pPr>
        <w:pStyle w:val="BookText"/>
        <w:rPr/>
      </w:pPr>
      <w:bookmarkEnd w:id="1027"/>
      <w:r>
        <w:rPr>
          <w:rFonts w:ascii="Amiri" w:hAnsi="Amiri" w:eastAsia="Amiri" w:cs="Amiri"/>
          <w:color w:val="111111"/>
          <w:sz w:val="28"/>
          <w:sz w:val="28"/>
          <w:szCs w:val="28"/>
          <w:rtl w:val="true"/>
          <w:lang w:bidi="ar-SA"/>
        </w:rPr>
        <w:t xml:space="preserve">الظهر في المشعر ولم يتمكّن من البقاء في المشعر من طلوع الفجر إلى طلوع الشمس حجّه صحيح </w:t>
      </w:r>
      <w:r>
        <w:rPr>
          <w:rStyle w:val="FootnoteAnchor"/>
          <w:rtl w:val="true"/>
        </w:rPr>
        <w:footnoteReference w:id="3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عرفات والإضطراري في المزدلفة يصح حجّه بلا إشكال </w:t>
      </w:r>
      <w:r>
        <w:rPr>
          <w:rStyle w:val="FootnoteAnchor"/>
          <w:rtl w:val="true"/>
        </w:rPr>
        <w:footnoteReference w:id="3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814627_1067777946"/>
      <w:bookmarkStart w:id="1029" w:name="_Toc351"/>
      <w:bookmarkEnd w:id="1028"/>
      <w:r>
        <w:rPr>
          <w:rtl w:val="true"/>
        </w:rPr>
        <w:t>درك اختياري المشعر مع اضطراري عرفة</w:t>
      </w:r>
      <w:bookmarkEnd w:id="1029"/>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إختياريّ المشعر مع إضطراريّ عرفة فإن ترك إختياريّ عرفة عمداً بطل وإلّا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الاضطراري في عرفات والإختياري في المزدلفة ففي هذه الصورة أيضاً يصح حجّه بلا إشكال </w:t>
      </w:r>
      <w:r>
        <w:rPr>
          <w:rStyle w:val="FootnoteAnchor"/>
          <w:rtl w:val="true"/>
        </w:rPr>
        <w:footnoteReference w:id="3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حجّه بلا إشكال</w:t>
      </w:r>
      <w:r>
        <w:rPr>
          <w:rFonts w:eastAsia="Amiri" w:cs="Amiri" w:ascii="Amiri" w:hAnsi="Amiri"/>
          <w:color w:val="111111"/>
          <w:sz w:val="28"/>
          <w:szCs w:val="28"/>
          <w:rtl w:val="true"/>
          <w:lang w:bidi="ar-SA"/>
        </w:rPr>
        <w:t xml:space="preserve">) </w:t>
      </w:r>
      <w:r>
        <w:rPr>
          <w:rStyle w:val="FootnoteAnchor"/>
          <w:rtl w:val="true"/>
        </w:rPr>
        <w:footnoteReference w:id="3321"/>
      </w:r>
      <w:r>
        <w:rPr>
          <w:rFonts w:ascii="Amiri" w:hAnsi="Amiri" w:eastAsia="Amiri" w:cs="Amiri"/>
          <w:color w:val="111111"/>
          <w:sz w:val="28"/>
          <w:sz w:val="28"/>
          <w:szCs w:val="28"/>
          <w:rtl w:val="true"/>
          <w:lang w:bidi="ar-SA"/>
        </w:rPr>
        <w:t xml:space="preserve">بل يحكم بالصحّة مع إدراك الإختياري فقط </w:t>
      </w:r>
      <w:r>
        <w:rPr>
          <w:rStyle w:val="FootnoteAnchor"/>
          <w:rtl w:val="true"/>
        </w:rPr>
        <w:footnoteReference w:id="3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أن يدرك الوقوف الإختياري بالمزدلفة فقط وقال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الإضطراري بعرفات والإختياري بالمزدلفة، ففي هاتين الصورتين يصح حجّه بلا إشكال </w:t>
      </w:r>
      <w:r>
        <w:rPr>
          <w:rStyle w:val="FootnoteAnchor"/>
          <w:rtl w:val="true"/>
        </w:rPr>
        <w:footnoteReference w:id="3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أن يدرك الوقوف الإضطراري في عرفات والإختياري في المزدلفة يصح حجه بلاإشكال فيماكان فوات الوقوف الإختياري في عرفات غير عمدي </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أن يدرك الوقوف الإضطراري في عرفات والإختياري في</w:t>
      </w:r>
      <w:bookmarkStart w:id="1030" w:name="pg11278_110945"/>
    </w:p>
    <w:p>
      <w:pPr>
        <w:pStyle w:val="BookText"/>
        <w:rPr/>
      </w:pPr>
      <w:bookmarkEnd w:id="1030"/>
      <w:r>
        <w:rPr>
          <w:rFonts w:ascii="Amiri" w:hAnsi="Amiri" w:eastAsia="Amiri" w:cs="Amiri"/>
          <w:color w:val="111111"/>
          <w:sz w:val="28"/>
          <w:sz w:val="28"/>
          <w:szCs w:val="28"/>
          <w:rtl w:val="true"/>
          <w:lang w:bidi="ar-SA"/>
        </w:rPr>
        <w:t xml:space="preserve">المزدلفة يصح حجّه بلا إشكال </w:t>
      </w:r>
      <w:r>
        <w:rPr>
          <w:rStyle w:val="FootnoteAnchor"/>
          <w:rtl w:val="true"/>
        </w:rPr>
        <w:footnoteReference w:id="3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عرفات ليلة العيد ودرك ما بين الطلوعين في المشعر صحيح </w:t>
      </w:r>
      <w:r>
        <w:rPr>
          <w:rStyle w:val="FootnoteAnchor"/>
          <w:rtl w:val="true"/>
        </w:rPr>
        <w:footnoteReference w:id="3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التحرير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الوقوف الإضطراري في عرفات والوقوف الإختياري في المشعر الحرام صحّ حجه أيضاً </w:t>
      </w:r>
      <w:r>
        <w:rPr>
          <w:rStyle w:val="FootnoteAnchor"/>
          <w:rtl w:val="true"/>
        </w:rPr>
        <w:footnoteReference w:id="3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أن يدرك الوقوف الإضطراري في عرفات والإختياري في المزدلفة يصح حجّه بلا إشكال </w:t>
      </w:r>
      <w:r>
        <w:rPr>
          <w:rStyle w:val="FootnoteAnchor"/>
          <w:rtl w:val="true"/>
        </w:rPr>
        <w:footnoteReference w:id="3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814629_1067777946"/>
      <w:bookmarkStart w:id="1032" w:name="_Toc352"/>
      <w:bookmarkEnd w:id="1031"/>
      <w:r>
        <w:rPr>
          <w:rtl w:val="true"/>
        </w:rPr>
        <w:t>درك اختيارى عرفة مع اضطراري المشعر الليلي‌</w:t>
      </w:r>
      <w:bookmarkEnd w:id="103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إختياريّ عرفة مع اضطراريّ المشعر الليلي فإن ترك اختياري المشعر بعذر صحّ وإلّا بطل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الإختياري في عرفات والإضطراري في المزدلفة،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الإضطراري في عرفات والإختياري في المزدلفة، ففي هاتين الصورتين يصحّ حجّه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قدس سره حكم بالصحة </w:t>
      </w:r>
      <w:r>
        <w:rPr>
          <w:rStyle w:val="FootnoteAnchor"/>
          <w:rtl w:val="true"/>
        </w:rPr>
        <w:footnoteReference w:id="3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عرفات والإضطراري في المزدلفة يصح حجّه بلا إشكال </w:t>
      </w:r>
      <w:r>
        <w:rPr>
          <w:rStyle w:val="FootnoteAnchor"/>
          <w:rtl w:val="true"/>
        </w:rPr>
        <w:footnoteReference w:id="3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الإختياري بعرفات والإضطراري الليلي بالمزدلفة يصح حجّه على الأظهر وإن كان الأحوط إستحباباً إعادته من قابل </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تقدم من السيد الخوئي قدس سره </w:t>
      </w:r>
      <w:r>
        <w:rPr>
          <w:rStyle w:val="FootnoteAnchor"/>
          <w:rtl w:val="true"/>
        </w:rPr>
        <w:footnoteReference w:id="3333"/>
      </w:r>
      <w:r>
        <w:rPr>
          <w:rFonts w:eastAsia="Times New Roman" w:cs="Times New Roman" w:ascii="Times New Roman" w:hAnsi="Times New Roman"/>
          <w:color w:val="111111"/>
          <w:sz w:val="28"/>
          <w:szCs w:val="28"/>
          <w:rtl w:val="true"/>
          <w:lang w:val="en-US" w:bidi="en-US"/>
        </w:rPr>
        <w:t>.</w:t>
      </w:r>
      <w:bookmarkStart w:id="1033" w:name="pg11278_110947"/>
    </w:p>
    <w:p>
      <w:pPr>
        <w:pStyle w:val="BookText"/>
        <w:rPr/>
      </w:pPr>
      <w:bookmarkEnd w:id="1033"/>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عرفات والإضطراري في المزدلفة يصح حجّه بلا إشكال </w:t>
      </w:r>
      <w:r>
        <w:rPr>
          <w:rStyle w:val="FootnoteAnchor"/>
          <w:rtl w:val="true"/>
        </w:rPr>
        <w:footnoteReference w:id="3334"/>
      </w:r>
      <w:r>
        <w:rPr>
          <w:rFonts w:ascii="Amiri" w:hAnsi="Amiri" w:eastAsia="Amiri" w:cs="Amiri"/>
          <w:color w:val="111111"/>
          <w:sz w:val="28"/>
          <w:sz w:val="28"/>
          <w:szCs w:val="28"/>
          <w:rtl w:val="true"/>
          <w:lang w:bidi="ar-SA"/>
        </w:rPr>
        <w:t>وقد تقدم في كلام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عرفات من الظهر إلى الغروب، مع درك الليلي في المشعر فقط، صحيح </w:t>
      </w:r>
      <w:r>
        <w:rPr>
          <w:rStyle w:val="FootnoteAnchor"/>
          <w:rtl w:val="true"/>
        </w:rPr>
        <w:footnoteReference w:id="3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إلّاما علّق الشيخ على قول الماتن في آخر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الأقوى كما مرّ </w:t>
      </w:r>
      <w:r>
        <w:rPr>
          <w:rStyle w:val="FootnoteAnchor"/>
          <w:rtl w:val="true"/>
        </w:rPr>
        <w:footnoteReference w:id="3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الوقوف الإختياري في عرفات فقط ولكنّه لم يستطع الوقوف مقداراً من الزمان في المشعر حتى قبل الظهر من يوم العيد فإنّ حج هذا 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العلّة</w:t>
      </w:r>
      <w:r>
        <w:rPr>
          <w:rFonts w:eastAsia="Amiri" w:cs="Amiri" w:ascii="Amiri" w:hAnsi="Amiri"/>
          <w:color w:val="111111"/>
          <w:sz w:val="28"/>
          <w:szCs w:val="28"/>
          <w:rtl w:val="true"/>
          <w:lang w:bidi="ar-SA"/>
        </w:rPr>
        <w:t xml:space="preserve">) </w:t>
      </w:r>
      <w:r>
        <w:rPr>
          <w:rStyle w:val="FootnoteAnchor"/>
          <w:rtl w:val="true"/>
        </w:rPr>
        <w:footnoteReference w:id="3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دام ظله أنّه لو أدرك الوقت الإضطراري الليلي بالمشعر أنّه أولى بالصحة </w:t>
      </w:r>
      <w:r>
        <w:rPr>
          <w:rStyle w:val="FootnoteAnchor"/>
          <w:rtl w:val="true"/>
        </w:rPr>
        <w:footnoteReference w:id="3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كلامه في الصورة الثانية </w:t>
      </w:r>
      <w:r>
        <w:rPr>
          <w:rStyle w:val="FootnoteAnchor"/>
          <w:rtl w:val="true"/>
        </w:rPr>
        <w:footnoteReference w:id="3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814631_1067777946"/>
      <w:bookmarkStart w:id="1035" w:name="_Toc353"/>
      <w:bookmarkEnd w:id="1034"/>
      <w:r>
        <w:rPr>
          <w:rtl w:val="true"/>
        </w:rPr>
        <w:t>درك اضطراري عرفة واضطراري المشعر الليلي‌</w:t>
      </w:r>
      <w:bookmarkEnd w:id="103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اضطراري عرفة واضطراري المشعر الليلي فإن كان صاحب عذر وترك اختياري عرفة عن غير عمد صحّ على الأقوى وغير المعذور إن ترك اختياري عرفة عمداً بطل حجّه وإن ترك اختياري المشعر عمداً فكذلك على الأحوط كما أنّ الأحوط في غير العمد أيضاً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الاضطراري في كل من عرفات والمزدلفة والأظهر في هذه الصورة صحّةُ حجّه وإن كان الأحوط إعادته في السنة القادمة إذا بقيت شرائط الوجوب أو كان الحج مُستقرّاً في ذمّته </w:t>
      </w:r>
      <w:r>
        <w:rPr>
          <w:rStyle w:val="FootnoteAnchor"/>
          <w:rtl w:val="true"/>
        </w:rPr>
        <w:footnoteReference w:id="3340"/>
      </w:r>
      <w:r>
        <w:rPr>
          <w:rFonts w:eastAsia="Times New Roman" w:cs="Times New Roman" w:ascii="Times New Roman" w:hAnsi="Times New Roman"/>
          <w:color w:val="111111"/>
          <w:sz w:val="28"/>
          <w:szCs w:val="28"/>
          <w:rtl w:val="true"/>
          <w:lang w:val="en-US" w:bidi="en-US"/>
        </w:rPr>
        <w:t>.</w:t>
      </w:r>
      <w:bookmarkStart w:id="1036" w:name="pg11278_110950"/>
    </w:p>
    <w:p>
      <w:pPr>
        <w:pStyle w:val="BookText"/>
        <w:rPr/>
      </w:pPr>
      <w:bookmarkEnd w:id="1036"/>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الإضطراري في كلّ من عرفات والمزدلفة، والأظهر في هذه الصورة صحة حجّه وإن كان الأحوط بعد ذلك إعادته </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الإضطراري بعرفات والإضطراري الليلي بالمزدلفة يصحّ حجّه على الأظهر وإن كان الأحوط إستحباباً إعادته من قابل </w:t>
      </w:r>
      <w:r>
        <w:rPr>
          <w:rStyle w:val="FootnoteAnchor"/>
          <w:rtl w:val="true"/>
        </w:rPr>
        <w:footnoteReference w:id="3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الإضطراري في كل من عرفات والمزدلفة حيث لا يبعد في هذه الصورة صحة حجّه إذا كان ترك الوقوف الإختياري في كل منهما غير عمدي</w:t>
      </w:r>
      <w:r>
        <w:rPr>
          <w:rFonts w:eastAsia="Amiri" w:cs="Amiri" w:ascii="Amiri" w:hAnsi="Amiri"/>
          <w:color w:val="111111"/>
          <w:sz w:val="28"/>
          <w:szCs w:val="28"/>
          <w:rtl w:val="true"/>
          <w:lang w:bidi="ar-SA"/>
        </w:rPr>
        <w:t xml:space="preserve">... </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الإضطراري في كلّ من عرفات والمزدلفة والأظهر في هذه الصورة صحّة حجّه </w:t>
      </w:r>
      <w:r>
        <w:rPr>
          <w:rStyle w:val="FootnoteAnchor"/>
          <w:rtl w:val="true"/>
        </w:rPr>
        <w:footnoteReference w:id="3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في كلام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عرفات في ليلة العيد مع درك اللّيل فقط صحيح </w:t>
      </w:r>
      <w:r>
        <w:rPr>
          <w:rStyle w:val="FootnoteAnchor"/>
          <w:rtl w:val="true"/>
        </w:rPr>
        <w:footnoteReference w:id="3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إلّاما علّق الشيخ على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الوقوف الإضطراري في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الإضطراري في المشعر قبل ظهر العيد فالحقّ أنّ حج هذا صحيح أيضاً </w:t>
      </w:r>
      <w:r>
        <w:rPr>
          <w:rStyle w:val="FootnoteAnchor"/>
          <w:rtl w:val="true"/>
        </w:rPr>
        <w:footnoteReference w:id="3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الأستاذ دام ظلّه لإدراك الإضطراري الليلي ولعلّه أولى بالصحة،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الإضطراري في كل من عرفات والمزدلفة والأقوى في هذه الصورة أيضاً صحّة حجّه </w:t>
      </w:r>
      <w:r>
        <w:rPr>
          <w:rStyle w:val="FootnoteAnchor"/>
          <w:rtl w:val="true"/>
        </w:rPr>
        <w:footnoteReference w:id="334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7" w:name="__RefHeading___Toc814633_1067777946"/>
      <w:bookmarkStart w:id="1038" w:name="_Toc354"/>
      <w:bookmarkEnd w:id="1037"/>
      <w:r>
        <w:rPr>
          <w:rtl w:val="true"/>
        </w:rPr>
        <w:t>درك اضطراري عرفة واضطراري النهاري من المشعر</w:t>
      </w:r>
      <w:bookmarkStart w:id="1039" w:name="pg11278_110952"/>
      <w:bookmarkEnd w:id="1038"/>
    </w:p>
    <w:p>
      <w:pPr>
        <w:pStyle w:val="BookText"/>
        <w:rPr/>
      </w:pPr>
      <w:bookmarkEnd w:id="1039"/>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اضطراريّ عرفة واضطراريّ المشعر اليومي فإن ترك أحد الاختياريّين متعمداً بطل وإلّا فلا يبعد الصحّة وإن كان الأحوط الحج من قابل لو استطاع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السيد قدس سره ما فرّق في الإضطراري في المشعر بين الليلي والنهاري وحكم فيها بالصحّة وقد تقدّم عبارته في الفرع الماضي فراجع </w:t>
      </w:r>
      <w:r>
        <w:rPr>
          <w:rStyle w:val="FootnoteAnchor"/>
          <w:rtl w:val="true"/>
        </w:rPr>
        <w:footnoteReference w:id="3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Style w:val="FootnoteAnchor"/>
          <w:rtl w:val="true"/>
        </w:rPr>
        <w:footnoteReference w:id="3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وأنّه لا فرق بين الإضطراري الليلي والنهاري وأنّه محكوم بالصحّة </w:t>
      </w:r>
      <w:r>
        <w:rPr>
          <w:rStyle w:val="FootnoteAnchor"/>
          <w:rtl w:val="true"/>
        </w:rPr>
        <w:footnoteReference w:id="3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الإضطراري بعرفات والإضطراري النهاري بالمزدلفة يصحّ حجّه على الأظهر وإن كان الأحوط إستحباباً إعادته من قابل </w:t>
      </w:r>
      <w:r>
        <w:rPr>
          <w:rStyle w:val="FootnoteAnchor"/>
          <w:rtl w:val="true"/>
        </w:rPr>
        <w:footnoteReference w:id="3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ذكرناه من السيد الخوئي قدس سره،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الإضطراري في كلّ من عرفات والمزدلفة والأظهر صحّة حجّه </w:t>
      </w:r>
      <w:r>
        <w:rPr>
          <w:rStyle w:val="FootnoteAnchor"/>
          <w:rtl w:val="true"/>
        </w:rPr>
        <w:footnoteReference w:id="3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في كلام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عرفات ليلة العيد مع درك قبل الظهر من يوم العيد صحيح </w:t>
      </w:r>
      <w:r>
        <w:rPr>
          <w:rStyle w:val="FootnoteAnchor"/>
          <w:rtl w:val="true"/>
        </w:rPr>
        <w:footnoteReference w:id="3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السابع </w:t>
      </w:r>
      <w:r>
        <w:rPr>
          <w:rStyle w:val="FootnoteAnchor"/>
          <w:rtl w:val="true"/>
        </w:rPr>
        <w:footnoteReference w:id="3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الفرع الماضي وأنّه محكوم بالصحة </w:t>
      </w:r>
      <w:r>
        <w:rPr>
          <w:rStyle w:val="FootnoteAnchor"/>
          <w:rtl w:val="true"/>
        </w:rPr>
        <w:footnoteReference w:id="3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الفرع الماضي </w:t>
      </w:r>
      <w:r>
        <w:rPr>
          <w:rStyle w:val="FootnoteAnchor"/>
          <w:rtl w:val="true"/>
        </w:rPr>
        <w:footnoteReference w:id="335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0" w:name="__RefHeading___Toc814635_1067777946"/>
      <w:bookmarkStart w:id="1041" w:name="_Toc355"/>
      <w:bookmarkEnd w:id="1040"/>
      <w:r>
        <w:rPr>
          <w:rtl w:val="true"/>
        </w:rPr>
        <w:t>درك اختياريّ عرفة فقط</w:t>
      </w:r>
      <w:bookmarkEnd w:id="1041"/>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اختياريّ عرفة فقط فإن ترك المشعر متعمداً بطل حجّه وإلّا فكذلك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الإختياري في عرفات فقط والأظهر في هذه الصورة بطلان الحج فينقلب حجّه إلى العمرة المفردة ويستثنى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كلامه قدس سره ما إذا وقف في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الفرض لأنّ الفرض درك خصوص الوقت في عرفة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Style w:val="FootnoteAnchor"/>
          <w:rtl w:val="true"/>
        </w:rPr>
        <w:footnoteReference w:id="3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إلى قوله دام ظله ويستثنى من ذلك ما إذا مرّ بمزدلفة في الوقت الاختياري في طريقه إلى منى ولكن لم يقصد الوقوف بها جهلًا منه بالحكم فإنّه لا يبعد صحة حجّه حينئذٍ إذا كان قد ذكر اللَّه تعالى عند مروره بها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عرفات فقط، أو يدرك الوقوف الإضطراري فيها فقط ففي هاتين الصورتين يبطل حجّه، ويستثنى من ذلك ما إذا تجاوز المزدلفة ولم ينو الوقوف جهلًا منه بالحكم ولكنّه دعا فيها ولو في قنوت صلاته ولا يمكنه الرّجوع إلى المزدلفة ولو إلى زوال الشمس من يوم العيد ففي هذه الصورة يصح حجّه والأحوط إستحباباً التكفير بشاة </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الإختياري في عرفات فقط والأظهر في هذه الصورة صحة الحج إلّاأن يكون قد ترك الوقوف الإختياري في المشعر عمداً </w:t>
      </w:r>
      <w:r>
        <w:rPr>
          <w:rStyle w:val="FootnoteAnchor"/>
          <w:rtl w:val="true"/>
        </w:rPr>
        <w:footnoteReference w:id="336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الإختياري في عرفات فقط والأظهر في هذه الصورة بطلان الحج، فينقلب حجّه إلى العمرة المفردة ويستنثى من ذلك ما إذا</w:t>
      </w:r>
      <w:bookmarkStart w:id="1042" w:name="pg11278_110956"/>
    </w:p>
    <w:p>
      <w:pPr>
        <w:pStyle w:val="BookText"/>
        <w:rPr/>
      </w:pPr>
      <w:bookmarkEnd w:id="1042"/>
      <w:r>
        <w:rPr>
          <w:rFonts w:ascii="Amiri" w:hAnsi="Amiri" w:eastAsia="Amiri" w:cs="Amiri"/>
          <w:color w:val="111111"/>
          <w:sz w:val="28"/>
          <w:sz w:val="28"/>
          <w:szCs w:val="28"/>
          <w:rtl w:val="true"/>
          <w:lang w:bidi="ar-SA"/>
        </w:rPr>
        <w:t xml:space="preserve">وقف في المزدلفة ليلة العيد وأفاض منها قبل الفجر جهلًا منه بالحكم ولكنّه إذا أمكنه الرجوع ولو إلى زوال الشمس من يوم العيد وجب ذلك وإن لم يمكنه صحّ حجّه وعليه كفارة شاة </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عرفات من الظهر إلى الغروب مع فوت المشعر في جميع أوقاته لا يترك الإحتياط بأن يأتي بالأعمال بقصد ما في ذمّته من العمرة والحج ويأتي بالحج في العام القابل إن استقرّ عليه أو بقيت إستطاعته </w:t>
      </w:r>
      <w:r>
        <w:rPr>
          <w:rStyle w:val="FootnoteAnchor"/>
          <w:rtl w:val="true"/>
        </w:rPr>
        <w:footnoteReference w:id="3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التحرير، الثامن </w:t>
      </w:r>
      <w:r>
        <w:rPr>
          <w:rStyle w:val="FootnoteAnchor"/>
          <w:rtl w:val="true"/>
        </w:rPr>
        <w:footnoteReference w:id="3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الوقوف الإختياري في عرفات فقط ولكنّه لم يستطع الوقوف مقداراً من الزمان في المشعر الحرام حتى قبل الظهر فإنّ حج هذا 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كانت العلّة</w:t>
      </w:r>
      <w:r>
        <w:rPr>
          <w:rFonts w:eastAsia="Amiri" w:cs="Amiri" w:ascii="Amiri" w:hAnsi="Amiri"/>
          <w:color w:val="111111"/>
          <w:sz w:val="28"/>
          <w:szCs w:val="28"/>
          <w:rtl w:val="true"/>
          <w:lang w:bidi="ar-SA"/>
        </w:rPr>
        <w:t xml:space="preserve">) </w:t>
      </w:r>
      <w:r>
        <w:rPr>
          <w:rStyle w:val="FootnoteAnchor"/>
          <w:rtl w:val="true"/>
        </w:rPr>
        <w:footnoteReference w:id="3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الإختياري في عرفات فقط والأقوى في هذه الصورة أيضاً بطلان الحج فينقلب حجّه إلى العمرة المفردة، ويستنثى من ذلك ما تقدم من السيد الخوئي والسيد السيستاني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عرفات فقط والأحوط لزوماً في هذه الصورة الإتمام ثم الإعادة </w:t>
      </w:r>
      <w:r>
        <w:rPr>
          <w:rStyle w:val="FootnoteAnchor"/>
          <w:rtl w:val="true"/>
        </w:rPr>
        <w:footnoteReference w:id="3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3" w:name="__RefHeading___Toc814637_1067777946"/>
      <w:bookmarkStart w:id="1044" w:name="_Toc356"/>
      <w:bookmarkEnd w:id="1043"/>
      <w:r>
        <w:rPr>
          <w:rtl w:val="true"/>
        </w:rPr>
        <w:t>درك اضطراري عرفة فقط</w:t>
      </w:r>
      <w:bookmarkEnd w:id="104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اضطراري عرفة فقط فالحج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الإضطراري في عرفات فقط ففي هذه الصورة يبطل حجّه فينقلب إلى العمرة المفردة </w:t>
      </w:r>
      <w:r>
        <w:rPr>
          <w:rStyle w:val="FootnoteAnchor"/>
          <w:rtl w:val="true"/>
        </w:rPr>
        <w:footnoteReference w:id="3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Style w:val="FootnoteAnchor"/>
          <w:rtl w:val="true"/>
        </w:rPr>
        <w:footnoteReference w:id="336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وأنّ حجّه محكوم بالبطلان</w:t>
      </w:r>
      <w:bookmarkStart w:id="1045" w:name="pg11278_110958"/>
    </w:p>
    <w:p>
      <w:pPr>
        <w:pStyle w:val="BookText"/>
        <w:rPr/>
      </w:pPr>
      <w:bookmarkEnd w:id="1045"/>
      <w:r>
        <w:rPr>
          <w:rFonts w:ascii="Amiri" w:hAnsi="Amiri" w:eastAsia="Amiri" w:cs="Amiri"/>
          <w:color w:val="111111"/>
          <w:sz w:val="28"/>
          <w:sz w:val="28"/>
          <w:szCs w:val="28"/>
          <w:rtl w:val="true"/>
          <w:lang w:bidi="ar-SA"/>
        </w:rPr>
        <w:t xml:space="preserve">وينقلب إلى العمرة المفرده </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الفرع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يدرك الوقوف الإضطراري في عرفات فقط ففي هذه الصورة يبطل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ما إذا قد تجاوز المزدلفة</w:t>
      </w:r>
      <w:r>
        <w:rPr>
          <w:rFonts w:eastAsia="Amiri" w:cs="Amiri" w:ascii="Amiri" w:hAnsi="Amiri"/>
          <w:color w:val="111111"/>
          <w:sz w:val="28"/>
          <w:szCs w:val="28"/>
          <w:rtl w:val="true"/>
          <w:lang w:bidi="ar-SA"/>
        </w:rPr>
        <w:t xml:space="preserve">... </w:t>
      </w:r>
      <w:r>
        <w:rPr>
          <w:rStyle w:val="FootnoteAnchor"/>
          <w:rtl w:val="true"/>
        </w:rPr>
        <w:footnoteReference w:id="3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الذي نقلناه عن السيد الخوئي قدس سره </w:t>
      </w:r>
      <w:r>
        <w:rPr>
          <w:rStyle w:val="FootnoteAnchor"/>
          <w:rtl w:val="true"/>
        </w:rPr>
        <w:footnoteReference w:id="3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الاضطراري في عرفات فقط ففي هذه الصورة يبطل حجّه فيقلبه إلى العمرة المفردة </w:t>
      </w:r>
      <w:r>
        <w:rPr>
          <w:rStyle w:val="FootnoteAnchor"/>
          <w:rtl w:val="true"/>
        </w:rPr>
        <w:footnoteReference w:id="3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في كلام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عرفات ليلة العيد مع فوت المشعر في جميع أوقاته باطل </w:t>
      </w:r>
      <w:r>
        <w:rPr>
          <w:rStyle w:val="FootnoteAnchor"/>
          <w:rtl w:val="true"/>
        </w:rPr>
        <w:footnoteReference w:id="3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إضطراري عرفة فقط فالحج باطل </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الوقوف الإضطراري في عرفات فقط فقد فات حج هذا أيضاً وعليه أن يعمل الوظيفة المذكورة في الصورة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يجب أن ينوي العمرة المفردة وبعد الإتيان بالعمرة يخرج من الإحرام ويجب أن يعيد الحج في السنة القادمة </w:t>
      </w:r>
      <w:r>
        <w:rPr>
          <w:rStyle w:val="FootnoteAnchor"/>
          <w:rtl w:val="true"/>
        </w:rPr>
        <w:footnoteReference w:id="3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الإضطراري في عرفات فقط وفي هذه الصورة يبطل حجّه فليجعلها عمرة مفردة </w:t>
      </w:r>
      <w:r>
        <w:rPr>
          <w:rStyle w:val="FootnoteAnchor"/>
          <w:rtl w:val="true"/>
        </w:rPr>
        <w:footnoteReference w:id="3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814639_1067777946"/>
      <w:bookmarkStart w:id="1047" w:name="_Toc357"/>
      <w:bookmarkEnd w:id="1046"/>
      <w:r>
        <w:rPr>
          <w:rtl w:val="true"/>
        </w:rPr>
        <w:t>درك اختياري المشعر فقط</w:t>
      </w:r>
      <w:bookmarkEnd w:id="104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اختياريّ المشعر فقط فصحّ حجّه إن لم يترك اختياريّ عرفة متعمداً والّا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المزدلفة فقط ففي هذه الصورة يصحّ حجه أيضاً </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Style w:val="FootnoteAnchor"/>
          <w:rtl w:val="true"/>
        </w:rPr>
        <w:footnoteReference w:id="3378"/>
      </w:r>
      <w:r>
        <w:rPr>
          <w:rFonts w:eastAsia="Times New Roman" w:cs="Times New Roman" w:ascii="Times New Roman" w:hAnsi="Times New Roman"/>
          <w:color w:val="111111"/>
          <w:sz w:val="28"/>
          <w:szCs w:val="28"/>
          <w:rtl w:val="true"/>
          <w:lang w:val="en-US" w:bidi="en-US"/>
        </w:rPr>
        <w:t>.</w:t>
      </w:r>
      <w:bookmarkStart w:id="1048" w:name="pg11278_110960"/>
    </w:p>
    <w:p>
      <w:pPr>
        <w:pStyle w:val="BookText"/>
        <w:rPr/>
      </w:pPr>
      <w:bookmarkEnd w:id="1048"/>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وأنّ حجّه محكوم بالصحّة أيضاً </w:t>
      </w:r>
      <w:r>
        <w:rPr>
          <w:rStyle w:val="FootnoteAnchor"/>
          <w:rtl w:val="true"/>
        </w:rPr>
        <w:footnoteReference w:id="3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بالمزدلفة فقط ففي هذه الصورة يصح حجّه بلا إشكال </w:t>
      </w:r>
      <w:r>
        <w:rPr>
          <w:rStyle w:val="FootnoteAnchor"/>
          <w:rtl w:val="true"/>
        </w:rPr>
        <w:footnoteReference w:id="3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أن يدرك الوقوف الاختياري في المزدلفة فقط ففي هذه الصورة يصح حجّه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في كلام الخوئي</w:t>
      </w:r>
      <w:r>
        <w:rPr>
          <w:rFonts w:eastAsia="Amiri" w:cs="Amiri" w:ascii="Amiri" w:hAnsi="Amiri"/>
          <w:color w:val="111111"/>
          <w:sz w:val="28"/>
          <w:szCs w:val="28"/>
          <w:rtl w:val="true"/>
          <w:lang w:bidi="ar-SA"/>
        </w:rPr>
        <w:t xml:space="preserve">) </w:t>
      </w:r>
      <w:r>
        <w:rPr>
          <w:rStyle w:val="FootnoteAnchor"/>
          <w:rtl w:val="true"/>
        </w:rPr>
        <w:footnoteReference w:id="3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ما بين الطلوعين في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فوت عرفات في جميع أوقاتها </w:t>
      </w:r>
      <w:r>
        <w:rPr>
          <w:rStyle w:val="FootnoteAnchor"/>
          <w:rtl w:val="true"/>
        </w:rPr>
        <w:footnoteReference w:id="3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العاشر </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فقط الوقوف الإختياري في المشعر الحرام يعني أنّه لم يصل إلى عرفات أصلًا ولكنّه توقف في المشعر الحرام من طلوع الفجر إلى طلوع الشمس كان حجّه صحيحاً أيضاً </w:t>
      </w:r>
      <w:r>
        <w:rPr>
          <w:rStyle w:val="FootnoteAnchor"/>
          <w:rtl w:val="true"/>
        </w:rPr>
        <w:footnoteReference w:id="3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المزدلفة فقط وفي هذه الصورة يصحّ حجّه أيضاً </w:t>
      </w:r>
      <w:r>
        <w:rPr>
          <w:rStyle w:val="FootnoteAnchor"/>
          <w:rtl w:val="true"/>
        </w:rPr>
        <w:footnoteReference w:id="3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الإختياري في المزدلفة فقط ففي هذه الصورة يصح حجّه أيضاً </w:t>
      </w:r>
      <w:r>
        <w:rPr>
          <w:rStyle w:val="FootnoteAnchor"/>
          <w:rtl w:val="true"/>
        </w:rPr>
        <w:footnoteReference w:id="3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814641_1067777946"/>
      <w:bookmarkStart w:id="1050" w:name="_Toc358"/>
      <w:bookmarkEnd w:id="1049"/>
      <w:r>
        <w:rPr>
          <w:rtl w:val="true"/>
        </w:rPr>
        <w:t>اضطراري المشعر النهاري فقط</w:t>
      </w:r>
      <w:bookmarkEnd w:id="1050"/>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اضطراري المشعر النهاري فقط فبطل حجّه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الإضطراري في المزدلفة فقط ففي هذه</w:t>
      </w:r>
    </w:p>
    <w:p>
      <w:pPr>
        <w:pStyle w:val="BookText"/>
        <w:rPr/>
      </w:pPr>
      <w:r>
        <w:rPr>
          <w:rFonts w:ascii="Amiri" w:hAnsi="Amiri" w:eastAsia="Amiri" w:cs="Amiri"/>
          <w:color w:val="111111"/>
          <w:sz w:val="28"/>
          <w:sz w:val="28"/>
          <w:szCs w:val="28"/>
          <w:rtl w:val="true"/>
          <w:lang w:bidi="ar-SA"/>
        </w:rPr>
        <w:t xml:space="preserve">الصورة لا تبعد صحة الحج إلّاأنّ الأحوط أن يأتي ببقية الأعمال قاصداً إفراغ ذمّته عمّا تعلّق بها من العمرة المفردة أو إتمام الحج وأن يعيد الحج في السنة القادمة </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خصوص الإضطراري النهاري من المشعر فقط باطل </w:t>
      </w:r>
      <w:r>
        <w:rPr>
          <w:rStyle w:val="FootnoteAnchor"/>
          <w:rtl w:val="true"/>
        </w:rPr>
        <w:footnoteReference w:id="3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الاضطراري في المزدلة فقط، والأظهر في هذه الصورة بطلان الحج وانقلابه إلى عمرة مفردة </w:t>
      </w:r>
      <w:r>
        <w:rPr>
          <w:rStyle w:val="FootnoteAnchor"/>
          <w:rtl w:val="true"/>
        </w:rPr>
        <w:footnoteReference w:id="3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الإضطراري النهاري بالمزدلفة فقط فالظاهر بطلان حجّه وعليه الإتيان بأعمال العمرة المفردة بنفس إحرام الحج وإعادة الحج من قابل </w:t>
      </w:r>
      <w:r>
        <w:rPr>
          <w:rStyle w:val="FootnoteAnchor"/>
          <w:rtl w:val="true"/>
        </w:rPr>
        <w:footnoteReference w:id="3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الإضطراري في المزدلفة فقط ففي هذه الصورة لا تبعد صحة الحج</w:t>
      </w:r>
      <w:r>
        <w:rPr>
          <w:rFonts w:eastAsia="Amiri" w:cs="Amiri" w:ascii="Amiri" w:hAnsi="Amiri"/>
          <w:color w:val="111111"/>
          <w:sz w:val="28"/>
          <w:szCs w:val="28"/>
          <w:rtl w:val="true"/>
          <w:lang w:bidi="ar-SA"/>
        </w:rPr>
        <w:t xml:space="preserve">... </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الإضطراري في المزدلفة فقط ففي هذه الصورة لا تبعد صحة الحج</w:t>
      </w:r>
      <w:r>
        <w:rPr>
          <w:rFonts w:eastAsia="Amiri" w:cs="Amiri" w:ascii="Amiri" w:hAnsi="Amiri"/>
          <w:color w:val="111111"/>
          <w:sz w:val="28"/>
          <w:szCs w:val="28"/>
          <w:rtl w:val="true"/>
          <w:lang w:bidi="ar-SA"/>
        </w:rPr>
        <w:t xml:space="preserve">... </w:t>
      </w:r>
      <w:r>
        <w:rPr>
          <w:rStyle w:val="FootnoteAnchor"/>
          <w:rtl w:val="true"/>
        </w:rPr>
        <w:footnoteReference w:id="3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في كلام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عرفات في جميع أوقاتها مع درك قبل الظهر من يوم العيد في هذه الصورة أيضاً لا يترك الإحتياط المذكور أعني يأتي بالأعمال بقصد ما في ذمّته من العمرة والحج</w:t>
      </w:r>
      <w:r>
        <w:rPr>
          <w:rFonts w:eastAsia="Amiri" w:cs="Amiri" w:ascii="Amiri" w:hAnsi="Amiri"/>
          <w:color w:val="111111"/>
          <w:sz w:val="28"/>
          <w:szCs w:val="28"/>
          <w:rtl w:val="true"/>
          <w:lang w:bidi="ar-SA"/>
        </w:rPr>
        <w:t xml:space="preserve">... </w:t>
      </w:r>
      <w:r>
        <w:rPr>
          <w:rStyle w:val="FootnoteAnchor"/>
          <w:rtl w:val="true"/>
        </w:rPr>
        <w:footnoteReference w:id="3394"/>
      </w:r>
      <w:r>
        <w:rPr>
          <w:rFonts w:ascii="IRNazanin" w:hAnsi="IRNazanin" w:eastAsia="IRNazanin"/>
          <w:color w:val="111111"/>
          <w:sz w:val="28"/>
          <w:sz w:val="28"/>
          <w:szCs w:val="28"/>
          <w:rtl w:val="true"/>
          <w:lang w:bidi="fa-IR"/>
        </w:rPr>
        <w:t>وقد تقدم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إضطراري المشعر النهاري فقط والظاهر هي الصحّة </w:t>
      </w:r>
      <w:r>
        <w:rPr>
          <w:rStyle w:val="FootnoteAnchor"/>
          <w:rtl w:val="true"/>
        </w:rPr>
        <w:footnoteReference w:id="3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الوقوف الإضطراري في المشعر فقط يعني أنّه استطاع أن يوصل نفسه إلى المشعر الحرام قبل ظهر يوم العيد فإنَّ هذا ممّن فات حجّه ويجب أن ينوي العمرة المفردة ثم الحج في السنة القادمة </w:t>
      </w:r>
      <w:r>
        <w:rPr>
          <w:rStyle w:val="FootnoteAnchor"/>
          <w:rtl w:val="true"/>
        </w:rPr>
        <w:footnoteReference w:id="339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الإضطراري في المزدلفة فقط والأقوى بطلان حجّه فيجعلها عمرة مفردة وعليه الحج من قابل </w:t>
      </w:r>
      <w:r>
        <w:rPr>
          <w:rStyle w:val="FootnoteAnchor"/>
          <w:rtl w:val="true"/>
        </w:rPr>
        <w:footnoteReference w:id="3397"/>
      </w:r>
      <w:r>
        <w:rPr>
          <w:rFonts w:eastAsia="Times New Roman" w:cs="Times New Roman" w:ascii="Times New Roman" w:hAnsi="Times New Roman"/>
          <w:color w:val="111111"/>
          <w:sz w:val="28"/>
          <w:szCs w:val="28"/>
          <w:rtl w:val="true"/>
          <w:lang w:val="en-US" w:bidi="en-US"/>
        </w:rPr>
        <w:t>.</w:t>
      </w:r>
      <w:bookmarkStart w:id="1051" w:name="pg11278_110965"/>
    </w:p>
    <w:p>
      <w:pPr>
        <w:pStyle w:val="BookText"/>
        <w:rPr/>
      </w:pPr>
      <w:bookmarkEnd w:id="1051"/>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الإضطراري في المزدلفة ففي هذه الصورة يفسد الحج إلّاأنّ الأحوط أن يأتي ببقيّة الأعمال قاصداً فراغ ذمّته</w:t>
      </w:r>
      <w:r>
        <w:rPr>
          <w:rFonts w:eastAsia="Amiri" w:cs="Amiri" w:ascii="Amiri" w:hAnsi="Amiri"/>
          <w:color w:val="111111"/>
          <w:sz w:val="28"/>
          <w:szCs w:val="28"/>
          <w:rtl w:val="true"/>
          <w:lang w:bidi="ar-SA"/>
        </w:rPr>
        <w:t xml:space="preserve">... </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814643_1067777946"/>
      <w:bookmarkStart w:id="1053" w:name="_Toc359"/>
      <w:bookmarkEnd w:id="1052"/>
      <w:r>
        <w:rPr>
          <w:rtl w:val="true"/>
        </w:rPr>
        <w:t>اضطراري المشعر الليلي فقط</w:t>
      </w:r>
      <w:bookmarkEnd w:id="1053"/>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اضطراريّه الليلي فقط فإن كان من أولي الأعذار ولم يترك وقوف عرفة متعمداً صحّ على الأقوى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في الفرع الماضي، وذكرت قبل ذلك أن السيد قدس سره ما فرق في الإضطراري بين الليلي والنهاري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99"/>
      </w:r>
      <w:r>
        <w:rPr>
          <w:rFonts w:ascii="IRNazanin" w:hAnsi="IRNazanin" w:eastAsia="IRNazanin"/>
          <w:color w:val="111111"/>
          <w:sz w:val="28"/>
          <w:sz w:val="28"/>
          <w:szCs w:val="28"/>
          <w:rtl w:val="true"/>
          <w:lang w:bidi="fa-IR"/>
        </w:rPr>
        <w:t>وعليك بالتأمل فيما ذكرناه عن السيد الأستاذ الگلپايگاني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منه دام ظله في الفرع الماضي </w:t>
      </w:r>
      <w:r>
        <w:rPr>
          <w:rStyle w:val="FootnoteAnchor"/>
          <w:rtl w:val="true"/>
        </w:rPr>
        <w:footnoteReference w:id="3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الإضطراري الليلي بالمزدلفة فقط يصح حجّه على الأظهر وإن كان الأحوط إستحباباً إعادته من قابل </w:t>
      </w:r>
      <w:r>
        <w:rPr>
          <w:rStyle w:val="FootnoteAnchor"/>
          <w:rtl w:val="true"/>
        </w:rPr>
        <w:footnoteReference w:id="3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من السيد الخوئي في عدم الفرق بين الليلي والنهاري ووافقه الشيخ دام ظله </w:t>
      </w:r>
      <w:r>
        <w:rPr>
          <w:rStyle w:val="FootnoteAnchor"/>
          <w:rtl w:val="true"/>
        </w:rPr>
        <w:footnoteReference w:id="3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في الفرع الماضي </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عرفات في جميع أوقاتها مع درك الليل في المشعر لا يترك الإحتياط بما ذكر في الصورة الأولى </w:t>
      </w:r>
      <w:r>
        <w:rPr>
          <w:rStyle w:val="FootnoteAnchor"/>
          <w:rtl w:val="true"/>
        </w:rPr>
        <w:footnoteReference w:id="340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إلّاما علق الشيخ دام ظله على الجملة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bookmarkStart w:id="1054" w:name="pg11278_110968"/>
    </w:p>
    <w:p>
      <w:pPr>
        <w:pStyle w:val="BookText"/>
        <w:rPr/>
      </w:pPr>
      <w:bookmarkEnd w:id="1054"/>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ترك وقوف عرفة متعمداً، ومع عدمه وإن لم يكن من أولي الأعذار والبطلان أحوط </w:t>
      </w:r>
      <w:r>
        <w:rPr>
          <w:rStyle w:val="FootnoteAnchor"/>
          <w:rtl w:val="true"/>
        </w:rPr>
        <w:footnoteReference w:id="3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في الفرع الماضي ولم يصرّح دام ظله بالوقوف الإضطراري الليلي، 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للمشعر وقوف إضطراري آخر أيضاً يرتبط بالنساء والضعفاء والمرضى وهو التوقف في المشعر مقداراً من ليلة العيد ثم الذهاب منه إلى منى</w:t>
      </w:r>
      <w:r>
        <w:rPr>
          <w:rFonts w:eastAsia="Amiri" w:cs="Amiri" w:ascii="Amiri" w:hAnsi="Amiri"/>
          <w:color w:val="111111"/>
          <w:sz w:val="28"/>
          <w:szCs w:val="28"/>
          <w:rtl w:val="true"/>
          <w:lang w:bidi="ar-SA"/>
        </w:rPr>
        <w:t xml:space="preserve">. </w:t>
      </w:r>
      <w:r>
        <w:rPr>
          <w:rStyle w:val="FootnoteAnchor"/>
          <w:rtl w:val="true"/>
        </w:rPr>
        <w:footnoteReference w:id="3406"/>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الفرع الماضي وهو السادس من أقسام الإدراك </w:t>
      </w:r>
      <w:r>
        <w:rPr>
          <w:rStyle w:val="FootnoteAnchor"/>
          <w:rtl w:val="true"/>
        </w:rPr>
        <w:footnoteReference w:id="3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814645_1067777946"/>
      <w:bookmarkStart w:id="1056" w:name="_Toc360"/>
      <w:bookmarkEnd w:id="1055"/>
      <w:r>
        <w:rPr>
          <w:rtl w:val="true"/>
        </w:rPr>
        <w:t>واجبات منى‌</w:t>
      </w:r>
      <w:bookmarkEnd w:id="105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7" w:name="__RefHeading___Toc814647_1067777946"/>
      <w:bookmarkStart w:id="1058" w:name="_Toc361"/>
      <w:bookmarkEnd w:id="1057"/>
      <w:r>
        <w:rPr>
          <w:rtl w:val="true"/>
        </w:rPr>
        <w:t>رمي جمرة العقبة</w:t>
      </w:r>
      <w:bookmarkEnd w:id="105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بالحصى، والمعتبر صدق عنوانها فلا يصح بالرمل ولا بالحجارة ولا بالخزف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منى ثلاثة، الأوّل رمي الجمرة العقبة </w:t>
      </w:r>
      <w:r>
        <w:rPr>
          <w:rStyle w:val="FootnoteAnchor"/>
          <w:rtl w:val="true"/>
        </w:rPr>
        <w:footnoteReference w:id="3408"/>
      </w:r>
      <w:r>
        <w:rPr>
          <w:rFonts w:ascii="Amiri" w:hAnsi="Amiri" w:eastAsia="Amiri" w:cs="Amiri"/>
          <w:color w:val="111111"/>
          <w:sz w:val="28"/>
          <w:sz w:val="28"/>
          <w:szCs w:val="28"/>
          <w:rtl w:val="true"/>
          <w:lang w:bidi="ar-SA"/>
        </w:rPr>
        <w:t xml:space="preserve">بالحصيات السبعة التي التقطها من المشعر أو من داخل حدود الحرم الشريف </w:t>
      </w:r>
      <w:r>
        <w:rPr>
          <w:rStyle w:val="FootnoteAnchor"/>
          <w:rtl w:val="true"/>
        </w:rPr>
        <w:footnoteReference w:id="3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الواجبة في منى 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يوم النحر ويعتبر فيه أمور </w:t>
      </w:r>
      <w:r>
        <w:rPr>
          <w:rStyle w:val="FootnoteAnchor"/>
        </w:rPr>
        <w:footnoteReference w:id="341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بسبع حصيات ولا يجزي الأقل من ذلك كما لا يجزي رمي غيرها من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أن يرمي يوم العيد جمرة العقبة سبع حصيات </w:t>
      </w:r>
      <w:r>
        <w:rPr>
          <w:rStyle w:val="FootnoteAnchor"/>
          <w:rtl w:val="true"/>
        </w:rPr>
        <w:footnoteReference w:id="3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الجمرة الكبرى يوم العاشر من ذي الحجّة </w:t>
      </w:r>
      <w:r>
        <w:rPr>
          <w:rStyle w:val="FootnoteAnchor"/>
          <w:rtl w:val="true"/>
        </w:rPr>
        <w:footnoteReference w:id="3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يوم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Style w:val="FootnoteAnchor"/>
          <w:rtl w:val="true"/>
        </w:rPr>
        <w:footnoteReference w:id="341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يوم النحر ويعتبر فيه أمور </w:t>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w:t>
      </w:r>
      <w:bookmarkStart w:id="1059" w:name="pg11278_110972"/>
    </w:p>
    <w:p>
      <w:pPr>
        <w:pStyle w:val="BookText"/>
        <w:rPr/>
      </w:pPr>
      <w:bookmarkEnd w:id="1059"/>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واجبات الحج، رمي جمرة العقبة يوم النحر </w:t>
      </w:r>
      <w:r>
        <w:rPr>
          <w:rStyle w:val="FootnoteAnchor"/>
          <w:rtl w:val="true"/>
        </w:rPr>
        <w:footnoteReference w:id="3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منى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أو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أو التقصير </w:t>
      </w:r>
      <w:r>
        <w:rPr>
          <w:rStyle w:val="FootnoteAnchor"/>
          <w:rtl w:val="true"/>
        </w:rPr>
        <w:footnoteReference w:id="3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رمي جمرة العقبة بالحصى</w:t>
      </w:r>
      <w:r>
        <w:rPr>
          <w:rFonts w:eastAsia="Amiri" w:cs="Amiri" w:ascii="Amiri" w:hAnsi="Amiri"/>
          <w:color w:val="111111"/>
          <w:sz w:val="28"/>
          <w:szCs w:val="28"/>
          <w:rtl w:val="true"/>
          <w:lang w:bidi="ar-SA"/>
        </w:rPr>
        <w:t xml:space="preserve">... </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الرابع من واجبات الحج، رمي جمرة العقبة يوم عيد الأضحى </w:t>
      </w:r>
      <w:r>
        <w:rPr>
          <w:rStyle w:val="FootnoteAnchor"/>
          <w:rtl w:val="true"/>
        </w:rPr>
        <w:footnoteReference w:id="3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واجبات الحج، رمي جمرة العقبة يوم النحر </w:t>
      </w:r>
      <w:r>
        <w:rPr>
          <w:rStyle w:val="FootnoteAnchor"/>
          <w:rtl w:val="true"/>
        </w:rPr>
        <w:footnoteReference w:id="3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0" w:name="__RefHeading___Toc814649_1067777946"/>
      <w:bookmarkStart w:id="1061" w:name="_Toc362"/>
      <w:bookmarkEnd w:id="1060"/>
      <w:r>
        <w:rPr>
          <w:rtl w:val="true"/>
        </w:rPr>
        <w:t>شرائط الحصى‌</w:t>
      </w:r>
      <w:bookmarkEnd w:id="1061"/>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الجمرة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 أن تكون من الحرم فلا تجزي من خارجه، وأن تكون بكراً لم يرم بها ولو في السنين السابقة، وأن تكون مباحة فلا يجوز بالمغصوب ولا بما حازها غيره بغير إذنه، ويستحب أن تكون من المشعر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الحصاة أن تكون من الحرم وأن تكون بكراً ويصدق عليها الحصاة </w:t>
      </w:r>
      <w:r>
        <w:rPr>
          <w:rStyle w:val="FootnoteAnchor"/>
          <w:rtl w:val="true"/>
        </w:rPr>
        <w:footnoteReference w:id="3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الحصيات أمران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الحرم والأفضل أخذها من المشعر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أبكاراً على الأحوط</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الحصى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تكون الحصى من الحرم فلا يكفي الحصى الملتقطة من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الإباحة على الأحوط إستحباباً ولا يجوز إلتقاطها من أرض غيره من دون رضاه أو ممّا حازها أحد لنفسه بلا رضاه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الرمي بالحصى المرمى بها المجتمعة حول الجمرات وأطرافها وإن لم يتمّ الرمي الصحيح </w:t>
      </w:r>
      <w:r>
        <w:rPr>
          <w:rStyle w:val="FootnoteAnchor"/>
          <w:rtl w:val="true"/>
        </w:rPr>
        <w:footnoteReference w:id="3421"/>
      </w:r>
      <w:r>
        <w:rPr>
          <w:rFonts w:eastAsia="Times New Roman" w:cs="Times New Roman" w:ascii="Times New Roman" w:hAnsi="Times New Roman"/>
          <w:color w:val="111111"/>
          <w:sz w:val="28"/>
          <w:szCs w:val="28"/>
          <w:rtl w:val="true"/>
          <w:lang w:val="en-US" w:bidi="en-US"/>
        </w:rPr>
        <w:t>.</w:t>
      </w:r>
      <w:bookmarkStart w:id="1062" w:name="pg11278_110974"/>
    </w:p>
    <w:p>
      <w:pPr>
        <w:pStyle w:val="BookText"/>
        <w:rPr/>
      </w:pPr>
      <w:bookmarkEnd w:id="1062"/>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الحصى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الحرم فلا تجزي من خارجه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بكراً لم يرم بها رَمياً صحيحاً ولو في السنين السابقة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مباحة فلا يجوز الرمي بالمغصوب ولا بما حازه غيره من دون إذنه نعم لا يشترط في الحصى طهارتها </w:t>
      </w:r>
      <w:r>
        <w:rPr>
          <w:rStyle w:val="FootnoteAnchor"/>
          <w:rtl w:val="true"/>
        </w:rPr>
        <w:footnoteReference w:id="3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الحصيات أمران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الحرم سوى المسجد الحرام ومسجد الخيف والأفضل أخذها من المشعر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أبكاراً على الأحوط بمعنى أن لا تكون مستعملة في الرمي قبل ذلك</w:t>
      </w:r>
      <w:r>
        <w:rPr>
          <w:rFonts w:eastAsia="Amiri" w:cs="Amiri" w:ascii="Amiri" w:hAnsi="Amiri"/>
          <w:color w:val="111111"/>
          <w:sz w:val="28"/>
          <w:szCs w:val="28"/>
          <w:rtl w:val="true"/>
          <w:lang w:bidi="ar-SA"/>
        </w:rPr>
        <w:t xml:space="preserve">... </w:t>
      </w:r>
      <w:r>
        <w:rPr>
          <w:rStyle w:val="FootnoteAnchor"/>
          <w:rtl w:val="true"/>
        </w:rPr>
        <w:footnoteReference w:id="3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الحصيات أمران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الحرم والأفضل أخذها من المشعر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أبكاراً بمعنى أنها لم تكن مستعملة في رمي صحيح قبل ذلك </w:t>
      </w:r>
      <w:r>
        <w:rPr>
          <w:rStyle w:val="FootnoteAnchor"/>
          <w:rtl w:val="true"/>
        </w:rPr>
        <w:footnoteReference w:id="3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الحصيات أمران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أبكاراً</w:t>
      </w:r>
      <w:r>
        <w:rPr>
          <w:rFonts w:eastAsia="Amiri" w:cs="Amiri" w:ascii="Amiri" w:hAnsi="Amiri"/>
          <w:color w:val="111111"/>
          <w:sz w:val="28"/>
          <w:szCs w:val="28"/>
          <w:rtl w:val="true"/>
          <w:lang w:bidi="ar-SA"/>
        </w:rPr>
        <w:t xml:space="preserve">... </w:t>
      </w:r>
      <w:r>
        <w:rPr>
          <w:rStyle w:val="FootnoteAnchor"/>
          <w:rtl w:val="true"/>
        </w:rPr>
        <w:footnoteReference w:id="3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الصراط،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احراز كون الحصى من داخل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الحصى أن تكون من الحرم إلّامن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ومسجد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بكراً لم يرم بها ولو في السنين السابقة وأن تكون مباحة</w:t>
      </w:r>
      <w:r>
        <w:rPr>
          <w:rFonts w:eastAsia="Amiri" w:cs="Amiri" w:ascii="Amiri" w:hAnsi="Amiri"/>
          <w:color w:val="111111"/>
          <w:sz w:val="28"/>
          <w:szCs w:val="28"/>
          <w:rtl w:val="true"/>
          <w:lang w:bidi="ar-SA"/>
        </w:rPr>
        <w:t xml:space="preserve">... </w:t>
      </w:r>
      <w:r>
        <w:rPr>
          <w:rStyle w:val="FootnoteAnchor"/>
          <w:rtl w:val="true"/>
        </w:rPr>
        <w:footnoteReference w:id="3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الحصيات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حجراً وصخراً لا مدراً أو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يجمعها من الحرم ولكن الأفضل أن يجمعها ليلة العيد من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الحصيات بكراً يعني أنّه لم يرم بها أحد قبل ذلك </w:t>
      </w:r>
      <w:r>
        <w:rPr>
          <w:rStyle w:val="FootnoteAnchor"/>
          <w:rtl w:val="true"/>
        </w:rPr>
        <w:footnoteReference w:id="3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الحصيات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الحرم؛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تؤخذ من المسجد الحرام ومسجد الخيف بل لا يبعد إلحاق سائر المساجد بهما؛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أبكاراً على الأحوط </w:t>
      </w:r>
      <w:r>
        <w:rPr>
          <w:rStyle w:val="FootnoteAnchor"/>
          <w:rtl w:val="true"/>
        </w:rPr>
        <w:footnoteReference w:id="342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3" w:name="__RefHeading___Toc814651_1067777946"/>
      <w:bookmarkStart w:id="1064" w:name="_Toc363"/>
      <w:bookmarkEnd w:id="1063"/>
      <w:r>
        <w:rPr>
          <w:rtl w:val="true"/>
        </w:rPr>
        <w:t>وقت الرمي‌</w:t>
      </w:r>
      <w:bookmarkStart w:id="1065" w:name="pg11278_110976"/>
      <w:bookmarkEnd w:id="1064"/>
    </w:p>
    <w:p>
      <w:pPr>
        <w:pStyle w:val="BookText"/>
        <w:rPr/>
      </w:pPr>
      <w:bookmarkEnd w:id="1065"/>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الرمي من طلوع الشمس من يوم العيد إلى غروبه، ولو نسي جاز إلى اليوم الثالث عشر ولو لم يتذكر إلى بعده فالأحوط الرمي من قابل ولو بالإستنابة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الرمي أن يكون الرمي بين طلوع الشمس وغروبها </w:t>
      </w:r>
      <w:r>
        <w:rPr>
          <w:rStyle w:val="FootnoteAnchor"/>
          <w:rtl w:val="true"/>
        </w:rPr>
        <w:footnoteReference w:id="3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 يكون زمان الرمي من طلوع الشمس يوم العيد إلى غروبه </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الرمي من طلوع الشمس من يوم العيد إلى الغروب </w:t>
      </w:r>
      <w:r>
        <w:rPr>
          <w:rStyle w:val="FootnoteAnchor"/>
          <w:rtl w:val="true"/>
        </w:rPr>
        <w:footnoteReference w:id="3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زمان رمي جمرة العقبة من طلوع الشمس من يوم العيد ويمتدّ إلى غروبها والمراد من الغروب هنا استتار قرص الشمس </w:t>
      </w:r>
      <w:r>
        <w:rPr>
          <w:rStyle w:val="FootnoteAnchor"/>
          <w:rtl w:val="true"/>
        </w:rPr>
        <w:footnoteReference w:id="3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بين طلوع الشمس وغروبها</w:t>
      </w:r>
      <w:r>
        <w:rPr>
          <w:rFonts w:eastAsia="Amiri" w:cs="Amiri" w:ascii="Amiri" w:hAnsi="Amiri"/>
          <w:color w:val="111111"/>
          <w:sz w:val="28"/>
          <w:szCs w:val="28"/>
          <w:rtl w:val="true"/>
          <w:lang w:bidi="ar-SA"/>
        </w:rPr>
        <w:t xml:space="preserve">... </w:t>
      </w:r>
      <w:r>
        <w:rPr>
          <w:rStyle w:val="FootnoteAnchor"/>
          <w:rtl w:val="true"/>
        </w:rPr>
        <w:footnoteReference w:id="3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المعتبرة في الرمي أن يكون الرمي بين طلوع الشمس وغروبها </w:t>
      </w:r>
      <w:r>
        <w:rPr>
          <w:rStyle w:val="FootnoteAnchor"/>
          <w:rtl w:val="true"/>
        </w:rPr>
        <w:footnoteReference w:id="3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بين طلوع الشمس وغروبها </w:t>
      </w:r>
      <w:r>
        <w:rPr>
          <w:rStyle w:val="FootnoteAnchor"/>
          <w:rtl w:val="true"/>
        </w:rPr>
        <w:footnoteReference w:id="3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رميها يكون من طلوع الشمس من يوم العيد الى غروبها </w:t>
      </w:r>
      <w:r>
        <w:rPr>
          <w:rStyle w:val="FootnoteAnchor"/>
          <w:rtl w:val="true"/>
        </w:rPr>
        <w:footnoteReference w:id="3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الرمي، من طلوع الشمس من يوم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غروبه، ولو نسي وجب عليه القضاء مقدماً له على الأداء في اليوم الحاضر ولو لم يتذكّر إلى اليوم الثالث عشرة سواء كان في مكة أو خرج عنها فالأحوط الرمي من قابل ولو بالإستنابة </w:t>
      </w:r>
      <w:r>
        <w:rPr>
          <w:rStyle w:val="FootnoteAnchor"/>
          <w:rtl w:val="true"/>
        </w:rPr>
        <w:footnoteReference w:id="3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رمي الجمرة ما بين طلوع الشمس من يوم العيد وغروب الشمس من ذلك اليوم</w:t>
      </w:r>
      <w:r>
        <w:rPr>
          <w:rFonts w:eastAsia="Amiri" w:cs="Amiri" w:ascii="Amiri" w:hAnsi="Amiri"/>
          <w:color w:val="111111"/>
          <w:sz w:val="28"/>
          <w:szCs w:val="28"/>
          <w:rtl w:val="true"/>
          <w:lang w:bidi="ar-SA"/>
        </w:rPr>
        <w:t xml:space="preserve">... </w:t>
      </w:r>
      <w:r>
        <w:rPr>
          <w:rStyle w:val="FootnoteAnchor"/>
          <w:rtl w:val="true"/>
        </w:rPr>
        <w:footnoteReference w:id="3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بين طلوع الشمس وغروبها </w:t>
      </w:r>
      <w:r>
        <w:rPr>
          <w:rStyle w:val="FootnoteAnchor"/>
          <w:rtl w:val="true"/>
        </w:rPr>
        <w:footnoteReference w:id="343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6" w:name="__RefHeading___Toc814653_1067777946"/>
      <w:bookmarkStart w:id="1067" w:name="_Toc364"/>
      <w:bookmarkEnd w:id="1066"/>
      <w:r>
        <w:rPr>
          <w:rtl w:val="true"/>
        </w:rPr>
        <w:t>يجب في رمي الجمار أمور</w:t>
      </w:r>
      <w:bookmarkEnd w:id="106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رمي الجمار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الخالصة للَّه‌تعالى كسائر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إلقاؤها بما يسمّى رمياً فلو وضعها بيده على المرمى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الإلقاء بيده، فلا يجزي لو كان برجله، والأحوط أن لا يكون الرمي بآلة كالمقلاع وإن لا يبعد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الرمي أمور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الرمي مع النيّة الخالصة من الحصاة، الأولى إلى آخر الحصيات، مع تعيين الحج من تمتع وقِران وإفراد، وأنّه واجب أو مستحب، أداء أو قضاء، أصلي أم نيابةً</w:t>
      </w:r>
      <w:r>
        <w:rPr>
          <w:rFonts w:eastAsia="IRNazanin" w:cs="IRNazanin"/>
          <w:color w:val="111111"/>
          <w:sz w:val="28"/>
          <w:szCs w:val="28"/>
          <w:rtl w:val="true"/>
          <w:lang w:bidi="fa-IR"/>
        </w:rPr>
        <w:t xml:space="preserve">... </w:t>
      </w:r>
      <w:r>
        <w:rPr>
          <w:rStyle w:val="FootnoteAnchor"/>
          <w:rtl w:val="true"/>
        </w:rPr>
        <w:footnoteReference w:id="3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على تفصيل مرّ في نية إحرام عمرة التمتع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الرمي فلو إقترب من الجمرة فوضع الحصى عليها لم يجزء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الجمرة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بلوغها الجمرة بالرمي </w:t>
      </w:r>
      <w:r>
        <w:rPr>
          <w:rStyle w:val="FootnoteAnchor"/>
          <w:rtl w:val="true"/>
        </w:rPr>
        <w:footnoteReference w:id="3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الرمي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عبادة تجب فيه النيّة بشرائطها كما تقدم في نية الإحرام؛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بما يصدق عليه أنّه حصى فلا يصح الرمي بالرمل من جهة الصغر ولا بالحجارة من جهة الكبر</w:t>
      </w:r>
      <w:r>
        <w:rPr>
          <w:rFonts w:eastAsia="Amiri" w:cs="Amiri" w:ascii="Amiri" w:hAnsi="Amiri"/>
          <w:color w:val="111111"/>
          <w:sz w:val="28"/>
          <w:szCs w:val="28"/>
          <w:rtl w:val="true"/>
          <w:lang w:bidi="ar-SA"/>
        </w:rPr>
        <w:t xml:space="preserve">... </w:t>
      </w:r>
      <w:r>
        <w:rPr>
          <w:rStyle w:val="FootnoteAnchor"/>
          <w:rtl w:val="true"/>
        </w:rPr>
        <w:footnoteReference w:id="3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والخلوص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وصولها إلى الجمرة بسبب الرمي فلا يجزي وضعها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بيده فلو رمى الحصاة بفمه أو رجله لم يجزئه وكذا لو رماها بآلة كالمقلاع على الأحوط </w:t>
      </w:r>
      <w:r>
        <w:rPr>
          <w:rStyle w:val="FootnoteAnchor"/>
          <w:rtl w:val="true"/>
        </w:rPr>
        <w:footnoteReference w:id="3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أمور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للَّه‌تعالى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وصولها إلى الجمرة بسبب الرمي فلا يجزي وضعها عليها والظاهر جواز الاجتزاء</w:t>
      </w:r>
      <w:r>
        <w:rPr>
          <w:rFonts w:eastAsia="Amiri" w:cs="Amiri" w:ascii="Amiri" w:hAnsi="Amiri"/>
          <w:color w:val="111111"/>
          <w:sz w:val="28"/>
          <w:szCs w:val="28"/>
          <w:rtl w:val="true"/>
          <w:lang w:bidi="ar-SA"/>
        </w:rPr>
        <w:t xml:space="preserve">... </w:t>
      </w:r>
      <w:r>
        <w:rPr>
          <w:rStyle w:val="FootnoteAnchor"/>
          <w:rtl w:val="true"/>
        </w:rPr>
        <w:footnoteReference w:id="344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w:t>
      </w:r>
      <w:r>
        <w:rPr>
          <w:rStyle w:val="FootnoteAnchor"/>
          <w:rtl w:val="true"/>
        </w:rPr>
        <w:footnoteReference w:id="3445"/>
      </w:r>
      <w:r>
        <w:rPr>
          <w:rFonts w:eastAsia="Times New Roman" w:cs="Times New Roman" w:ascii="Times New Roman" w:hAnsi="Times New Roman"/>
          <w:color w:val="111111"/>
          <w:sz w:val="28"/>
          <w:szCs w:val="28"/>
          <w:rtl w:val="true"/>
          <w:lang w:val="en-US" w:bidi="en-US"/>
        </w:rPr>
        <w:t>.</w:t>
      </w:r>
      <w:bookmarkStart w:id="1068" w:name="pg11278_110980"/>
    </w:p>
    <w:p>
      <w:pPr>
        <w:pStyle w:val="BookText"/>
        <w:rPr/>
      </w:pPr>
      <w:bookmarkEnd w:id="1068"/>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ذلك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فيها أن تكون مقارنة لأوّل الرمي وتدوم إلى آخره </w:t>
      </w:r>
      <w:r>
        <w:rPr>
          <w:rStyle w:val="FootnoteAnchor"/>
          <w:rtl w:val="true"/>
        </w:rPr>
        <w:footnoteReference w:id="3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رمي الجمار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الخالصة للَّه‌تعالى كسائر العبادات </w:t>
      </w:r>
      <w:r>
        <w:rPr>
          <w:rStyle w:val="FootnoteAnchor"/>
          <w:rtl w:val="true"/>
        </w:rPr>
        <w:footnoteReference w:id="3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رمي جمرة العقبة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النيّة وقصد القربة ويكفي أن يقصد في قلبه أنّه يرمي جمرة العقبة بسبع حصيات إمتثالًا لأمر اللَّه تعالى ولا يلزم النطق به </w:t>
      </w:r>
      <w:r>
        <w:rPr>
          <w:rStyle w:val="FootnoteAnchor"/>
          <w:rtl w:val="true"/>
        </w:rPr>
        <w:footnoteReference w:id="3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يرمي بالحصيات لا أن يضعها على الجمرة </w:t>
      </w:r>
      <w:r>
        <w:rPr>
          <w:rStyle w:val="FootnoteAnchor"/>
          <w:rtl w:val="true"/>
        </w:rPr>
        <w:footnoteReference w:id="3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أمور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الرمي متقرباً به إلى اللَّه تعالى </w:t>
      </w:r>
      <w:r>
        <w:rPr>
          <w:rStyle w:val="FootnoteAnchor"/>
          <w:rtl w:val="true"/>
        </w:rPr>
        <w:footnoteReference w:id="3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814655_1067777946"/>
      <w:bookmarkStart w:id="1070" w:name="_Toc365"/>
      <w:bookmarkEnd w:id="1069"/>
      <w:r>
        <w:rPr>
          <w:rtl w:val="true"/>
        </w:rPr>
        <w:t>من واجبات الرمي، الرمي باليد</w:t>
      </w:r>
      <w:bookmarkEnd w:id="1070"/>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الإلقاء بيده فلا يجزي لو كان برجله والأحوط أن لا يكون الرمي بآلة كالمقلاع وإن لا يبعد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منه دام ظله أن يكون الرمي بيده فلا يجزي الرمي بالفم والرجل وبالمقلاع على الأحوط </w:t>
      </w:r>
      <w:r>
        <w:rPr>
          <w:rStyle w:val="FootnoteAnchor"/>
          <w:rtl w:val="true"/>
        </w:rPr>
        <w:footnoteReference w:id="3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المعتبرة في الرمي أن يكون الرمي مع اليد اليمنى أو اليسرى والأفضل أن يكون مع اليد اليمنى </w:t>
      </w:r>
      <w:r>
        <w:rPr>
          <w:rStyle w:val="FootnoteAnchor"/>
          <w:rtl w:val="true"/>
        </w:rPr>
        <w:footnoteReference w:id="3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على الأحوط أن يرمى باليد في حال الاختيار </w:t>
      </w:r>
      <w:r>
        <w:rPr>
          <w:rStyle w:val="FootnoteAnchor"/>
          <w:rtl w:val="true"/>
        </w:rPr>
        <w:footnoteReference w:id="3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بالرمي بالأداة كالمقلاع والسّهم والقوس </w:t>
      </w:r>
      <w:r>
        <w:rPr>
          <w:rStyle w:val="FootnoteAnchor"/>
          <w:rtl w:val="true"/>
        </w:rPr>
        <w:footnoteReference w:id="345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الجمرات باليد اليسرى اختياراً أو لا يجوز إلّا عن عذر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حتى اختياراً </w:t>
      </w:r>
      <w:r>
        <w:rPr>
          <w:rStyle w:val="FootnoteAnchor"/>
          <w:rtl w:val="true"/>
        </w:rPr>
        <w:footnoteReference w:id="3455"/>
      </w:r>
      <w:r>
        <w:rPr>
          <w:rFonts w:eastAsia="Times New Roman" w:cs="Times New Roman" w:ascii="Times New Roman" w:hAnsi="Times New Roman"/>
          <w:color w:val="111111"/>
          <w:sz w:val="28"/>
          <w:szCs w:val="28"/>
          <w:rtl w:val="true"/>
          <w:lang w:val="en-US" w:bidi="en-US"/>
        </w:rPr>
        <w:t>.</w:t>
      </w:r>
      <w:bookmarkStart w:id="1071" w:name="pg11278_110983"/>
    </w:p>
    <w:p>
      <w:pPr>
        <w:pStyle w:val="BookText"/>
        <w:rPr/>
      </w:pPr>
      <w:bookmarkEnd w:id="10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الرمي بغير اليد كالفم والرجل والمقلاع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الأحوط </w:t>
      </w:r>
      <w:r>
        <w:rPr>
          <w:rStyle w:val="FootnoteAnchor"/>
          <w:rtl w:val="true"/>
        </w:rPr>
        <w:footnoteReference w:id="3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الرمي باليد اليمنى فيجوز أن يرمي بيده اليسرى ولو إختياراً لكن الرمي باليد اليمنى أفضل </w:t>
      </w:r>
      <w:r>
        <w:rPr>
          <w:rStyle w:val="FootnoteAnchor"/>
          <w:rtl w:val="true"/>
        </w:rPr>
        <w:footnoteReference w:id="3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الإلقاء بيده فلا يجزي لو كان برجله، والأحوط الذي لا يترك أن لا يكون الرمي بآلة كالمقلاع </w:t>
      </w:r>
      <w:r>
        <w:rPr>
          <w:rStyle w:val="FootnoteAnchor"/>
          <w:rtl w:val="true"/>
        </w:rPr>
        <w:footnoteReference w:id="3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رمي الجمرات باليد اليمنى أو اليسرى وليس للرمي طريقة مخصوصة أيضاً </w:t>
      </w:r>
      <w:r>
        <w:rPr>
          <w:rStyle w:val="FootnoteAnchor"/>
          <w:rtl w:val="true"/>
        </w:rPr>
        <w:footnoteReference w:id="3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باليد فلا يكفي بغيرها كالرمي بالرجل والآلات المعدّة للرمي </w:t>
      </w:r>
      <w:r>
        <w:rPr>
          <w:rStyle w:val="FootnoteAnchor"/>
          <w:rtl w:val="true"/>
        </w:rPr>
        <w:footnoteReference w:id="3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814657_1067777946"/>
      <w:bookmarkStart w:id="1073" w:name="_Toc366"/>
      <w:bookmarkEnd w:id="1072"/>
      <w:r>
        <w:rPr>
          <w:rtl w:val="true"/>
        </w:rPr>
        <w:t>وصول الحصاة إلى المرمى‌</w:t>
      </w:r>
      <w:bookmarkEnd w:id="1073"/>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الحصاة إلى المرمى فلا يحسب ما 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الحصيات إلى الجمرة </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المعتبرة إصابة الجمرة مع الإلقاء فلو لم تصب الجمرة أو شك في الإصابة يجب التكرار حتى حصل اليقين بالإصابة بنحو الصحيح </w:t>
      </w:r>
      <w:r>
        <w:rPr>
          <w:rStyle w:val="FootnoteAnchor"/>
          <w:rtl w:val="true"/>
        </w:rPr>
        <w:footnoteReference w:id="3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الرامي في إصابة الحصيات للجمرة بنى على عدم الإصابة ويرمي بدلها </w:t>
      </w:r>
      <w:r>
        <w:rPr>
          <w:rStyle w:val="FootnoteAnchor"/>
          <w:rtl w:val="true"/>
        </w:rPr>
        <w:footnoteReference w:id="3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الشرائط، إصابة الجمرة فلو رمى ولم تصبها لم يكف </w:t>
      </w:r>
      <w:r>
        <w:rPr>
          <w:rStyle w:val="FootnoteAnchor"/>
          <w:rtl w:val="true"/>
        </w:rPr>
        <w:footnoteReference w:id="346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الحصى للجمرة فإن لم تصب أو ظنّ إصابتها لم تحسب ووجب عليه رمي أخرى بدلًا عنها ولا يكفي وصولها إلى الدائرة المحيطة بالجمرة من</w:t>
      </w:r>
      <w:bookmarkStart w:id="1074" w:name="pg11278_110985"/>
    </w:p>
    <w:p>
      <w:pPr>
        <w:pStyle w:val="BookText"/>
        <w:rPr/>
      </w:pPr>
      <w:bookmarkEnd w:id="1074"/>
      <w:r>
        <w:rPr>
          <w:rFonts w:ascii="Amiri" w:hAnsi="Amiri" w:eastAsia="Amiri" w:cs="Amiri"/>
          <w:color w:val="111111"/>
          <w:sz w:val="28"/>
          <w:sz w:val="28"/>
          <w:szCs w:val="28"/>
          <w:rtl w:val="true"/>
          <w:lang w:bidi="ar-SA"/>
        </w:rPr>
        <w:t xml:space="preserve">دون إصابة </w:t>
      </w:r>
      <w:r>
        <w:rPr>
          <w:rStyle w:val="FootnoteAnchor"/>
          <w:rtl w:val="true"/>
        </w:rPr>
        <w:footnoteReference w:id="3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الحصيات إلى الجمرة فلا يحسب ما لا يصل </w:t>
      </w:r>
      <w:r>
        <w:rPr>
          <w:rStyle w:val="FootnoteAnchor"/>
          <w:rtl w:val="true"/>
        </w:rPr>
        <w:footnoteReference w:id="3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المعتبرة أن تصل الحصيات إلى الجمرة </w:t>
      </w:r>
      <w:r>
        <w:rPr>
          <w:rStyle w:val="FootnoteAnchor"/>
          <w:rtl w:val="true"/>
        </w:rPr>
        <w:footnoteReference w:id="3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إطمأن بوصولها والإصابة فلا بأس بعدم التمييز </w:t>
      </w:r>
      <w:r>
        <w:rPr>
          <w:rStyle w:val="FootnoteAnchor"/>
          <w:rtl w:val="true"/>
        </w:rPr>
        <w:footnoteReference w:id="3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الجمرة أو موضعها بكل من الحصيات السبع بنفس الرمي </w:t>
      </w:r>
      <w:r>
        <w:rPr>
          <w:rStyle w:val="FootnoteAnchor"/>
          <w:rtl w:val="true"/>
        </w:rPr>
        <w:footnoteReference w:id="3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الحصاة إلى المرمى</w:t>
      </w:r>
      <w:r>
        <w:rPr>
          <w:rFonts w:eastAsia="Amiri" w:cs="Amiri" w:ascii="Amiri" w:hAnsi="Amiri"/>
          <w:color w:val="111111"/>
          <w:sz w:val="28"/>
          <w:szCs w:val="28"/>
          <w:rtl w:val="true"/>
          <w:lang w:bidi="ar-SA"/>
        </w:rPr>
        <w:t xml:space="preserve">... </w:t>
      </w:r>
      <w:r>
        <w:rPr>
          <w:rStyle w:val="FootnoteAnchor"/>
          <w:rtl w:val="true"/>
        </w:rPr>
        <w:footnoteReference w:id="3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تصيب الحصيات موضع الجمرة فلا يكفي إذا شك هل أصابت أم لا وعليه أن يعيد رمي كل ما شك في إصابة الجمرة </w:t>
      </w:r>
      <w:r>
        <w:rPr>
          <w:rStyle w:val="FootnoteAnchor"/>
          <w:rtl w:val="true"/>
        </w:rPr>
        <w:footnoteReference w:id="3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الحصيات إلى الجمرة </w:t>
      </w:r>
      <w:r>
        <w:rPr>
          <w:rStyle w:val="FootnoteAnchor"/>
          <w:rtl w:val="true"/>
        </w:rPr>
        <w:footnoteReference w:id="3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814659_1067777946"/>
      <w:bookmarkStart w:id="1076" w:name="_Toc367"/>
      <w:bookmarkEnd w:id="1075"/>
      <w:r>
        <w:rPr>
          <w:rtl w:val="true"/>
        </w:rPr>
        <w:t>أن يكون وصولها برميه‌</w:t>
      </w:r>
      <w:bookmarkEnd w:id="1076"/>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وصولها برميه فلو رمى ناقصاً فأتمّه حركة غيره من حيوان أو انسان لم يجز نعم لو رمى فأصابت حجراً أو نحوه وارتفعت منه ووصلت المرمى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أن‌يكون وصولها إلى الجمرة بسبب الرمي فلا يجزي وضعها عليها </w:t>
      </w:r>
      <w:r>
        <w:rPr>
          <w:rStyle w:val="FootnoteAnchor"/>
          <w:rtl w:val="true"/>
        </w:rPr>
        <w:footnoteReference w:id="3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أن تكون الإصابة برميه ولا يكفي مطلق الوصول إلى الجمرة</w:t>
      </w:r>
      <w:r>
        <w:rPr>
          <w:rFonts w:eastAsia="IRNazanin" w:cs="IRNazanin"/>
          <w:color w:val="111111"/>
          <w:sz w:val="28"/>
          <w:szCs w:val="28"/>
          <w:rtl w:val="true"/>
          <w:lang w:bidi="fa-IR"/>
        </w:rPr>
        <w:t xml:space="preserve">... </w:t>
      </w:r>
      <w:r>
        <w:rPr>
          <w:rStyle w:val="FootnoteAnchor"/>
          <w:rtl w:val="true"/>
        </w:rPr>
        <w:footnoteReference w:id="347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الشرائط أن يكون بلوغها الجمرة بالرمي فلو قذفها وأعانته على بلوغها يد إنسان لم يكف</w:t>
      </w:r>
      <w:r>
        <w:rPr>
          <w:rFonts w:eastAsia="Amiri" w:cs="Amiri" w:ascii="Amiri" w:hAnsi="Amiri"/>
          <w:color w:val="111111"/>
          <w:sz w:val="28"/>
          <w:szCs w:val="28"/>
          <w:rtl w:val="true"/>
          <w:lang w:bidi="ar-SA"/>
        </w:rPr>
        <w:t xml:space="preserve">... </w:t>
      </w:r>
      <w:r>
        <w:rPr>
          <w:rStyle w:val="FootnoteAnchor"/>
          <w:rtl w:val="true"/>
        </w:rPr>
        <w:footnoteReference w:id="3475"/>
      </w:r>
      <w:r>
        <w:rPr>
          <w:rFonts w:eastAsia="Times New Roman" w:cs="Times New Roman" w:ascii="Times New Roman" w:hAnsi="Times New Roman"/>
          <w:color w:val="111111"/>
          <w:sz w:val="28"/>
          <w:szCs w:val="28"/>
          <w:rtl w:val="true"/>
          <w:lang w:val="en-US" w:bidi="en-US"/>
        </w:rPr>
        <w:t>.</w:t>
      </w:r>
      <w:bookmarkStart w:id="1077" w:name="pg11278_110987"/>
    </w:p>
    <w:p>
      <w:pPr>
        <w:pStyle w:val="BookText"/>
        <w:rPr/>
      </w:pPr>
      <w:bookmarkEnd w:id="1077"/>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وصولها إلى الجمرة بسبب الرمي فلا يجزي وضعها عليها </w:t>
      </w:r>
      <w:r>
        <w:rPr>
          <w:rStyle w:val="FootnoteAnchor"/>
          <w:rtl w:val="true"/>
        </w:rPr>
        <w:footnoteReference w:id="3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وصولها إلى الجمرة بسبب الرمي </w:t>
      </w:r>
      <w:r>
        <w:rPr>
          <w:rStyle w:val="FootnoteAnchor"/>
          <w:rtl w:val="true"/>
        </w:rPr>
        <w:footnoteReference w:id="3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الحصيات إلى الجمرة </w:t>
      </w:r>
      <w:r>
        <w:rPr>
          <w:rStyle w:val="FootnoteAnchor"/>
          <w:rtl w:val="true"/>
        </w:rPr>
        <w:footnoteReference w:id="3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الجمرة بنفس الرمي </w:t>
      </w:r>
      <w:r>
        <w:rPr>
          <w:rStyle w:val="FootnoteAnchor"/>
          <w:rtl w:val="true"/>
        </w:rPr>
        <w:footnoteReference w:id="3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وصولها برميه، إلى آخر متن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ووصلت المرمى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بل منع </w:t>
      </w:r>
      <w:r>
        <w:rPr>
          <w:rStyle w:val="FootnoteAnchor"/>
          <w:rtl w:val="true"/>
        </w:rPr>
        <w:footnoteReference w:id="3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دام ظله وأنّه يجب أن يرمى بالحصيات لا أن يضعها على الجمرة </w:t>
      </w:r>
      <w:r>
        <w:rPr>
          <w:rStyle w:val="FootnoteAnchor"/>
          <w:rtl w:val="true"/>
        </w:rPr>
        <w:footnoteReference w:id="3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وصولها إلى الجمرة بسبب الرمي فلا يجزي وضعها عليها</w:t>
      </w:r>
      <w:r>
        <w:rPr>
          <w:rFonts w:eastAsia="Amiri" w:cs="Amiri" w:ascii="Amiri" w:hAnsi="Amiri"/>
          <w:color w:val="111111"/>
          <w:sz w:val="28"/>
          <w:szCs w:val="28"/>
          <w:rtl w:val="true"/>
          <w:lang w:bidi="ar-SA"/>
        </w:rPr>
        <w:t xml:space="preserve">... </w:t>
      </w:r>
      <w:r>
        <w:rPr>
          <w:rStyle w:val="FootnoteAnchor"/>
          <w:rtl w:val="true"/>
        </w:rPr>
        <w:footnoteReference w:id="3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814661_1067777946"/>
      <w:bookmarkStart w:id="1079" w:name="_Toc368"/>
      <w:bookmarkEnd w:id="1078"/>
      <w:r>
        <w:rPr>
          <w:rtl w:val="true"/>
        </w:rPr>
        <w:t>العدد</w:t>
      </w:r>
      <w:bookmarkEnd w:id="1079"/>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العدد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بسبع حصيات ولا يجزي الأقل من ذلك </w:t>
      </w:r>
      <w:r>
        <w:rPr>
          <w:rStyle w:val="FootnoteAnchor"/>
          <w:rtl w:val="true"/>
        </w:rPr>
        <w:footnoteReference w:id="3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من الأمور المعتبرة في الرمي رعاية العدد وهو سبع حصيات ولو شك في الحصيات التي ألقاها يبني على الأقل ويكمل العدد إلى السبعة </w:t>
      </w:r>
      <w:r>
        <w:rPr>
          <w:rStyle w:val="FootnoteAnchor"/>
          <w:rtl w:val="true"/>
        </w:rPr>
        <w:footnoteReference w:id="3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بسبع حصيات </w:t>
      </w:r>
      <w:r>
        <w:rPr>
          <w:rStyle w:val="FootnoteAnchor"/>
          <w:rtl w:val="true"/>
        </w:rPr>
        <w:footnoteReference w:id="348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يكون من ناحية العدد سبعاً فلا يكفي الأقل منه </w:t>
      </w:r>
      <w:r>
        <w:rPr>
          <w:rStyle w:val="FootnoteAnchor"/>
          <w:rtl w:val="true"/>
        </w:rPr>
        <w:footnoteReference w:id="3486"/>
      </w:r>
      <w:r>
        <w:rPr>
          <w:rFonts w:eastAsia="Times New Roman" w:cs="Times New Roman" w:ascii="Times New Roman" w:hAnsi="Times New Roman"/>
          <w:color w:val="111111"/>
          <w:sz w:val="28"/>
          <w:szCs w:val="28"/>
          <w:rtl w:val="true"/>
          <w:lang w:val="en-US" w:bidi="en-US"/>
        </w:rPr>
        <w:t>.</w:t>
      </w:r>
      <w:bookmarkStart w:id="1080" w:name="pg11278_110989"/>
    </w:p>
    <w:p>
      <w:pPr>
        <w:pStyle w:val="BookText"/>
        <w:rPr/>
      </w:pPr>
      <w:bookmarkEnd w:id="1080"/>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بسبع حصيات ولا يجزي الأقل من ذلك كما لا يجزي رمي غيرها من الأجسام </w:t>
      </w:r>
      <w:r>
        <w:rPr>
          <w:rStyle w:val="FootnoteAnchor"/>
          <w:rtl w:val="true"/>
        </w:rPr>
        <w:footnoteReference w:id="3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بسبع حصيات ولا يجزي أقل من ذلك كما لا يجزي رمي غيرها من الأجسام </w:t>
      </w:r>
      <w:r>
        <w:rPr>
          <w:rStyle w:val="FootnoteAnchor"/>
          <w:rtl w:val="true"/>
        </w:rPr>
        <w:footnoteReference w:id="3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بسبع حصيات ولا يجزي الأقل من ذلك </w:t>
      </w:r>
      <w:r>
        <w:rPr>
          <w:rStyle w:val="FootnoteAnchor"/>
          <w:rtl w:val="true"/>
        </w:rPr>
        <w:footnoteReference w:id="3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الرمي بسبع حصيات فلو كانت أقل من ذلك لم يكف ولابدّ من إكمال النقص </w:t>
      </w:r>
      <w:r>
        <w:rPr>
          <w:rStyle w:val="FootnoteAnchor"/>
          <w:rtl w:val="true"/>
        </w:rPr>
        <w:footnoteReference w:id="3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العدد سبعة </w:t>
      </w:r>
      <w:r>
        <w:rPr>
          <w:rStyle w:val="FootnoteAnchor"/>
          <w:rtl w:val="true"/>
        </w:rPr>
        <w:footnoteReference w:id="3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عدد الحصيات سبع حصيات، لا كبيرة جداً ولا صغيرة جداً </w:t>
      </w:r>
      <w:r>
        <w:rPr>
          <w:rStyle w:val="FootnoteAnchor"/>
          <w:rtl w:val="true"/>
        </w:rPr>
        <w:footnoteReference w:id="3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بسبع حصيات ولا يجزي الأقل من ذلك</w:t>
      </w:r>
      <w:r>
        <w:rPr>
          <w:rFonts w:eastAsia="Amiri" w:cs="Amiri" w:ascii="Amiri" w:hAnsi="Amiri"/>
          <w:color w:val="111111"/>
          <w:sz w:val="28"/>
          <w:szCs w:val="28"/>
          <w:rtl w:val="true"/>
          <w:lang w:bidi="ar-SA"/>
        </w:rPr>
        <w:t xml:space="preserve">... </w:t>
      </w:r>
      <w:r>
        <w:rPr>
          <w:rStyle w:val="FootnoteAnchor"/>
          <w:rtl w:val="true"/>
        </w:rPr>
        <w:footnoteReference w:id="3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814663_1067777946"/>
      <w:bookmarkStart w:id="1082" w:name="_Toc369"/>
      <w:bookmarkEnd w:id="1081"/>
      <w:r>
        <w:rPr>
          <w:rtl w:val="true"/>
        </w:rPr>
        <w:t>تلاحق الحصيات‌</w:t>
      </w:r>
      <w:bookmarkEnd w:id="108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يتلاحق الحصيات فلو رمى دفعة لا يحسب إلّاواحدة ولو وصلت على المرمى متعاقبة كما أنّه لو رماها متعاقبة صح وإن وصلت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رمي الحصيات واحدة بعد واحدة فلا يجزي رمي إثنتين أو أكثر مرّة واحدة </w:t>
      </w:r>
      <w:r>
        <w:rPr>
          <w:rStyle w:val="FootnoteAnchor"/>
          <w:rtl w:val="true"/>
        </w:rPr>
        <w:footnoteReference w:id="3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الأمور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تلاحق الحصيات واحداً بعد واحد فلو رمى دفعة واحدة لم يكف</w:t>
      </w:r>
      <w:r>
        <w:rPr>
          <w:rFonts w:eastAsia="IRNazanin" w:cs="IRNazanin"/>
          <w:color w:val="111111"/>
          <w:sz w:val="28"/>
          <w:szCs w:val="28"/>
          <w:rtl w:val="true"/>
          <w:lang w:bidi="fa-IR"/>
        </w:rPr>
        <w:t xml:space="preserve">... </w:t>
      </w:r>
      <w:r>
        <w:rPr>
          <w:rStyle w:val="FootnoteAnchor"/>
          <w:rtl w:val="true"/>
        </w:rPr>
        <w:footnoteReference w:id="349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يعتبر في رمي الحصيات، تلاحق الرميات فلا يجزي رمي سبع</w:t>
      </w:r>
      <w:bookmarkStart w:id="1083" w:name="pg11278_110991"/>
    </w:p>
    <w:p>
      <w:pPr>
        <w:pStyle w:val="BookText"/>
        <w:rPr/>
      </w:pPr>
      <w:bookmarkEnd w:id="1083"/>
      <w:r>
        <w:rPr>
          <w:rFonts w:ascii="Amiri" w:hAnsi="Amiri" w:eastAsia="Amiri" w:cs="Amiri"/>
          <w:color w:val="111111"/>
          <w:sz w:val="28"/>
          <w:sz w:val="28"/>
          <w:szCs w:val="28"/>
          <w:rtl w:val="true"/>
          <w:lang w:bidi="ar-SA"/>
        </w:rPr>
        <w:t xml:space="preserve">حصيات دفعة واحدة ويعدّ ذلك رمية واحدة </w:t>
      </w:r>
      <w:r>
        <w:rPr>
          <w:rStyle w:val="FootnoteAnchor"/>
          <w:rtl w:val="true"/>
        </w:rPr>
        <w:footnoteReference w:id="3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رمي الحصيات متتابعاً فلو رماها دفعة لم تحسب إلّاواحدة سواء أصاب الجمرة الجمع أم لا </w:t>
      </w:r>
      <w:r>
        <w:rPr>
          <w:rStyle w:val="FootnoteAnchor"/>
          <w:rtl w:val="true"/>
        </w:rPr>
        <w:footnoteReference w:id="3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رمي الحصيات واحدة بعد واحدة فلا يجزي رمي إثنتين أو أكثر مرّة واحدة </w:t>
      </w:r>
      <w:r>
        <w:rPr>
          <w:rStyle w:val="FootnoteAnchor"/>
          <w:rtl w:val="true"/>
        </w:rPr>
        <w:footnoteReference w:id="3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رمي الحصيات واحدة بعد واحدة فلا يجزي رمي إثنتين أو أكثر مرّة واحدة والمباشرة في الرمي معتبرة مع الإختيار </w:t>
      </w:r>
      <w:r>
        <w:rPr>
          <w:rStyle w:val="FootnoteAnchor"/>
          <w:rtl w:val="true"/>
        </w:rPr>
        <w:footnoteReference w:id="3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رمي الحصيات واحدة بعد واحدة</w:t>
      </w:r>
      <w:r>
        <w:rPr>
          <w:rFonts w:eastAsia="Amiri" w:cs="Amiri" w:ascii="Amiri" w:hAnsi="Amiri"/>
          <w:color w:val="111111"/>
          <w:sz w:val="28"/>
          <w:szCs w:val="28"/>
          <w:rtl w:val="true"/>
          <w:lang w:bidi="ar-SA"/>
        </w:rPr>
        <w:t xml:space="preserve">... </w:t>
      </w:r>
      <w:r>
        <w:rPr>
          <w:rStyle w:val="FootnoteAnchor"/>
          <w:rtl w:val="true"/>
        </w:rPr>
        <w:footnoteReference w:id="3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على التعاقب أي واحداً بعد واحد حتى يكمل سبعاً يصيب بها جميعاً </w:t>
      </w:r>
      <w:r>
        <w:rPr>
          <w:rStyle w:val="FootnoteAnchor"/>
          <w:rtl w:val="true"/>
        </w:rPr>
        <w:footnoteReference w:id="3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أن يتلاحق الحصيات، إلى آخر المتن 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يراعى الموالاة في رمي الحصيات أي أن يرجم بها تباعاً من دون فاصلة وإذا رمى حصوتين أو أكثر معاً لم يكف وعدّت واحدة </w:t>
      </w:r>
      <w:r>
        <w:rPr>
          <w:rStyle w:val="FootnoteAnchor"/>
          <w:rtl w:val="true"/>
        </w:rPr>
        <w:footnoteReference w:id="3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رمي الحصيات واحدة بعد واحدة فلا يجزي رمي اثنتين أو أكثر مرة واحدة </w:t>
      </w:r>
      <w:r>
        <w:rPr>
          <w:rStyle w:val="FootnoteAnchor"/>
          <w:rtl w:val="true"/>
        </w:rPr>
        <w:footnoteReference w:id="3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814665_1067777946"/>
      <w:bookmarkStart w:id="1085" w:name="_Toc370"/>
      <w:bookmarkEnd w:id="1084"/>
      <w:r>
        <w:rPr>
          <w:rtl w:val="true"/>
        </w:rPr>
        <w:t>الشك في أنّها مستعملة أم لا</w:t>
      </w:r>
      <w:bookmarkEnd w:id="108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أنّها مستعملة أم لا جاز الرمي بها ولو احتمل أنّها من غير الحرم وحملت من خارجه لا يعتني به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أبكاراً على الأحوط بمعنى أنّها لم تكن مستعملة في الرمي</w:t>
      </w:r>
      <w:bookmarkStart w:id="1086" w:name="pg11278_110993"/>
    </w:p>
    <w:p>
      <w:pPr>
        <w:pStyle w:val="BookText"/>
        <w:rPr/>
      </w:pPr>
      <w:bookmarkEnd w:id="1086"/>
      <w:r>
        <w:rPr>
          <w:rFonts w:ascii="Amiri" w:hAnsi="Amiri" w:eastAsia="Amiri" w:cs="Amiri"/>
          <w:color w:val="111111"/>
          <w:sz w:val="28"/>
          <w:sz w:val="28"/>
          <w:szCs w:val="28"/>
          <w:rtl w:val="true"/>
          <w:lang w:bidi="ar-SA"/>
        </w:rPr>
        <w:t xml:space="preserve">قبل ذلك </w:t>
      </w:r>
      <w:r>
        <w:rPr>
          <w:rStyle w:val="FootnoteAnchor"/>
          <w:rtl w:val="true"/>
        </w:rPr>
        <w:footnoteReference w:id="35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505"/>
      </w:r>
      <w:r>
        <w:rPr>
          <w:rFonts w:ascii="Amiri" w:hAnsi="Amiri" w:eastAsia="Amiri" w:cs="Amiri"/>
          <w:color w:val="111111"/>
          <w:sz w:val="28"/>
          <w:sz w:val="28"/>
          <w:szCs w:val="28"/>
          <w:rtl w:val="true"/>
          <w:lang w:bidi="ar-SA"/>
        </w:rPr>
        <w:t>الرمي بالحصى المشكوكة الإستعمال مجزء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قدتقدّم منه قدس سره فيما يعتبرفي‌الحصاة أن‌تكون‌أبكاراًغير مستعملة </w:t>
      </w:r>
      <w:r>
        <w:rPr>
          <w:rStyle w:val="FootnoteAnchor"/>
          <w:rtl w:val="true"/>
        </w:rPr>
        <w:footnoteReference w:id="3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الرمي بالحصى المرمى بها المجتمعة حول الجمرات إلى قوله دام ظله نعم الأحوط استحباباً الرمي بالحصى التي لم يرم بها قط </w:t>
      </w:r>
      <w:r>
        <w:rPr>
          <w:rStyle w:val="FootnoteAnchor"/>
          <w:rtl w:val="true"/>
        </w:rPr>
        <w:footnoteReference w:id="3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الرمي بالحصى المشكوكة الإستعمال أم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يجزي الرمي بها </w:t>
      </w:r>
      <w:r>
        <w:rPr>
          <w:rStyle w:val="FootnoteAnchor"/>
          <w:rtl w:val="true"/>
        </w:rPr>
        <w:footnoteReference w:id="3508"/>
      </w:r>
    </w:p>
    <w:p>
      <w:pPr>
        <w:pStyle w:val="BookText"/>
        <w:rPr/>
      </w:pPr>
      <w:r>
        <w:rPr>
          <w:rFonts w:ascii="Amiri" w:hAnsi="Amiri" w:eastAsia="Amiri" w:cs="Amiri"/>
          <w:color w:val="111111"/>
          <w:sz w:val="28"/>
          <w:sz w:val="28"/>
          <w:szCs w:val="28"/>
          <w:rtl w:val="true"/>
          <w:lang w:bidi="ar-SA"/>
        </w:rPr>
        <w:t xml:space="preserve">وله دام ظله فرع قبل ذلك، السؤال </w:t>
      </w:r>
      <w:r>
        <w:rPr>
          <w:rStyle w:val="FootnoteAnchor"/>
          <w:rtl w:val="true"/>
        </w:rPr>
        <w:footnoteReference w:id="3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بالقرب من الجمرة حصيات لا يعلم أنّها مستعملة في الرمي بها من قبل أم أنّها أبكار سقطت من أيدي بعض الحجاج بسبب الزحام أو غيره فهل يجتزى‌ء بالرمى بها أم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يجتزى‌ء به ما لم يعلم إجمالًا بإشتمالها على بعض الحصيات المستعملة من قبل وإلّا لزم رعاية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أشبهت الحجارة بالبكر وغير البكر هل يجوز الرمي بهذه الحجارة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البدوية يجوز </w:t>
      </w:r>
      <w:r>
        <w:rPr>
          <w:rStyle w:val="FootnoteAnchor"/>
          <w:rtl w:val="true"/>
        </w:rPr>
        <w:footnoteReference w:id="3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من خارجه يعتنى به، فإنّه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الاعتناء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يجوز الاستفادة من الحصيات المستجمعة حول الجمرة، ولكن إذا رأى حصيات في غير ذلك المكان وشك هل استفيد منها في رمي الجمرات أم لا، جاز له الاستفادة منها في الرمي </w:t>
      </w:r>
      <w:r>
        <w:rPr>
          <w:rStyle w:val="FootnoteAnchor"/>
          <w:rtl w:val="true"/>
        </w:rPr>
        <w:footnoteReference w:id="3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7" w:name="__RefHeading___Toc814667_1067777946"/>
      <w:bookmarkStart w:id="1088" w:name="_Toc371"/>
      <w:bookmarkEnd w:id="1087"/>
      <w:r>
        <w:rPr>
          <w:rtl w:val="true"/>
        </w:rPr>
        <w:t>الشك في صدق الحصاة</w:t>
      </w:r>
      <w:bookmarkEnd w:id="108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صدق الحصاة عليها لم يجز الاكتفاء بها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بسبع حصيات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يجزى‌ء رمي غيرها</w:t>
      </w:r>
      <w:bookmarkStart w:id="1089" w:name="pg11278_110995"/>
    </w:p>
    <w:p>
      <w:pPr>
        <w:pStyle w:val="BookText"/>
        <w:rPr/>
      </w:pPr>
      <w:bookmarkEnd w:id="1089"/>
      <w:r>
        <w:rPr>
          <w:rFonts w:ascii="IRNazanin" w:hAnsi="IRNazanin" w:eastAsia="IRNazanin"/>
          <w:color w:val="111111"/>
          <w:sz w:val="28"/>
          <w:sz w:val="28"/>
          <w:szCs w:val="28"/>
          <w:rtl w:val="true"/>
          <w:lang w:bidi="fa-IR"/>
        </w:rPr>
        <w:t xml:space="preserve">من الأجسام </w:t>
      </w:r>
      <w:r>
        <w:rPr>
          <w:rStyle w:val="FootnoteAnchor"/>
          <w:rtl w:val="true"/>
        </w:rPr>
        <w:footnoteReference w:id="3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منه قدس سره أنّ من الأمور المعتبرة في الحصاة صدق الحصاة عليها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قطعة حجر ولا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يكون بقدر رؤوس الأنملة وهي رأس الإصبع إلى العقدة </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شي‌ء أنّه من الحجر أو المدر لا يجزي كما أنّه لا يجزي فيما إذا علم أنّه من الحجر لكن يشك في أنّه يصدق عليه إسم الحصى أم لا </w:t>
      </w:r>
      <w:r>
        <w:rPr>
          <w:rStyle w:val="FootnoteAnchor"/>
          <w:rtl w:val="true"/>
        </w:rPr>
        <w:footnoteReference w:id="3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دام ظله في فصل ما يعتبر في الحصاة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يكون حجمها بمقدار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لصورة الشك في صدق الحصاة وعدم الصدق </w:t>
      </w:r>
      <w:r>
        <w:rPr>
          <w:rStyle w:val="FootnoteAnchor"/>
          <w:rtl w:val="true"/>
        </w:rPr>
        <w:footnoteReference w:id="3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يجزى رمي غيرها من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صدق الحصاة</w:t>
      </w:r>
      <w:r>
        <w:rPr>
          <w:rFonts w:eastAsia="Amiri" w:cs="Amiri" w:ascii="Amiri" w:hAnsi="Amiri"/>
          <w:color w:val="111111"/>
          <w:sz w:val="28"/>
          <w:szCs w:val="28"/>
          <w:rtl w:val="true"/>
          <w:lang w:bidi="ar-SA"/>
        </w:rPr>
        <w:t xml:space="preserve">) </w:t>
      </w:r>
      <w:r>
        <w:rPr>
          <w:rStyle w:val="FootnoteAnchor"/>
          <w:rtl w:val="true"/>
        </w:rPr>
        <w:footnoteReference w:id="3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تكون بحيث يصدق عليها الحصى وأمّا غير الحصى فلا يجوز الرمي بها وكذلك المشكوك على الأحوط </w:t>
      </w:r>
      <w:r>
        <w:rPr>
          <w:rStyle w:val="FootnoteAnchor"/>
          <w:rtl w:val="true"/>
        </w:rPr>
        <w:footnoteReference w:id="3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صدق الحصاة لم يجزء الإكتفاء بها </w:t>
      </w:r>
      <w:r>
        <w:rPr>
          <w:rStyle w:val="FootnoteAnchor"/>
          <w:rtl w:val="true"/>
        </w:rPr>
        <w:footnoteReference w:id="3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حصاة لا كبيرة جداً ولا صغيرة جداً بل يكفي أن يكون حجم كل واحدة منها قدر أنملة </w:t>
      </w:r>
      <w:r>
        <w:rPr>
          <w:rStyle w:val="FootnoteAnchor"/>
          <w:rtl w:val="true"/>
        </w:rPr>
        <w:footnoteReference w:id="3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0" w:name="__RefHeading___Toc814669_1067777946"/>
      <w:bookmarkStart w:id="1091" w:name="_Toc372"/>
      <w:bookmarkEnd w:id="1090"/>
      <w:r>
        <w:rPr>
          <w:rtl w:val="true"/>
        </w:rPr>
        <w:t>الشك في العدد</w:t>
      </w:r>
      <w:bookmarkEnd w:id="109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عدد الرمي يجب الرمي حتى يتيّقن كونه سبعاً، وكذا لو شك في وصول الحصاة إلى المرمى يجب الرمي إلى أن يتيقّن به، والظنّ فيما ذكر بحكم الشك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دام ظله يعتبر في الرمي أن يكون الرمي بسبع حصيات</w:t>
      </w:r>
      <w:bookmarkStart w:id="1092" w:name="pg11278_110997"/>
    </w:p>
    <w:p>
      <w:pPr>
        <w:pStyle w:val="BookText"/>
        <w:rPr/>
      </w:pPr>
      <w:bookmarkEnd w:id="1092"/>
      <w:r>
        <w:rPr>
          <w:rFonts w:ascii="Amiri" w:hAnsi="Amiri" w:eastAsia="Amiri" w:cs="Amiri"/>
          <w:color w:val="111111"/>
          <w:sz w:val="28"/>
          <w:sz w:val="28"/>
          <w:szCs w:val="28"/>
          <w:rtl w:val="true"/>
          <w:lang w:bidi="ar-SA"/>
        </w:rPr>
        <w:t xml:space="preserve">ولا يجزي الأقل </w:t>
      </w:r>
      <w:r>
        <w:rPr>
          <w:rStyle w:val="FootnoteAnchor"/>
          <w:rtl w:val="true"/>
        </w:rPr>
        <w:footnoteReference w:id="3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منه قدس سره، لو شك في تعداد الحصيات التي ألقاها يبني على الأقل ويكمل الباقي </w:t>
      </w:r>
      <w:r>
        <w:rPr>
          <w:rStyle w:val="FootnoteAnchor"/>
          <w:rtl w:val="true"/>
        </w:rPr>
        <w:footnoteReference w:id="3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 الرميات أثناء الرمي وجب تكرار الرمي بمقدار يحصل معه الإطمينان بأنه رمى الجمرة بسبع حصيات حجريّة </w:t>
      </w:r>
      <w:r>
        <w:rPr>
          <w:rStyle w:val="FootnoteAnchor"/>
          <w:rtl w:val="true"/>
        </w:rPr>
        <w:footnoteReference w:id="3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بين الأقل والأكثر في الرمي وما هي وظيفة من شك في أنّه أكمل السبع أم لا؟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الأقل فيما إذا شك بين الأقل والأكثر وفي الفرض الثاني لا يعتني بالشك مع دخوله في العمل المترتب على الرمي شرعاً وإلّا يأتي بالمشكوك </w:t>
      </w:r>
      <w:r>
        <w:rPr>
          <w:rStyle w:val="FootnoteAnchor"/>
          <w:rtl w:val="true"/>
        </w:rPr>
        <w:footnoteReference w:id="3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عدد الرمي يجب الرمي حتى يتيقّن كونه سبعاً وكذا لو شك في وصول الحصاة إلى المرمى، والظنّ فيما ذكر بحكم الشك </w:t>
      </w:r>
      <w:r>
        <w:rPr>
          <w:rStyle w:val="FootnoteAnchor"/>
          <w:rtl w:val="true"/>
        </w:rPr>
        <w:footnoteReference w:id="3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الحصيات التي رمى بها الجمرة بنى على الأقل وأتى بالمشكوك </w:t>
      </w:r>
      <w:r>
        <w:rPr>
          <w:rStyle w:val="FootnoteAnchor"/>
          <w:rtl w:val="true"/>
        </w:rPr>
        <w:footnoteReference w:id="3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814671_1067777946"/>
      <w:bookmarkStart w:id="1094" w:name="_Toc373"/>
      <w:bookmarkEnd w:id="1093"/>
      <w:r>
        <w:rPr>
          <w:rtl w:val="true"/>
        </w:rPr>
        <w:t>الشك في الرمي بعد الذبح‌</w:t>
      </w:r>
      <w:bookmarkEnd w:id="109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بعد الذبح أو الحلق في رمي الجمرة أو عدده لا يعتني به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صدور الرمي منه أصلًا فإن كان شكه بعد الذبح لا يعتني بشكه إن كان إحتمل إلتفاته حين الذبح إلى أنّه رمى الجمرة وفي غير هذه الصورة يجب</w:t>
      </w:r>
      <w:bookmarkStart w:id="1095" w:name="pg11278_110999"/>
    </w:p>
    <w:p>
      <w:pPr>
        <w:pStyle w:val="BookText"/>
        <w:rPr/>
      </w:pPr>
      <w:bookmarkEnd w:id="1095"/>
      <w:r>
        <w:rPr>
          <w:rFonts w:ascii="Amiri" w:hAnsi="Amiri" w:eastAsia="Amiri" w:cs="Amiri"/>
          <w:color w:val="111111"/>
          <w:sz w:val="28"/>
          <w:sz w:val="28"/>
          <w:szCs w:val="28"/>
          <w:rtl w:val="true"/>
          <w:lang w:bidi="ar-SA"/>
        </w:rPr>
        <w:t xml:space="preserve">عليه الرمي بلا إشكال </w:t>
      </w:r>
      <w:r>
        <w:rPr>
          <w:rStyle w:val="FootnoteAnchor"/>
          <w:rtl w:val="true"/>
        </w:rPr>
        <w:footnoteReference w:id="3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بعد الذبح أو الحلق في رمي الجمرة أو عدده لا يعتنى به </w:t>
      </w:r>
      <w:r>
        <w:rPr>
          <w:rStyle w:val="FootnoteAnchor"/>
          <w:rtl w:val="true"/>
        </w:rPr>
        <w:footnoteReference w:id="3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الرمي وعدمه أو في الإصابة وعدمها بنى على العدم إلّا أن يدخل في واجب آخر مترتّب عليه أو كان الشك بعد دخول الليل </w:t>
      </w:r>
      <w:r>
        <w:rPr>
          <w:rStyle w:val="FootnoteAnchor"/>
          <w:rtl w:val="true"/>
        </w:rPr>
        <w:footnoteReference w:id="3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814673_1067777946"/>
      <w:bookmarkStart w:id="1097" w:name="_Toc374"/>
      <w:bookmarkEnd w:id="1096"/>
      <w:r>
        <w:rPr>
          <w:rtl w:val="true"/>
        </w:rPr>
        <w:t>الشك في الرمي من جهة العدد بعد الانصراف‌</w:t>
      </w:r>
      <w:bookmarkEnd w:id="109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الذبح والحلق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الانصراف في عدد الرمي فإن كان في النقيصة فالأحوط الرجوع والإتمام ولا يعتني بالشك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الرمي وابتعد من المرمى ثم شك في إصابة بعض الحصيات هل يجوز له أن يرجع ويرمي حصاة أو أكثر؟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عدد الرمي قبل أن يدخل في الجمرة اللاحقة؟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شكّه بعد إنصرافه وصدق الفراغ عرفاً مضى ولا يجب عليه العود والتكميل وإلّا لزمه الرجوع وتدارك النقيصة </w:t>
      </w:r>
      <w:r>
        <w:rPr>
          <w:rStyle w:val="FootnoteAnchor"/>
          <w:rtl w:val="true"/>
        </w:rPr>
        <w:footnoteReference w:id="3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بعدما وجد نفسه فارغاً عن الرمي في أنّه رمى سبعاً أم لا أو شك في أنّ ما رماه كان واجداً للشروط المعتبرة في الحصى أم لا أو شك في أنّ رميه مستجمع لشروط الرمي الصحيح أم لا فإن إحتمل إلتفاته إلى مراعاة شروط صحّته حال الرمي لم يعتن بشكه </w:t>
      </w:r>
      <w:r>
        <w:rPr>
          <w:rStyle w:val="FootnoteAnchor"/>
          <w:rtl w:val="true"/>
        </w:rPr>
        <w:footnoteReference w:id="3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قبلهما بعد الإنصراف في عدد الرمي، إلى آخر متن التحرير في هذا الفرع </w:t>
      </w:r>
      <w:r>
        <w:rPr>
          <w:rStyle w:val="FootnoteAnchor"/>
          <w:rtl w:val="true"/>
        </w:rPr>
        <w:footnoteReference w:id="353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8" w:name="__RefHeading___Toc814675_1067777946"/>
      <w:bookmarkStart w:id="1099" w:name="_Toc375"/>
      <w:bookmarkEnd w:id="1098"/>
      <w:r>
        <w:rPr>
          <w:rtl w:val="true"/>
        </w:rPr>
        <w:t>الشك في الصحة بعد الفراغ‌</w:t>
      </w:r>
      <w:bookmarkStart w:id="1100" w:name="pg11278_111001"/>
      <w:bookmarkEnd w:id="1099"/>
    </w:p>
    <w:p>
      <w:pPr>
        <w:pStyle w:val="BookText"/>
        <w:rPr/>
      </w:pPr>
      <w:bookmarkEnd w:id="1100"/>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بعد الفراغ في الصحّة بنى عليها بعد حفظ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دام ظله في الفرع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ما وجد نفسه فارغاً عن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متن التحرير في الفرع الماضي وموافقة الأستاذ دام ظله مع المتن </w:t>
      </w:r>
      <w:r>
        <w:rPr>
          <w:rStyle w:val="FootnoteAnchor"/>
          <w:rtl w:val="true"/>
        </w:rPr>
        <w:footnoteReference w:id="3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صحة الرمي وفساده بعد الفراغ عنه بنى على الصّحة </w:t>
      </w:r>
      <w:r>
        <w:rPr>
          <w:rStyle w:val="FootnoteAnchor"/>
          <w:rtl w:val="true"/>
        </w:rPr>
        <w:footnoteReference w:id="3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814677_1067777946"/>
      <w:bookmarkStart w:id="1102" w:name="_Toc376"/>
      <w:bookmarkEnd w:id="1101"/>
      <w:r>
        <w:rPr>
          <w:rtl w:val="true"/>
        </w:rPr>
        <w:t>عدم اعتبار الطهارة في الحصى والرامي‌</w:t>
      </w:r>
      <w:bookmarkEnd w:id="1102"/>
    </w:p>
    <w:p>
      <w:pPr>
        <w:pStyle w:val="BookText"/>
        <w:rPr/>
      </w:pP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الحصى الطهارة ولا في الرامي الطهارة من الحدث أو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الرامي راجلًا وعلى طهارة </w:t>
      </w:r>
      <w:r>
        <w:rPr>
          <w:rStyle w:val="FootnoteAnchor"/>
          <w:rtl w:val="true"/>
        </w:rPr>
        <w:footnoteReference w:id="3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غسلها بالماء إن لم تَكن نقيّة </w:t>
      </w:r>
      <w:r>
        <w:rPr>
          <w:rStyle w:val="FootnoteAnchor"/>
          <w:rtl w:val="true"/>
        </w:rPr>
        <w:footnoteReference w:id="3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الطهارة من الحدث والخبث في الرمي نعم الأفضل بل الأحوط إستحباباً رعاية الطهارة من الحدث كما لا يشترط طهارة الحصيات عن الخبث أيضاً </w:t>
      </w:r>
      <w:r>
        <w:rPr>
          <w:rStyle w:val="FootnoteAnchor"/>
          <w:rtl w:val="true"/>
        </w:rPr>
        <w:footnoteReference w:id="3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الحصى طهارتها </w:t>
      </w:r>
      <w:r>
        <w:rPr>
          <w:rStyle w:val="FootnoteAnchor"/>
          <w:rtl w:val="true"/>
        </w:rPr>
        <w:footnoteReference w:id="3537"/>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الرامي راجلًا وعلى طهارة </w:t>
      </w:r>
      <w:r>
        <w:rPr>
          <w:rStyle w:val="FootnoteAnchor"/>
          <w:rtl w:val="true"/>
        </w:rPr>
        <w:footnoteReference w:id="3538"/>
      </w:r>
      <w:r>
        <w:rPr>
          <w:rFonts w:eastAsia="Times New Roman" w:cs="Times New Roman" w:ascii="Times New Roman" w:hAnsi="Times New Roman"/>
          <w:color w:val="111111"/>
          <w:sz w:val="28"/>
          <w:szCs w:val="28"/>
          <w:rtl w:val="true"/>
          <w:lang w:val="en-US" w:bidi="en-US"/>
        </w:rPr>
        <w:t>.</w:t>
      </w:r>
      <w:bookmarkStart w:id="1103" w:name="pg11278_111003"/>
    </w:p>
    <w:p>
      <w:pPr>
        <w:pStyle w:val="BookText"/>
        <w:rPr/>
      </w:pPr>
      <w:bookmarkEnd w:id="1103"/>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الرامي راجلًا وعلى طهارة </w:t>
      </w:r>
      <w:r>
        <w:rPr>
          <w:rStyle w:val="FootnoteAnchor"/>
          <w:rtl w:val="true"/>
        </w:rPr>
        <w:footnoteReference w:id="3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أن يكون الرامي على طهارة بل هو الأحوط </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الحصى الطهارة ولا في الرامي الطهارة من الحدث أو الخبث </w:t>
      </w:r>
      <w:r>
        <w:rPr>
          <w:rStyle w:val="FootnoteAnchor"/>
          <w:rtl w:val="true"/>
        </w:rPr>
        <w:footnoteReference w:id="3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الوضوء وإن كان الأفضل أن يكون على وضوء وأن يذكر اللَّه تعالى </w:t>
      </w:r>
      <w:r>
        <w:rPr>
          <w:rStyle w:val="FootnoteAnchor"/>
          <w:rtl w:val="true"/>
        </w:rPr>
        <w:footnoteReference w:id="3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814679_1067777946"/>
      <w:bookmarkStart w:id="1105" w:name="_Toc377"/>
      <w:bookmarkEnd w:id="1104"/>
      <w:r>
        <w:rPr>
          <w:rtl w:val="true"/>
        </w:rPr>
        <w:t>الإستنابة في الرمي‌</w:t>
      </w:r>
      <w:bookmarkEnd w:id="110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يستناب في الرمي عن غير المتمكن كالأطفال والمرضى والمغمى عليهم ويستحبّ حمل المريض مع الإمكان عند المرمى ويرمى عنده بل 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تخاف المرأة على نفسها من الإزدحام في النهار ترمي في الليل وإلّا فتستنيب من يرمي عنها وأمّا المريض الذي لا يرجو أن تحصل له القدرة على الرمي في وقته فلو تمكن أن يأخذ الحصى بيده ويرميها شخص آخر فعل وإلّا إستناب ولو شفى من المرض ولم يمض وقت الرمي فالأحوط إستحباباً أن يرمي بنفسه أيضاً </w:t>
      </w:r>
      <w:r>
        <w:rPr>
          <w:rStyle w:val="FootnoteAnchor"/>
          <w:rtl w:val="true"/>
        </w:rPr>
        <w:footnoteReference w:id="3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المباشرة في الرمي حال الإختيار نعم يجوز لبعض الطوائف الإستنابة في الرمي عنهم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يستطيع الرمي ولو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الرمي حرجياً عليه ولو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يخشى أن يصيب بسبب الرمي ولو ليلًا ضرر شديد، هذه الطوائف يمكنهم أن يستنيبوا للرمي عنهم في نهار العيد ولا يجوز لهم تأجيل الرمي إلى الليلة الحادية عشرة أو نهار اليوم الحادي عشر، نعم لو رمى عنهم أحد بلا طلب منهم كفى على الأظهر</w:t>
      </w:r>
      <w:r>
        <w:rPr>
          <w:rFonts w:eastAsia="Amiri" w:cs="Amiri" w:ascii="Amiri" w:hAnsi="Amiri"/>
          <w:color w:val="111111"/>
          <w:sz w:val="28"/>
          <w:szCs w:val="28"/>
          <w:rtl w:val="true"/>
          <w:lang w:bidi="ar-SA"/>
        </w:rPr>
        <w:t xml:space="preserve">... </w:t>
      </w:r>
      <w:r>
        <w:rPr>
          <w:rStyle w:val="FootnoteAnchor"/>
          <w:rtl w:val="true"/>
        </w:rPr>
        <w:footnoteReference w:id="3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الذي لا يرجى برئه إلى المغرب تستنيب لرميه ولو إتفق برئه قبل غروب الشمس رمى بنفسه أيضاً على الأحوط </w:t>
      </w:r>
      <w:r>
        <w:rPr>
          <w:rStyle w:val="FootnoteAnchor"/>
          <w:rtl w:val="true"/>
        </w:rPr>
        <w:footnoteReference w:id="354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الذي لا يستطيع الرمي بنفسه كالمريض تستنيب غيره</w:t>
      </w:r>
      <w:bookmarkStart w:id="1106" w:name="pg11278_111005"/>
    </w:p>
    <w:p>
      <w:pPr>
        <w:pStyle w:val="BookText"/>
        <w:rPr/>
      </w:pPr>
      <w:bookmarkEnd w:id="1106"/>
      <w:r>
        <w:rPr>
          <w:rFonts w:ascii="Amiri" w:hAnsi="Amiri" w:eastAsia="Amiri" w:cs="Amiri"/>
          <w:color w:val="111111"/>
          <w:sz w:val="28"/>
          <w:sz w:val="28"/>
          <w:szCs w:val="28"/>
          <w:rtl w:val="true"/>
          <w:lang w:bidi="ar-SA"/>
        </w:rPr>
        <w:t xml:space="preserve">والأولى أن يحضر عند الجمار مع الإمكان ويرمي النائب بمشهد منه واذا رمى عنه مع عدم اليأس من زوال عذره قبل إنقضاء الوقت فاتفق زواله فالأحوط أن يرمي بنفسه أيضاً ومن لم يكن قادراً على الإستنابة كالمغمى عليه يرمي عنه وليّه أو غيره </w:t>
      </w:r>
      <w:r>
        <w:rPr>
          <w:rStyle w:val="FootnoteAnchor"/>
          <w:rtl w:val="true"/>
        </w:rPr>
        <w:footnoteReference w:id="3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والمباشرة في الرمي معتبرة مع الإختيار </w:t>
      </w:r>
      <w:r>
        <w:rPr>
          <w:rStyle w:val="FootnoteAnchor"/>
          <w:rtl w:val="true"/>
        </w:rPr>
        <w:footnoteReference w:id="3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تستنيب للرمي في يومه ولها الرمي من ليلتها إن أفاضت من المشعر بالليل لرخصة لهن بها وقال دام ظله أيضاً في 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رميهنّ مستلزماً للحرج غير المتعارف ولا يتمكن من الرمي لا في الليل ولا في النهار جازت لهن الإستنابة وإلّا فيرمين في النهار أو يرمين في الليلة السابقة على ذلك النهار</w:t>
      </w:r>
      <w:r>
        <w:rPr>
          <w:rFonts w:eastAsia="Amiri" w:cs="Amiri" w:ascii="Amiri" w:hAnsi="Amiri"/>
          <w:color w:val="111111"/>
          <w:sz w:val="28"/>
          <w:szCs w:val="28"/>
          <w:rtl w:val="true"/>
          <w:lang w:bidi="ar-SA"/>
        </w:rPr>
        <w:t xml:space="preserve">... </w:t>
      </w:r>
      <w:r>
        <w:rPr>
          <w:rStyle w:val="FootnoteAnchor"/>
          <w:rtl w:val="true"/>
        </w:rPr>
        <w:footnoteReference w:id="3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متن التحرير في المقدار المذكور، فراجع </w:t>
      </w:r>
      <w:r>
        <w:rPr>
          <w:rStyle w:val="FootnoteAnchor"/>
          <w:rtl w:val="true"/>
        </w:rPr>
        <w:footnoteReference w:id="3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عجز حتى عن الرمي في أثناء الليل أو خاف خطراً أو ضرراً وجب أن يستنيب من يرمي عنه في أثناء النهار </w:t>
      </w:r>
      <w:r>
        <w:rPr>
          <w:rStyle w:val="FootnoteAnchor"/>
          <w:rtl w:val="true"/>
        </w:rPr>
        <w:footnoteReference w:id="3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814681_1067777946"/>
      <w:bookmarkStart w:id="1108" w:name="_Toc378"/>
      <w:bookmarkEnd w:id="1107"/>
      <w:r>
        <w:rPr>
          <w:rtl w:val="true"/>
        </w:rPr>
        <w:t>عدم وجوب الإعادة بعد تمامية الرمي من النائب‌</w:t>
      </w:r>
      <w:bookmarkEnd w:id="110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المريض أو أفاق المغمى عليه بعد تمامية الرمي من النائب لا تجب الإعادة، ولو كان ذلك في الأثناء استأنف من رأس وكفاية ما رماه النائب محل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منه قدس سره أنّه لو شفى من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رمي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يمض وقت الرمي فالأحوط إستحباباً أن يرمي بنفسه أيضاً </w:t>
      </w:r>
      <w:r>
        <w:rPr>
          <w:rStyle w:val="FootnoteAnchor"/>
          <w:rtl w:val="true"/>
        </w:rPr>
        <w:footnoteReference w:id="355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استناب المريض للرمي نهاراً ثم برى‌ء في وقت يسعه رمي الجمرة بنفسه يجب عليه أن يرمي بنفسه، نعم إذا برى‌ء في وقت لا يسعه الرمي يوم العيد</w:t>
      </w:r>
      <w:bookmarkStart w:id="1109" w:name="pg11278_111007"/>
    </w:p>
    <w:p>
      <w:pPr>
        <w:pStyle w:val="BookText"/>
        <w:rPr/>
      </w:pPr>
      <w:bookmarkEnd w:id="1109"/>
      <w:r>
        <w:rPr>
          <w:rFonts w:ascii="Amiri" w:hAnsi="Amiri" w:eastAsia="Amiri" w:cs="Amiri"/>
          <w:color w:val="111111"/>
          <w:sz w:val="28"/>
          <w:sz w:val="28"/>
          <w:szCs w:val="28"/>
          <w:rtl w:val="true"/>
          <w:lang w:bidi="ar-SA"/>
        </w:rPr>
        <w:t xml:space="preserve">لم يجب عليه القضاء </w:t>
      </w:r>
      <w:r>
        <w:rPr>
          <w:rStyle w:val="FootnoteAnchor"/>
          <w:rtl w:val="true"/>
        </w:rPr>
        <w:footnoteReference w:id="3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إتفق برئه قبل غروب الشمس رمى بنفسه أيضاً على الأحوط </w:t>
      </w:r>
      <w:r>
        <w:rPr>
          <w:rStyle w:val="FootnoteAnchor"/>
          <w:rtl w:val="true"/>
        </w:rPr>
        <w:footnoteReference w:id="3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0" w:name="__RefHeading___Toc814683_1067777946"/>
      <w:bookmarkStart w:id="1111" w:name="_Toc379"/>
      <w:bookmarkEnd w:id="1110"/>
      <w:r>
        <w:rPr>
          <w:rtl w:val="true"/>
        </w:rPr>
        <w:t>المعذور من الرمي يوم العيد يرمي في الليل‌</w:t>
      </w:r>
      <w:bookmarkEnd w:id="111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معذوراً في الرمي يوم العيد جاز له الرمي في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الرمي ليلًا إضطراراً للمعذور كالخائف والمريض والحطّاب فيرمون ليلًا عن اليوم ولو لم يتمكّن المعذور من الرمي في كل ليلة فيجوز له الجمع حينئذٍ في ليلة واحدة </w:t>
      </w:r>
      <w:r>
        <w:rPr>
          <w:rStyle w:val="FootnoteAnchor"/>
          <w:rtl w:val="true"/>
        </w:rPr>
        <w:footnoteReference w:id="3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يستطيع الرمي نهاراً أو يكون حرجياً عليه، والمدين والمرافقين لأحد الأصناف المذكورة، قبل فرعين، والذين يلزم عليهم المبادرة في الأعمال لإعداد ما يحتاج إليه الحجاج فهذه الأصناف والطوائف يجوز لهم رمي جمرة العقبة ليلة العيد إختياراً ولا يجوز في حقهم تأجيلها إلى الليلة الحادية عشرة من ذي الحجة كما لا يجوز لهم الإستنابة</w:t>
      </w:r>
      <w:r>
        <w:rPr>
          <w:rFonts w:eastAsia="Amiri" w:cs="Amiri" w:ascii="Amiri" w:hAnsi="Amiri"/>
          <w:color w:val="111111"/>
          <w:sz w:val="28"/>
          <w:szCs w:val="28"/>
          <w:rtl w:val="true"/>
          <w:lang w:bidi="ar-SA"/>
        </w:rPr>
        <w:t xml:space="preserve">... </w:t>
      </w:r>
      <w:r>
        <w:rPr>
          <w:rStyle w:val="FootnoteAnchor"/>
          <w:rtl w:val="true"/>
        </w:rPr>
        <w:footnoteReference w:id="3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 من الرمي يوم العيد يجوز له الرمي ليلة العيد أو الليلة التي بعدها وكذا المعذور من الرمي نهار يوم الحادي عشر أو الثاني عشر يجوز له الرمي ليلته أو الليلة التي بعده </w:t>
      </w:r>
      <w:r>
        <w:rPr>
          <w:rStyle w:val="FootnoteAnchor"/>
          <w:rtl w:val="true"/>
        </w:rPr>
        <w:footnoteReference w:id="355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رمي الجمرات في النهار ويستثنى من ذلك العبد والراعي والمديون الذي يخاف أن يقبض عليه وكل من يخاف على نفسه أو عرضه أو</w:t>
      </w:r>
      <w:bookmarkStart w:id="1112" w:name="pg11278_111009"/>
    </w:p>
    <w:p>
      <w:pPr>
        <w:pStyle w:val="BookText"/>
        <w:rPr/>
      </w:pPr>
      <w:bookmarkEnd w:id="1112"/>
      <w:r>
        <w:rPr>
          <w:rFonts w:ascii="Amiri" w:hAnsi="Amiri" w:eastAsia="Amiri" w:cs="Amiri"/>
          <w:color w:val="111111"/>
          <w:sz w:val="28"/>
          <w:sz w:val="28"/>
          <w:szCs w:val="28"/>
          <w:rtl w:val="true"/>
          <w:lang w:bidi="ar-SA"/>
        </w:rPr>
        <w:t>ماله ويشمل ذلك الشيخ والنساء والصبيان والضعفاء الذين يخافون على أنفسهم من كثرة الزحام فيجوز لهولاء، الرمي ليلة ذلك النهار</w:t>
      </w:r>
      <w:r>
        <w:rPr>
          <w:rFonts w:eastAsia="Amiri" w:cs="Amiri" w:ascii="Amiri" w:hAnsi="Amiri"/>
          <w:color w:val="111111"/>
          <w:sz w:val="28"/>
          <w:szCs w:val="28"/>
          <w:rtl w:val="true"/>
          <w:lang w:bidi="ar-SA"/>
        </w:rPr>
        <w:t xml:space="preserve">... </w:t>
      </w:r>
      <w:r>
        <w:rPr>
          <w:rStyle w:val="FootnoteAnchor"/>
          <w:rtl w:val="true"/>
        </w:rPr>
        <w:footnoteReference w:id="3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الرعاة وكلّ معذور عن المكث في منى نهاراً لخوف أو مرض أو علّة أخرى فيجوز له رمي كل نهار في ليلته ولو لم يتمكّن من ذلك جاز الجمع في ليلة واحدة </w:t>
      </w:r>
      <w:r>
        <w:rPr>
          <w:rStyle w:val="FootnoteAnchor"/>
          <w:rtl w:val="true"/>
        </w:rPr>
        <w:footnoteReference w:id="3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يرم يوم العيد نسياناً أو جهلًا منه بالحكم لزمه التدارك إلى اليوم الثالث عشر حسب ما تذكر أو علم وكذا لو ترك الرمي عمداً على الأحوط فإن علم أو تذكّر في الليل لزمه الرمي في نهاره مع تقديم القضاء على الأداء إذا لم يكن ممّن رخّص له الرمي في الليل وسيجي‌ء ذلك في رمي الجمار </w:t>
      </w:r>
      <w:r>
        <w:rPr>
          <w:rStyle w:val="FootnoteAnchor"/>
          <w:rtl w:val="true"/>
        </w:rPr>
        <w:footnoteReference w:id="3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وهو من السيد الخوئي قدس سره </w:t>
      </w:r>
      <w:r>
        <w:rPr>
          <w:rStyle w:val="FootnoteAnchor"/>
          <w:rtl w:val="true"/>
        </w:rPr>
        <w:footnoteReference w:id="3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 في فصل 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رمي الجمرات في النهار ويستثنى من ذلك العبد والراعي</w:t>
      </w:r>
      <w:r>
        <w:rPr>
          <w:rFonts w:eastAsia="Amiri" w:cs="Amiri" w:ascii="Amiri" w:hAnsi="Amiri"/>
          <w:color w:val="111111"/>
          <w:sz w:val="28"/>
          <w:szCs w:val="28"/>
          <w:rtl w:val="true"/>
          <w:lang w:bidi="ar-SA"/>
        </w:rPr>
        <w:t xml:space="preserve">... </w:t>
      </w:r>
      <w:r>
        <w:rPr>
          <w:rStyle w:val="FootnoteAnchor"/>
          <w:rtl w:val="true"/>
        </w:rPr>
        <w:footnoteReference w:id="3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معذوراً في الرمي يوم العيد جاز له الرمي في الليل </w:t>
      </w:r>
      <w:r>
        <w:rPr>
          <w:rStyle w:val="FootnoteAnchor"/>
          <w:rtl w:val="true"/>
        </w:rPr>
        <w:footnoteReference w:id="3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رمي الجمرة في الليل إلّاللنساء والمرضى ومن يخشى الزحام في النهار وإلّا الذين يقومون بشؤون الحجاج ولا يقدرون على الرمي أثناء النهار، ولا فرق بين أن يرموا في الليلة السابقة أو الليلة المقبلة </w:t>
      </w:r>
      <w:r>
        <w:rPr>
          <w:rStyle w:val="FootnoteAnchor"/>
          <w:rtl w:val="true"/>
        </w:rPr>
        <w:footnoteReference w:id="3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814685_1067777946"/>
      <w:bookmarkStart w:id="1114" w:name="_Toc380"/>
      <w:bookmarkEnd w:id="1113"/>
      <w:r>
        <w:rPr>
          <w:rtl w:val="true"/>
        </w:rPr>
        <w:t>الرمي ماشياً وراكبا</w:t>
      </w:r>
      <w:bookmarkEnd w:id="111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الرمي ماشياً وراكباً والأوّل أفضل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يكون الرمي راجلًا لا راكباً </w:t>
      </w:r>
      <w:r>
        <w:rPr>
          <w:rStyle w:val="FootnoteAnchor"/>
          <w:rtl w:val="true"/>
        </w:rPr>
        <w:footnoteReference w:id="3565"/>
      </w:r>
      <w:r>
        <w:rPr>
          <w:rFonts w:eastAsia="Times New Roman" w:cs="Times New Roman" w:ascii="Times New Roman" w:hAnsi="Times New Roman"/>
          <w:color w:val="111111"/>
          <w:sz w:val="28"/>
          <w:szCs w:val="28"/>
          <w:rtl w:val="true"/>
          <w:lang w:val="en-US" w:bidi="en-US"/>
        </w:rPr>
        <w:t>.</w:t>
      </w:r>
      <w:bookmarkStart w:id="1115" w:name="pg11278_111011"/>
    </w:p>
    <w:p>
      <w:pPr>
        <w:pStyle w:val="BookText"/>
        <w:rPr/>
      </w:pPr>
      <w:bookmarkEnd w:id="1115"/>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راكباً وراجلًا ولم يثبت إستحبابه راجلًا </w:t>
      </w:r>
      <w:r>
        <w:rPr>
          <w:rStyle w:val="FootnoteAnchor"/>
          <w:rtl w:val="true"/>
        </w:rPr>
        <w:footnoteReference w:id="3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يكون الرامي راجلًا </w:t>
      </w:r>
      <w:r>
        <w:rPr>
          <w:rStyle w:val="FootnoteAnchor"/>
          <w:rtl w:val="true"/>
        </w:rPr>
        <w:footnoteReference w:id="3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يكون الرامي راجلًا وعلى طهارة </w:t>
      </w:r>
      <w:r>
        <w:rPr>
          <w:rStyle w:val="FootnoteAnchor"/>
          <w:rtl w:val="true"/>
        </w:rPr>
        <w:footnoteReference w:id="3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أن يكون راجلًا لا راكباً </w:t>
      </w:r>
      <w:r>
        <w:rPr>
          <w:rStyle w:val="FootnoteAnchor"/>
          <w:rtl w:val="true"/>
        </w:rPr>
        <w:footnoteReference w:id="3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w:t>
      </w:r>
      <w:r>
        <w:rPr>
          <w:rStyle w:val="FootnoteAnchor"/>
          <w:rtl w:val="true"/>
        </w:rPr>
        <w:footnoteReference w:id="3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رمي الجمرات راجلًا أو راكباً وإن كان الأفضل أن يكون راجلًا </w:t>
      </w:r>
      <w:r>
        <w:rPr>
          <w:rStyle w:val="FootnoteAnchor"/>
          <w:rtl w:val="true"/>
        </w:rPr>
        <w:footnoteReference w:id="3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814687_1067777946"/>
      <w:bookmarkStart w:id="1117" w:name="_Toc381"/>
      <w:bookmarkEnd w:id="1116"/>
      <w:r>
        <w:rPr>
          <w:rtl w:val="true"/>
        </w:rPr>
        <w:t>الرمي من الجوانب الأربع‌</w:t>
      </w:r>
      <w:bookmarkEnd w:id="111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الجمرة العقبة من الجوانب الأربع؟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الجمرة كفاه وأمّا رمي الجدار الخلفي لا يكفي </w:t>
      </w:r>
      <w:r>
        <w:rPr>
          <w:rStyle w:val="FootnoteAnchor"/>
          <w:rtl w:val="true"/>
        </w:rPr>
        <w:footnoteReference w:id="3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الفتوى منه قدس سره مرتبط بوضع الجمرة في عصره حيث كان لها جوانب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رمي جمرة العقبة من جميع الجهات </w:t>
      </w:r>
      <w:r>
        <w:rPr>
          <w:rStyle w:val="FootnoteAnchor"/>
          <w:rtl w:val="true"/>
        </w:rPr>
        <w:footnoteReference w:id="3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رميها من الجوانب الأربع </w:t>
      </w:r>
      <w:r>
        <w:rPr>
          <w:rStyle w:val="FootnoteAnchor"/>
          <w:rtl w:val="true"/>
        </w:rPr>
        <w:footnoteReference w:id="3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رمي جمرة العقبة من الجوانب الأربع ولكن الأولى أن يرميها مستدبر القبلة </w:t>
      </w:r>
      <w:r>
        <w:rPr>
          <w:rStyle w:val="FootnoteAnchor"/>
          <w:rtl w:val="true"/>
        </w:rPr>
        <w:footnoteReference w:id="357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رمي جمرة العقبة من جهات الأربع وبأيّ كيفية كان الرامي ويستحب أن يكون مستدبراً للقبلة </w:t>
      </w:r>
      <w:r>
        <w:rPr>
          <w:rStyle w:val="FootnoteAnchor"/>
          <w:rtl w:val="true"/>
        </w:rPr>
        <w:footnoteReference w:id="3576"/>
      </w:r>
      <w:r>
        <w:rPr>
          <w:rFonts w:eastAsia="Times New Roman" w:cs="Times New Roman" w:ascii="Times New Roman" w:hAnsi="Times New Roman"/>
          <w:color w:val="111111"/>
          <w:sz w:val="28"/>
          <w:szCs w:val="28"/>
          <w:rtl w:val="true"/>
          <w:lang w:val="en-US" w:bidi="en-US"/>
        </w:rPr>
        <w:t>.</w:t>
      </w:r>
      <w:bookmarkStart w:id="1118" w:name="pg11278_111013"/>
    </w:p>
    <w:p>
      <w:pPr>
        <w:pStyle w:val="BookText"/>
        <w:rPr/>
      </w:pPr>
      <w:bookmarkEnd w:id="1118"/>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السلطات السعودية أخيراً بإزالة الجدار الخلفي لجمرة العقبة فهل يجتزى‌ء برمي هذا الجانب منها؟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يجتزى‌ء به على الأحوط لو لم يكن أقوى </w:t>
      </w:r>
      <w:r>
        <w:rPr>
          <w:rStyle w:val="FootnoteAnchor"/>
          <w:rtl w:val="true"/>
        </w:rPr>
        <w:footnoteReference w:id="3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من أي جهة يصدق فيها رمي الجمرة، نعم الإستدبار مستحب </w:t>
      </w:r>
      <w:r>
        <w:rPr>
          <w:rStyle w:val="FootnoteAnchor"/>
          <w:rtl w:val="true"/>
        </w:rPr>
        <w:footnoteReference w:id="3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رمي جمرة العقبى من جميع الجهات؟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أصابها </w:t>
      </w:r>
      <w:r>
        <w:rPr>
          <w:rStyle w:val="FootnoteAnchor"/>
          <w:rtl w:val="true"/>
        </w:rPr>
        <w:footnoteReference w:id="3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رمي جمرة العقبة من الجهات الأربعة ولكن يستحبّ للرامي أن يستدبر القبلة </w:t>
      </w:r>
      <w:r>
        <w:rPr>
          <w:rStyle w:val="FootnoteAnchor"/>
          <w:rtl w:val="true"/>
        </w:rPr>
        <w:footnoteReference w:id="3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جمرة الكبرى من جميع الجهات؟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Style w:val="FootnoteAnchor"/>
          <w:rtl w:val="true"/>
        </w:rPr>
        <w:footnoteReference w:id="3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رمي جمرة العقبة من أي جهة شاء </w:t>
      </w:r>
      <w:r>
        <w:rPr>
          <w:rStyle w:val="FootnoteAnchor"/>
          <w:rtl w:val="true"/>
        </w:rPr>
        <w:footnoteReference w:id="3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يراعي الحالة السابقة من الجمرة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المشافهة</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814689_1067777946"/>
      <w:bookmarkStart w:id="1120" w:name="_Toc382"/>
      <w:bookmarkEnd w:id="1119"/>
      <w:r>
        <w:rPr>
          <w:rtl w:val="true"/>
        </w:rPr>
        <w:t>الرمي في الطابق العلوي‌</w:t>
      </w:r>
      <w:bookmarkEnd w:id="1120"/>
    </w:p>
    <w:p>
      <w:pPr>
        <w:pStyle w:val="BookText"/>
        <w:rPr/>
      </w:pPr>
      <w:r>
        <w:rPr>
          <w:rFonts w:ascii="Amiri" w:hAnsi="Amiri" w:eastAsia="Amiri" w:cs="Amiri"/>
          <w:color w:val="111111"/>
          <w:sz w:val="28"/>
          <w:sz w:val="28"/>
          <w:szCs w:val="28"/>
          <w:rtl w:val="true"/>
          <w:lang w:bidi="ar-SA"/>
        </w:rPr>
        <w:t xml:space="preserve">يجوز الرمي في الطابق العلوي ولا يجب أن يكون في الطابق الأول </w:t>
      </w:r>
      <w:r>
        <w:rPr>
          <w:rStyle w:val="FootnoteAnchor"/>
          <w:rtl w:val="true"/>
        </w:rPr>
        <w:footnoteReference w:id="358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رمي الجمرات من الطابق العلوي ولا يعتبر أن يرمي المقدار الذي كان سابقاً من الجمرات 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رمي أي موضع من مواضع الجمرات حتى ما زيد عليها أخيراً</w:t>
      </w:r>
      <w:r>
        <w:rPr>
          <w:rFonts w:eastAsia="Amiri" w:cs="Amiri" w:ascii="Amiri" w:hAnsi="Amiri"/>
          <w:color w:val="111111"/>
          <w:sz w:val="28"/>
          <w:szCs w:val="28"/>
          <w:rtl w:val="true"/>
          <w:lang w:bidi="ar-SA"/>
        </w:rPr>
        <w:t xml:space="preserve">... </w:t>
      </w:r>
      <w:r>
        <w:rPr>
          <w:rStyle w:val="FootnoteAnchor"/>
          <w:rtl w:val="true"/>
        </w:rPr>
        <w:footnoteReference w:id="3584"/>
      </w:r>
      <w:r>
        <w:rPr>
          <w:rFonts w:eastAsia="Times New Roman" w:cs="Times New Roman" w:ascii="Times New Roman" w:hAnsi="Times New Roman"/>
          <w:color w:val="111111"/>
          <w:sz w:val="28"/>
          <w:szCs w:val="28"/>
          <w:rtl w:val="true"/>
          <w:lang w:val="en-US" w:bidi="en-US"/>
        </w:rPr>
        <w:t>.</w:t>
      </w:r>
      <w:bookmarkStart w:id="1121" w:name="pg11278_111015"/>
    </w:p>
    <w:p>
      <w:pPr>
        <w:pStyle w:val="BookText"/>
        <w:rPr/>
      </w:pPr>
      <w:bookmarkEnd w:id="1121"/>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الرمي من الطابق العلوي وإن كان الأحوط الرمي من المكان المتعارف عليه سابقاً </w:t>
      </w:r>
      <w:r>
        <w:rPr>
          <w:rStyle w:val="FootnoteAnchor"/>
          <w:rtl w:val="true"/>
        </w:rPr>
        <w:footnoteReference w:id="3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الرمي في الطابق العلوي خلاف للإحتياط </w:t>
      </w:r>
      <w:r>
        <w:rPr>
          <w:rStyle w:val="FootnoteAnchor"/>
          <w:rtl w:val="true"/>
        </w:rPr>
        <w:footnoteReference w:id="3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رمي الجمار بالمقدار الذي كان موجوداً في عصر النبي صلى الله عليه و آله والأئمة عليهم السلام المرتفع حالياً عن الأرض لإرتفاع قاعدتها الأرضيّة، وإذا لم يتمكّن الحاج من رمي المقدار المذكور فالأحوط لزوماً أن يجمع بين الإستنابة لرميه ورمي المقدار الزائد بنفسه </w:t>
      </w:r>
      <w:r>
        <w:rPr>
          <w:rStyle w:val="FootnoteAnchor"/>
          <w:rtl w:val="true"/>
        </w:rPr>
        <w:footnoteReference w:id="3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الإجتزاء برمي الطابق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صدق الرمي ويكفي حتى مع الإختيار </w:t>
      </w:r>
      <w:r>
        <w:rPr>
          <w:rStyle w:val="FootnoteAnchor"/>
          <w:rtl w:val="true"/>
        </w:rPr>
        <w:footnoteReference w:id="3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الرمي من الطابق الثاني؟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الإجتزاء برمي المقدار الذي زيد على الجمرة، نعم لا بأس برمي المقدار السابق ولو من فوق الجسر </w:t>
      </w:r>
      <w:r>
        <w:rPr>
          <w:rStyle w:val="FootnoteAnchor"/>
          <w:rtl w:val="true"/>
        </w:rPr>
        <w:footnoteReference w:id="3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الوجوبي أن يرمي القسم السافل من الجمرة </w:t>
      </w:r>
      <w:r>
        <w:rPr>
          <w:rStyle w:val="FootnoteAnchor"/>
          <w:rtl w:val="true"/>
        </w:rPr>
        <w:footnoteReference w:id="3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من الطبقة الفوقانية </w:t>
      </w:r>
      <w:r>
        <w:rPr>
          <w:rStyle w:val="FootnoteAnchor"/>
          <w:rtl w:val="true"/>
        </w:rPr>
        <w:footnoteReference w:id="3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المنع من الرمي من الطابق العلوي في صورة الإزدحام </w:t>
      </w:r>
      <w:r>
        <w:rPr>
          <w:rStyle w:val="FootnoteAnchor"/>
          <w:rtl w:val="true"/>
        </w:rPr>
        <w:footnoteReference w:id="3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يرمي المقدار الذي كان سابقاً </w:t>
      </w:r>
      <w:r>
        <w:rPr>
          <w:rStyle w:val="FootnoteAnchor"/>
          <w:rtl w:val="true"/>
        </w:rPr>
        <w:footnoteReference w:id="3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814691_1067777946"/>
      <w:bookmarkStart w:id="1123" w:name="_Toc383"/>
      <w:bookmarkEnd w:id="1122"/>
      <w:r>
        <w:rPr>
          <w:rtl w:val="true"/>
        </w:rPr>
        <w:t>الهدي‌</w:t>
      </w:r>
      <w:bookmarkEnd w:id="112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4" w:name="__RefHeading___Toc814693_1067777946"/>
      <w:bookmarkStart w:id="1125" w:name="_Toc384"/>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الواجبات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إحدى النعم الثلاث الإبل والبقر والغنم والجاموس بقر، ولا يجوز سائر الحيوانات والأفضل الإبل ثم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في منى، يجب أن يكون الهدي من الإبل أو البقر أو الغنم </w:t>
      </w:r>
      <w:r>
        <w:rPr>
          <w:rStyle w:val="FootnoteAnchor"/>
          <w:rtl w:val="true"/>
        </w:rPr>
        <w:footnoteReference w:id="3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الثاني في منى بعد الرمي هو الذبح أو النحر والواجب هدي واحد، يجب أن يكون الهدي من الإبل أو البقر أو الغنم وهي النعم الثلاثة والمعز محسوب من الغنم </w:t>
      </w:r>
      <w:r>
        <w:rPr>
          <w:rStyle w:val="FootnoteAnchor"/>
          <w:rtl w:val="true"/>
        </w:rPr>
        <w:footnoteReference w:id="3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وهو الثاني من أفعال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المتمتع بالحج الهدي وهو إحدى النعم الثلاث، الإبل والبقر والغنم، من دون فرق بين الذكر والأنثى والأفضل أفضل ولا تكفي غير المذكورات من سائر الحيوانات </w:t>
      </w:r>
      <w:r>
        <w:rPr>
          <w:rStyle w:val="FootnoteAnchor"/>
          <w:rtl w:val="true"/>
        </w:rPr>
        <w:footnoteReference w:id="3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في منى، يجب أن يكون الهدي من الإبل أو البقر أو الغنم </w:t>
      </w:r>
      <w:r>
        <w:rPr>
          <w:rStyle w:val="FootnoteAnchor"/>
          <w:rtl w:val="true"/>
        </w:rPr>
        <w:footnoteReference w:id="359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الهدي من الإبل أو البقر أو الغنم والجاموس من</w:t>
      </w:r>
      <w:bookmarkStart w:id="1126" w:name="pg11278_111021"/>
    </w:p>
    <w:p>
      <w:pPr>
        <w:pStyle w:val="BookText"/>
        <w:rPr/>
      </w:pPr>
      <w:bookmarkEnd w:id="1126"/>
      <w:r>
        <w:rPr>
          <w:rFonts w:ascii="IRNazanin" w:hAnsi="IRNazanin" w:eastAsia="IRNazanin"/>
          <w:color w:val="111111"/>
          <w:sz w:val="28"/>
          <w:sz w:val="28"/>
          <w:szCs w:val="28"/>
          <w:rtl w:val="true"/>
          <w:lang w:bidi="fa-IR"/>
        </w:rPr>
        <w:t xml:space="preserve">قسم البقر </w:t>
      </w:r>
      <w:r>
        <w:rPr>
          <w:rStyle w:val="FootnoteAnchor"/>
          <w:rtl w:val="true"/>
        </w:rPr>
        <w:footnoteReference w:id="3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في منى يوم العيد وهو الخامس من واجبات حج التمتع </w:t>
      </w:r>
      <w:r>
        <w:rPr>
          <w:rStyle w:val="FootnoteAnchor"/>
          <w:rtl w:val="true"/>
        </w:rPr>
        <w:footnoteReference w:id="3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واجبات الحج، الذبح أو النحر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واجبات منى، الذبح أو النحر </w:t>
      </w:r>
      <w:r>
        <w:rPr>
          <w:rStyle w:val="FootnoteAnchor"/>
          <w:rtl w:val="true"/>
        </w:rPr>
        <w:footnoteReference w:id="3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الواجبات في خصوص حج التمتع، الهدي ويجب أن يكون إحدى النعم الثلاث </w:t>
      </w:r>
      <w:r>
        <w:rPr>
          <w:rStyle w:val="FootnoteAnchor"/>
          <w:rtl w:val="true"/>
        </w:rPr>
        <w:footnoteReference w:id="3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الأضاحي البعير ومتوسطّها بقرة وأقلّها شاة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فقط على من يأتون بحج التمتع ولا يجب على غيرهم </w:t>
      </w:r>
      <w:r>
        <w:rPr>
          <w:rStyle w:val="FootnoteAnchor"/>
          <w:rtl w:val="true"/>
        </w:rPr>
        <w:footnoteReference w:id="3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الهدي من الإبل أو البقر أو الغنم </w:t>
      </w:r>
      <w:r>
        <w:rPr>
          <w:rStyle w:val="FootnoteAnchor"/>
          <w:rtl w:val="true"/>
        </w:rPr>
        <w:footnoteReference w:id="3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814695_1067777946"/>
      <w:bookmarkStart w:id="1128" w:name="_Toc385"/>
      <w:bookmarkEnd w:id="1127"/>
      <w:r>
        <w:rPr>
          <w:rtl w:val="true"/>
        </w:rPr>
        <w:t>الهدي الواحد لا يجزي عن إثنين‌</w:t>
      </w:r>
      <w:bookmarkEnd w:id="112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واحد عن اثنين أو الزيادة بالاشتراك حال الاختيار وفي حال الاضطرار يشكل الاجتزاء فالأحوط الشركة والصوم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هدي واحد إلّاعن شخص واحد </w:t>
      </w:r>
      <w:r>
        <w:rPr>
          <w:rStyle w:val="FootnoteAnchor"/>
          <w:rtl w:val="true"/>
        </w:rPr>
        <w:footnoteReference w:id="3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يكفي الهدي الواحد إلّاعن شخص واحد فلا يجوز أن يشترك إثنان أو أكثر في هدي واحد مع الإختيار وأمّا عند الضرورة فالأحوط الجمع بين الإشتراك في الهدي والصوم </w:t>
      </w:r>
      <w:r>
        <w:rPr>
          <w:rStyle w:val="FootnoteAnchor"/>
          <w:rtl w:val="true"/>
        </w:rPr>
        <w:footnoteReference w:id="360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هدي واحد إلّاعن شخص واحد مع التمكن منه</w:t>
      </w:r>
      <w:bookmarkStart w:id="1129" w:name="pg11278_111023"/>
    </w:p>
    <w:p>
      <w:pPr>
        <w:pStyle w:val="BookText"/>
        <w:rPr/>
      </w:pPr>
      <w:bookmarkEnd w:id="1129"/>
      <w:r>
        <w:rPr>
          <w:rFonts w:ascii="Amiri" w:hAnsi="Amiri" w:eastAsia="Amiri" w:cs="Amiri"/>
          <w:color w:val="111111"/>
          <w:sz w:val="28"/>
          <w:sz w:val="28"/>
          <w:szCs w:val="28"/>
          <w:rtl w:val="true"/>
          <w:lang w:bidi="ar-SA"/>
        </w:rPr>
        <w:t xml:space="preserve">بإستقلاله وأمّا مع عدم التمكّن كذلك ويأتي حكمه </w:t>
      </w:r>
      <w:r>
        <w:rPr>
          <w:rStyle w:val="FootnoteAnchor"/>
          <w:rtl w:val="true"/>
        </w:rPr>
        <w:footnoteReference w:id="3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الواحد في الهدي الواجب إلّاعن واحد ولو عزت الأضاحي ولا تجوز الشركة فيه ولو مع عدم التمكّن من الهدي المستقل فلو تمكّن إثنان أو أكثر من الهدي الواحد مشاركة فيه لا يجب عليهم الهدي ولايجزي عنهم الهدي المشترك بل يجب عليهم الصيام بدلًا عنه </w:t>
      </w:r>
      <w:r>
        <w:rPr>
          <w:rStyle w:val="FootnoteAnchor"/>
          <w:rtl w:val="true"/>
        </w:rPr>
        <w:footnoteReference w:id="3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هدي واحد إلّاعن شخص واحد</w:t>
      </w:r>
      <w:r>
        <w:rPr>
          <w:rFonts w:eastAsia="Amiri" w:cs="Amiri" w:ascii="Amiri" w:hAnsi="Amiri"/>
          <w:color w:val="111111"/>
          <w:sz w:val="28"/>
          <w:szCs w:val="28"/>
          <w:rtl w:val="true"/>
          <w:lang w:bidi="ar-SA"/>
        </w:rPr>
        <w:t xml:space="preserve">... </w:t>
      </w:r>
      <w:r>
        <w:rPr>
          <w:rStyle w:val="FootnoteAnchor"/>
          <w:rtl w:val="true"/>
        </w:rPr>
        <w:footnoteReference w:id="3608"/>
      </w:r>
      <w:r>
        <w:rPr>
          <w:rFonts w:ascii="Amiri" w:hAnsi="Amiri" w:eastAsia="Amiri" w:cs="Amiri"/>
          <w:color w:val="111111"/>
          <w:sz w:val="28"/>
          <w:sz w:val="28"/>
          <w:szCs w:val="28"/>
          <w:rtl w:val="true"/>
          <w:lang w:bidi="ar-SA"/>
        </w:rPr>
        <w:t>فلا يجزي عن شخصين بل الأحوط حين الضرورة الجمع بين الإشتراك في الهدي الواجب وصيام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الهدي الواحد إلّاعن شخص واحد فلا يجوز أن يشترك إثنان أو أكثر في هدي واحد مع الإختيار وأمّا عند الضرورة فالأحوط الجمع بين الهدي والصوم </w:t>
      </w:r>
      <w:r>
        <w:rPr>
          <w:rStyle w:val="FootnoteAnchor"/>
          <w:rtl w:val="true"/>
        </w:rPr>
        <w:footnoteReference w:id="3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 يشكل الإجتزاء فقال الشيخ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يبعد الإجتزاء مع الضرورة أو كون المشتركين أهل خوان واحد وعليه فالإحتياط يكون إستحبابياً </w:t>
      </w:r>
      <w:r>
        <w:rPr>
          <w:rStyle w:val="FootnoteAnchor"/>
          <w:rtl w:val="true"/>
        </w:rPr>
        <w:footnoteReference w:id="3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يكون كلّ أضحية لشخص واحد حتى في حال الضرورة </w:t>
      </w:r>
      <w:r>
        <w:rPr>
          <w:rStyle w:val="FootnoteAnchor"/>
          <w:rtl w:val="true"/>
        </w:rPr>
        <w:footnoteReference w:id="3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هدي واحد إلّاعن شخص واحد </w:t>
      </w:r>
      <w:r>
        <w:rPr>
          <w:rStyle w:val="FootnoteAnchor"/>
          <w:rtl w:val="true"/>
        </w:rPr>
        <w:footnoteReference w:id="3613"/>
      </w: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الهدي مستقلًا له وتمكّن من الشركة فيه مع الغير فالأحوط الجمع بين الشركة في الهدي والصوم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0" w:name="__RefHeading___Toc814697_1067777946"/>
      <w:bookmarkStart w:id="1131" w:name="_Toc386"/>
      <w:bookmarkEnd w:id="1130"/>
      <w:r>
        <w:rPr>
          <w:rtl w:val="true"/>
        </w:rPr>
        <w:t>اعتبار السّن في الهدي‌</w:t>
      </w:r>
      <w:bookmarkEnd w:id="113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الهدي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فيعتبر في الإبل الدخول في السنة السادسة وفي البقر الدخول في الثالثة على الأحوط والمعز كالبقر، وفي الضأن الدخول في الثانية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من الإبل إلّاما أكمل السنة الخامسة ودخل في السادسة ولا من البقر والمعز إلّاما أكمل الثانية ودخل في الثالثة على الأحوط ولا يجزي من الضأن إلّاما أكمل الشهر السابع ودخل في الثامن والأحوط أن يكون قد أكمل السنة الواحدة ودخل في الثانية </w:t>
      </w:r>
      <w:r>
        <w:rPr>
          <w:rStyle w:val="FootnoteAnchor"/>
          <w:rtl w:val="true"/>
        </w:rPr>
        <w:footnoteReference w:id="3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فالإبل ما أكمل الخامسة ودخل في السادسة والبقر ما أكمل الثانية ودخل في الثالثة على الأحوط، والمعز ما أكمل الثانية ودخل في الثالثة على الأحوط، والضأن أي الغنم ما أكمل الأولى ودخل في الثانية على الأحوط </w:t>
      </w:r>
      <w:r>
        <w:rPr>
          <w:rStyle w:val="FootnoteAnchor"/>
          <w:rtl w:val="true"/>
        </w:rPr>
        <w:footnoteReference w:id="3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الهدي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فيعتبر في الإبل الدخول في السنة السادسة والبقر الدخول في الثالثة على الأحوط وجوباً والمعز كالبقر ويعتبر في الضأن الدخول في الثانية على الأحوط وجوباً</w:t>
      </w:r>
      <w:r>
        <w:rPr>
          <w:rFonts w:eastAsia="Amiri" w:cs="Amiri" w:ascii="Amiri" w:hAnsi="Amiri"/>
          <w:color w:val="111111"/>
          <w:sz w:val="28"/>
          <w:szCs w:val="28"/>
          <w:rtl w:val="true"/>
          <w:lang w:bidi="ar-SA"/>
        </w:rPr>
        <w:t xml:space="preserve">... </w:t>
      </w:r>
      <w:r>
        <w:rPr>
          <w:rStyle w:val="FootnoteAnchor"/>
          <w:rtl w:val="true"/>
        </w:rPr>
        <w:footnoteReference w:id="3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من الإبل إلّاما أكمل السنة الخامسة ودخل السادسة ولا من البقر والمعز إلّاما أكمل الأولى ودخل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من الضأن إلّاما أكملَ الشهر السادس ودخل في السابع على الأظهر</w:t>
      </w:r>
      <w:r>
        <w:rPr>
          <w:rFonts w:eastAsia="Amiri" w:cs="Amiri" w:ascii="Amiri" w:hAnsi="Amiri"/>
          <w:color w:val="111111"/>
          <w:sz w:val="28"/>
          <w:szCs w:val="28"/>
          <w:rtl w:val="true"/>
          <w:lang w:bidi="ar-SA"/>
        </w:rPr>
        <w:t xml:space="preserve">... </w:t>
      </w:r>
      <w:r>
        <w:rPr>
          <w:rStyle w:val="FootnoteAnchor"/>
          <w:rtl w:val="true"/>
        </w:rPr>
        <w:footnoteReference w:id="3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الهدي من الإبل أو البقر أو الغنم على نحو ما تقدم من السيد الخوئي قدس سره </w:t>
      </w:r>
      <w:r>
        <w:rPr>
          <w:rStyle w:val="FootnoteAnchor"/>
          <w:rtl w:val="true"/>
        </w:rPr>
        <w:footnoteReference w:id="361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المتن المذكور من السيد الگلپايگاني قدس سره </w:t>
      </w:r>
      <w:r>
        <w:rPr>
          <w:rStyle w:val="FootnoteAnchor"/>
          <w:rtl w:val="true"/>
        </w:rPr>
        <w:footnoteReference w:id="3620"/>
      </w:r>
      <w:r>
        <w:rPr>
          <w:rFonts w:eastAsia="Times New Roman" w:cs="Times New Roman" w:ascii="Times New Roman" w:hAnsi="Times New Roman"/>
          <w:color w:val="111111"/>
          <w:sz w:val="28"/>
          <w:szCs w:val="28"/>
          <w:rtl w:val="true"/>
          <w:lang w:val="en-US" w:bidi="en-US"/>
        </w:rPr>
        <w:t>.</w:t>
      </w:r>
      <w:bookmarkStart w:id="1132" w:name="pg11278_111028"/>
    </w:p>
    <w:p>
      <w:pPr>
        <w:pStyle w:val="BookText"/>
        <w:rPr/>
      </w:pPr>
      <w:bookmarkEnd w:id="1132"/>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 الإبل الدخول في السنة السادسة وفي البقر الدخول في الثالثة على الأحوط الأولى ويكفي الدخول في السنة الثانية وكذا المعز وفي الضأن الدخول في الثانية على الأحوط الأولى ويكفي الجذع فيه نصاً وفتوىً ولا يلزم الدخول فيها </w:t>
      </w:r>
      <w:r>
        <w:rPr>
          <w:rStyle w:val="FootnoteAnchor"/>
          <w:rtl w:val="true"/>
        </w:rPr>
        <w:footnoteReference w:id="3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الأضحية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حيث السن في البعير خمس سنوات كاملة وفي البقر على الأقل سنتان كاملتان وفي الشاة سنة واحدة كاملة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Style w:val="FootnoteAnchor"/>
          <w:rtl w:val="true"/>
        </w:rPr>
        <w:footnoteReference w:id="3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من الإبل إلّاما أكمل السنة الخامسة ودخل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في الضأن ما أكمل السنة الواحدة ودخل في الثانية </w:t>
      </w:r>
      <w:r>
        <w:rPr>
          <w:rStyle w:val="FootnoteAnchor"/>
          <w:rtl w:val="true"/>
        </w:rPr>
        <w:footnoteReference w:id="3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الهدي من الإبل أو البقر أو الغنم ولا يجزي من الإبل إلّاما أكمل السّنة الخامسة على نحو ما تقدّم من السيد الخوئي قدس سره </w:t>
      </w:r>
      <w:r>
        <w:rPr>
          <w:rStyle w:val="FootnoteAnchor"/>
          <w:rtl w:val="true"/>
        </w:rPr>
        <w:footnoteReference w:id="3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3" w:name="__RefHeading___Toc814699_1067777946"/>
      <w:bookmarkStart w:id="1134" w:name="_Toc387"/>
      <w:bookmarkEnd w:id="1133"/>
      <w:r>
        <w:rPr>
          <w:rtl w:val="true"/>
        </w:rPr>
        <w:t>اعتبار السلامة في الهدي‌</w:t>
      </w:r>
      <w:bookmarkEnd w:id="1134"/>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والسلامة فلا يجزي المريض حتى الأقرع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الأولى أن لا يكون مريضاً </w:t>
      </w:r>
      <w:r>
        <w:rPr>
          <w:rStyle w:val="FootnoteAnchor"/>
          <w:rtl w:val="true"/>
        </w:rPr>
        <w:footnoteReference w:id="3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الهدي صحيح الخلقة</w:t>
      </w:r>
      <w:r>
        <w:rPr>
          <w:rFonts w:eastAsia="IRNazanin" w:cs="IRNazanin"/>
          <w:color w:val="111111"/>
          <w:sz w:val="28"/>
          <w:szCs w:val="28"/>
          <w:rtl w:val="true"/>
          <w:lang w:bidi="fa-IR"/>
        </w:rPr>
        <w:t xml:space="preserve">... </w:t>
      </w:r>
      <w:r>
        <w:rPr>
          <w:rStyle w:val="FootnoteAnchor"/>
          <w:rtl w:val="true"/>
        </w:rPr>
        <w:footnoteReference w:id="3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والسلامة </w:t>
      </w:r>
      <w:r>
        <w:rPr>
          <w:rStyle w:val="FootnoteAnchor"/>
          <w:rtl w:val="true"/>
        </w:rPr>
        <w:footnoteReference w:id="3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الأولى أن لا يكون مريضاً </w:t>
      </w:r>
      <w:r>
        <w:rPr>
          <w:rStyle w:val="FootnoteAnchor"/>
          <w:rtl w:val="true"/>
        </w:rPr>
        <w:footnoteReference w:id="3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كلامه دام ظله عنوان الصحة والسلامة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الشرائط، السلامة من العيب والنقص، لا يصح هدي به مرض يفسد لحمه </w:t>
      </w:r>
      <w:r>
        <w:rPr>
          <w:rStyle w:val="FootnoteAnchor"/>
          <w:rtl w:val="true"/>
        </w:rPr>
        <w:footnoteReference w:id="3629"/>
      </w:r>
      <w:r>
        <w:rPr>
          <w:rFonts w:eastAsia="Times New Roman" w:cs="Times New Roman" w:ascii="Times New Roman" w:hAnsi="Times New Roman"/>
          <w:color w:val="111111"/>
          <w:sz w:val="28"/>
          <w:szCs w:val="28"/>
          <w:rtl w:val="true"/>
          <w:lang w:val="en-US" w:bidi="en-US"/>
        </w:rPr>
        <w:t>.</w:t>
      </w:r>
      <w:bookmarkStart w:id="1135" w:name="pg11278_111030"/>
    </w:p>
    <w:p>
      <w:pPr>
        <w:pStyle w:val="BookText"/>
        <w:rPr/>
      </w:pPr>
      <w:bookmarkEnd w:id="11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الهدي أن يكون تام الأجزاء </w:t>
      </w:r>
      <w:r>
        <w:rPr>
          <w:rStyle w:val="FootnoteAnchor"/>
          <w:rtl w:val="true"/>
        </w:rPr>
        <w:footnoteReference w:id="3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أن لا يكون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كلام الخوئي </w:t>
      </w:r>
      <w:r>
        <w:rPr>
          <w:rStyle w:val="FootnoteAnchor"/>
          <w:rtl w:val="true"/>
        </w:rPr>
        <w:footnoteReference w:id="3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الهدي صحيح الخلقة تاماً </w:t>
      </w:r>
      <w:r>
        <w:rPr>
          <w:rStyle w:val="FootnoteAnchor"/>
          <w:rtl w:val="true"/>
        </w:rPr>
        <w:footnoteReference w:id="3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إلّافيما علق على الجملة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بأصل اعتبار الصّحة وعدم إجزاء المريض </w:t>
      </w:r>
      <w:r>
        <w:rPr>
          <w:rStyle w:val="FootnoteAnchor"/>
          <w:rtl w:val="true"/>
        </w:rPr>
        <w:footnoteReference w:id="3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سليمة العينين </w:t>
      </w:r>
      <w:r>
        <w:rPr>
          <w:rStyle w:val="FootnoteAnchor"/>
          <w:rtl w:val="true"/>
        </w:rPr>
        <w:footnoteReference w:id="3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814701_1067777946"/>
      <w:bookmarkStart w:id="1137" w:name="_Toc388"/>
      <w:bookmarkEnd w:id="1136"/>
      <w:r>
        <w:rPr>
          <w:rtl w:val="true"/>
        </w:rPr>
        <w:t>عدم الكبر</w:t>
      </w:r>
      <w:bookmarkEnd w:id="1137"/>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كبيراً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لا يكون كبيراً لا مخّ له </w:t>
      </w:r>
      <w:r>
        <w:rPr>
          <w:rStyle w:val="FootnoteAnchor"/>
          <w:rtl w:val="true"/>
        </w:rPr>
        <w:footnoteReference w:id="3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تكفي الكبيرة </w:t>
      </w:r>
      <w:r>
        <w:rPr>
          <w:rStyle w:val="FootnoteAnchor"/>
          <w:rtl w:val="true"/>
        </w:rPr>
        <w:footnoteReference w:id="3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كبيراً لا مخّ له </w:t>
      </w:r>
      <w:r>
        <w:rPr>
          <w:rStyle w:val="FootnoteAnchor"/>
          <w:rtl w:val="true"/>
        </w:rPr>
        <w:footnoteReference w:id="3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أجوف العظم الذي لا مخّ لعظمه سواء كان لكبر في سنّه أو لهزال في بدنه</w:t>
      </w:r>
      <w:r>
        <w:rPr>
          <w:rStyle w:val="FootnoteAnchor"/>
          <w:rtl w:val="true"/>
        </w:rPr>
        <w:footnoteReference w:id="3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كبيراً لا مخّ له </w:t>
      </w:r>
      <w:r>
        <w:rPr>
          <w:rStyle w:val="FootnoteAnchor"/>
          <w:rtl w:val="true"/>
        </w:rPr>
        <w:footnoteReference w:id="3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الكبير </w:t>
      </w:r>
      <w:r>
        <w:rPr>
          <w:rStyle w:val="FootnoteAnchor"/>
          <w:rtl w:val="true"/>
        </w:rPr>
        <w:footnoteReference w:id="3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كبيراً جداً على الأحوط </w:t>
      </w:r>
      <w:r>
        <w:rPr>
          <w:rStyle w:val="FootnoteAnchor"/>
          <w:rtl w:val="true"/>
        </w:rPr>
        <w:footnoteReference w:id="3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كبيراً لا مخّ له </w:t>
      </w:r>
      <w:r>
        <w:rPr>
          <w:rStyle w:val="FootnoteAnchor"/>
          <w:rtl w:val="true"/>
        </w:rPr>
        <w:footnoteReference w:id="364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8" w:name="__RefHeading___Toc814703_1067777946"/>
      <w:bookmarkStart w:id="1139" w:name="_Toc389"/>
      <w:bookmarkEnd w:id="1138"/>
      <w:r>
        <w:rPr>
          <w:rtl w:val="true"/>
        </w:rPr>
        <w:t>تام الأجزاء</w:t>
      </w:r>
      <w:bookmarkEnd w:id="1139"/>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 الأجزاء فلا يكفي الناقص كالخصيّ وهو الذي أخرجت خصيتاه ولا مرضوض الخصية على الأحوط ولا الخصي في أصل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الهدي أن يكون تامّ الأعضاء فلا يجزي الأعور والأعرج والمقطوع أذنه والمكسورة قرنه الداخل ونحو ذلك </w:t>
      </w:r>
      <w:r>
        <w:rPr>
          <w:rStyle w:val="FootnoteAnchor"/>
          <w:rtl w:val="true"/>
        </w:rPr>
        <w:footnoteReference w:id="3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صحيح الخلقه تاماً فلا تكفي العوراء ولا العرجاء ولا الكبيرة ولا المكسور قرنه الداخل مطلقاً ولا مقطوع الأذن أو غيرها من الأعضاء ولا الخصي ولا المهزولة والأحوط إحتياطاً لا يترك أن لا يكون فاقد القرن أو الأذن أو الذنب خلقة </w:t>
      </w:r>
      <w:r>
        <w:rPr>
          <w:rStyle w:val="FootnoteAnchor"/>
          <w:rtl w:val="true"/>
        </w:rPr>
        <w:footnoteReference w:id="3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تام الأجزاء فلا يجزي الناقص كالخصي وهو الذي أخرجت خصيتاه نعم يجزي مرضوض الخصية إلّاأن يصل حدّ الخصي </w:t>
      </w:r>
      <w:r>
        <w:rPr>
          <w:rStyle w:val="FootnoteAnchor"/>
          <w:rtl w:val="true"/>
        </w:rPr>
        <w:footnoteReference w:id="3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في المقدار الذي ذكرناه عنه </w:t>
      </w:r>
      <w:r>
        <w:rPr>
          <w:rStyle w:val="FootnoteAnchor"/>
          <w:rtl w:val="true"/>
        </w:rPr>
        <w:footnoteReference w:id="3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كفاية الخصيّ أيضاً إلّامع عدم تيسّر غيره والأحوط الأولى أن لا يكون الهدي فاقد القرن أو الذنب من أصل خلقته </w:t>
      </w:r>
      <w:r>
        <w:rPr>
          <w:rStyle w:val="FootnoteAnchor"/>
          <w:rtl w:val="true"/>
        </w:rPr>
        <w:footnoteReference w:id="3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الهدي أن يكون تام الأجزاء ولا يجزي منه ما كان ناقصاً ومعيوباً</w:t>
      </w:r>
      <w:r>
        <w:rPr>
          <w:rFonts w:eastAsia="Amiri" w:cs="Amiri" w:ascii="Amiri" w:hAnsi="Amiri"/>
          <w:color w:val="111111"/>
          <w:sz w:val="28"/>
          <w:szCs w:val="28"/>
          <w:rtl w:val="true"/>
          <w:lang w:bidi="ar-SA"/>
        </w:rPr>
        <w:t xml:space="preserve">... </w:t>
      </w:r>
      <w:r>
        <w:rPr>
          <w:rStyle w:val="FootnoteAnchor"/>
          <w:rtl w:val="true"/>
        </w:rPr>
        <w:footnoteReference w:id="3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الهدي أن يكون تامّ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الأعور والأحول والأعرج والمقطوع أذنه</w:t>
      </w:r>
      <w:r>
        <w:rPr>
          <w:rFonts w:eastAsia="Amiri" w:cs="Amiri" w:ascii="Amiri" w:hAnsi="Amiri"/>
          <w:color w:val="111111"/>
          <w:sz w:val="28"/>
          <w:szCs w:val="28"/>
          <w:rtl w:val="true"/>
          <w:lang w:bidi="ar-SA"/>
        </w:rPr>
        <w:t xml:space="preserve">... </w:t>
      </w:r>
      <w:r>
        <w:rPr>
          <w:rStyle w:val="FootnoteAnchor"/>
          <w:rtl w:val="true"/>
        </w:rPr>
        <w:footnoteReference w:id="364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الهدي أن يكون تام الأعضاء فلا يجزي الأعور</w:t>
      </w:r>
      <w:bookmarkStart w:id="1140" w:name="pg11278_111034"/>
    </w:p>
    <w:p>
      <w:pPr>
        <w:pStyle w:val="BookText"/>
        <w:rPr/>
      </w:pPr>
      <w:bookmarkEnd w:id="1140"/>
      <w:r>
        <w:rPr>
          <w:rFonts w:ascii="IRNazanin" w:hAnsi="IRNazanin" w:eastAsia="IRNazanin"/>
          <w:color w:val="111111"/>
          <w:sz w:val="28"/>
          <w:sz w:val="28"/>
          <w:szCs w:val="28"/>
          <w:rtl w:val="true"/>
          <w:lang w:bidi="fa-IR"/>
        </w:rPr>
        <w:t xml:space="preserve">والأعرج </w:t>
      </w:r>
      <w:r>
        <w:rPr>
          <w:rFonts w:eastAsia="IRNazanin" w:cs="IRNazanin"/>
          <w:color w:val="111111"/>
          <w:sz w:val="28"/>
          <w:szCs w:val="28"/>
          <w:rtl w:val="true"/>
          <w:lang w:bidi="fa-IR"/>
        </w:rPr>
        <w:t xml:space="preserve">... </w:t>
      </w:r>
      <w:r>
        <w:rPr>
          <w:rStyle w:val="FootnoteAnchor"/>
          <w:rtl w:val="true"/>
        </w:rPr>
        <w:footnoteReference w:id="3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تاماً فلا تكفي الأعور ولا الأعرج ولا الكبير ولا المكسور قرنه الداخل مطلقاً ولا مقطوع الأذن أو غيرها من الأعضاء ولا الخصي ولا المهزول </w:t>
      </w:r>
      <w:r>
        <w:rPr>
          <w:rStyle w:val="FootnoteAnchor"/>
          <w:rtl w:val="true"/>
        </w:rPr>
        <w:footnoteReference w:id="3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التحرير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مرضوض الخصية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الأحوط </w:t>
      </w:r>
      <w:r>
        <w:rPr>
          <w:rStyle w:val="FootnoteAnchor"/>
          <w:rtl w:val="true"/>
        </w:rPr>
        <w:footnoteReference w:id="3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تكون الأضحيّة مخصيّة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سلّت 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إشكال في الموجوءة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رضت خصيته أو عطلت عروقها لتفسد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فحول الأضاحي </w:t>
      </w:r>
      <w:r>
        <w:rPr>
          <w:rStyle w:val="FootnoteAnchor"/>
          <w:rtl w:val="true"/>
        </w:rPr>
        <w:footnoteReference w:id="3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الهدي أن يكون تام الأعضاء فلا يجزي الأعور والأعرج</w:t>
      </w:r>
      <w:r>
        <w:rPr>
          <w:rFonts w:eastAsia="Amiri" w:cs="Amiri" w:ascii="Amiri" w:hAnsi="Amiri"/>
          <w:color w:val="111111"/>
          <w:sz w:val="28"/>
          <w:szCs w:val="28"/>
          <w:rtl w:val="true"/>
          <w:lang w:bidi="ar-SA"/>
        </w:rPr>
        <w:t xml:space="preserve">... </w:t>
      </w:r>
      <w:r>
        <w:rPr>
          <w:rStyle w:val="FootnoteAnchor"/>
          <w:rtl w:val="true"/>
        </w:rPr>
        <w:footnoteReference w:id="3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1" w:name="__RefHeading___Toc814705_1067777946"/>
      <w:bookmarkStart w:id="1142" w:name="_Toc390"/>
      <w:bookmarkEnd w:id="1141"/>
      <w:r>
        <w:rPr>
          <w:rtl w:val="true"/>
        </w:rPr>
        <w:t>حكم مقطوع العضو</w:t>
      </w:r>
      <w:bookmarkEnd w:id="1142"/>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مقطوع الذنب ولا الأذن ولا يكون قرنه الداخل مكسوراً ولا بأس بما كسر قرنه الخارج ولا يبعد الاجتزاء بما لا يكون له أذن ولا قرن في أصل خلقته والأحوط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بشقاق الأذن وثقبه والأحوط عدم الاجتزاء به كما أن الأحوط عدم الاجتزاء بما ابيضّت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كفاية الخصي أيضاً ويعتبر فيه أن لا يكون مهزولًا عرفاً، والأحوط الأولى أن لا يكون مريضاً ولا موجوءً ولا مرضوض الخصيتين، ولا بأس بأن يكون مشقوق الأذن أو مثقوبها، والأحوط الأولى أن لا يكون الهدي فاقد القرن أو الذنب من أصل خلقته </w:t>
      </w:r>
      <w:r>
        <w:rPr>
          <w:rStyle w:val="FootnoteAnchor"/>
          <w:rtl w:val="true"/>
        </w:rPr>
        <w:footnoteReference w:id="365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كلامه في مقطوع الأعضاء وقال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مشقوق الأذن أو مثقوبها ولم ينقص منها شي‌ء فلا بأس بذلك كما لا بأس بالمكسور قرنه الخارج </w:t>
      </w:r>
      <w:r>
        <w:rPr>
          <w:rStyle w:val="FootnoteAnchor"/>
          <w:rtl w:val="true"/>
        </w:rPr>
        <w:footnoteReference w:id="3656"/>
      </w:r>
      <w:r>
        <w:rPr>
          <w:rFonts w:eastAsia="Times New Roman" w:cs="Times New Roman" w:ascii="Times New Roman" w:hAnsi="Times New Roman"/>
          <w:color w:val="111111"/>
          <w:sz w:val="28"/>
          <w:szCs w:val="28"/>
          <w:rtl w:val="true"/>
          <w:lang w:val="en-US" w:bidi="en-US"/>
        </w:rPr>
        <w:t>.</w:t>
      </w:r>
      <w:bookmarkStart w:id="1143" w:name="pg11278_111036"/>
    </w:p>
    <w:p>
      <w:pPr>
        <w:pStyle w:val="BookText"/>
        <w:rPr/>
      </w:pPr>
      <w:bookmarkEnd w:id="1143"/>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مقطوع الذنب أو الأعور أو الأعرج أو مقطوع الأذن أو المكسور قرنه الداخلي، وكذا لو كان كذلك في أصل الخلقة فلا يجزي كل حيوان فاقد لعضو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بما يكون مشروم الأذن أو مثقوبها </w:t>
      </w:r>
      <w:r>
        <w:rPr>
          <w:rStyle w:val="FootnoteAnchor"/>
          <w:rtl w:val="true"/>
        </w:rPr>
        <w:footnoteReference w:id="3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يكون مشقوق الأذن أو مثقوبها وإن كان الأحوط إعتبار سلامته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الهدي المقطوع أذنه وفاقدها من أصل خلقته ولا بأس بما يكون مقطوعاً بعض أذنه </w:t>
      </w:r>
      <w:r>
        <w:rPr>
          <w:rStyle w:val="FootnoteAnchor"/>
          <w:rtl w:val="true"/>
        </w:rPr>
        <w:footnoteReference w:id="3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والمقطوع أذنه والمكسور قرنه الداخل والمريض والعجوز ونحو ذلك</w:t>
      </w:r>
      <w:r>
        <w:rPr>
          <w:rFonts w:eastAsia="Amiri" w:cs="Amiri" w:ascii="Amiri" w:hAnsi="Amiri"/>
          <w:color w:val="111111"/>
          <w:sz w:val="28"/>
          <w:szCs w:val="28"/>
          <w:rtl w:val="true"/>
          <w:lang w:bidi="ar-SA"/>
        </w:rPr>
        <w:t xml:space="preserve">... </w:t>
      </w:r>
      <w:r>
        <w:rPr>
          <w:rStyle w:val="FootnoteAnchor"/>
          <w:rtl w:val="true"/>
        </w:rPr>
        <w:footnoteReference w:id="3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أذنه والمكسور قرنه الداخل ونحو ذلك </w:t>
      </w:r>
      <w:r>
        <w:rPr>
          <w:rStyle w:val="FootnoteAnchor"/>
          <w:rtl w:val="true"/>
        </w:rPr>
        <w:footnoteReference w:id="3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تكون مقطوعة الأذن ولا عرجاء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العرج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انكسر قرنها الداخل أمّا القرن الخارج فلا عبرة به ولا يمنع إذا كان مكسوراً </w:t>
      </w:r>
      <w:r>
        <w:rPr>
          <w:rStyle w:val="FootnoteAnchor"/>
          <w:rtl w:val="true"/>
        </w:rPr>
        <w:footnoteReference w:id="3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المقطوع أذنه والمكسور قرنه الداخل ونحو ذلك </w:t>
      </w:r>
      <w:r>
        <w:rPr>
          <w:rStyle w:val="FootnoteAnchor"/>
          <w:rtl w:val="true"/>
        </w:rPr>
        <w:footnoteReference w:id="3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4" w:name="__RefHeading___Toc814707_1067777946"/>
      <w:bookmarkStart w:id="1145" w:name="_Toc391"/>
      <w:bookmarkEnd w:id="1144"/>
      <w:r>
        <w:rPr>
          <w:rtl w:val="true"/>
        </w:rPr>
        <w:t>العماء العين والعرج البيّن‌</w:t>
      </w:r>
      <w:bookmarkEnd w:id="1145"/>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عماه أو عرجه واضحاً لا يكفي على الأقوى وكذا لو كان غير واضح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الأعور والأعرج </w:t>
      </w:r>
      <w:r>
        <w:rPr>
          <w:rStyle w:val="FootnoteAnchor"/>
          <w:rtl w:val="true"/>
        </w:rPr>
        <w:footnoteReference w:id="3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كلامه قدس سره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الفرع السابق وأنّه لا يجزي كل حيوان فاقد لعضو</w:t>
      </w:r>
      <w:bookmarkStart w:id="1146" w:name="pg11278_111038"/>
    </w:p>
    <w:p>
      <w:pPr>
        <w:pStyle w:val="BookText"/>
        <w:rPr/>
      </w:pPr>
      <w:bookmarkEnd w:id="1146"/>
      <w:r>
        <w:rPr>
          <w:rFonts w:ascii="Amiri" w:hAnsi="Amiri" w:eastAsia="Amiri" w:cs="Amiri"/>
          <w:color w:val="111111"/>
          <w:sz w:val="28"/>
          <w:sz w:val="28"/>
          <w:szCs w:val="28"/>
          <w:rtl w:val="true"/>
          <w:lang w:bidi="ar-SA"/>
        </w:rPr>
        <w:t xml:space="preserve">من الأعضاء وفي كلامه الآخر، يشترط في الهدي الصحة والسلامة </w:t>
      </w:r>
      <w:r>
        <w:rPr>
          <w:rStyle w:val="FootnoteAnchor"/>
          <w:rtl w:val="true"/>
        </w:rPr>
        <w:footnoteReference w:id="3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الهدي أن يكون تام الأجزاء والأعضاء فلا يجزي الأعور والأعرج</w:t>
      </w:r>
      <w:r>
        <w:rPr>
          <w:rFonts w:eastAsia="Amiri" w:cs="Amiri" w:ascii="Amiri" w:hAnsi="Amiri"/>
          <w:color w:val="111111"/>
          <w:sz w:val="28"/>
          <w:szCs w:val="28"/>
          <w:rtl w:val="true"/>
          <w:lang w:bidi="ar-SA"/>
        </w:rPr>
        <w:t xml:space="preserve">... </w:t>
      </w:r>
      <w:r>
        <w:rPr>
          <w:rStyle w:val="FootnoteAnchor"/>
          <w:rtl w:val="true"/>
        </w:rPr>
        <w:footnoteReference w:id="3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 الأعور البيّن عوره ولا الأعرج البيّن عرجه، ولا يجزي الأعمى والمكسور يده أو رجله والمقطوع ذنبه وفاقده من أصل الخلقة </w:t>
      </w:r>
      <w:r>
        <w:rPr>
          <w:rStyle w:val="FootnoteAnchor"/>
          <w:rtl w:val="true"/>
        </w:rPr>
        <w:footnoteReference w:id="3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الأعور والأحول والأعرج</w:t>
      </w:r>
      <w:r>
        <w:rPr>
          <w:rFonts w:eastAsia="Amiri" w:cs="Amiri" w:ascii="Amiri" w:hAnsi="Amiri"/>
          <w:color w:val="111111"/>
          <w:sz w:val="28"/>
          <w:szCs w:val="28"/>
          <w:rtl w:val="true"/>
          <w:lang w:bidi="ar-SA"/>
        </w:rPr>
        <w:t xml:space="preserve">... </w:t>
      </w:r>
      <w:r>
        <w:rPr>
          <w:rStyle w:val="FootnoteAnchor"/>
          <w:rtl w:val="true"/>
        </w:rPr>
        <w:footnoteReference w:id="3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 السيد الخوئي ومثله كلام الشيخ التبريزي دام ظله </w:t>
      </w:r>
      <w:r>
        <w:rPr>
          <w:rStyle w:val="FootnoteAnchor"/>
          <w:rtl w:val="true"/>
        </w:rPr>
        <w:footnoteReference w:id="3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3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سليم العينين </w:t>
      </w:r>
      <w:r>
        <w:rPr>
          <w:rStyle w:val="FootnoteAnchor"/>
          <w:rtl w:val="true"/>
        </w:rPr>
        <w:footnoteReference w:id="3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الأعور والأعرج </w:t>
      </w:r>
      <w:r>
        <w:rPr>
          <w:rStyle w:val="FootnoteAnchor"/>
          <w:rtl w:val="true"/>
        </w:rPr>
        <w:footnoteReference w:id="3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7" w:name="__RefHeading___Toc814709_1067777946"/>
      <w:bookmarkStart w:id="1148" w:name="_Toc392"/>
      <w:bookmarkEnd w:id="1147"/>
      <w:r>
        <w:rPr>
          <w:rtl w:val="true"/>
        </w:rPr>
        <w:t>حكم الهدي المهزول‌</w:t>
      </w:r>
      <w:bookmarkEnd w:id="114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مهزولًا ويكفي وجود الشحم على ظهره والأحوط أن لا يكون مهزولًا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لا يكون مهزولًا عرفاً </w:t>
      </w:r>
      <w:r>
        <w:rPr>
          <w:rStyle w:val="FootnoteAnchor"/>
          <w:rtl w:val="true"/>
        </w:rPr>
        <w:footnoteReference w:id="3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الواجبات المعتبرة في الهدي أن لا يكون مهزولًا فلا تكفي المهزولة </w:t>
      </w:r>
      <w:r>
        <w:rPr>
          <w:rStyle w:val="FootnoteAnchor"/>
          <w:rtl w:val="true"/>
        </w:rPr>
        <w:footnoteReference w:id="3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أن لا يكون مهزولًا عرفاً </w:t>
      </w:r>
      <w:r>
        <w:rPr>
          <w:rStyle w:val="FootnoteAnchor"/>
          <w:rtl w:val="true"/>
        </w:rPr>
        <w:footnoteReference w:id="367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المهزول من الأنعام بحيث تكون خاصرتاه مجردتين عن</w:t>
      </w:r>
      <w:bookmarkStart w:id="1149" w:name="pg11278_111040"/>
    </w:p>
    <w:p>
      <w:pPr>
        <w:pStyle w:val="BookText"/>
        <w:rPr/>
      </w:pPr>
      <w:bookmarkEnd w:id="1149"/>
      <w:r>
        <w:rPr>
          <w:rFonts w:ascii="Amiri" w:hAnsi="Amiri" w:eastAsia="Amiri" w:cs="Amiri"/>
          <w:color w:val="111111"/>
          <w:sz w:val="28"/>
          <w:sz w:val="28"/>
          <w:szCs w:val="28"/>
          <w:rtl w:val="true"/>
          <w:lang w:bidi="ar-SA"/>
        </w:rPr>
        <w:t xml:space="preserve">الشحم تماماً فلو كان فيهما ولو قدراً يسيراً من الشحم كفى </w:t>
      </w:r>
      <w:r>
        <w:rPr>
          <w:rStyle w:val="FootnoteAnchor"/>
          <w:rtl w:val="true"/>
        </w:rPr>
        <w:footnoteReference w:id="3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هزيلًا </w:t>
      </w:r>
      <w:r>
        <w:rPr>
          <w:rStyle w:val="FootnoteAnchor"/>
          <w:rtl w:val="true"/>
        </w:rPr>
        <w:footnoteReference w:id="3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أن لا يكون مهزولًا عرفاً والأحوط أن لا يكون مرضوض الخصيتين </w:t>
      </w:r>
      <w:r>
        <w:rPr>
          <w:rStyle w:val="FootnoteAnchor"/>
          <w:rtl w:val="true"/>
        </w:rPr>
        <w:footnoteReference w:id="3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أن لا يكون مهزولًا عرفاً </w:t>
      </w:r>
      <w:r>
        <w:rPr>
          <w:rStyle w:val="FootnoteAnchor"/>
          <w:rtl w:val="true"/>
        </w:rPr>
        <w:footnoteReference w:id="3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عليك ذكره،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3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 في الأضحيّة، أن لا تكون هزيلة</w:t>
      </w:r>
      <w:r>
        <w:rPr>
          <w:rFonts w:eastAsia="Amiri" w:cs="Amiri" w:ascii="Amiri" w:hAnsi="Amiri"/>
          <w:color w:val="111111"/>
          <w:sz w:val="28"/>
          <w:szCs w:val="28"/>
          <w:rtl w:val="true"/>
          <w:lang w:bidi="ar-SA"/>
        </w:rPr>
        <w:t xml:space="preserve">... </w:t>
      </w:r>
      <w:r>
        <w:rPr>
          <w:rStyle w:val="FootnoteAnchor"/>
          <w:rtl w:val="true"/>
        </w:rPr>
        <w:footnoteReference w:id="3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أن لا يكون مهزولًا عرفاً </w:t>
      </w:r>
      <w:r>
        <w:rPr>
          <w:rStyle w:val="FootnoteAnchor"/>
          <w:rtl w:val="true"/>
        </w:rPr>
        <w:footnoteReference w:id="3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0" w:name="__RefHeading___Toc814711_1067777946"/>
      <w:bookmarkStart w:id="1151" w:name="_Toc393"/>
      <w:bookmarkEnd w:id="1150"/>
      <w:r>
        <w:rPr>
          <w:rtl w:val="true"/>
        </w:rPr>
        <w:t>إذا لم يوجد غير الخصي‌</w:t>
      </w:r>
      <w:bookmarkEnd w:id="115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غير الخصي لا يبعد الاجتزاء به وإن كان الأحوط الجمع بينه وبين التام في ذي‌الحجة من هذا العام وإن لم يتيسّر ففي العام القابل أو الجمع بين الناقص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قدس سره، أنّ الأظهر عدم كفاية الخصي،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شروط الهدي إنّما هو في فرض التمكّن منه فإن لم يتمكّن من الواجد للشرائط أجزأه الفاقد وما تيسر له من الهدي </w:t>
      </w:r>
      <w:r>
        <w:rPr>
          <w:rStyle w:val="FootnoteAnchor"/>
          <w:rtl w:val="true"/>
        </w:rPr>
        <w:footnoteReference w:id="3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دام ظله وهو أنّ الأظهر عدم كفاية الخصيّ أيضاً إلّا مع عدم تيسر غيره </w:t>
      </w:r>
      <w:r>
        <w:rPr>
          <w:rStyle w:val="FootnoteAnchor"/>
          <w:rtl w:val="true"/>
        </w:rPr>
        <w:footnoteReference w:id="368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لولم يجد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ولا بأس بذبح مرضوض الخصيتين</w:t>
      </w:r>
      <w:bookmarkStart w:id="1152" w:name="pg11278_111042"/>
    </w:p>
    <w:p>
      <w:pPr>
        <w:pStyle w:val="BookText"/>
        <w:rPr/>
      </w:pPr>
      <w:bookmarkEnd w:id="1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والموجوء وهو مرضوض عروقهما</w:t>
      </w:r>
      <w:r>
        <w:rPr>
          <w:rFonts w:eastAsia="IRNazanin" w:cs="IRNazanin"/>
          <w:color w:val="111111"/>
          <w:sz w:val="28"/>
          <w:szCs w:val="28"/>
          <w:rtl w:val="true"/>
          <w:lang w:bidi="fa-IR"/>
        </w:rPr>
        <w:t xml:space="preserve">)... </w:t>
      </w:r>
      <w:r>
        <w:rPr>
          <w:rStyle w:val="FootnoteAnchor"/>
          <w:rtl w:val="true"/>
        </w:rPr>
        <w:footnoteReference w:id="3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يجد الموسر الهدي الذي يتوفّر فيه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لا يجد غير الخصي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يجعل قيمته عند أمين ليشتريه إلى آخر ذي الحجة ليذبحه أو ينحره، ولو لم يجد الأمين الهدي طول ذي الحجة يذبحه في العام القابل </w:t>
      </w:r>
      <w:r>
        <w:rPr>
          <w:rStyle w:val="FootnoteAnchor"/>
          <w:rtl w:val="true"/>
        </w:rPr>
        <w:footnoteReference w:id="3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كفاية الخصيّ أيضاً </w:t>
      </w:r>
      <w:r>
        <w:rPr>
          <w:rStyle w:val="FootnoteAnchor"/>
          <w:rtl w:val="true"/>
        </w:rPr>
        <w:footnoteReference w:id="3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كفاية الخصيّ أيضاً </w:t>
      </w:r>
      <w:r>
        <w:rPr>
          <w:rStyle w:val="FootnoteAnchor"/>
          <w:rtl w:val="true"/>
        </w:rPr>
        <w:footnoteReference w:id="3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الخصيّ،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في المقدار المذكور </w:t>
      </w:r>
      <w:r>
        <w:rPr>
          <w:rStyle w:val="FootnoteAnchor"/>
          <w:rtl w:val="true"/>
        </w:rPr>
        <w:footnoteReference w:id="3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تكون الأضحيّة مخصّة </w:t>
      </w:r>
      <w:r>
        <w:rPr>
          <w:rStyle w:val="FootnoteAnchor"/>
          <w:rtl w:val="true"/>
        </w:rPr>
        <w:footnoteReference w:id="3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كفاية الخصيّ أيضاً </w:t>
      </w:r>
      <w:r>
        <w:rPr>
          <w:rStyle w:val="FootnoteAnchor"/>
          <w:rtl w:val="true"/>
        </w:rPr>
        <w:footnoteReference w:id="3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814713_1067777946"/>
      <w:bookmarkStart w:id="1154" w:name="_Toc394"/>
      <w:bookmarkEnd w:id="1153"/>
      <w:r>
        <w:rPr>
          <w:rtl w:val="true"/>
        </w:rPr>
        <w:t>الناقص غير الخصي‌</w:t>
      </w:r>
      <w:bookmarkEnd w:id="115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الناقص غير الخصي فالأحوط الجمع بينه وبين التام في بقية ذي الحجة وإن لم يمكن ففي العام القابل والإحتياط التام الجمع بينهما وبين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قدس سره في الفرع الماضي،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الفرع الماضي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شيئاً من الأنعام الثلاثة واجداً للشرائط المتقدمة في أيام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يوم‌العيد وأيام‌التشريق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فالأحوطالجمع بين‌الفاقد لها وبين‌الصوم‌بدلًاعن الهدي </w:t>
      </w:r>
      <w:r>
        <w:rPr>
          <w:rStyle w:val="FootnoteAnchor"/>
          <w:rtl w:val="true"/>
        </w:rPr>
        <w:footnoteReference w:id="369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منه ما كان ناقصاً ومعيوباً </w:t>
      </w:r>
      <w:r>
        <w:rPr>
          <w:rStyle w:val="FootnoteAnchor"/>
          <w:rtl w:val="true"/>
        </w:rPr>
        <w:footnoteReference w:id="3693"/>
      </w:r>
      <w:r>
        <w:rPr>
          <w:rFonts w:eastAsia="Times New Roman" w:cs="Times New Roman" w:ascii="Times New Roman" w:hAnsi="Times New Roman"/>
          <w:color w:val="111111"/>
          <w:sz w:val="28"/>
          <w:szCs w:val="28"/>
          <w:rtl w:val="true"/>
          <w:lang w:val="en-US" w:bidi="en-US"/>
        </w:rPr>
        <w:t>.</w:t>
      </w:r>
      <w:bookmarkStart w:id="1155" w:name="pg11278_111045"/>
    </w:p>
    <w:p>
      <w:pPr>
        <w:pStyle w:val="BookText"/>
        <w:rPr/>
      </w:pPr>
      <w:bookmarkEnd w:id="1155"/>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الهدي أن يكون تام الأعضاء </w:t>
      </w:r>
      <w:r>
        <w:rPr>
          <w:rStyle w:val="FootnoteAnchor"/>
          <w:rtl w:val="true"/>
        </w:rPr>
        <w:footnoteReference w:id="3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 الفرع الماضي، كلام السيد الخوئي قدس سره فقال الشيخ دام‌ظله مثل مقالة ما ذكرناه من شروط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فرض التمكّن منه وإن لم يتمكّن من الواجد للشرائط أجزاه الفاقد وما تيسر من الهدي </w:t>
      </w:r>
      <w:r>
        <w:rPr>
          <w:rStyle w:val="FootnoteAnchor"/>
          <w:rtl w:val="true"/>
        </w:rPr>
        <w:footnoteReference w:id="3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إحتياطاً لا يترك أن لا يكون أجم وهو الذي لم يخلق له قرن ولا أصمّ وهو الذي لم يخلق له أذن ولا أبتر وهو الذي لم يخلق له ذنب </w:t>
      </w:r>
      <w:r>
        <w:rPr>
          <w:rStyle w:val="FootnoteAnchor"/>
          <w:rtl w:val="true"/>
        </w:rPr>
        <w:footnoteReference w:id="3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إلّاأن الاستاذ دام ظله لم يبعد الاجتزاء بالناقص فيه بوجه </w:t>
      </w:r>
      <w:r>
        <w:rPr>
          <w:rStyle w:val="FootnoteAnchor"/>
          <w:rtl w:val="true"/>
        </w:rPr>
        <w:footnoteReference w:id="3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الأضحيّة من نوع خاصّ، أي من المواشي التي لا قرن أو لا إلية لها أو كانت بلا أذن بأصل الخلقة </w:t>
      </w:r>
      <w:r>
        <w:rPr>
          <w:rStyle w:val="FootnoteAnchor"/>
          <w:rtl w:val="true"/>
        </w:rPr>
        <w:footnoteReference w:id="3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الهدي أن يكون تام الأعضاء </w:t>
      </w:r>
      <w:r>
        <w:rPr>
          <w:rStyle w:val="FootnoteAnchor"/>
          <w:rtl w:val="true"/>
        </w:rPr>
        <w:footnoteReference w:id="3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6" w:name="__RefHeading___Toc814715_1067777946"/>
      <w:bookmarkStart w:id="1157" w:name="_Toc395"/>
      <w:bookmarkEnd w:id="1156"/>
      <w:r>
        <w:rPr>
          <w:rtl w:val="true"/>
        </w:rPr>
        <w:t>اعتقد بالسمن ثم انكشف الخلاف‌</w:t>
      </w:r>
      <w:bookmarkEnd w:id="115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فانكشف كونه ناقصاً أو مريضاً يجب آخر نعم لو تخيّل السمن ثم انكشف خلافه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يحتمل السمن أو يحتمله لكن ذبح من غير مبالاة لا برجاء الإطاعة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بزعم أنّه سمين، فبان مهزولًا أجزأه ولم يحتج إلى الإعادة </w:t>
      </w:r>
      <w:r>
        <w:rPr>
          <w:rStyle w:val="FootnoteAnchor"/>
          <w:rtl w:val="true"/>
        </w:rPr>
        <w:footnoteReference w:id="3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ذبحه أو نحره بزعم أنّه سمين ثم تبيّن بعد ذلك أنّه مهزول كفى ولا يجب نحر أو ذبح غيره </w:t>
      </w:r>
      <w:r>
        <w:rPr>
          <w:rStyle w:val="FootnoteAnchor"/>
          <w:rtl w:val="true"/>
        </w:rPr>
        <w:footnoteReference w:id="370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حيواناً معتقداً سلامته فانكشف كونه مريضاً أو ناقصاً، وجب عليه ذبح هدي آخر عند التمكّن </w:t>
      </w:r>
      <w:r>
        <w:rPr>
          <w:rStyle w:val="FootnoteAnchor"/>
          <w:rtl w:val="true"/>
        </w:rPr>
        <w:footnoteReference w:id="3702"/>
      </w:r>
      <w:r>
        <w:rPr>
          <w:rFonts w:eastAsia="Times New Roman" w:cs="Times New Roman" w:ascii="Times New Roman" w:hAnsi="Times New Roman"/>
          <w:color w:val="111111"/>
          <w:sz w:val="28"/>
          <w:szCs w:val="28"/>
          <w:rtl w:val="true"/>
          <w:lang w:val="en-US" w:bidi="en-US"/>
        </w:rPr>
        <w:t>.</w:t>
      </w:r>
      <w:bookmarkStart w:id="1158" w:name="pg11278_111047"/>
    </w:p>
    <w:p>
      <w:pPr>
        <w:pStyle w:val="BookText"/>
        <w:rPr/>
      </w:pPr>
      <w:bookmarkEnd w:id="1158"/>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هدياً على أنّه سمين، فبان مهزولًا أجزأه سواء كان ذلك قبل الذبح أم بعده </w:t>
      </w:r>
      <w:r>
        <w:rPr>
          <w:rStyle w:val="FootnoteAnchor"/>
          <w:rtl w:val="true"/>
        </w:rPr>
        <w:footnoteReference w:id="3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كفايته فيما لو إشتراه معتقداً سمنه وتبيّن بعد الذبح هزاله، لكن لو التفت إلى هزاله قبل الذبح لا يجزي عن الهدي الواجب</w:t>
      </w:r>
      <w:r>
        <w:rPr>
          <w:rFonts w:eastAsia="Amiri" w:cs="Amiri" w:ascii="Amiri" w:hAnsi="Amiri"/>
          <w:color w:val="111111"/>
          <w:sz w:val="28"/>
          <w:szCs w:val="28"/>
          <w:rtl w:val="true"/>
          <w:lang w:bidi="ar-SA"/>
        </w:rPr>
        <w:t xml:space="preserve">... </w:t>
      </w:r>
      <w:r>
        <w:rPr>
          <w:rStyle w:val="FootnoteAnchor"/>
          <w:rtl w:val="true"/>
        </w:rPr>
        <w:footnoteReference w:id="3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الهدي بزعم أنّه سمين فبان مهزولًا أجزأه ولم يحتج إلى الإعادة </w:t>
      </w:r>
      <w:r>
        <w:rPr>
          <w:rStyle w:val="FootnoteAnchor"/>
          <w:rtl w:val="true"/>
        </w:rPr>
        <w:footnoteReference w:id="3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في المقدار المذكور، إلّاأنّ الأستاذ دام ظله علّق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إنكشف 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الإنكشاف بعد الذبح أو قبله </w:t>
      </w:r>
      <w:r>
        <w:rPr>
          <w:rStyle w:val="FootnoteAnchor"/>
          <w:rtl w:val="true"/>
        </w:rPr>
        <w:footnoteReference w:id="3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أضحية على أنّها سمينة وبعد الذبح أو بعد الشراء ودفع الثمن وقبل الذبح تبيّن أنّها مهزولة، كفى</w:t>
      </w:r>
      <w:r>
        <w:rPr>
          <w:rFonts w:eastAsia="Amiri" w:cs="Amiri" w:ascii="Amiri" w:hAnsi="Amiri"/>
          <w:color w:val="111111"/>
          <w:sz w:val="28"/>
          <w:szCs w:val="28"/>
          <w:rtl w:val="true"/>
          <w:lang w:bidi="ar-SA"/>
        </w:rPr>
        <w:t xml:space="preserve">. </w:t>
      </w:r>
      <w:r>
        <w:rPr>
          <w:rStyle w:val="FootnoteAnchor"/>
          <w:rtl w:val="true"/>
        </w:rPr>
        <w:footnoteReference w:id="3708"/>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الهدي بزعم أنّه سمين فبان مهزولًا أجزأه، وأمّا إذا ملكه بغير شراء كالإرث والهبة ونحوهما واعتقد سمنه، فبان أنّه مهزول ففي الإجزاء إشكال </w:t>
      </w:r>
      <w:r>
        <w:rPr>
          <w:rStyle w:val="FootnoteAnchor"/>
          <w:rtl w:val="true"/>
        </w:rPr>
        <w:footnoteReference w:id="3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9" w:name="__RefHeading___Toc814717_1067777946"/>
      <w:bookmarkStart w:id="1160" w:name="_Toc396"/>
      <w:bookmarkEnd w:id="1159"/>
      <w:r>
        <w:rPr>
          <w:rtl w:val="true"/>
        </w:rPr>
        <w:t>تخيل الهزال‌</w:t>
      </w:r>
      <w:bookmarkEnd w:id="116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تخيّل هزاله فذبح برجاء السمن بقصد القربة فتبيّن عدمه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اعتقد الهزال وذبح جهلًا بالحكم ثم انكشف الخلاف فالأحوط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هزال الهدي فذبحه إمتثالًا لأمر اللَّه تبارك وتعالى ولو رجاء ثم ظهر سمنه بعد الذبح أجزأه ذلك </w:t>
      </w:r>
      <w:r>
        <w:rPr>
          <w:rStyle w:val="FootnoteAnchor"/>
          <w:rtl w:val="true"/>
        </w:rPr>
        <w:footnoteReference w:id="371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هزال الهدي فذبحه رجاء أن لا يكون مهزولًا مع</w:t>
      </w:r>
      <w:bookmarkStart w:id="1161" w:name="pg11278_111049"/>
    </w:p>
    <w:p>
      <w:pPr>
        <w:pStyle w:val="BookText"/>
        <w:rPr/>
      </w:pPr>
      <w:bookmarkEnd w:id="1161"/>
      <w:r>
        <w:rPr>
          <w:rFonts w:ascii="Amiri" w:hAnsi="Amiri" w:eastAsia="Amiri" w:cs="Amiri"/>
          <w:color w:val="111111"/>
          <w:sz w:val="28"/>
          <w:sz w:val="28"/>
          <w:szCs w:val="28"/>
          <w:rtl w:val="true"/>
          <w:lang w:bidi="ar-SA"/>
        </w:rPr>
        <w:t xml:space="preserve">قصد القربة ثم ظهر له بعد الذبح أنّه لم يكن مهزولًا اجتزأ به </w:t>
      </w:r>
      <w:r>
        <w:rPr>
          <w:rStyle w:val="FootnoteAnchor"/>
          <w:rtl w:val="true"/>
        </w:rPr>
        <w:footnoteReference w:id="3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هدياً وهو يظن أنّه مهزول فذبحه رجاء كونه سميناً فخرج سميناً إتفاقاً أجزأه ولو اعتقد هزال هدي وذبحه جهلًا بالحكم ثم تبيّن سمانه صحّ وكفاه ذلك </w:t>
      </w:r>
      <w:r>
        <w:rPr>
          <w:rStyle w:val="FootnoteAnchor"/>
          <w:rtl w:val="true"/>
        </w:rPr>
        <w:footnoteReference w:id="3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هزال الهدي فذبحه إمتثالًا لأمر اللَّه تعالى ولو رجاء ثم ظهر سمنه بعد الذبح أجزأه ذلك </w:t>
      </w:r>
      <w:r>
        <w:rPr>
          <w:rStyle w:val="FootnoteAnchor"/>
          <w:rtl w:val="true"/>
        </w:rPr>
        <w:footnoteReference w:id="3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الإعادة، فقال الشيخ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فالأحوط الأولى </w:t>
      </w:r>
      <w:r>
        <w:rPr>
          <w:rStyle w:val="FootnoteAnchor"/>
          <w:rtl w:val="true"/>
        </w:rPr>
        <w:footnoteReference w:id="3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أضحيّة على أنّها مهزولة ثم تبيّن أنّها سمينة كفاه ذلك سواء تبين ذلك قبل الذبح أو بعده </w:t>
      </w:r>
      <w:r>
        <w:rPr>
          <w:rStyle w:val="FootnoteAnchor"/>
          <w:rtl w:val="true"/>
        </w:rPr>
        <w:footnoteReference w:id="3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2" w:name="__RefHeading___Toc814719_1067777946"/>
      <w:bookmarkStart w:id="1163" w:name="_Toc397"/>
      <w:bookmarkEnd w:id="1162"/>
      <w:r>
        <w:rPr>
          <w:rtl w:val="true"/>
        </w:rPr>
        <w:t>الذبح بعد رمي جمرة العقبة</w:t>
      </w:r>
      <w:bookmarkEnd w:id="116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الذبح بعد رمي جمرة العقبة والأحوط عدم التأخير من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به بعد الرمي ولكن لو قدّمه على الرمي جهلًا أو نسياناً صحّ ولم يحتج إلى الإعادة </w:t>
      </w:r>
      <w:r>
        <w:rPr>
          <w:rStyle w:val="FootnoteAnchor"/>
          <w:rtl w:val="true"/>
        </w:rPr>
        <w:footnoteReference w:id="371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الترتيب أي يكون الذبح بعد الرمي وقبل التقصير فلا يجوز تقديمه على الرمي ولا تأخيره عن التقصير أو الحلق على الأحوط ولو خالف الترتيب سهواً أو جهلًا فلا إشكال ولو خالف عمداً فيعيد ما قدّمه إن أمكنه على الأحوط </w:t>
      </w:r>
      <w:r>
        <w:rPr>
          <w:rStyle w:val="FootnoteAnchor"/>
          <w:rtl w:val="true"/>
        </w:rPr>
        <w:footnoteReference w:id="3718"/>
      </w:r>
      <w:r>
        <w:rPr>
          <w:rFonts w:eastAsia="Times New Roman" w:cs="Times New Roman" w:ascii="Times New Roman" w:hAnsi="Times New Roman"/>
          <w:color w:val="111111"/>
          <w:sz w:val="28"/>
          <w:szCs w:val="28"/>
          <w:rtl w:val="true"/>
          <w:lang w:val="en-US" w:bidi="en-US"/>
        </w:rPr>
        <w:t>.</w:t>
      </w:r>
      <w:bookmarkStart w:id="1164" w:name="pg11278_111051"/>
    </w:p>
    <w:p>
      <w:pPr>
        <w:pStyle w:val="BookText"/>
        <w:rPr/>
      </w:pPr>
      <w:bookmarkEnd w:id="1164"/>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تأخير الذبح عن رمي جمرة العقبة </w:t>
      </w:r>
      <w:r>
        <w:rPr>
          <w:rStyle w:val="FootnoteAnchor"/>
          <w:rtl w:val="true"/>
        </w:rPr>
        <w:footnoteReference w:id="3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الإتيان به بعد الرمي على الأحوط ولكن لو قدّمه عليه جهلًا أو نسياناً صح ولم يحتج إلى الإعادة </w:t>
      </w:r>
      <w:r>
        <w:rPr>
          <w:rStyle w:val="FootnoteAnchor"/>
          <w:rtl w:val="true"/>
        </w:rPr>
        <w:footnoteReference w:id="3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بين رمي جمرة العقبة وذبح الهدي والحلق ومن قدّم الذبح على الرمي أو قدم الحلق على الرمي أو على الذبح فقط فإن كان ذلك عن علم وعمد فالأحوط وجوباً في حقّه العمل بما يحصل معه الترتيب </w:t>
      </w:r>
      <w:r>
        <w:rPr>
          <w:rStyle w:val="FootnoteAnchor"/>
          <w:rtl w:val="true"/>
        </w:rPr>
        <w:footnoteReference w:id="3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الإتيان به بعد الرمي‌ولكن لو قدّمه على الرمي جهلًا و نسياناً صحّ ولم يحتج إلى الإعادة </w:t>
      </w:r>
      <w:r>
        <w:rPr>
          <w:rStyle w:val="FootnoteAnchor"/>
          <w:rtl w:val="true"/>
        </w:rPr>
        <w:footnoteReference w:id="3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الإتيان به بعد الرمي ولكن لو قدّمه على الرمي جهلًا أو نسياناً صحّ ولم يحتج إلى الإعادة </w:t>
      </w:r>
      <w:r>
        <w:rPr>
          <w:rStyle w:val="FootnoteAnchor"/>
          <w:rtl w:val="true"/>
        </w:rPr>
        <w:footnoteReference w:id="3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أي كون الذبح بعد الرمي وقبل التقصير أو الحلق فلا يجوز تقديمه على الرمي ولا تأخيره عن التقصير أو الحلق على الأحوط </w:t>
      </w:r>
      <w:r>
        <w:rPr>
          <w:rStyle w:val="FootnoteAnchor"/>
          <w:rtl w:val="true"/>
        </w:rPr>
        <w:footnoteReference w:id="3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يكون الذبح بعد رمي الجمرة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المتن في المقدار المذكور </w:t>
      </w:r>
      <w:r>
        <w:rPr>
          <w:rStyle w:val="FootnoteAnchor"/>
          <w:rtl w:val="true"/>
        </w:rPr>
        <w:footnoteReference w:id="3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ذبح الأضحية في يوم عيد الأضحى ولكن يجوز تأخيره أيضاً الى اليوم الثالث عشر </w:t>
      </w:r>
      <w:r>
        <w:rPr>
          <w:rStyle w:val="FootnoteAnchor"/>
          <w:rtl w:val="true"/>
        </w:rPr>
        <w:footnoteReference w:id="3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الإتيان به بعد الرمي ولكن لو قدّمه على الرمي جهلًا أو نسياناً صح </w:t>
      </w:r>
      <w:r>
        <w:rPr>
          <w:rStyle w:val="FootnoteAnchor"/>
          <w:rtl w:val="true"/>
        </w:rPr>
        <w:footnoteReference w:id="3727"/>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5" w:name="__RefHeading___Toc814721_1067777946"/>
      <w:bookmarkStart w:id="1166" w:name="_Toc398"/>
      <w:bookmarkEnd w:id="1165"/>
      <w:r>
        <w:rPr>
          <w:rtl w:val="true"/>
        </w:rPr>
        <w:t>إذا أخر الذبح عن يوم العيد لعذر أو غيره‌</w:t>
      </w:r>
      <w:bookmarkEnd w:id="116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لعذر أو لغيره فالأحوط الذبح أيام التشريق وإلّا ففي بقيّة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الذبح يوم العيد لنسيان أو لغيره من الأعذار أو لجهل بالحكم لزمه التدارك إلى آخر أيام التشريق وإن استمرّ العذر جاز تأخيره إلى آخر ذي الحجة </w:t>
      </w:r>
      <w:r>
        <w:rPr>
          <w:rStyle w:val="FootnoteAnchor"/>
          <w:rtl w:val="true"/>
        </w:rPr>
        <w:footnoteReference w:id="3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الذبح يوم العيد فلا يجوز تأخيره إختياراً على الأحوط وإن كان الأقوى الجواز ولو أخّر الذبح لعذر أو متعمداً كفاه إلى آخر أيام التشريق بل إلى اليوم الرابع عشر بل طول ذي‌الحجة </w:t>
      </w:r>
      <w:r>
        <w:rPr>
          <w:rStyle w:val="FootnoteAnchor"/>
          <w:rtl w:val="true"/>
        </w:rPr>
        <w:footnoteReference w:id="3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تأخير الذبح عن يوم العيد على الأحوط فإن أخّره عمداً أو سهواً أو جهلًا لعذر أم لغيره فالأحوط وجوباً ذبحه في أيام التشريق إن أمكن وإلّا ففي بقية شهر ذي الحجة من دون فرق بين الليل والنهار على الظاهر </w:t>
      </w:r>
      <w:r>
        <w:rPr>
          <w:rStyle w:val="FootnoteAnchor"/>
          <w:rtl w:val="true"/>
        </w:rPr>
        <w:footnoteReference w:id="3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إستحباباً أن يكون الذبح أو النحر يوم العيد ويجوز تأجيلهما ولو إختياراً إلى اليوم الحادي عشر بل الثاني عشر نعم لا يجوز تأجيله عن الثاني عشر من دون عذر، ولو أجله لعذر كالجهل بالحكم أو عدم وجدان الهدي الواجد للشرائط يجزيه الذبح إلى آخر ذي الحجة، نعم يجب مراعاة الترتيب بين الذبح والحلق أو التقصير </w:t>
      </w:r>
      <w:r>
        <w:rPr>
          <w:rStyle w:val="FootnoteAnchor"/>
          <w:rtl w:val="true"/>
        </w:rPr>
        <w:footnoteReference w:id="373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الذبح أو النحر يوم العيد ولكن إذا تركهما يوم العيد لنسيان أو لغيره من الأعذار أو لجهل بالحكم لزمه التدارك إلى آخر أيام التشريق وإن</w:t>
      </w:r>
      <w:bookmarkStart w:id="1167" w:name="pg11278_111055"/>
    </w:p>
    <w:p>
      <w:pPr>
        <w:pStyle w:val="BookText"/>
        <w:rPr/>
      </w:pPr>
      <w:bookmarkEnd w:id="1167"/>
      <w:r>
        <w:rPr>
          <w:rFonts w:ascii="Amiri" w:hAnsi="Amiri" w:eastAsia="Amiri" w:cs="Amiri"/>
          <w:color w:val="111111"/>
          <w:sz w:val="28"/>
          <w:sz w:val="28"/>
          <w:szCs w:val="28"/>
          <w:rtl w:val="true"/>
          <w:lang w:bidi="ar-SA"/>
        </w:rPr>
        <w:t xml:space="preserve">استمّر العذر جاز تأخيره إلى آخر ذي الحجة </w:t>
      </w:r>
      <w:r>
        <w:rPr>
          <w:rStyle w:val="FootnoteAnchor"/>
          <w:rtl w:val="true"/>
        </w:rPr>
        <w:footnoteReference w:id="3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يوم العيد فلا يجوز تأخيره إختياراً على الأحوط وإن كان الأقوى، الجواز ولكن إذا أخّره الذبح لعذر أو أخّر متعمداً أجزأه ذلك ولكن إلى آخر أيام التشريق بل إلى اليوم الرابع عشر بل طول ذي الحجة على قول في الأخير </w:t>
      </w:r>
      <w:r>
        <w:rPr>
          <w:rStyle w:val="FootnoteAnchor"/>
          <w:rtl w:val="true"/>
        </w:rPr>
        <w:footnoteReference w:id="3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لعذر أو لغيره فالأحوط الذبح أيام التشريق أي في نهارها ولا يجوز الذبح في الليل إلّالخصوص الخائف</w:t>
      </w:r>
      <w:r>
        <w:rPr>
          <w:rFonts w:eastAsia="Amiri" w:cs="Amiri" w:ascii="Amiri" w:hAnsi="Amiri"/>
          <w:color w:val="111111"/>
          <w:sz w:val="28"/>
          <w:szCs w:val="28"/>
          <w:rtl w:val="true"/>
          <w:lang w:bidi="ar-SA"/>
        </w:rPr>
        <w:t xml:space="preserve">... </w:t>
      </w:r>
      <w:r>
        <w:rPr>
          <w:rStyle w:val="FootnoteAnchor"/>
          <w:rtl w:val="true"/>
        </w:rPr>
        <w:footnoteReference w:id="3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 الذبح لعذر أو بدون عذر بل عمداً وجب أن يضحّي إلى آخر ذي الحجة حتماً وإذا لم يفعل ذلك إستناب من يضحّي نيابة عنه في أيام العيد من السنة القادمة </w:t>
      </w:r>
      <w:r>
        <w:rPr>
          <w:rStyle w:val="FootnoteAnchor"/>
          <w:rtl w:val="true"/>
        </w:rPr>
        <w:footnoteReference w:id="3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جواز تأخير الذبح أو النحر إلى آخر أيام التشريق وإن كان الأحوط الأفضل يوم العيد ولو أخّر ذلك عن أيام التشريق لعذر كنسيان أو لجهل بالحكم لزمه التدارك </w:t>
      </w:r>
      <w:r>
        <w:rPr>
          <w:rStyle w:val="FootnoteAnchor"/>
          <w:rtl w:val="true"/>
        </w:rPr>
        <w:footnoteReference w:id="3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الشيخ البهجة في المقدار المذكور ثم قال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تذكّر أو علم بذلك بعد الطواف وتداركه لم يجب عليه إعادة الطواف وإن كانت الإعادة أحوط وأمّا إذا تركه عالماً عامداً فطاف، فالظاهر بطلان طوافه ويجب عليه أن يعيده بعد تدارك الذبح </w:t>
      </w:r>
      <w:r>
        <w:rPr>
          <w:rStyle w:val="FootnoteAnchor"/>
          <w:rtl w:val="true"/>
        </w:rPr>
        <w:footnoteReference w:id="3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8" w:name="__RefHeading___Toc814723_1067777946"/>
      <w:bookmarkStart w:id="1169" w:name="_Toc399"/>
      <w:bookmarkEnd w:id="1168"/>
      <w:r>
        <w:rPr>
          <w:rtl w:val="true"/>
        </w:rPr>
        <w:t>الذبح في منى‌</w:t>
      </w:r>
      <w:bookmarkEnd w:id="1169"/>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في الجديد مجزي‌ء </w:t>
      </w:r>
      <w:r>
        <w:rPr>
          <w:rStyle w:val="FootnoteAnchor"/>
          <w:rtl w:val="true"/>
        </w:rPr>
        <w:footnoteReference w:id="373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الذبح عن يوم العيد على الأحوط فإن أخّره لعذر أم لغيره فالأحوط وجوباً ذبحه في أيام التشريق وإلّا في بقيّة شهر ذي الحجة من دون فرق</w:t>
      </w:r>
    </w:p>
    <w:p>
      <w:pPr>
        <w:pStyle w:val="BookText"/>
        <w:rPr/>
      </w:pPr>
      <w:r>
        <w:rPr>
          <w:rFonts w:ascii="Amiri" w:hAnsi="Amiri" w:eastAsia="Amiri" w:cs="Amiri"/>
          <w:color w:val="111111"/>
          <w:sz w:val="28"/>
          <w:sz w:val="28"/>
          <w:szCs w:val="28"/>
          <w:rtl w:val="true"/>
          <w:lang w:bidi="ar-SA"/>
        </w:rPr>
        <w:t>بين الليل والنهار على الظاهر 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منع من الذبح في منى أجزأه الذبح في المكان المعدّ له في الوقت الراهن </w:t>
      </w:r>
      <w:r>
        <w:rPr>
          <w:rStyle w:val="FootnoteAnchor"/>
          <w:rtl w:val="true"/>
        </w:rPr>
        <w:footnoteReference w:id="3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الذبح في الليل مطلقاً حتى الليالي المتوسطات </w:t>
      </w:r>
      <w:r>
        <w:rPr>
          <w:rStyle w:val="FootnoteAnchor"/>
          <w:rtl w:val="true"/>
        </w:rPr>
        <w:footnoteReference w:id="3741"/>
      </w:r>
      <w:r>
        <w:rPr>
          <w:rFonts w:ascii="Amiri" w:hAnsi="Amiri" w:eastAsia="Amiri" w:cs="Amiri"/>
          <w:color w:val="111111"/>
          <w:sz w:val="28"/>
          <w:sz w:val="28"/>
          <w:szCs w:val="28"/>
          <w:rtl w:val="true"/>
          <w:lang w:bidi="ar-SA"/>
        </w:rPr>
        <w:t>وفي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الذبح في وادى معيصم يوم العيد وأيام التشريق مع تعذر الذبح في وادى محسّر أو تعسّره جداً؟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الإجتزاء بالذبح في وادى معيصم إذا لم يكن خارجاً عن الحرم والأحوط الأولى ومع الإمكان، الذبح في مكة المكّرمة إلّاما كان خارجاً منها عن الحرم </w:t>
      </w:r>
      <w:r>
        <w:rPr>
          <w:rStyle w:val="FootnoteAnchor"/>
          <w:rtl w:val="true"/>
        </w:rPr>
        <w:footnoteReference w:id="3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الذبح بمنى أو كان حرجياً على شخصه على نوع الحجاج، كما هو كذلك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الذبح في المجازر الواقعة في وادي محسّر وإن لم يمكنه ذلك أيضاً أو كان حرجياً أجزأه الذبح في أي موضع من الحرم </w:t>
      </w:r>
      <w:r>
        <w:rPr>
          <w:rStyle w:val="FootnoteAnchor"/>
          <w:rtl w:val="true"/>
        </w:rPr>
        <w:footnoteReference w:id="3743"/>
      </w:r>
      <w:r>
        <w:rPr>
          <w:rFonts w:ascii="Amiri" w:hAnsi="Amiri" w:eastAsia="Amiri" w:cs="Amiri"/>
          <w:color w:val="111111"/>
          <w:sz w:val="28"/>
          <w:sz w:val="28"/>
          <w:szCs w:val="28"/>
          <w:rtl w:val="true"/>
          <w:lang w:bidi="ar-SA"/>
        </w:rPr>
        <w:t xml:space="preserve">ولا يجوز الذبح ليلًا </w:t>
      </w:r>
      <w:r>
        <w:rPr>
          <w:rStyle w:val="FootnoteAnchor"/>
          <w:rtl w:val="true"/>
        </w:rPr>
        <w:footnoteReference w:id="3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الذبح بمنى وإن لم يمكن ذلك كما قيل أنّه كذلك في زماننا، فإن تمكّن من التأخير إلى أخر ذي الحجة حلق أو قصر وأحل بذلك وأخّر الذبح وما يترتب عليه وإلّا جاز الذبح في المذبح الفعلي ويجزيه ذلك </w:t>
      </w:r>
      <w:r>
        <w:rPr>
          <w:rStyle w:val="FootnoteAnchor"/>
          <w:rtl w:val="true"/>
        </w:rPr>
        <w:footnoteReference w:id="3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عن السؤال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الذبح في منى يستلزم مفاسد عديدة كما في السؤال يصدق عدم التمكن من الذبح في منى ويكفي الذبح في المذابح المعمولة </w:t>
      </w:r>
      <w:r>
        <w:rPr>
          <w:rStyle w:val="FootnoteAnchor"/>
          <w:rtl w:val="true"/>
        </w:rPr>
        <w:footnoteReference w:id="3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المسالخ الموجودة في منى حالياً خارجة عن حدودها الأصلية فما حكم الذبح فيها؟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بالذبح فيها مع وجود المانع عن الذبح في منى </w:t>
      </w:r>
      <w:r>
        <w:rPr>
          <w:rStyle w:val="FootnoteAnchor"/>
          <w:rtl w:val="true"/>
        </w:rPr>
        <w:footnoteReference w:id="374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عن الشيخ في موضع الذبح في منى كثيرةوالجواب عنها</w:t>
      </w:r>
      <w:bookmarkStart w:id="1170" w:name="pg11278_111059"/>
    </w:p>
    <w:p>
      <w:pPr>
        <w:pStyle w:val="BookText"/>
        <w:rPr/>
      </w:pPr>
      <w:bookmarkEnd w:id="1170"/>
      <w:r>
        <w:rPr>
          <w:rFonts w:ascii="Amiri" w:hAnsi="Amiri" w:eastAsia="Amiri" w:cs="Amiri"/>
          <w:color w:val="111111"/>
          <w:sz w:val="28"/>
          <w:sz w:val="28"/>
          <w:szCs w:val="28"/>
          <w:rtl w:val="true"/>
          <w:lang w:bidi="ar-SA"/>
        </w:rPr>
        <w:t xml:space="preserve">مذكورة في الصراط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دام ظله في الجواب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الذبح في منى ولو بالتأخير إلى آخر ذيحجة فلا بأس بالذبح في مكان آخر مع مراعاة الأقرب فالأقرب إلى منى ومع عدم إمكان مراعاة الأقرب إلى منى يجزي الذبح في المعيصم 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يترك الذبح في الليل </w:t>
      </w:r>
      <w:r>
        <w:rPr>
          <w:rStyle w:val="FootnoteAnchor"/>
          <w:rtl w:val="true"/>
        </w:rPr>
        <w:footnoteReference w:id="3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ما ذكرناه عن السيد الگلپايگاني قدس سره </w:t>
      </w:r>
      <w:r>
        <w:rPr>
          <w:rStyle w:val="FootnoteAnchor"/>
          <w:rtl w:val="true"/>
        </w:rPr>
        <w:footnoteReference w:id="3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التكليف الشرعي في حال كون المسلخ خارج حدود منى؟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الذبح في المسلخ الموجود وإن كان خارج منى </w:t>
      </w:r>
      <w:r>
        <w:rPr>
          <w:rStyle w:val="FootnoteAnchor"/>
          <w:rtl w:val="true"/>
        </w:rPr>
        <w:footnoteReference w:id="3750"/>
      </w:r>
      <w:r>
        <w:rPr>
          <w:rFonts w:ascii="Amiri" w:hAnsi="Amiri" w:eastAsia="Amiri" w:cs="Amiri"/>
          <w:color w:val="111111"/>
          <w:sz w:val="28"/>
          <w:sz w:val="28"/>
          <w:szCs w:val="28"/>
          <w:rtl w:val="true"/>
          <w:lang w:bidi="ar-SA"/>
        </w:rPr>
        <w:t xml:space="preserve">ولا يجوز الذبح ليلًا إلّا للخائف </w:t>
      </w:r>
      <w:r>
        <w:rPr>
          <w:rStyle w:val="FootnoteAnchor"/>
          <w:rtl w:val="true"/>
        </w:rPr>
        <w:footnoteReference w:id="3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الذبح في المذابح الموجودة الآن ولا يجب الذبح في جانب منى خفية أو يوخّر الذبح لأيام أخرى </w:t>
      </w:r>
      <w:r>
        <w:rPr>
          <w:rStyle w:val="FootnoteAnchor"/>
          <w:rtl w:val="true"/>
        </w:rPr>
        <w:footnoteReference w:id="3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الذبح بمنى وإن لم يمكن ذلك، ذبح في وادى محسّر وإن لم يتمكّن منه أيضاً فالأحوط أن يذبح بمكّة ومع عدم التمكّن أو الحرج يذبح في أيّ موضع شاء من الحرم </w:t>
      </w:r>
      <w:r>
        <w:rPr>
          <w:rStyle w:val="FootnoteAnchor"/>
          <w:rtl w:val="true"/>
        </w:rPr>
        <w:footnoteReference w:id="3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في النهار ولا يجزيه الذبح في الليل وإن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الذبح بمنى ولو مع التأخير إلى آخر ذي الحجة فإن تمكن من ذلك حلق أو قصر وأحلّ بذلك وأخّر الذبح وما يترتب عليه وإلّا جاز له الذبح في المذبح الفعلي ويجزيه ذلك </w:t>
      </w:r>
      <w:r>
        <w:rPr>
          <w:rStyle w:val="FootnoteAnchor"/>
          <w:rtl w:val="true"/>
        </w:rPr>
        <w:footnoteReference w:id="3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814725_1067777946"/>
      <w:bookmarkStart w:id="1172" w:name="_Toc400"/>
      <w:bookmarkEnd w:id="1171"/>
      <w:r>
        <w:rPr>
          <w:rtl w:val="true"/>
        </w:rPr>
        <w:t>جواز الذبح في الليل‌</w:t>
      </w:r>
      <w:bookmarkEnd w:id="117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اگر در شب قربانى كند و حلق نمايد صحيح است و كفايت مى‌كند </w:t>
      </w:r>
      <w:r>
        <w:rPr>
          <w:rStyle w:val="FootnoteAnchor"/>
          <w:rtl w:val="true"/>
        </w:rPr>
        <w:footnoteReference w:id="3755"/>
      </w:r>
      <w:r>
        <w:rPr>
          <w:rFonts w:eastAsia="Times New Roman" w:cs="Times New Roman" w:ascii="Times New Roman" w:hAnsi="Times New Roman"/>
          <w:color w:val="111111"/>
          <w:sz w:val="28"/>
          <w:szCs w:val="28"/>
          <w:rtl w:val="true"/>
          <w:lang w:val="en-US" w:bidi="en-US"/>
        </w:rPr>
        <w:t>.</w:t>
      </w:r>
      <w:bookmarkStart w:id="1173" w:name="pg11278_111061"/>
    </w:p>
    <w:p>
      <w:pPr>
        <w:pStyle w:val="BookText"/>
        <w:rPr/>
      </w:pPr>
      <w:bookmarkEnd w:id="1173"/>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وجوباً ذبحه في أيام التشريق إن أمكن وإلّا ففي بقية أيام ذي‌الحجة من دون فرق بين الليل والنهار على الظاهر </w:t>
      </w:r>
      <w:r>
        <w:rPr>
          <w:rStyle w:val="FootnoteAnchor"/>
          <w:rtl w:val="true"/>
        </w:rPr>
        <w:footnoteReference w:id="3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در موقع اذان مغرب و بعد از آن جائز است </w:t>
      </w:r>
      <w:r>
        <w:rPr>
          <w:rStyle w:val="FootnoteAnchor"/>
          <w:rtl w:val="true"/>
        </w:rPr>
        <w:footnoteReference w:id="3757"/>
      </w: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يجزيه الذبح في الليل وإن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در شب كفايت مى‌كند </w:t>
      </w:r>
      <w:r>
        <w:rPr>
          <w:rStyle w:val="FootnoteAnchor"/>
          <w:rtl w:val="true"/>
        </w:rPr>
        <w:footnoteReference w:id="3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4" w:name="__RefHeading___Toc814727_1067777946"/>
      <w:bookmarkStart w:id="1175" w:name="_Toc401"/>
      <w:bookmarkEnd w:id="1174"/>
      <w:r>
        <w:rPr>
          <w:rtl w:val="true"/>
        </w:rPr>
        <w:t>الذبح من العبادات‌</w:t>
      </w:r>
      <w:bookmarkEnd w:id="117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العبادات يعتبر فيه النيّة نحوها ويجوز فيه النيابة وينوي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w:t>
      </w:r>
      <w:r>
        <w:rPr>
          <w:rStyle w:val="FootnoteAnchor"/>
          <w:rtl w:val="true"/>
        </w:rPr>
        <w:footnoteReference w:id="3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فيه النيّة مشتملة على قصد القربة </w:t>
      </w:r>
      <w:r>
        <w:rPr>
          <w:rStyle w:val="FootnoteAnchor"/>
          <w:rtl w:val="true"/>
        </w:rPr>
        <w:footnoteReference w:id="3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عبادة يشترط فيه النيّة بشرائطها المتقدمة في نية الإحرام </w:t>
      </w:r>
      <w:r>
        <w:rPr>
          <w:rStyle w:val="FootnoteAnchor"/>
          <w:rtl w:val="true"/>
        </w:rPr>
        <w:footnoteReference w:id="3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والخلوص </w:t>
      </w:r>
      <w:r>
        <w:rPr>
          <w:rStyle w:val="FootnoteAnchor"/>
          <w:rtl w:val="true"/>
        </w:rPr>
        <w:footnoteReference w:id="3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الذبح النيّة ويعتبر فيها قصد الذبح وقصد التعيين وقصد القربة مع الإخلاص فيه </w:t>
      </w:r>
      <w:r>
        <w:rPr>
          <w:rStyle w:val="FootnoteAnchor"/>
          <w:rtl w:val="true"/>
        </w:rPr>
        <w:footnoteReference w:id="3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قصد القربة </w:t>
      </w:r>
      <w:r>
        <w:rPr>
          <w:rStyle w:val="FootnoteAnchor"/>
          <w:rtl w:val="true"/>
        </w:rPr>
        <w:footnoteReference w:id="3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w:t>
      </w:r>
      <w:r>
        <w:rPr>
          <w:rStyle w:val="FootnoteAnchor"/>
          <w:rtl w:val="true"/>
        </w:rPr>
        <w:footnoteReference w:id="376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فإنّها تجب في الذبح أو النحر </w:t>
      </w:r>
      <w:r>
        <w:rPr>
          <w:rStyle w:val="FootnoteAnchor"/>
          <w:rtl w:val="true"/>
        </w:rPr>
        <w:footnoteReference w:id="3766"/>
      </w:r>
      <w:r>
        <w:rPr>
          <w:rFonts w:eastAsia="Times New Roman" w:cs="Times New Roman" w:ascii="Times New Roman" w:hAnsi="Times New Roman"/>
          <w:color w:val="111111"/>
          <w:sz w:val="28"/>
          <w:szCs w:val="28"/>
          <w:rtl w:val="true"/>
          <w:lang w:val="en-US" w:bidi="en-US"/>
        </w:rPr>
        <w:t>.</w:t>
      </w:r>
      <w:bookmarkStart w:id="1176" w:name="pg11278_111064"/>
    </w:p>
    <w:p>
      <w:pPr>
        <w:pStyle w:val="BookText"/>
        <w:rPr/>
      </w:pPr>
      <w:bookmarkEnd w:id="1176"/>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العبادات ويعتبر فيه النيّة ونحوها ويجوز فيه النيابة وينوي النائب إذا كانت النيابة في الذبح بوصف كونه عبادة وأمّا إذا كانت النيابة في أصل عمل الذبح فالنيّة من المنوب عنه؛ وقد أشار إليه الماتن في الفروع الآتية </w:t>
      </w:r>
      <w:r>
        <w:rPr>
          <w:rStyle w:val="FootnoteAnchor"/>
          <w:rtl w:val="true"/>
        </w:rPr>
        <w:footnoteReference w:id="3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العمل متقرباً إلى اللَّه تعالى </w:t>
      </w:r>
      <w:r>
        <w:rPr>
          <w:rStyle w:val="FootnoteAnchor"/>
          <w:rtl w:val="true"/>
        </w:rPr>
        <w:footnoteReference w:id="3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814729_1067777946"/>
      <w:bookmarkStart w:id="1178" w:name="_Toc402"/>
      <w:bookmarkEnd w:id="1177"/>
      <w:r>
        <w:rPr>
          <w:rtl w:val="true"/>
        </w:rPr>
        <w:t>يجوز النيابة في الذبح‌</w:t>
      </w:r>
      <w:bookmarkEnd w:id="117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 النيابة وينوي النائب والأحوط نية المنوب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المباشرة في الذبح بل يجوز ذلك بالإستنابة في حال الإختيار أيضاً </w:t>
      </w:r>
      <w:r>
        <w:rPr>
          <w:rStyle w:val="FootnoteAnchor"/>
          <w:rtl w:val="true"/>
        </w:rPr>
        <w:footnoteReference w:id="3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يذبحه بيده نوى هو وينوي الذابح أيضاً وكذا لو وضع يده على يد الذابح وإلّا نوى الذابح النائب، ولو نوى الحاج وحده دون الذابح ففي الكفاية إشكال والأظهر لزوم نيّة النائب الذابح وكفايته والأحوط أن ينويا جميعاً </w:t>
      </w:r>
      <w:r>
        <w:rPr>
          <w:rStyle w:val="FootnoteAnchor"/>
          <w:rtl w:val="true"/>
        </w:rPr>
        <w:footnoteReference w:id="3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الذبح عن الغير من دون توكيل سابق فمحل إشكال والأحوط عدم الإكتفاء بذبحه وإن إطمأن برضاه </w:t>
      </w:r>
      <w:r>
        <w:rPr>
          <w:rStyle w:val="FootnoteAnchor"/>
          <w:rtl w:val="true"/>
        </w:rPr>
        <w:footnoteReference w:id="3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الواجب هدياً أو كفارة لا تعتبر فيه المباشرة بل يجوز ذلك بالإستنابة ولو في حال الإختيار ولابدّ أن تكون من النائب ولا يشترط نيّة صاحب الهدي وإن كانت أحوط ويعتبر في النائب أن يكون مسلماً </w:t>
      </w:r>
      <w:r>
        <w:rPr>
          <w:rStyle w:val="FootnoteAnchor"/>
          <w:rtl w:val="true"/>
        </w:rPr>
        <w:footnoteReference w:id="3772"/>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للحاج أن يطلب من غيره ليذبح له كما يجوز له الإستنابة في عملية الذبح نعم في الصورة الأولى ينوي الحاج المنسك بنفسه بأن 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الذابح نيّة النسك ولا قصد التقرب بل يكفيه الذبح له وحينئذٍ يكفي أن يكون الذابح مسلماً ولا يشترط فيه الإيمان بلا إشكال حيث أنّه لا يعد نائباً ولا عمله نيابة، وفي</w:t>
      </w:r>
      <w:bookmarkStart w:id="1179" w:name="pg11278_111066"/>
    </w:p>
    <w:p>
      <w:pPr>
        <w:pStyle w:val="BookText"/>
        <w:rPr/>
      </w:pPr>
      <w:bookmarkEnd w:id="1179"/>
      <w:r>
        <w:rPr>
          <w:rFonts w:ascii="Amiri" w:hAnsi="Amiri" w:eastAsia="Amiri" w:cs="Amiri"/>
          <w:color w:val="111111"/>
          <w:sz w:val="28"/>
          <w:sz w:val="28"/>
          <w:szCs w:val="28"/>
          <w:rtl w:val="true"/>
          <w:lang w:bidi="ar-SA"/>
        </w:rPr>
        <w:t xml:space="preserve">الصورة الثانية يتولّى النائب النيّة بتفاصيلها من قصد العمل والتعيين والقربة كما ينوي المنوب عنه التقرب إلى اللَّه تعالى باستنابته ويظلّ على قصده هذا إلى أن يذبح النائب عنه وفي هذه الصورة يشترط الإيمان في الذابح على المشهور حيث أنه نائب </w:t>
      </w:r>
      <w:r>
        <w:rPr>
          <w:rStyle w:val="FootnoteAnchor"/>
          <w:rtl w:val="true"/>
        </w:rPr>
        <w:footnoteReference w:id="3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الواجب هدياً أو كفارة لا تعتبر المباشرة فيه بل يجوز ذلك بالإستنابة في حال الإختيار أيضاً </w:t>
      </w:r>
      <w:r>
        <w:rPr>
          <w:rStyle w:val="FootnoteAnchor"/>
          <w:rtl w:val="true"/>
        </w:rPr>
        <w:footnoteReference w:id="3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الواجب هدياً أو كفارة لا تعتبر فيه المباشرة بل يجوز بالإستنابة في حال الإختيار ولابد أن يكون الذابح مسلماً</w:t>
      </w:r>
      <w:r>
        <w:rPr>
          <w:rFonts w:eastAsia="Amiri" w:cs="Amiri" w:ascii="Amiri" w:hAnsi="Amiri"/>
          <w:color w:val="111111"/>
          <w:sz w:val="28"/>
          <w:szCs w:val="28"/>
          <w:rtl w:val="true"/>
          <w:lang w:bidi="ar-SA"/>
        </w:rPr>
        <w:t xml:space="preserve">... </w:t>
      </w:r>
      <w:r>
        <w:rPr>
          <w:rStyle w:val="FootnoteAnchor"/>
          <w:rtl w:val="true"/>
        </w:rPr>
        <w:footnoteReference w:id="3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يذبح الحاج بيده نوى هو ونوى الذابح أيضاً وكذا إذا وضع يده على يد الذابح وإلّا نوى الذابح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نوى الحاج وحده ففي الكفاية إشكال والأظهر لزوم نيّة 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وكفايته والأحوط أن ينويا جميعاً </w:t>
      </w:r>
      <w:r>
        <w:rPr>
          <w:rStyle w:val="FootnoteAnchor"/>
          <w:rtl w:val="true"/>
        </w:rPr>
        <w:footnoteReference w:id="3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 الاستاذ دام ظله في الفرع الماضي </w:t>
      </w:r>
      <w:r>
        <w:rPr>
          <w:rStyle w:val="FootnoteAnchor"/>
          <w:rtl w:val="true"/>
        </w:rPr>
        <w:footnoteReference w:id="3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للحاج أن يذبح أضحيّته بنفسه أو ينيب من يذبح عنه وفي هذه الصورة ينوي الحاج نفسه </w:t>
      </w:r>
      <w:r>
        <w:rPr>
          <w:rStyle w:val="FootnoteAnchor"/>
          <w:rtl w:val="true"/>
        </w:rPr>
        <w:footnoteReference w:id="3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الواجب هدياً أو كفارة يتحقّق بالمباشرة والتسبيب ولو في حال الإختيار على وجه الوكالة لا الإستنابة، ولابدّ أن تكون النيّة مستمرة من صاحب الهدي إلى الذبح ولا إعتبار بنية الذابح </w:t>
      </w:r>
      <w:r>
        <w:rPr>
          <w:rStyle w:val="FootnoteAnchor"/>
          <w:rtl w:val="true"/>
        </w:rPr>
        <w:footnoteReference w:id="3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0" w:name="__RefHeading___Toc814731_1067777946"/>
      <w:bookmarkStart w:id="1181" w:name="_Toc403"/>
      <w:bookmarkEnd w:id="1180"/>
      <w:r>
        <w:rPr>
          <w:rtl w:val="true"/>
        </w:rPr>
        <w:t>يعتبر كون النائب شيعيا</w:t>
      </w:r>
      <w:bookmarkEnd w:id="118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 النائب شيعياً على الأحوط بل لا يخلو من قوة وكذا في ذبح الكفارات</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الذابح مسلماً وأن تكون النيّة مستمرة من صاحب</w:t>
      </w:r>
      <w:bookmarkStart w:id="1182" w:name="pg11278_111068"/>
    </w:p>
    <w:p>
      <w:pPr>
        <w:pStyle w:val="BookText"/>
        <w:rPr/>
      </w:pPr>
      <w:bookmarkEnd w:id="1182"/>
      <w:r>
        <w:rPr>
          <w:rFonts w:ascii="Amiri" w:hAnsi="Amiri" w:eastAsia="Amiri" w:cs="Amiri"/>
          <w:color w:val="111111"/>
          <w:sz w:val="28"/>
          <w:sz w:val="28"/>
          <w:szCs w:val="28"/>
          <w:rtl w:val="true"/>
          <w:lang w:bidi="ar-SA"/>
        </w:rPr>
        <w:t xml:space="preserve">الهدي إلى الذبح ولا يشترط نيّة الذابح وإن كانت أحوط وأولى </w:t>
      </w:r>
      <w:r>
        <w:rPr>
          <w:rStyle w:val="FootnoteAnchor"/>
          <w:rtl w:val="true"/>
        </w:rPr>
        <w:footnoteReference w:id="3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يوكّل غيره في الذبح بشرط أن يكون مسلماً وإن لم يكن إمامياً إثنا عشرياً </w:t>
      </w:r>
      <w:r>
        <w:rPr>
          <w:rStyle w:val="FootnoteAnchor"/>
          <w:rtl w:val="true"/>
        </w:rPr>
        <w:footnoteReference w:id="3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كون الذابح مؤمناً نعم لا يبعد عدم إشتراط الإيمان فيما إذا نوى الواجب بنفسه ووكّل النائب في خصوص عمل الذبح فقط </w:t>
      </w:r>
      <w:r>
        <w:rPr>
          <w:rStyle w:val="FootnoteAnchor"/>
          <w:rtl w:val="true"/>
        </w:rPr>
        <w:footnoteReference w:id="3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الذابح أن يكون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الجواب عن إستنابة غير الإمامي</w:t>
      </w:r>
      <w:r>
        <w:rPr>
          <w:rFonts w:eastAsia="Amiri" w:cs="Amiri" w:ascii="Amiri" w:hAnsi="Amiri"/>
          <w:color w:val="111111"/>
          <w:sz w:val="28"/>
          <w:szCs w:val="28"/>
          <w:rtl w:val="true"/>
          <w:lang w:bidi="ar-SA"/>
        </w:rPr>
        <w:t xml:space="preserve">) </w:t>
      </w:r>
      <w:r>
        <w:rPr>
          <w:rStyle w:val="FootnoteAnchor"/>
          <w:rtl w:val="true"/>
        </w:rPr>
        <w:footnoteReference w:id="3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يكون الذابح مسلماً وأن تكون النيّة مستمرة من صاحب الهدي إلى الذبح ولا يشترط نيّة الذابح وإن كانت أحوط وأولى </w:t>
      </w:r>
      <w:r>
        <w:rPr>
          <w:rStyle w:val="FootnoteAnchor"/>
          <w:rtl w:val="true"/>
        </w:rPr>
        <w:footnoteReference w:id="3784"/>
      </w:r>
      <w:r>
        <w:rPr>
          <w:rFonts w:ascii="Amiri" w:hAnsi="Amiri" w:eastAsia="Amiri" w:cs="Amiri"/>
          <w:color w:val="111111"/>
          <w:sz w:val="28"/>
          <w:sz w:val="28"/>
          <w:szCs w:val="28"/>
          <w:rtl w:val="true"/>
          <w:lang w:bidi="ar-SA"/>
        </w:rPr>
        <w:t xml:space="preserve">وفي الصراط الرابع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ذبح السنّي للشيعي ولو مع مراعاة الشرائط المعتبرة في فقه أهل السنّة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785"/>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الذابح شيعياً بل يجوز لكلّ مَن تكون ذبيحته طاهرة وحلالًا أن يذبح الأضحيّة وإن كان الأفضل أن يكون شيعياً </w:t>
      </w:r>
      <w:r>
        <w:rPr>
          <w:rStyle w:val="FootnoteAnchor"/>
          <w:rtl w:val="true"/>
        </w:rPr>
        <w:footnoteReference w:id="3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يكون الذابح مسلماً </w:t>
      </w:r>
      <w:r>
        <w:rPr>
          <w:rStyle w:val="FootnoteAnchor"/>
          <w:rtl w:val="true"/>
        </w:rPr>
        <w:footnoteReference w:id="3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يكون الذابح مسلماً وأن تكون النيّة مستمرة من صاحب الهدي إلى الذبح ولا يشترط نية الذابح وإن كانت أحوط وأولى </w:t>
      </w:r>
      <w:r>
        <w:rPr>
          <w:rStyle w:val="FootnoteAnchor"/>
          <w:rtl w:val="true"/>
        </w:rPr>
        <w:footnoteReference w:id="378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3" w:name="__RefHeading___Toc814733_1067777946"/>
      <w:bookmarkStart w:id="1184" w:name="_Toc404"/>
      <w:bookmarkEnd w:id="1183"/>
      <w:r>
        <w:rPr>
          <w:rtl w:val="true"/>
        </w:rPr>
        <w:t>فروع الذبح والنيابة</w:t>
      </w:r>
      <w:bookmarkStart w:id="1185" w:name="pg11278_111070"/>
      <w:bookmarkEnd w:id="1184"/>
    </w:p>
    <w:p>
      <w:pPr>
        <w:pStyle w:val="BookText"/>
        <w:rPr/>
      </w:pPr>
      <w:bookmarkEnd w:id="1185"/>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الذبح في كونه جامعاً للشرائط أو لا، لا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ثم شك في أنّه كان واجداً للشرائط، حكم بصحّته إن احتمل أنّه كان محرزاً للشرائط حين الذبح </w:t>
      </w:r>
      <w:r>
        <w:rPr>
          <w:rStyle w:val="FootnoteAnchor"/>
          <w:rtl w:val="true"/>
        </w:rPr>
        <w:footnoteReference w:id="3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ثم شك في أنّه كان واجداً للشرائط لم يعتن به ومنه ما إذا شك بعد الذبح أنّه كان بمنى أم كان في محل آخر </w:t>
      </w:r>
      <w:r>
        <w:rPr>
          <w:rStyle w:val="FootnoteAnchor"/>
          <w:rtl w:val="true"/>
        </w:rPr>
        <w:footnoteReference w:id="3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الذبح في أنّه هل كان واجداً للشرائط المعتبرة فيه أم لا، لا يعتني بشكه فيما لو احتمل إلتفاته إلى رعاية شروط الهدي حين الذبح</w:t>
      </w:r>
      <w:r>
        <w:rPr>
          <w:rFonts w:eastAsia="Amiri" w:cs="Amiri" w:ascii="Amiri" w:hAnsi="Amiri"/>
          <w:color w:val="111111"/>
          <w:sz w:val="28"/>
          <w:szCs w:val="28"/>
          <w:rtl w:val="true"/>
          <w:lang w:bidi="ar-SA"/>
        </w:rPr>
        <w:t xml:space="preserve">... </w:t>
      </w:r>
      <w:r>
        <w:rPr>
          <w:rStyle w:val="FootnoteAnchor"/>
          <w:rtl w:val="true"/>
        </w:rPr>
        <w:footnoteReference w:id="3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في المقدار المذكور ومنه ما إذا شك بعد الذبح أنّه كان بمنى أم كان في محلّ آخر وأمّا إذا شك في أصل الذبح فإن كان الشك بعد الحلق والتقصير لم يعتن بشكه وإلّا لزم الإتيان به </w:t>
      </w:r>
      <w:r>
        <w:rPr>
          <w:rStyle w:val="FootnoteAnchor"/>
          <w:rtl w:val="true"/>
        </w:rPr>
        <w:footnoteReference w:id="3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مع قوله دام ظله فيما لو احتمل كونه محرزاً لها حين الذبح </w:t>
      </w:r>
      <w:r>
        <w:rPr>
          <w:rStyle w:val="FootnoteAnchor"/>
          <w:rtl w:val="true"/>
        </w:rPr>
        <w:footnoteReference w:id="3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ثم شك في أنّه كان واجداً للشرائط، حكم بصحته إن احتمل أنّه كان محرزاً للشرائط حين الذبح </w:t>
      </w:r>
      <w:r>
        <w:rPr>
          <w:rStyle w:val="FootnoteAnchor"/>
          <w:rtl w:val="true"/>
        </w:rPr>
        <w:footnoteReference w:id="3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814735_1067777946"/>
      <w:bookmarkStart w:id="1187" w:name="_Toc405"/>
      <w:bookmarkEnd w:id="1186"/>
      <w:r>
        <w:rPr>
          <w:rtl w:val="true"/>
        </w:rPr>
        <w:t>الشك في صحّة عمل النائب‌</w:t>
      </w:r>
      <w:bookmarkEnd w:id="118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صحة عمل النائب لا يعتني به، ولو شك في أنّ النائب ذبح أو لا، يجب العلم بإتيانه ولا يكفي الظن</w:t>
      </w:r>
      <w:r>
        <w:rPr>
          <w:rFonts w:eastAsia="Amiri" w:cs="Amiri" w:ascii="Amiri" w:hAnsi="Amiri"/>
          <w:color w:val="111111"/>
          <w:sz w:val="28"/>
          <w:szCs w:val="28"/>
          <w:rtl w:val="true"/>
          <w:lang w:bidi="ar-SA"/>
        </w:rPr>
        <w:t>...</w:t>
      </w:r>
      <w:bookmarkStart w:id="1188" w:name="pg11278_111072"/>
    </w:p>
    <w:p>
      <w:pPr>
        <w:pStyle w:val="BookText"/>
        <w:rPr/>
      </w:pPr>
      <w:bookmarkEnd w:id="1188"/>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استناب غيره في الذبح عنه ثم شك في أنّه ذبح عنه أم لا بنى على عدمه وفي كفاية إخباره بذلك ما لم يوجب الإطمينان إشكال </w:t>
      </w:r>
      <w:r>
        <w:rPr>
          <w:rStyle w:val="FootnoteAnchor"/>
          <w:rtl w:val="true"/>
        </w:rPr>
        <w:footnoteReference w:id="3795"/>
      </w:r>
      <w:r>
        <w:rPr>
          <w:rFonts w:ascii="Amiri" w:hAnsi="Amiri" w:eastAsia="Amiri" w:cs="Amiri"/>
          <w:color w:val="111111"/>
          <w:sz w:val="28"/>
          <w:sz w:val="28"/>
          <w:szCs w:val="28"/>
          <w:rtl w:val="true"/>
          <w:lang w:bidi="ar-SA"/>
        </w:rPr>
        <w:t xml:space="preserve">وفي الملحق الثالث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غيره في الذبح فقام بالذبح إلّاأنّ الموكّل شكّ بعدئذٍ في إستجماعه للشروط المعتبرة في ذلك فهل له البناء على وقوعه على الوجه المعتبر شرعاً؟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ذلك </w:t>
      </w:r>
      <w:r>
        <w:rPr>
          <w:rStyle w:val="FootnoteAnchor"/>
          <w:rtl w:val="true"/>
        </w:rPr>
        <w:footnoteReference w:id="3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بتحقق الذبح من النائب وشك في أنّه هل ذبحه بشروطه أم لا، لا يعتني بشكه </w:t>
      </w:r>
      <w:r>
        <w:rPr>
          <w:rStyle w:val="FootnoteAnchor"/>
          <w:rtl w:val="true"/>
        </w:rPr>
        <w:footnoteReference w:id="3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798"/>
      </w:r>
      <w:r>
        <w:rPr>
          <w:rFonts w:ascii="Amiri" w:hAnsi="Amiri" w:eastAsia="Amiri" w:cs="Amiri"/>
          <w:color w:val="111111"/>
          <w:sz w:val="28"/>
          <w:sz w:val="28"/>
          <w:szCs w:val="28"/>
          <w:rtl w:val="true"/>
          <w:lang w:bidi="ar-SA"/>
        </w:rPr>
        <w:t>مع إضافة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الإطمينان </w:t>
      </w:r>
      <w:r>
        <w:rPr>
          <w:rStyle w:val="FootnoteAnchor"/>
          <w:rtl w:val="true"/>
        </w:rPr>
        <w:footnoteReference w:id="3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أعطى الهدي أو ثمنه أحداً ووكّله في الذبح عنه ثم شك في أنّه ذبحه أم لا بنى على عدمه نعم إذا كان ثقة وأخبره بذبحه إكتفى به </w:t>
      </w:r>
      <w:r>
        <w:rPr>
          <w:rStyle w:val="FootnoteAnchor"/>
          <w:rtl w:val="true"/>
        </w:rPr>
        <w:footnoteReference w:id="3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9" w:name="__RefHeading___Toc814737_1067777946"/>
      <w:bookmarkStart w:id="1190" w:name="_Toc406"/>
      <w:bookmarkEnd w:id="1189"/>
      <w:r>
        <w:rPr>
          <w:rtl w:val="true"/>
        </w:rPr>
        <w:t>إذا عمل النائب على خلاف المشروع‌</w:t>
      </w:r>
      <w:bookmarkEnd w:id="119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 النائب على خلاف ما عيّنه الشرع في الأوصاف أو الذبح فإن كان عامداً عالماً ضمن ويجب الإعادة فإن فعل جهلًا أو نسياناً ومن غير عمد فإن أخذ للعمل أجرة ضمن أيضاً وإن تبرّع فالضمان غير معلوم وفي الفرضين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وكيلًا في شراء عدد من الشياه لجماعة والذبح عنهم فتبين له بعد الذبح أنّ كلّ ما اشتراه كان خصياً فهل يكون ضامناً لهم وماذا إذا لم يحصل في ذلك اليوم إلّاعلى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التريث إلى اليوم الثاني؟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 ضامناً في الصورة الأولى وكان يلزمه في الصورة الثانية الإنتظار إلى آخر أيام التشريق فإن لم يجد إلّاالخصي اجتزأ به </w:t>
      </w:r>
      <w:r>
        <w:rPr>
          <w:rStyle w:val="FootnoteAnchor"/>
          <w:rtl w:val="true"/>
        </w:rPr>
        <w:footnoteReference w:id="380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النائب هدياً لا يتوفّر فيه الشروط المفروضة أو ذبحه على غير الوجه الشرعي وتسبّب عمله عن خسارة للمنوب عنه يضمن النائب وعليه تحمّل ما سبّب للمنوب عنه من الخسارة ولا يسقط الذبح عن المنوب عنه،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w:t>
      </w:r>
      <w:bookmarkStart w:id="1191" w:name="pg11278_111074"/>
    </w:p>
    <w:p>
      <w:pPr>
        <w:pStyle w:val="BookText"/>
        <w:rPr/>
      </w:pPr>
      <w:bookmarkEnd w:id="1191"/>
      <w:r>
        <w:rPr>
          <w:rFonts w:ascii="Amiri" w:hAnsi="Amiri" w:eastAsia="Amiri" w:cs="Amiri"/>
          <w:color w:val="111111"/>
          <w:sz w:val="28"/>
          <w:sz w:val="28"/>
          <w:szCs w:val="28"/>
          <w:rtl w:val="true"/>
          <w:lang w:bidi="ar-SA"/>
        </w:rPr>
        <w:t xml:space="preserve">بين ما يكون عمله عن علم وعمد أو عن غفلة أو جهل بالحكم </w:t>
      </w:r>
      <w:r>
        <w:rPr>
          <w:rStyle w:val="FootnoteAnchor"/>
          <w:rtl w:val="true"/>
        </w:rPr>
        <w:footnoteReference w:id="3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في المقدار المذكور </w:t>
      </w:r>
      <w:r>
        <w:rPr>
          <w:rStyle w:val="FootnoteAnchor"/>
          <w:rtl w:val="true"/>
        </w:rPr>
        <w:footnoteReference w:id="3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2" w:name="__RefHeading___Toc814739_1067777946"/>
      <w:bookmarkStart w:id="1193" w:name="_Toc407"/>
      <w:bookmarkEnd w:id="1192"/>
      <w:r>
        <w:rPr>
          <w:rtl w:val="true"/>
        </w:rPr>
        <w:t>يقسّم الهدي ثلاثا</w:t>
      </w:r>
      <w:bookmarkEnd w:id="119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يقسّم الهدي أثلاثاً يأكل ثلثه ويتصدق بثلثه ويهدي ثلثه والأحوط أكل شي‌ء منه وإن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يعطي ثلث الهدي إلى الفقير المؤمن صدقة ويعطي ثلثه إلى المؤمنين هدية وأن يأكل من الثلث الباقي له ولا يجب إعطاء ثلث الهدي إلى الفقير نفسه بل يجوز الإعطاء إلى وكيله</w:t>
      </w:r>
      <w:r>
        <w:rPr>
          <w:rFonts w:eastAsia="Amiri" w:cs="Amiri" w:ascii="Amiri" w:hAnsi="Amiri"/>
          <w:color w:val="111111"/>
          <w:sz w:val="28"/>
          <w:szCs w:val="28"/>
          <w:rtl w:val="true"/>
          <w:lang w:bidi="ar-SA"/>
        </w:rPr>
        <w:t>...</w:t>
      </w:r>
      <w:r>
        <w:rPr>
          <w:rStyle w:val="FootnoteAnchor"/>
          <w:rtl w:val="true"/>
        </w:rPr>
        <w:footnoteReference w:id="3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يأكل الناسك شيئاً من الذبيحة ويهدي قسماً منها إلى مؤمن ولوكان غنياً أو إلى وكيله ويتصدّق بالقسم‌الآخر على المؤمن الفقير أو وكيله </w:t>
      </w:r>
      <w:r>
        <w:rPr>
          <w:rStyle w:val="FootnoteAnchor"/>
          <w:rtl w:val="true"/>
        </w:rPr>
        <w:footnoteReference w:id="3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الأولى أن يأكل المتمتع من هديه ولو قليلًا مع عدم الضرر ويجوز له تخصيص ثلثه لنفسه أو إطعام أهله به كما يجوز له أن يهدي ثلثاً منه إلى من يُجب من المسلمين وأمّا الثلث الآخر فالأحوط وجوباً أن يتصدق به على فقراء المسلمين </w:t>
      </w:r>
      <w:r>
        <w:rPr>
          <w:rStyle w:val="FootnoteAnchor"/>
          <w:rtl w:val="true"/>
        </w:rPr>
        <w:footnoteReference w:id="3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الحاج بثلث الفقير مع أنّه لا يتيسّر له البحث والعثور على فقير بالمقياس الشرعي؟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يتّفق مع فقير في بلده على أن يكون وكيلًا عنه في قبض ثلث الهدي</w:t>
      </w:r>
      <w:r>
        <w:rPr>
          <w:rFonts w:eastAsia="Amiri" w:cs="Amiri" w:ascii="Amiri" w:hAnsi="Amiri"/>
          <w:color w:val="111111"/>
          <w:sz w:val="28"/>
          <w:szCs w:val="28"/>
          <w:rtl w:val="true"/>
          <w:lang w:bidi="ar-SA"/>
        </w:rPr>
        <w:t xml:space="preserve">... </w:t>
      </w:r>
      <w:r>
        <w:rPr>
          <w:rStyle w:val="FootnoteAnchor"/>
          <w:rtl w:val="true"/>
        </w:rPr>
        <w:footnoteReference w:id="3807"/>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يقسّم لحم الهدي بعد ذبحه ثلاثاً يهدي بثلثه ويتصدّق</w:t>
      </w:r>
      <w:bookmarkStart w:id="1194" w:name="pg11278_111076"/>
    </w:p>
    <w:p>
      <w:pPr>
        <w:pStyle w:val="BookText"/>
        <w:rPr/>
      </w:pPr>
      <w:bookmarkEnd w:id="1194"/>
      <w:r>
        <w:rPr>
          <w:rFonts w:ascii="Amiri" w:hAnsi="Amiri" w:eastAsia="Amiri" w:cs="Amiri"/>
          <w:color w:val="111111"/>
          <w:sz w:val="28"/>
          <w:sz w:val="28"/>
          <w:szCs w:val="28"/>
          <w:rtl w:val="true"/>
          <w:lang w:bidi="ar-SA"/>
        </w:rPr>
        <w:t>بثلثه ويأكل من ثلثه ولا يجب الأكل من الثلث كما لا يجب إهداء الثلث، نعم يجب الصدقة</w:t>
      </w:r>
      <w:r>
        <w:rPr>
          <w:rFonts w:eastAsia="Amiri" w:cs="Amiri" w:ascii="Amiri" w:hAnsi="Amiri"/>
          <w:color w:val="111111"/>
          <w:sz w:val="28"/>
          <w:szCs w:val="28"/>
          <w:rtl w:val="true"/>
          <w:lang w:bidi="ar-SA"/>
        </w:rPr>
        <w:t xml:space="preserve">... </w:t>
      </w:r>
      <w:r>
        <w:rPr>
          <w:rStyle w:val="FootnoteAnchor"/>
          <w:rtl w:val="true"/>
        </w:rPr>
        <w:footnoteReference w:id="3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يقسّم الهدي ثلاثة أقسام فيعطي مقداراً منه إلى الفقير المؤمن صدقة ومقداراً إلى المؤمنين هدية ويأكل من المقدار الباقي له ولا يجب اعطاء ثلث الهدي إلى الفقير نفسه بل يجوز الإعطاء إلى وكيله</w:t>
      </w:r>
      <w:r>
        <w:rPr>
          <w:rFonts w:eastAsia="Amiri" w:cs="Amiri" w:ascii="Amiri" w:hAnsi="Amiri"/>
          <w:color w:val="111111"/>
          <w:sz w:val="28"/>
          <w:szCs w:val="28"/>
          <w:rtl w:val="true"/>
          <w:lang w:bidi="ar-SA"/>
        </w:rPr>
        <w:t xml:space="preserve">... </w:t>
      </w:r>
      <w:r>
        <w:rPr>
          <w:rStyle w:val="FootnoteAnchor"/>
          <w:rtl w:val="true"/>
        </w:rPr>
        <w:footnoteReference w:id="3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تقسيم الهدي ثلاثاً، يأكل من ثلثه ويتصدق بثلثه ويهدي ثلثه والأحوط أكل شي‌ء منه وإن لا يجب </w:t>
      </w:r>
      <w:r>
        <w:rPr>
          <w:rStyle w:val="FootnoteAnchor"/>
          <w:rtl w:val="true"/>
        </w:rPr>
        <w:footnoteReference w:id="3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تقسم الأضحيّة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التصدق بقسم منه على الفقراء واجب وإن لم يكن الأكل منه واجباً على الحاج نفسه </w:t>
      </w:r>
      <w:r>
        <w:rPr>
          <w:rStyle w:val="FootnoteAnchor"/>
          <w:rtl w:val="true"/>
        </w:rPr>
        <w:footnoteReference w:id="3812"/>
      </w:r>
      <w:r>
        <w:rPr>
          <w:rFonts w:ascii="Amiri" w:hAnsi="Amiri" w:eastAsia="Amiri" w:cs="Amiri"/>
          <w:color w:val="111111"/>
          <w:sz w:val="28"/>
          <w:sz w:val="28"/>
          <w:szCs w:val="28"/>
          <w:rtl w:val="true"/>
          <w:lang w:bidi="ar-SA"/>
        </w:rPr>
        <w:t xml:space="preserve">وفي 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لحم الأضحيّة لجمع الفقراء المسلمين شيعة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لزوم إعطاء ثلث الهدي للفقير المؤمن صدقة والأحوط إعطاء ثلثه للمؤمنين هدية والأحوط أن يأكل شيئاً من هديه ولو قليلًا ولا يجب إعطاء ما للفقير من الهدي لنفسه بل يجوز الإعطاء لوكيله </w:t>
      </w:r>
      <w:r>
        <w:rPr>
          <w:rStyle w:val="FootnoteAnchor"/>
          <w:rtl w:val="true"/>
        </w:rPr>
        <w:footnoteReference w:id="3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إستحباباً أن يعطي ثلث الهدي إلى الفقير المؤمن صدقة</w:t>
      </w:r>
      <w:r>
        <w:rPr>
          <w:rFonts w:eastAsia="Amiri" w:cs="Amiri" w:ascii="Amiri" w:hAnsi="Amiri"/>
          <w:color w:val="111111"/>
          <w:sz w:val="28"/>
          <w:szCs w:val="28"/>
          <w:rtl w:val="true"/>
          <w:lang w:bidi="ar-SA"/>
        </w:rPr>
        <w:t xml:space="preserve">... </w:t>
      </w:r>
      <w:r>
        <w:rPr>
          <w:rStyle w:val="FootnoteAnchor"/>
          <w:rtl w:val="true"/>
        </w:rPr>
        <w:footnoteReference w:id="3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5" w:name="__RefHeading___Toc814741_1067777946"/>
      <w:bookmarkStart w:id="1196" w:name="_Toc408"/>
      <w:bookmarkEnd w:id="1195"/>
      <w:r>
        <w:rPr>
          <w:rtl w:val="true"/>
        </w:rPr>
        <w:t>الصيام مع عدم القدرة على الهدي‌</w:t>
      </w:r>
      <w:bookmarkEnd w:id="119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يقدر على الهدي بأن لا يكون هو ولا قيمته عنده يجب بدله صوم ثلاثة أيام في الحج وسبعة أيام بعد الرجوع منه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الهدي ولا من ثمنه صام بدلًا عنه عشرة أيام ثلاثة</w:t>
      </w:r>
      <w:bookmarkStart w:id="1197" w:name="pg11278_111078"/>
    </w:p>
    <w:p>
      <w:pPr>
        <w:pStyle w:val="BookText"/>
        <w:rPr/>
      </w:pPr>
      <w:bookmarkEnd w:id="1197"/>
      <w:r>
        <w:rPr>
          <w:rFonts w:ascii="Amiri" w:hAnsi="Amiri" w:eastAsia="Amiri" w:cs="Amiri"/>
          <w:color w:val="111111"/>
          <w:sz w:val="28"/>
          <w:sz w:val="28"/>
          <w:szCs w:val="28"/>
          <w:rtl w:val="true"/>
          <w:lang w:bidi="ar-SA"/>
        </w:rPr>
        <w:t xml:space="preserve">في الحج في اليوم السابع والثامن والتاسع من ذي الحجة وسبعة إذا رجع إلى بلده والأحوط أن تكون السبعة متوالية ويجوز أن تكون الثلاثة من أوّل ذي الحجة بعد التلبّس بعمرة التمتع ويعتبر فيها التوالي </w:t>
      </w:r>
      <w:r>
        <w:rPr>
          <w:rStyle w:val="FootnoteAnchor"/>
          <w:rtl w:val="true"/>
        </w:rPr>
        <w:footnoteReference w:id="3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يجد الهدي ولا ثمنه فيجب أن يصوم بدله عشرة أيام، ثلاثة في الحج وسبعة إذا رجع إلى أهله </w:t>
      </w:r>
      <w:r>
        <w:rPr>
          <w:rStyle w:val="FootnoteAnchor"/>
          <w:rtl w:val="true"/>
        </w:rPr>
        <w:footnoteReference w:id="3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يكون ذلك في اليوم السابع والثامن والتاسع ولا يقدّمه عليها</w:t>
      </w:r>
      <w:r>
        <w:rPr>
          <w:rFonts w:eastAsia="Amiri" w:cs="Amiri" w:ascii="Amiri" w:hAnsi="Amiri"/>
          <w:color w:val="111111"/>
          <w:sz w:val="28"/>
          <w:szCs w:val="28"/>
          <w:rtl w:val="true"/>
          <w:lang w:bidi="ar-SA"/>
        </w:rPr>
        <w:t xml:space="preserve">... </w:t>
      </w:r>
      <w:r>
        <w:rPr>
          <w:rStyle w:val="FootnoteAnchor"/>
          <w:rtl w:val="true"/>
        </w:rPr>
        <w:footnoteReference w:id="3817"/>
      </w:r>
      <w:r>
        <w:rPr>
          <w:rFonts w:ascii="Amiri" w:hAnsi="Amiri" w:eastAsia="Amiri" w:cs="Amiri"/>
          <w:color w:val="111111"/>
          <w:sz w:val="28"/>
          <w:sz w:val="28"/>
          <w:szCs w:val="28"/>
          <w:rtl w:val="true"/>
          <w:lang w:bidi="ar-SA"/>
        </w:rPr>
        <w:t>ويعتبر التوالي في الثلاثة الأولى ولا يعتبر ذلك في السبعة وإن كان أحوط، كما يعتبر في الثلاثة، الإتيان بها بعد التلبّس بإحرام عمرة التمتع فلو صامها قبل ذلك لم يجزئه</w:t>
      </w:r>
    </w:p>
    <w:p>
      <w:pPr>
        <w:pStyle w:val="BookText"/>
        <w:rPr/>
      </w:pPr>
      <w:r>
        <w:rPr>
          <w:rFonts w:ascii="Amiri" w:hAnsi="Amiri" w:eastAsia="Amiri" w:cs="Amiri"/>
          <w:color w:val="111111"/>
          <w:sz w:val="28"/>
          <w:sz w:val="28"/>
          <w:szCs w:val="28"/>
          <w:rtl w:val="true"/>
          <w:lang w:bidi="ar-SA"/>
        </w:rPr>
        <w:t xml:space="preserve">وفي الملحق الثالث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تأخير صيام الأيام الثلاثة بدل الهدي إلى ما بعد أيام التشريق اختياراً؟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الذبح بأن لا يملك الهدي ولا ثمنه وجب عليه الصوم عشرة أيام، ثلاثة منها في الحج قبل مغادرة مكّة وسبعة منها بعد الرجوع إلى أهله </w:t>
      </w:r>
      <w:r>
        <w:rPr>
          <w:rStyle w:val="FootnoteAnchor"/>
          <w:rtl w:val="true"/>
        </w:rPr>
        <w:footnoteReference w:id="3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الهدي ولا من ثمنه صامَ بدلًا عنه عشرة أيام على نحو ما تقدم من السيد الخوئي </w:t>
      </w:r>
      <w:r>
        <w:rPr>
          <w:rStyle w:val="FootnoteAnchor"/>
          <w:rtl w:val="true"/>
        </w:rPr>
        <w:footnoteReference w:id="3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في المقدار المذكور </w:t>
      </w:r>
      <w:r>
        <w:rPr>
          <w:rStyle w:val="FootnoteAnchor"/>
          <w:rtl w:val="true"/>
        </w:rPr>
        <w:footnoteReference w:id="3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مع قيد توضيحي </w:t>
      </w:r>
      <w:r>
        <w:rPr>
          <w:rStyle w:val="FootnoteAnchor"/>
          <w:rtl w:val="true"/>
        </w:rPr>
        <w:footnoteReference w:id="3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وجوب إتيان الثلاثة في اليوم السابع والثامن والتاسع من ذي الحجة كما أنّ الأقوى إعتبار التوالي في الثلاثة والسبعة </w:t>
      </w:r>
      <w:r>
        <w:rPr>
          <w:rStyle w:val="FootnoteAnchor"/>
          <w:rtl w:val="true"/>
        </w:rPr>
        <w:footnoteReference w:id="3822"/>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8" w:name="__RefHeading___Toc814743_1067777946"/>
      <w:bookmarkStart w:id="1199" w:name="_Toc409"/>
      <w:bookmarkEnd w:id="1198"/>
      <w:r>
        <w:rPr>
          <w:rtl w:val="true"/>
        </w:rPr>
        <w:t>إذا قدر على الاقتراض‌</w:t>
      </w:r>
      <w:bookmarkStart w:id="1200" w:name="pg11278_111080"/>
      <w:bookmarkEnd w:id="1199"/>
    </w:p>
    <w:p>
      <w:pPr>
        <w:pStyle w:val="BookText"/>
        <w:rPr/>
      </w:pPr>
      <w:bookmarkEnd w:id="1200"/>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قادراً على الإقتراض بلا مشقة وكلفة وكان له ما بإزاء القرض أي كان واجداً لما يؤدي به وقت الأداء وجب الاقتراض والهدي، ولو كان عنده من مؤن السفر زائداً على حاجته ويتمكّن من بيعه بلا مشقة وجب بيعه لذلك، ولا يجب بيع لباسه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مسألة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تكف الأجرة في الحج النيابي لشراء الهدي وتمكّن من الإستقراض فهل يجب عليه أم يجوز له الصوم بدل الهدي؟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تحصيل الهدي ولو بالإقتراض لأنّه أجير لأداء العمل الإختياري بمقتضى الإنصراف</w:t>
      </w:r>
      <w:r>
        <w:rPr>
          <w:rFonts w:eastAsia="Amiri" w:cs="Amiri" w:ascii="Amiri" w:hAnsi="Amiri"/>
          <w:color w:val="111111"/>
          <w:sz w:val="28"/>
          <w:szCs w:val="28"/>
          <w:rtl w:val="true"/>
          <w:lang w:bidi="ar-SA"/>
        </w:rPr>
        <w:t xml:space="preserve">... </w:t>
      </w:r>
      <w:r>
        <w:rPr>
          <w:rStyle w:val="FootnoteAnchor"/>
          <w:rtl w:val="true"/>
        </w:rPr>
        <w:footnoteReference w:id="3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يجد الهدي ولا ثمنه لا يجب عليه تحصيلهما وإن أمكنه ذلك بالكسب والإقتراض من دون مشقة نعم لو حصل له المال وجب الذبح </w:t>
      </w:r>
      <w:r>
        <w:rPr>
          <w:rStyle w:val="FootnoteAnchor"/>
          <w:rtl w:val="true"/>
        </w:rPr>
        <w:footnoteReference w:id="3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3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814745_1067777946"/>
      <w:bookmarkStart w:id="1202" w:name="_Toc410"/>
      <w:bookmarkEnd w:id="1201"/>
      <w:r>
        <w:rPr>
          <w:rtl w:val="true"/>
        </w:rPr>
        <w:t>لا يجب بيع اللباس لاشتراء الهدي‌</w:t>
      </w:r>
      <w:bookmarkEnd w:id="120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بيع لباسه كائناً ما كان ولو باع لباسه الزائد وجب شراء الهدي والأحوط الصوم مع ذلك</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ثمن الهدي ولكنّه كان عنده من الثياب ما يمكن بيعه وشراء الهدي فهل يكفيه الصوم؟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مستغنياً عنه بالمرّة فالأحوط أن يبيعه ويشتري بثمنه وأمّا مع عدم الإستغناء عنه كذلك فلا يجب ذلك </w:t>
      </w:r>
      <w:r>
        <w:rPr>
          <w:rStyle w:val="FootnoteAnchor"/>
          <w:rtl w:val="true"/>
        </w:rPr>
        <w:footnoteReference w:id="3826"/>
      </w:r>
      <w:r>
        <w:rPr>
          <w:rFonts w:eastAsia="Times New Roman" w:cs="Times New Roman" w:ascii="Times New Roman" w:hAnsi="Times New Roman"/>
          <w:color w:val="111111"/>
          <w:sz w:val="28"/>
          <w:szCs w:val="28"/>
          <w:rtl w:val="true"/>
          <w:lang w:val="en-US" w:bidi="en-US"/>
        </w:rPr>
        <w:t>.</w:t>
      </w:r>
      <w:bookmarkStart w:id="1203" w:name="pg11278_111082"/>
    </w:p>
    <w:p>
      <w:pPr>
        <w:pStyle w:val="BookText"/>
        <w:rPr/>
      </w:pPr>
      <w:bookmarkEnd w:id="1203"/>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من يملك بعض الوسائل والحاجات التي يستغني عنها أن يبيعها ويصرف ثمنها في سبيل الهدي علماً بأن قيمتها تكفي لشراء الهدي؟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وإن كان الأفضل، نعم لو باعها وجب الذبح </w:t>
      </w:r>
      <w:r>
        <w:rPr>
          <w:rStyle w:val="FootnoteAnchor"/>
          <w:rtl w:val="true"/>
        </w:rPr>
        <w:footnoteReference w:id="3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3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4" w:name="__RefHeading___Toc814747_1067777946"/>
      <w:bookmarkStart w:id="1205" w:name="_Toc411"/>
      <w:bookmarkEnd w:id="1204"/>
      <w:r>
        <w:rPr>
          <w:rtl w:val="true"/>
        </w:rPr>
        <w:t>لا يجب الكسب لثمن الهدي‌</w:t>
      </w:r>
      <w:bookmarkEnd w:id="120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الكسب لثمن الهدي ولو اكتسب وحصل له ثمنه يجب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الإكتساب ولا الإقتراض،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3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6" w:name="__RefHeading___Toc814749_1067777946"/>
      <w:bookmarkStart w:id="1207" w:name="_Toc412"/>
      <w:bookmarkEnd w:id="1206"/>
      <w:r>
        <w:rPr>
          <w:rtl w:val="true"/>
        </w:rPr>
        <w:t>يجب صوم ثلاثة أيام في ذي الحجة</w:t>
      </w:r>
      <w:bookmarkEnd w:id="120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وقوع صوم ثلاثة أيام في ذي الحجة والأحوط وجوباً أن يصوم من السابع إلى التاسع ولا يتقدّم عليه ويجب التوالي فيها ويشترط أن يكون الصوم بعد الإحرام بالعمرة ولا يجوز قبله ولو لم يتمكّن من صوم السابع صام الثامن والتاسع وأخّر اليوم الثالث إلى بعد رجوعه من منى والأحوط أن يكون بعد أيام التشريق أي الحادي عشر والثاني عشر والثالث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قدس سره، صام في الحج في اليوم السابع والثامن والتاسع من ذي‌الحجة، ويجوز من أوّل ذي الحجة بعد التلبّس بعمرة التمتع </w:t>
      </w:r>
      <w:r>
        <w:rPr>
          <w:rStyle w:val="FootnoteAnchor"/>
          <w:rtl w:val="true"/>
        </w:rPr>
        <w:footnoteReference w:id="3830"/>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في الثلاثة نيّة الإقامة ولا أن يصومها بمكّة بل تصحّ مطلقاً ويجب فيها التوالي وأن يصومها في اليوم السابع والثامن والتاسع من ذي‌الحجة فلو</w:t>
      </w:r>
      <w:bookmarkStart w:id="1208" w:name="pg11278_111084"/>
    </w:p>
    <w:p>
      <w:pPr>
        <w:pStyle w:val="BookText"/>
        <w:rPr/>
      </w:pPr>
      <w:bookmarkEnd w:id="1208"/>
      <w:r>
        <w:rPr>
          <w:rFonts w:ascii="Amiri" w:hAnsi="Amiri" w:eastAsia="Amiri" w:cs="Amiri"/>
          <w:color w:val="111111"/>
          <w:sz w:val="28"/>
          <w:sz w:val="28"/>
          <w:szCs w:val="28"/>
          <w:rtl w:val="true"/>
          <w:lang w:bidi="ar-SA"/>
        </w:rPr>
        <w:t>خرج ذو الحجة ولم يصم الثلاثة تعيّن عليه الهدي ويبعث به</w:t>
      </w:r>
      <w:r>
        <w:rPr>
          <w:rFonts w:eastAsia="Amiri" w:cs="Amiri" w:ascii="Amiri" w:hAnsi="Amiri"/>
          <w:color w:val="111111"/>
          <w:sz w:val="28"/>
          <w:szCs w:val="28"/>
          <w:rtl w:val="true"/>
          <w:lang w:bidi="ar-SA"/>
        </w:rPr>
        <w:t xml:space="preserve">... </w:t>
      </w:r>
      <w:r>
        <w:rPr>
          <w:rStyle w:val="FootnoteAnchor"/>
          <w:rtl w:val="true"/>
        </w:rPr>
        <w:footnoteReference w:id="3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بثلاثة منها في شهر ذي الحجة والأحوط أن يكون ذلك في اليوم السابع والثامن والتاسع ولا يقدّمه عليها </w:t>
      </w:r>
      <w:r>
        <w:rPr>
          <w:rStyle w:val="FootnoteAnchor"/>
          <w:rtl w:val="true"/>
        </w:rPr>
        <w:footnoteReference w:id="3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الصوم، ثلاثة أيام من العشرة الأولى من ذي الحجة ويستحب أن يكون في اليوم السابع والثامن والتاسع </w:t>
      </w:r>
      <w:r>
        <w:rPr>
          <w:rStyle w:val="FootnoteAnchor"/>
          <w:rtl w:val="true"/>
        </w:rPr>
        <w:footnoteReference w:id="3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يصوم الثلاثة يجب عليه الإحرام بالحج على الأقوى فلا يصح صومه بدونه </w:t>
      </w:r>
      <w:r>
        <w:rPr>
          <w:rStyle w:val="FootnoteAnchor"/>
          <w:rtl w:val="true"/>
        </w:rPr>
        <w:footnoteReference w:id="3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الحج في اليوم السابع والثامن والتاسع من ذي الحجة</w:t>
      </w:r>
      <w:r>
        <w:rPr>
          <w:rFonts w:eastAsia="Amiri" w:cs="Amiri" w:ascii="Amiri" w:hAnsi="Amiri"/>
          <w:color w:val="111111"/>
          <w:sz w:val="28"/>
          <w:szCs w:val="28"/>
          <w:rtl w:val="true"/>
          <w:lang w:bidi="ar-SA"/>
        </w:rPr>
        <w:t xml:space="preserve">... </w:t>
      </w:r>
      <w:r>
        <w:rPr>
          <w:rStyle w:val="FootnoteAnchor"/>
          <w:rtl w:val="true"/>
        </w:rPr>
        <w:footnoteReference w:id="3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في الحج </w:t>
      </w:r>
      <w:r>
        <w:rPr>
          <w:rStyle w:val="FootnoteAnchor"/>
          <w:rtl w:val="true"/>
        </w:rPr>
        <w:footnoteReference w:id="3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قوله دام ظله بأنّ الأقوى وجوب إتيان الثلاثة في السابع والثامن والتاسع من ذي الحجة </w:t>
      </w:r>
      <w:r>
        <w:rPr>
          <w:rStyle w:val="FootnoteAnchor"/>
          <w:rtl w:val="true"/>
        </w:rPr>
        <w:footnoteReference w:id="3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9" w:name="__RefHeading___Toc814751_1067777946"/>
      <w:bookmarkStart w:id="1210" w:name="_Toc413"/>
      <w:bookmarkEnd w:id="1209"/>
      <w:r>
        <w:rPr>
          <w:rtl w:val="true"/>
        </w:rPr>
        <w:t>عدم جواز الصيام في أيام التشريق‌</w:t>
      </w:r>
      <w:bookmarkEnd w:id="121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صيام الثلاثة في أيام التشريق في منى بل لا يجوز الصوم في أيام التشريق في منى مطلقاً سواء في ذلك الآتي بالحج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الذي وجب عليه صوم ثلاثة أيام في الحج إذا فاته صوم جميعها قبل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لا يبدأ بها إلّابعد أيام التشريق</w:t>
      </w:r>
      <w:r>
        <w:rPr>
          <w:rFonts w:eastAsia="Amiri" w:cs="Amiri" w:ascii="Amiri" w:hAnsi="Amiri"/>
          <w:color w:val="111111"/>
          <w:sz w:val="28"/>
          <w:szCs w:val="28"/>
          <w:rtl w:val="true"/>
          <w:lang w:bidi="ar-SA"/>
        </w:rPr>
        <w:t xml:space="preserve">... </w:t>
      </w:r>
      <w:r>
        <w:rPr>
          <w:rStyle w:val="FootnoteAnchor"/>
          <w:rtl w:val="true"/>
        </w:rPr>
        <w:footnoteReference w:id="383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الصوم في العشرة الأولى حرجياً عليه جاز تأخيره إلى العشرة الثانية ابتداءً من بعد أيام التشريق بل العشرة الثالثة</w:t>
      </w:r>
      <w:r>
        <w:rPr>
          <w:rFonts w:eastAsia="Amiri" w:cs="Amiri" w:ascii="Amiri" w:hAnsi="Amiri"/>
          <w:color w:val="111111"/>
          <w:sz w:val="28"/>
          <w:szCs w:val="28"/>
          <w:rtl w:val="true"/>
          <w:lang w:bidi="ar-SA"/>
        </w:rPr>
        <w:t xml:space="preserve">... </w:t>
      </w:r>
      <w:r>
        <w:rPr>
          <w:rStyle w:val="FootnoteAnchor"/>
          <w:rtl w:val="true"/>
        </w:rPr>
        <w:footnoteReference w:id="3840"/>
      </w:r>
      <w:r>
        <w:rPr>
          <w:rFonts w:eastAsia="Times New Roman" w:cs="Times New Roman" w:ascii="Times New Roman" w:hAnsi="Times New Roman"/>
          <w:color w:val="111111"/>
          <w:sz w:val="28"/>
          <w:szCs w:val="28"/>
          <w:rtl w:val="true"/>
          <w:lang w:val="en-US" w:bidi="en-US"/>
        </w:rPr>
        <w:t>.</w:t>
      </w:r>
      <w:bookmarkStart w:id="1211" w:name="pg11278_111086"/>
    </w:p>
    <w:p>
      <w:pPr>
        <w:pStyle w:val="BookText"/>
        <w:rPr/>
      </w:pPr>
      <w:bookmarkEnd w:id="1211"/>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من اليوم الثامن أيضاً أخّر جميعها إلى ما بعد رجوعه من منى</w:t>
      </w:r>
      <w:r>
        <w:rPr>
          <w:rFonts w:eastAsia="Amiri" w:cs="Amiri" w:ascii="Amiri" w:hAnsi="Amiri"/>
          <w:color w:val="111111"/>
          <w:sz w:val="28"/>
          <w:szCs w:val="28"/>
          <w:rtl w:val="true"/>
          <w:lang w:bidi="ar-SA"/>
        </w:rPr>
        <w:t xml:space="preserve">... </w:t>
      </w:r>
      <w:r>
        <w:rPr>
          <w:rStyle w:val="FootnoteAnchor"/>
          <w:rtl w:val="true"/>
        </w:rPr>
        <w:footnoteReference w:id="3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جميعها إلى ما بعد رجوعه من منى وإذا لم يتمكّن بعد الرجوع من منى صام في الطريق أو صامها في بلده أيضاً</w:t>
      </w:r>
      <w:r>
        <w:rPr>
          <w:rFonts w:eastAsia="Amiri" w:cs="Amiri" w:ascii="Amiri" w:hAnsi="Amiri"/>
          <w:color w:val="111111"/>
          <w:sz w:val="28"/>
          <w:szCs w:val="28"/>
          <w:rtl w:val="true"/>
          <w:lang w:bidi="ar-SA"/>
        </w:rPr>
        <w:t xml:space="preserve">... </w:t>
      </w:r>
      <w:r>
        <w:rPr>
          <w:rStyle w:val="FootnoteAnchor"/>
          <w:rtl w:val="true"/>
        </w:rPr>
        <w:footnoteReference w:id="3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الصوم بمنى في أيام التشريق ولا يصح أيضاً في يوم العيد لكلّ أحد وفي كل مكان </w:t>
      </w:r>
      <w:r>
        <w:rPr>
          <w:rStyle w:val="FootnoteAnchor"/>
          <w:rtl w:val="true"/>
        </w:rPr>
        <w:footnoteReference w:id="3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صوم ثلاثة أيام في الحج إذا لم يتمكّن من الصوم في اليوم السابع فالأحوط أن لا يصوم يوم التروية ولا عرفة بل يؤخّر الصيام إلى ما بعد أيام التشريق فيأتي بها بعدها متتابعات </w:t>
      </w:r>
      <w:r>
        <w:rPr>
          <w:rStyle w:val="FootnoteAnchor"/>
          <w:rtl w:val="true"/>
        </w:rPr>
        <w:footnoteReference w:id="3845"/>
      </w:r>
    </w:p>
    <w:p>
      <w:pPr>
        <w:pStyle w:val="Heading4"/>
        <w:numPr>
          <w:ilvl w:val="3"/>
          <w:numId w:val="1"/>
        </w:numPr>
        <w:rPr/>
      </w:pPr>
      <w:bookmarkStart w:id="1212" w:name="__RefHeading___Toc814753_1067777946"/>
      <w:bookmarkStart w:id="1213" w:name="_Toc414"/>
      <w:bookmarkEnd w:id="1212"/>
      <w:r>
        <w:rPr>
          <w:rtl w:val="true"/>
        </w:rPr>
        <w:t>لو صام يوم الثامن‌</w:t>
      </w:r>
      <w:bookmarkEnd w:id="121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الأولى لمن صام الثامن والتاسع صوم ثلاثة أيام متوالية بعد الرجوع من منى وكان أوّلها يوم النفر أي يوم الثالث عشر وينوي أن يكون ثلاثة من الخمسة للصوم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يتمكّن من صوم اليوم السابع فلابدّ أن يصوم اليوم الثامن والتاسع ويصوم يوماً آخر بعد رجوعه من منى </w:t>
      </w:r>
      <w:r>
        <w:rPr>
          <w:rStyle w:val="FootnoteAnchor"/>
          <w:rtl w:val="true"/>
        </w:rPr>
        <w:footnoteReference w:id="3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الفرع الماضي أنّه إذا فاته صوم جميعها قبل يوم العيد لم يجزئه على الأحوط أن يصومها في اليوم الثامن والتاسع ويوماً آخر بعد رجوعه من منى </w:t>
      </w:r>
      <w:r>
        <w:rPr>
          <w:rStyle w:val="FootnoteAnchor"/>
          <w:rtl w:val="true"/>
        </w:rPr>
        <w:footnoteReference w:id="384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الثامن والتاسع فقط فإن كان ذلك عن غفلة أو جهل بالحكم أو نسيانه فعليه صوم يوم واحد بعد أيّام التشريق، ولو صامهما فقط عالماً بالحكم أو</w:t>
      </w:r>
      <w:bookmarkStart w:id="1214" w:name="pg11278_111088"/>
    </w:p>
    <w:p>
      <w:pPr>
        <w:pStyle w:val="BookText"/>
        <w:rPr/>
      </w:pPr>
      <w:bookmarkEnd w:id="1214"/>
      <w:r>
        <w:rPr>
          <w:rFonts w:ascii="Amiri" w:hAnsi="Amiri" w:eastAsia="Amiri" w:cs="Amiri"/>
          <w:color w:val="111111"/>
          <w:sz w:val="28"/>
          <w:sz w:val="28"/>
          <w:szCs w:val="28"/>
          <w:rtl w:val="true"/>
          <w:lang w:bidi="ar-SA"/>
        </w:rPr>
        <w:t xml:space="preserve">شاكاً فيه لم يصح ما صامه من يومين على الأحوط وجوباً فالأحوط وجوباً في حقه صوم ثلاثة أيام أخرى بعد أيام التشريق </w:t>
      </w:r>
      <w:r>
        <w:rPr>
          <w:rStyle w:val="FootnoteAnchor"/>
          <w:rtl w:val="true"/>
        </w:rPr>
        <w:footnoteReference w:id="3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يتمكّن من الصوم في اليوم السابع صام الثامن والتاسع ويوماً آخر بعد رجوعه من منى </w:t>
      </w:r>
      <w:r>
        <w:rPr>
          <w:rStyle w:val="FootnoteAnchor"/>
          <w:rtl w:val="true"/>
        </w:rPr>
        <w:footnoteReference w:id="3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مع إضافة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بمنى وإلّا فأولّها يوم الرابع عشر </w:t>
      </w:r>
      <w:r>
        <w:rPr>
          <w:rStyle w:val="FootnoteAnchor"/>
          <w:rtl w:val="true"/>
        </w:rPr>
        <w:footnoteReference w:id="3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يتمكّن في اليوم الثامن وجب عليه التأخير إلى ما بعد رجوعه من منى والأحوط تأخير الصيام عن أيام التشريق </w:t>
      </w:r>
      <w:r>
        <w:rPr>
          <w:rStyle w:val="FootnoteAnchor"/>
          <w:rtl w:val="true"/>
        </w:rPr>
        <w:footnoteReference w:id="3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5" w:name="__RefHeading___Toc814755_1067777946"/>
      <w:bookmarkStart w:id="1216" w:name="_Toc415"/>
      <w:bookmarkEnd w:id="1215"/>
      <w:r>
        <w:rPr>
          <w:rtl w:val="true"/>
        </w:rPr>
        <w:t>صيام الثلاثة بعد الرجوع من منى‌</w:t>
      </w:r>
      <w:bookmarkEnd w:id="121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يصم يوم الثامن أيضاً أخّر الصيام إلى بعد الرجوع من منى فصام ثلاثة متوالية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يصم اليوم الثامن من ذي الحجة فلا يجوز له صوم اليوم التاسع بل لابدّ من الصوم بعد الرجوع من منى ثلاثة أيام </w:t>
      </w:r>
      <w:r>
        <w:rPr>
          <w:rStyle w:val="FootnoteAnchor"/>
          <w:rtl w:val="true"/>
        </w:rPr>
        <w:footnoteReference w:id="3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الصيام بعد الرجوع من منى صام في الطريق أو صامها في بلده أيضاً</w:t>
      </w:r>
      <w:r>
        <w:rPr>
          <w:rFonts w:eastAsia="Amiri" w:cs="Amiri" w:ascii="Amiri" w:hAnsi="Amiri"/>
          <w:color w:val="111111"/>
          <w:sz w:val="28"/>
          <w:szCs w:val="28"/>
          <w:rtl w:val="true"/>
          <w:lang w:bidi="ar-SA"/>
        </w:rPr>
        <w:t xml:space="preserve">... </w:t>
      </w:r>
      <w:r>
        <w:rPr>
          <w:rStyle w:val="FootnoteAnchor"/>
          <w:rtl w:val="true"/>
        </w:rPr>
        <w:footnoteReference w:id="3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صوم اليوم الثامن أيضاً لا يجوز له أن يصوم التاسع بل يجب أن يصوم ثلاثة أيام بعد أيام التشريق </w:t>
      </w:r>
      <w:r>
        <w:rPr>
          <w:rStyle w:val="FootnoteAnchor"/>
          <w:rtl w:val="true"/>
        </w:rPr>
        <w:footnoteReference w:id="3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جميعها إلى ما بعد رجوعه من منى</w:t>
      </w:r>
      <w:r>
        <w:rPr>
          <w:rFonts w:eastAsia="Amiri" w:cs="Amiri" w:ascii="Amiri" w:hAnsi="Amiri"/>
          <w:color w:val="111111"/>
          <w:sz w:val="28"/>
          <w:szCs w:val="28"/>
          <w:rtl w:val="true"/>
          <w:lang w:bidi="ar-SA"/>
        </w:rPr>
        <w:t xml:space="preserve">... </w:t>
      </w:r>
      <w:r>
        <w:rPr>
          <w:rStyle w:val="FootnoteAnchor"/>
          <w:rtl w:val="true"/>
        </w:rPr>
        <w:footnoteReference w:id="385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في اليوم الثامن أيضاً أخّر جميعها إلى ما بعد رجوعه</w:t>
      </w:r>
      <w:bookmarkStart w:id="1217" w:name="pg11278_111090"/>
    </w:p>
    <w:p>
      <w:pPr>
        <w:pStyle w:val="BookText"/>
        <w:rPr/>
      </w:pPr>
      <w:bookmarkEnd w:id="1217"/>
      <w:r>
        <w:rPr>
          <w:rFonts w:ascii="Amiri" w:hAnsi="Amiri" w:eastAsia="Amiri" w:cs="Amiri"/>
          <w:color w:val="111111"/>
          <w:sz w:val="28"/>
          <w:sz w:val="28"/>
          <w:szCs w:val="28"/>
          <w:rtl w:val="true"/>
          <w:lang w:bidi="ar-SA"/>
        </w:rPr>
        <w:t xml:space="preserve">من منى ولا يؤخّره من دون عذر </w:t>
      </w:r>
      <w:r>
        <w:rPr>
          <w:rStyle w:val="FootnoteAnchor"/>
          <w:rtl w:val="true"/>
        </w:rPr>
        <w:footnoteReference w:id="3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يتمكّن في اليوم الثامن وجب عليه التأخير إلى ما بعد رجوعه من منى </w:t>
      </w:r>
      <w:r>
        <w:rPr>
          <w:rStyle w:val="FootnoteAnchor"/>
          <w:rtl w:val="true"/>
        </w:rPr>
        <w:footnoteReference w:id="3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814757_1067777946"/>
      <w:bookmarkStart w:id="1219" w:name="_Toc416"/>
      <w:bookmarkEnd w:id="1218"/>
      <w:r>
        <w:rPr>
          <w:rtl w:val="true"/>
        </w:rPr>
        <w:t>جواز صيام الثلاثة في حال السفر</w:t>
      </w:r>
      <w:bookmarkEnd w:id="121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صوم الثلاثة في السفر ولا يجب قصد الإقامة في مكّة للصيام بل مع عدم المهلة للبقاء في مكّة جاز الصوم في الطريق، ولو لم يصم الثلاثة إلى تمام ذي الحجة يجب الهدي يذبحه بنفسه أو نائبه في منى ولا يفيده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يشترط في صوم الثلاثة نيّة الإقامة ولا أن يصومها بمكّة </w:t>
      </w:r>
      <w:r>
        <w:rPr>
          <w:rStyle w:val="FootnoteAnchor"/>
          <w:rtl w:val="true"/>
        </w:rPr>
        <w:footnoteReference w:id="3859"/>
      </w:r>
      <w:r>
        <w:rPr>
          <w:rFonts w:ascii="IRNazanin" w:hAnsi="IRNazanin" w:eastAsia="IRNazanin"/>
          <w:color w:val="111111"/>
          <w:sz w:val="28"/>
          <w:sz w:val="28"/>
          <w:szCs w:val="28"/>
          <w:rtl w:val="true"/>
          <w:lang w:bidi="fa-IR"/>
        </w:rPr>
        <w:t>بل تصح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دام ظله في الفرع الماضي أنّه إذا لم يتمكّن من الصيام بعد الرجوع من منى صام في الطريق أو صامها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صوم ثلاثة أيام في الحج ولزمه السفر بعد أيام التشريق يجوز له صومها في الطريق أو في وطنه </w:t>
      </w:r>
      <w:r>
        <w:rPr>
          <w:rStyle w:val="FootnoteAnchor"/>
          <w:rtl w:val="true"/>
        </w:rPr>
        <w:footnoteReference w:id="3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الثلاثة من أوّل ذي الحجة بعد التلبّس بعمرة التمتع ويعتبر فيها التوالي </w:t>
      </w:r>
      <w:r>
        <w:rPr>
          <w:rStyle w:val="FootnoteAnchor"/>
          <w:rtl w:val="true"/>
        </w:rPr>
        <w:footnoteReference w:id="3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مع قيد توضيحي وهو قوله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يذبحه في العام القابل </w:t>
      </w:r>
      <w:r>
        <w:rPr>
          <w:rStyle w:val="FootnoteAnchor"/>
          <w:rtl w:val="true"/>
        </w:rPr>
        <w:footnoteReference w:id="386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بعد الرجوع من منى صامها في الطريق أو في بلده</w:t>
      </w:r>
      <w:r>
        <w:rPr>
          <w:rFonts w:eastAsia="Amiri" w:cs="Amiri" w:ascii="Amiri" w:hAnsi="Amiri"/>
          <w:color w:val="111111"/>
          <w:sz w:val="28"/>
          <w:szCs w:val="28"/>
          <w:rtl w:val="true"/>
          <w:lang w:bidi="ar-SA"/>
        </w:rPr>
        <w:t xml:space="preserve">... </w:t>
      </w:r>
      <w:r>
        <w:rPr>
          <w:rStyle w:val="FootnoteAnchor"/>
          <w:rtl w:val="true"/>
        </w:rPr>
        <w:footnoteReference w:id="3863"/>
      </w:r>
      <w:r>
        <w:rPr>
          <w:rFonts w:eastAsia="Times New Roman" w:cs="Times New Roman" w:ascii="Times New Roman" w:hAnsi="Times New Roman"/>
          <w:color w:val="111111"/>
          <w:sz w:val="28"/>
          <w:szCs w:val="28"/>
          <w:rtl w:val="true"/>
          <w:lang w:val="en-US" w:bidi="en-US"/>
        </w:rPr>
        <w:t>.</w:t>
      </w:r>
      <w:bookmarkStart w:id="1220" w:name="pg11278_111092"/>
    </w:p>
    <w:p>
      <w:pPr>
        <w:pStyle w:val="BookText"/>
        <w:rPr/>
      </w:pPr>
      <w:bookmarkEnd w:id="1220"/>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في الطريق أوصامها في بلده أيضاً ولكن لا يجمع بين الثلاثة والسّبعة </w:t>
      </w:r>
      <w:r>
        <w:rPr>
          <w:rStyle w:val="FootnoteAnchor"/>
          <w:rtl w:val="true"/>
        </w:rPr>
        <w:footnoteReference w:id="3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1" w:name="__RefHeading___Toc814759_1067777946"/>
      <w:bookmarkStart w:id="1222" w:name="_Toc417"/>
      <w:bookmarkEnd w:id="1221"/>
      <w:r>
        <w:rPr>
          <w:rtl w:val="true"/>
        </w:rPr>
        <w:t>عدم وجوب الهدي بعد الإتيان بالصيام‌</w:t>
      </w:r>
      <w:bookmarkEnd w:id="122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الثلاثة ثم تمكّن من الهدي لا يجب عليه الهدي ولو تمكّن في أثنائها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الهدي ولا من ثمنه وصام ثلاثة أيام في الحج ثم تمكّن منه وجب عليه الهدي على الأحوط </w:t>
      </w:r>
      <w:r>
        <w:rPr>
          <w:rStyle w:val="FootnoteAnchor"/>
          <w:rtl w:val="true"/>
        </w:rPr>
        <w:footnoteReference w:id="3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الهدي ولا من ثمنه وصام ثلاثة أيام في الحج ثم تمكّن منه قبل مضي أيام النحر وجب عليه الهدي على الأحوط </w:t>
      </w:r>
      <w:r>
        <w:rPr>
          <w:rStyle w:val="FootnoteAnchor"/>
          <w:rtl w:val="true"/>
        </w:rPr>
        <w:footnoteReference w:id="3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حينه وجب عليه الصوم وأجزأ عنه وإن اتفق له أن وجد أحدهما في باقي ذي‌الحجة نعم الأحوط إستحباباً حينئذٍ أن يذبح أيضاً خصوصاً إذا وجد في اليوم الثالث عشر </w:t>
      </w:r>
      <w:r>
        <w:rPr>
          <w:rStyle w:val="FootnoteAnchor"/>
          <w:rtl w:val="true"/>
        </w:rPr>
        <w:footnoteReference w:id="3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تمكّن من شراء الهدي المتوفّر فيه الشروط بعد صوم ثلاثة أيام وجب عليه إحتياطاً أن يذبحه </w:t>
      </w:r>
      <w:r>
        <w:rPr>
          <w:rStyle w:val="FootnoteAnchor"/>
          <w:rtl w:val="true"/>
        </w:rPr>
        <w:footnoteReference w:id="3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إلّاأنّ الشيخ دام 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تمكّن بعد الصيام من الذبح لم يجب عليه الهدي ويكفيه الصوم وإن كان الذبح أفضل وأحوط </w:t>
      </w:r>
      <w:r>
        <w:rPr>
          <w:rStyle w:val="FootnoteAnchor"/>
          <w:rtl w:val="true"/>
        </w:rPr>
        <w:footnoteReference w:id="3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3870"/>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871"/>
      </w:r>
      <w:r>
        <w:rPr>
          <w:rFonts w:eastAsia="Times New Roman" w:cs="Times New Roman" w:ascii="Times New Roman" w:hAnsi="Times New Roman"/>
          <w:color w:val="111111"/>
          <w:sz w:val="28"/>
          <w:szCs w:val="28"/>
          <w:rtl w:val="true"/>
          <w:lang w:val="en-US" w:bidi="en-US"/>
        </w:rPr>
        <w:t>.</w:t>
      </w:r>
      <w:bookmarkStart w:id="1223" w:name="pg11278_111094"/>
    </w:p>
    <w:p>
      <w:pPr>
        <w:pStyle w:val="BookText"/>
        <w:rPr/>
      </w:pPr>
      <w:bookmarkEnd w:id="1223"/>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الهدي ولا من ثمنه وصام ثلاثة أيام في الحج ثم تمكّن منه وجب عليه الجمع بين الهدي والصوم على الأحوط </w:t>
      </w:r>
      <w:r>
        <w:rPr>
          <w:rStyle w:val="FootnoteAnchor"/>
          <w:rtl w:val="true"/>
        </w:rPr>
        <w:footnoteReference w:id="3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4" w:name="__RefHeading___Toc814761_1067777946"/>
      <w:bookmarkStart w:id="1225" w:name="_Toc418"/>
      <w:bookmarkEnd w:id="1224"/>
      <w:r>
        <w:rPr>
          <w:rtl w:val="true"/>
        </w:rPr>
        <w:t>لزوم كون صيام السبعة بعد الرجوع إلى وطنه‌</w:t>
      </w:r>
      <w:bookmarkEnd w:id="122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صوم سبعة أيام بعد الرجوع من سفر الحج والأحوط كونها متوالية ولا يجوز صيامها في مكّة ولا في الطريق، نعم لو كان بناؤه الإقامة بمكّة جاز صيامها فيها بعد شهر من يوم قصد الإقامة بل جاز صيامها إذا مضى من يوم القصد مدة لو رجع وصل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إذا رجع إلى بلده والأحوط أن تكون السبعة متوالية، فإن لم يرجع إلى بلده وأقام بمكّة فعليه أن يصبر حتى يرجع أصحابه إلى بلدهم أو يمضي شهر ثم يصوم بعد ذلك </w:t>
      </w:r>
      <w:r>
        <w:rPr>
          <w:rStyle w:val="FootnoteAnchor"/>
          <w:rtl w:val="true"/>
        </w:rPr>
        <w:footnoteReference w:id="3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بالسبعة إذا رجع إلى بلده ولا يجزئه الإتيان بها في مكّة أو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التوالي في الثلاثة الأولى ولا يعتبر ذلك في السبعة وإن كان أحوط </w:t>
      </w:r>
      <w:r>
        <w:rPr>
          <w:rStyle w:val="FootnoteAnchor"/>
          <w:rtl w:val="true"/>
        </w:rPr>
        <w:footnoteReference w:id="3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اعتبار التوالي في الصوم السبعة أيام </w:t>
      </w:r>
      <w:r>
        <w:rPr>
          <w:rStyle w:val="FootnoteAnchor"/>
          <w:rtl w:val="true"/>
        </w:rPr>
        <w:footnoteReference w:id="3875"/>
      </w:r>
      <w:r>
        <w:rPr>
          <w:rFonts w:ascii="Amiri" w:hAnsi="Amiri" w:eastAsia="Amiri" w:cs="Amiri"/>
          <w:color w:val="111111"/>
          <w:sz w:val="28"/>
          <w:sz w:val="28"/>
          <w:szCs w:val="28"/>
          <w:rtl w:val="true"/>
          <w:lang w:bidi="ar-SA"/>
        </w:rPr>
        <w:t>ولا يجوز صوم السبعة أيام في الطريق بل يجب صومها بعد العود إلى أهله</w:t>
      </w:r>
      <w:r>
        <w:rPr>
          <w:rFonts w:eastAsia="Amiri" w:cs="Amiri" w:ascii="Amiri" w:hAnsi="Amiri"/>
          <w:color w:val="111111"/>
          <w:sz w:val="28"/>
          <w:szCs w:val="28"/>
          <w:rtl w:val="true"/>
          <w:lang w:bidi="ar-SA"/>
        </w:rPr>
        <w:t xml:space="preserve">... </w:t>
      </w:r>
      <w:r>
        <w:rPr>
          <w:rStyle w:val="FootnoteAnchor"/>
          <w:rtl w:val="true"/>
        </w:rPr>
        <w:footnoteReference w:id="3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يصوم عند أهله سبعة أيام متوالية على الأحوط </w:t>
      </w:r>
      <w:r>
        <w:rPr>
          <w:rStyle w:val="FootnoteAnchor"/>
          <w:rtl w:val="true"/>
        </w:rPr>
        <w:footnoteReference w:id="3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إذا رجع إلى بلده </w:t>
      </w:r>
      <w:r>
        <w:rPr>
          <w:rStyle w:val="FootnoteAnchor"/>
          <w:rtl w:val="true"/>
        </w:rPr>
        <w:footnoteReference w:id="3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إذا رجع إلى بلده والأحوط أن تكون السبعة متوالية </w:t>
      </w:r>
      <w:r>
        <w:rPr>
          <w:rStyle w:val="FootnoteAnchor"/>
          <w:rtl w:val="true"/>
        </w:rPr>
        <w:footnoteReference w:id="3879"/>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صوم سبعة أيام بعد الرجوع من سفر الحج والأحوط</w:t>
      </w:r>
      <w:bookmarkStart w:id="1226" w:name="pg11278_111096"/>
    </w:p>
    <w:p>
      <w:pPr>
        <w:pStyle w:val="BookText"/>
        <w:rPr/>
      </w:pPr>
      <w:bookmarkEnd w:id="1226"/>
      <w:r>
        <w:rPr>
          <w:rFonts w:ascii="Amiri" w:hAnsi="Amiri" w:eastAsia="Amiri" w:cs="Amiri"/>
          <w:color w:val="111111"/>
          <w:sz w:val="28"/>
          <w:sz w:val="28"/>
          <w:szCs w:val="28"/>
          <w:rtl w:val="true"/>
          <w:lang w:bidi="ar-SA"/>
        </w:rPr>
        <w:t>إستحباباً كونها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الفرع </w:t>
      </w:r>
      <w:r>
        <w:rPr>
          <w:rStyle w:val="FootnoteAnchor"/>
          <w:rtl w:val="true"/>
        </w:rPr>
        <w:footnoteReference w:id="3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إذا رجع إلى بلده </w:t>
      </w:r>
      <w:r>
        <w:rPr>
          <w:rStyle w:val="FootnoteAnchor"/>
          <w:rtl w:val="true"/>
        </w:rPr>
        <w:footnoteReference w:id="3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814763_1067777946"/>
      <w:bookmarkStart w:id="1228" w:name="_Toc419"/>
      <w:bookmarkEnd w:id="1227"/>
      <w:r>
        <w:rPr>
          <w:rtl w:val="true"/>
        </w:rPr>
        <w:t>من قصد الإقامة في مكّة</w:t>
      </w:r>
      <w:bookmarkEnd w:id="122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الإقامة في مكّة هذه الأيام مع وسائل النقل الحديثة فالظاهر جواز صيام السبعة بعد مضي مقدار الوصول إلى وطنه وإن كان الأحوط خلافه، لكن لا يترك الإحتياط بعدم الجمع بين الثلاثة والسبعة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يرجع إلى بلده وأقام بمكّة فعليه أن يصبر حتى يرجع أصحابه إلى بلدهم أو يمضي شهر ثم يصوم بعد ذلك </w:t>
      </w:r>
      <w:r>
        <w:rPr>
          <w:rStyle w:val="FootnoteAnchor"/>
          <w:rtl w:val="true"/>
        </w:rPr>
        <w:footnoteReference w:id="3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من يريد البقاء في مكّة مدة فيجوز صومها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وجوباً في حقّه الإنتظار إلى مضي شهر أو مدّة لو كان يسافر فيها إلى أهله لوصل إليه</w:t>
      </w:r>
      <w:r>
        <w:rPr>
          <w:rFonts w:eastAsia="Amiri" w:cs="Amiri" w:ascii="Amiri" w:hAnsi="Amiri"/>
          <w:color w:val="111111"/>
          <w:sz w:val="28"/>
          <w:szCs w:val="28"/>
          <w:rtl w:val="true"/>
          <w:lang w:bidi="ar-SA"/>
        </w:rPr>
        <w:t xml:space="preserve">... </w:t>
      </w:r>
      <w:r>
        <w:rPr>
          <w:rStyle w:val="FootnoteAnchor"/>
          <w:rtl w:val="true"/>
        </w:rPr>
        <w:footnoteReference w:id="38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يرجع إلى بلده وأقام بمكّة فعليه أن يصبر حتى يرجع أصحابه إلى بلدهم أو يمضي شهر ثم يصوم بعد ذلك </w:t>
      </w:r>
      <w:r>
        <w:rPr>
          <w:rStyle w:val="FootnoteAnchor"/>
          <w:rtl w:val="true"/>
        </w:rPr>
        <w:footnoteReference w:id="3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814765_1067777946"/>
      <w:bookmarkStart w:id="1230" w:name="_Toc420"/>
      <w:bookmarkEnd w:id="1229"/>
      <w:r>
        <w:rPr>
          <w:rtl w:val="true"/>
        </w:rPr>
        <w:t>لو لم يتمكّن من الصيام في الحج‌</w:t>
      </w:r>
      <w:bookmarkEnd w:id="123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صوم ثلاثة أيام في مكّة ورجع إلى محلّه فإن بقي شهر ذي الحجة صام فيه في محلّه لكن يفصل بينها وبين السبعة ولو مضى الشهر يجب</w:t>
      </w:r>
      <w:bookmarkStart w:id="1231" w:name="pg11278_111098"/>
    </w:p>
    <w:p>
      <w:pPr>
        <w:pStyle w:val="BookText"/>
        <w:rPr/>
      </w:pPr>
      <w:bookmarkEnd w:id="1231"/>
      <w:r>
        <w:rPr>
          <w:rFonts w:ascii="Amiri" w:hAnsi="Amiri" w:eastAsia="Amiri" w:cs="Amiri"/>
          <w:color w:val="111111"/>
          <w:sz w:val="28"/>
          <w:sz w:val="28"/>
          <w:szCs w:val="28"/>
          <w:rtl w:val="true"/>
          <w:lang w:bidi="ar-SA"/>
        </w:rPr>
        <w:t>الهدي يذبحه في منى ولو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الذي وجب عليه صوم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يبادر إلى الصوم بعدرجوعه من منى ولا يؤخّره من دون عذر وإذا لم يتمكّن بعد الرجوع من منى صام في الطريق أو صامها في بلده أيضاً ولكن لا يجمع بين الثلاثة والسبعة، فإن لم يصم الثلاثة حتى أهلّ هلال محرّم سقط الصوم وتعيّن الهدي للسنّة القادمة </w:t>
      </w:r>
      <w:r>
        <w:rPr>
          <w:rStyle w:val="FootnoteAnchor"/>
          <w:rtl w:val="true"/>
        </w:rPr>
        <w:footnoteReference w:id="3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يتمكّن من الصيام بعد الرجوع من منى صام في الطريق أو صامها في بلده أيضاً ولكن الأحوط الأولى أن لا يجمع بين الثلاثة والسبعة فإن لم يصم حتى أهلّ هلال محرم سقط الصوم وتعيّن الهدي للسنة القادمة </w:t>
      </w:r>
      <w:r>
        <w:rPr>
          <w:rStyle w:val="FootnoteAnchor"/>
          <w:rtl w:val="true"/>
        </w:rPr>
        <w:footnoteReference w:id="3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يصم في شهر ذي الحجة لم يصح منه الصوم بعده وإنّما يستقر عليه الذبح على الأظهر ويعتبر فيه أن يذبحها في منى في العام القابل أيام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إلى الثاني عشر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تأخيره الصوم عن علم و عمد واختيار كفّر بشاة </w:t>
      </w:r>
      <w:r>
        <w:rPr>
          <w:rFonts w:eastAsia="Amiri" w:cs="Amiri" w:ascii="Amiri" w:hAnsi="Amiri"/>
          <w:color w:val="111111"/>
          <w:sz w:val="28"/>
          <w:szCs w:val="28"/>
          <w:rtl w:val="true"/>
          <w:lang w:bidi="ar-SA"/>
        </w:rPr>
        <w:t xml:space="preserve">... </w:t>
      </w:r>
      <w:r>
        <w:rPr>
          <w:rStyle w:val="FootnoteAnchor"/>
          <w:rtl w:val="true"/>
        </w:rPr>
        <w:footnoteReference w:id="3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خرج ذو الحجة ولم يصم الثلاثة تعيّن عليه الهدي يبعث به فيذبح بمنى ويقصد في النية ما في الذمة من الهدي أو الكفّارة </w:t>
      </w:r>
      <w:r>
        <w:rPr>
          <w:rStyle w:val="FootnoteAnchor"/>
          <w:rtl w:val="true"/>
        </w:rPr>
        <w:footnoteReference w:id="3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دام ظله، وإذا لم يتمكّن بعد الرجوع من منى صامها في الطريق أو في بلده </w:t>
      </w:r>
      <w:r>
        <w:rPr>
          <w:rStyle w:val="FootnoteAnchor"/>
          <w:rtl w:val="true"/>
        </w:rPr>
        <w:footnoteReference w:id="3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2" w:name="__RefHeading___Toc814767_1067777946"/>
      <w:bookmarkStart w:id="1233" w:name="_Toc421"/>
      <w:bookmarkEnd w:id="1232"/>
      <w:r>
        <w:rPr>
          <w:rtl w:val="true"/>
        </w:rPr>
        <w:t>لو لم يصم حتى مات يقضى عنه‌</w:t>
      </w:r>
      <w:bookmarkEnd w:id="123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الصوم ولم يصم حتى مات يقضي عنه الثلاثة وليّه والأحوط قضاء السبعة أيضاً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محرّم ولم يصم ولو لعدم قدرته عليه لزمه الهدي لعام</w:t>
      </w:r>
      <w:bookmarkStart w:id="1234" w:name="pg11278_111100"/>
    </w:p>
    <w:p>
      <w:pPr>
        <w:pStyle w:val="BookText"/>
        <w:rPr/>
      </w:pPr>
      <w:bookmarkEnd w:id="1234"/>
      <w:r>
        <w:rPr>
          <w:rFonts w:ascii="Amiri" w:hAnsi="Amiri" w:eastAsia="Amiri" w:cs="Amiri"/>
          <w:color w:val="111111"/>
          <w:sz w:val="28"/>
          <w:sz w:val="28"/>
          <w:szCs w:val="28"/>
          <w:rtl w:val="true"/>
          <w:lang w:bidi="ar-SA"/>
        </w:rPr>
        <w:t xml:space="preserve">قادم وإن لم يبعث به حتى مات فالأحوط لزوماً أن يصوم عنه وليّه </w:t>
      </w:r>
      <w:r>
        <w:rPr>
          <w:rStyle w:val="FootnoteAnchor"/>
          <w:rtl w:val="true"/>
        </w:rPr>
        <w:footnoteReference w:id="3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قبل أن يصوم الثلاثة يجب على الولي قضاؤها وقضاء السبعة عنه ولكن لو مات بعدها لم يجب عليه قضاء السبعة عنه </w:t>
      </w:r>
      <w:r>
        <w:rPr>
          <w:rStyle w:val="FootnoteAnchor"/>
          <w:rtl w:val="true"/>
        </w:rPr>
        <w:footnoteReference w:id="3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مات قبل أن يبعث الهدي إلى منى وجب على ورثته أن يخرجوا قيمة الهدي ويشترى به هدياً يذبح أو ينحر </w:t>
      </w:r>
      <w:r>
        <w:rPr>
          <w:rStyle w:val="FootnoteAnchor"/>
          <w:rtl w:val="true"/>
        </w:rPr>
        <w:footnoteReference w:id="3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قضاء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إستحباباً </w:t>
      </w:r>
      <w:r>
        <w:rPr>
          <w:rStyle w:val="FootnoteAnchor"/>
          <w:rtl w:val="true"/>
        </w:rPr>
        <w:footnoteReference w:id="3895"/>
      </w:r>
    </w:p>
    <w:p>
      <w:pPr>
        <w:pStyle w:val="Heading3"/>
        <w:numPr>
          <w:ilvl w:val="2"/>
          <w:numId w:val="1"/>
        </w:numPr>
        <w:rPr/>
      </w:pPr>
      <w:bookmarkStart w:id="1235" w:name="__RefHeading___Toc814769_1067777946"/>
      <w:bookmarkStart w:id="1236" w:name="_Toc422"/>
      <w:bookmarkEnd w:id="1235"/>
      <w:r>
        <w:rPr>
          <w:rtl w:val="true"/>
        </w:rPr>
        <w:t>الحلق أو التقصير</w:t>
      </w:r>
      <w:bookmarkEnd w:id="123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7" w:name="__RefHeading___Toc814771_1067777946"/>
      <w:bookmarkStart w:id="1238" w:name="_Toc423"/>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الذبح الحلق أو التقصير ويتخيّر بينهما إلّاطوائف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فإنّ عليهنّ التقصير لا الحلق فلو حلقن لا يجزيهنّ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الصرورة أي الذي كان أوّل حجّه فإنّ عليه الحلق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الملّبد وهو الذي ألزق شعره بشي‌ء لزج كعسل أو صمغ لدفع القمل ونحوه فعليه الحلق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عقص شعره أي جمعه ولفّه وعقده فعليه الحلق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فإنّه إذا لم يكن من إحدى الثلاثة الأخيرة يجب عليه التقصير وإلّا جمع بينه وبين الحلق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والتقصير، ولا يجوز الحلق للنساء بل يتعيّن عليهن التقصير، </w:t>
      </w:r>
      <w:r>
        <w:rPr>
          <w:rStyle w:val="FootnoteAnchor"/>
          <w:rtl w:val="true"/>
        </w:rPr>
        <w:footnoteReference w:id="3896"/>
      </w:r>
      <w:r>
        <w:rPr>
          <w:rFonts w:ascii="Amiri" w:hAnsi="Amiri" w:eastAsia="Amiri" w:cs="Amiri"/>
          <w:color w:val="111111"/>
          <w:sz w:val="28"/>
          <w:sz w:val="28"/>
          <w:szCs w:val="28"/>
          <w:rtl w:val="true"/>
          <w:lang w:bidi="ar-SA"/>
        </w:rPr>
        <w:t>وقال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الرجل بين الحلق والتقصير والحلق أفضل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صرورة فالأحوط له اختيار الحلق وإن كان تخييره بين الحلق والتقصير لا يخلو من قوّة </w:t>
      </w:r>
      <w:r>
        <w:rPr>
          <w:rStyle w:val="FootnoteAnchor"/>
          <w:rtl w:val="true"/>
        </w:rPr>
        <w:footnoteReference w:id="3897"/>
      </w:r>
      <w:r>
        <w:rPr>
          <w:rFonts w:ascii="Amiri" w:hAnsi="Amiri" w:eastAsia="Amiri" w:cs="Amiri"/>
          <w:color w:val="111111"/>
          <w:sz w:val="28"/>
          <w:sz w:val="28"/>
          <w:szCs w:val="28"/>
          <w:rtl w:val="true"/>
          <w:lang w:bidi="ar-SA"/>
        </w:rPr>
        <w:t>والخنثى المشكل يجب عليه التقصير</w:t>
      </w:r>
      <w:r>
        <w:rPr>
          <w:rFonts w:eastAsia="Amiri" w:cs="Amiri" w:ascii="Amiri" w:hAnsi="Amiri"/>
          <w:color w:val="111111"/>
          <w:sz w:val="28"/>
          <w:szCs w:val="28"/>
          <w:rtl w:val="true"/>
          <w:lang w:bidi="ar-SA"/>
        </w:rPr>
        <w:t xml:space="preserve">... </w:t>
      </w:r>
      <w:r>
        <w:rPr>
          <w:rStyle w:val="FootnoteAnchor"/>
          <w:rtl w:val="true"/>
        </w:rPr>
        <w:footnoteReference w:id="389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الذبح الحلق أو التقصير من الشعر أو الأظفار </w:t>
      </w:r>
      <w:r>
        <w:rPr>
          <w:rStyle w:val="FootnoteAnchor"/>
          <w:rtl w:val="true"/>
        </w:rPr>
        <w:footnoteReference w:id="3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أو التقصير ويعتبر فيه قصد القربة والخلوص ولا يجوز إيقاعه قبل يوم العيد، ولا يجوز الحلق للنساء بل يتعيّن عليهن التقصير </w:t>
      </w:r>
      <w:r>
        <w:rPr>
          <w:rStyle w:val="FootnoteAnchor"/>
          <w:rtl w:val="true"/>
        </w:rPr>
        <w:footnoteReference w:id="3900"/>
      </w:r>
      <w:r>
        <w:rPr>
          <w:rFonts w:ascii="Amiri" w:hAnsi="Amiri" w:eastAsia="Amiri" w:cs="Amiri"/>
          <w:color w:val="111111"/>
          <w:sz w:val="28"/>
          <w:sz w:val="28"/>
          <w:szCs w:val="28"/>
          <w:rtl w:val="true"/>
          <w:lang w:bidi="ar-SA"/>
        </w:rPr>
        <w:t xml:space="preserve">، يتخيّر الرجل بين الحلق والتقصير والحلق أفضل إلّامن لبّد شعر رأسه أو عفّص شعر رأسه أو كان صرورة فإنّ الأحوط وجوباً لهؤلاء، إختيار الحلق </w:t>
      </w:r>
      <w:r>
        <w:rPr>
          <w:rStyle w:val="FootnoteAnchor"/>
          <w:rtl w:val="true"/>
        </w:rPr>
        <w:footnoteReference w:id="3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 هو أن تحلق رأسك كلّه، والتقصير هو أن تأخذ شيئاً من أظفارك أو من شعر رأسك أو لحيتك أو شاربك، والحلق يتعيّن على الأحوط على كلّ حاج في أوّل حجّته وهو المسمّى بين الفقهاء بالصرورة، ولو كان في الحجة الثانية أو أكثر، يتخيّر بين الحلق والتقصير، ولو كان نائباً عن شخص لزمه حكم نفسه حتى لو كانت النيابة هي الحجة الأولى للمنوب عنه </w:t>
      </w:r>
      <w:r>
        <w:rPr>
          <w:rStyle w:val="FootnoteAnchor"/>
          <w:rtl w:val="true"/>
        </w:rPr>
        <w:footnoteReference w:id="3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الحاج بعد الذبح الحلق أو التقصير إلّاأنّه يجب الحلق على عدّة طوائف؛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الصرورة وهو الذي يأتي بحجة الإسلام عن نفسه وإن لم يكن حجّه الأوّل</w:t>
      </w:r>
      <w:r>
        <w:rPr>
          <w:rFonts w:eastAsia="Amiri" w:cs="Amiri" w:ascii="Amiri" w:hAnsi="Amiri"/>
          <w:color w:val="111111"/>
          <w:sz w:val="28"/>
          <w:szCs w:val="28"/>
          <w:rtl w:val="true"/>
          <w:lang w:bidi="ar-SA"/>
        </w:rPr>
        <w:t xml:space="preserve">... </w:t>
      </w:r>
      <w:r>
        <w:rPr>
          <w:rStyle w:val="FootnoteAnchor"/>
          <w:rtl w:val="true"/>
        </w:rPr>
        <w:footnoteReference w:id="3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والتقصير وهو الواجب السادس من واجبات الحج يتخيّر الرجل بين الحلق والتقصير والحلق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صرورة فالأحوط إستحباباً إختيار الحلق وإن كان تخييره بين الحلق والتقصير لا يخلو من قوة </w:t>
      </w:r>
      <w:r>
        <w:rPr>
          <w:rStyle w:val="FootnoteAnchor"/>
          <w:rtl w:val="true"/>
        </w:rPr>
        <w:footnoteReference w:id="3904"/>
      </w:r>
      <w:r>
        <w:rPr>
          <w:rFonts w:ascii="Amiri" w:hAnsi="Amiri" w:eastAsia="Amiri" w:cs="Amiri"/>
          <w:color w:val="111111"/>
          <w:sz w:val="28"/>
          <w:sz w:val="28"/>
          <w:szCs w:val="28"/>
          <w:rtl w:val="true"/>
          <w:lang w:bidi="ar-SA"/>
        </w:rPr>
        <w:t>ويتعيّن على النساء التقصير وكذا الخنثى المشكل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وإيقاعه في النهار على الأحوط يتخير الرجل بين الحلق والتقصير والحلق أفضل ومن كان صرورة فالأحوط له أيضاً اختيار الحلق وإن كان تخييره بين الحلق والتقصير لا يخلو من قوّة، ولا يجوز للنساء، الحلق بل يتعيّن عليهن التقصير </w:t>
      </w:r>
      <w:r>
        <w:rPr>
          <w:rStyle w:val="FootnoteAnchor"/>
          <w:rtl w:val="true"/>
        </w:rPr>
        <w:footnoteReference w:id="3905"/>
      </w:r>
      <w:r>
        <w:rPr>
          <w:rFonts w:eastAsia="Times New Roman" w:cs="Times New Roman" w:ascii="Times New Roman" w:hAnsi="Times New Roman"/>
          <w:color w:val="111111"/>
          <w:sz w:val="28"/>
          <w:szCs w:val="28"/>
          <w:rtl w:val="true"/>
          <w:lang w:val="en-US" w:bidi="en-US"/>
        </w:rPr>
        <w:t>.</w:t>
      </w:r>
      <w:bookmarkStart w:id="1239" w:name="pg11278_111107"/>
    </w:p>
    <w:p>
      <w:pPr>
        <w:pStyle w:val="BookText"/>
        <w:rPr/>
      </w:pPr>
      <w:bookmarkEnd w:id="1239"/>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والتقصير هو أخذ شي‌ء من شعر الرأس أو اللحيّة أو الشارب أو تقليم شي‌ء من الأظفار، والحلق يتعيّن على الأحوط على كل حاج في أوّل حجّته وهي المسماة بين الفقهاء بالصرورة</w:t>
      </w:r>
      <w:r>
        <w:rPr>
          <w:rFonts w:eastAsia="Amiri" w:cs="Amiri" w:ascii="Amiri" w:hAnsi="Amiri"/>
          <w:color w:val="111111"/>
          <w:sz w:val="28"/>
          <w:szCs w:val="28"/>
          <w:rtl w:val="true"/>
          <w:lang w:bidi="ar-SA"/>
        </w:rPr>
        <w:t xml:space="preserve">... </w:t>
      </w:r>
      <w:r>
        <w:rPr>
          <w:rStyle w:val="FootnoteAnchor"/>
          <w:rtl w:val="true"/>
        </w:rPr>
        <w:footnoteReference w:id="3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التحرير إلّاما علق دام ظله على حكم الصرورة فإنّ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الحلق على الأحوط وقال الأستاذ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التخيير لا يخلو عن قوّة وإلّا ما علق على حكم الملبّد الذي احتاط الماتن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وعلّق الشيخ دام ظله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الأظهر </w:t>
      </w:r>
      <w:r>
        <w:rPr>
          <w:rStyle w:val="FootnoteAnchor"/>
          <w:rtl w:val="true"/>
        </w:rPr>
        <w:footnoteReference w:id="3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بعد التضحية أن تقصّ شيئاً من شعر رأسه أو يحلقه بتمامه ولو كانت الحجّة حجّته الأولى وكان الحلق أفضل ولكن لا يجب ذلك </w:t>
      </w:r>
      <w:r>
        <w:rPr>
          <w:rStyle w:val="FootnoteAnchor"/>
          <w:rtl w:val="true"/>
        </w:rPr>
        <w:footnoteReference w:id="3908"/>
      </w:r>
      <w:r>
        <w:rPr>
          <w:rFonts w:ascii="Amiri" w:hAnsi="Amiri" w:eastAsia="Amiri" w:cs="Amiri"/>
          <w:color w:val="111111"/>
          <w:sz w:val="28"/>
          <w:sz w:val="28"/>
          <w:szCs w:val="28"/>
          <w:rtl w:val="true"/>
          <w:lang w:bidi="ar-SA"/>
        </w:rPr>
        <w:t xml:space="preserve">يحبّذ تقليم الظفر مضافاً إلى تقصير شعر الرأس للرجال والنساء ولكن لا يكتفي بتقليم الظفر على الأحوط وجوباً </w:t>
      </w:r>
      <w:r>
        <w:rPr>
          <w:rStyle w:val="FootnoteAnchor"/>
          <w:rtl w:val="true"/>
        </w:rPr>
        <w:footnoteReference w:id="3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إتيانه عن قصد متقرباً إلى اللَّه تعالى والأحوط الأولى عدم تأخيره عن يوم العيد، يتعيّن على النساء التقصير، ويتخير الرجل بين الحلق والتقصير والحلق أفضل، ومن كان صرورة فالأقوى جواز التقصير له وإن كان الحلق له مستحباً مؤكداً </w:t>
      </w:r>
      <w:r>
        <w:rPr>
          <w:rStyle w:val="FootnoteAnchor"/>
          <w:rtl w:val="true"/>
        </w:rPr>
        <w:footnoteReference w:id="3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صرورة فالأحوط له إختيار الحلق وإن كان تخييره بين الحلق والتقصير لا يخلو من قوّة </w:t>
      </w:r>
      <w:r>
        <w:rPr>
          <w:rStyle w:val="FootnoteAnchor"/>
          <w:rtl w:val="true"/>
        </w:rPr>
        <w:footnoteReference w:id="3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0" w:name="__RefHeading___Toc814773_1067777946"/>
      <w:bookmarkStart w:id="1241" w:name="_Toc424"/>
      <w:bookmarkEnd w:id="1240"/>
      <w:r>
        <w:rPr>
          <w:rtl w:val="true"/>
        </w:rPr>
        <w:t>كفاية التقصير بقصّ شي‌ء من الشعر والظفر</w:t>
      </w:r>
      <w:bookmarkEnd w:id="124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التقصير قصّ شي‌ء من الشعر أو الظفر بكلّ آلة شاء والأولى قصّ مقدار من الشعر والظفر أيضاً والأحوط لمن عليه الحلق أن يحلق جميع رأسه ويجوز فيهما المباشرة والإيكال إلى الغير ويجب فيهما النيّة بشرائطها ينوي بنفسه، والأولى نية الغير أيضاً مع الإيكال إليه</w:t>
      </w:r>
      <w:r>
        <w:rPr>
          <w:rFonts w:eastAsia="Amiri" w:cs="Amiri" w:ascii="Amiri" w:hAnsi="Amiri"/>
          <w:color w:val="111111"/>
          <w:sz w:val="28"/>
          <w:szCs w:val="28"/>
          <w:rtl w:val="true"/>
          <w:lang w:bidi="ar-SA"/>
        </w:rPr>
        <w:t>.</w:t>
      </w:r>
      <w:bookmarkStart w:id="1242" w:name="pg11278_111109"/>
    </w:p>
    <w:p>
      <w:pPr>
        <w:pStyle w:val="BookText"/>
        <w:rPr/>
      </w:pPr>
      <w:bookmarkEnd w:id="1242"/>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وإيقاعه في النهار على الأحوط </w:t>
      </w:r>
      <w:r>
        <w:rPr>
          <w:rStyle w:val="FootnoteAnchor"/>
          <w:rtl w:val="true"/>
        </w:rPr>
        <w:footnoteReference w:id="3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والتقصير هو أن تأخذ شيئاً من أظفارك أو من شعر رأسك أو لحيتك أو شاربك </w:t>
      </w:r>
      <w:r>
        <w:rPr>
          <w:rStyle w:val="FootnoteAnchor"/>
          <w:rtl w:val="true"/>
        </w:rPr>
        <w:footnoteReference w:id="3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پس از قربانى، سر خود را بتراشد و يا مو يا ناخن خود را كوتاه كند، زنان حتماً بايد تقصير كنند و براى آنان حلق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آن است كه در تقصير، اندكى از مو و ناخن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كوتاه كنند، امّا مردان مى‌توانند يكى از دو عمل حلق يا تقصير را انتخاب كنند و تراشيدن سر براى آنان ضرورت ندارد، امّا اگر براى نخستين بار حج به جا مى‌آورند، احتياط واجب آن است كه حلق كنند</w:t>
      </w:r>
      <w:r>
        <w:rPr>
          <w:rFonts w:eastAsia="IRNazanin" w:cs="IRNazanin"/>
          <w:color w:val="111111"/>
          <w:sz w:val="28"/>
          <w:szCs w:val="28"/>
          <w:rtl w:val="true"/>
          <w:lang w:bidi="fa-IR"/>
        </w:rPr>
        <w:t xml:space="preserve">. </w:t>
      </w:r>
      <w:r>
        <w:rPr>
          <w:rStyle w:val="FootnoteAnchor"/>
          <w:rtl w:val="true"/>
        </w:rPr>
        <w:footnoteReference w:id="3914"/>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حلق بعض الرأس بل يجب حلق جميعه ولا يخرج من الإحرام إلّابه </w:t>
      </w:r>
      <w:r>
        <w:rPr>
          <w:rStyle w:val="FootnoteAnchor"/>
          <w:rtl w:val="true"/>
        </w:rPr>
        <w:footnoteReference w:id="3915"/>
      </w:r>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التقصير بالأخذ بشي‌ء من شعر رأسه أو لحيته أو شاربه أو تقليم بعض أظفار يده أو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والتقصير من النسك العبادية فيجب الإتيان بهما مع النيّة متقرباً إلى اللَّه خالصاً لوجهه الكريم ولا يجب فيه قصد التحلل من الإحرام وإن كان الأحوط استحباباً قصده </w:t>
      </w:r>
      <w:r>
        <w:rPr>
          <w:rStyle w:val="FootnoteAnchor"/>
          <w:rtl w:val="true"/>
        </w:rPr>
        <w:footnoteReference w:id="3916"/>
      </w:r>
      <w:r>
        <w:rPr>
          <w:rFonts w:ascii="Amiri" w:hAnsi="Amiri" w:eastAsia="Amiri" w:cs="Amiri"/>
          <w:color w:val="111111"/>
          <w:sz w:val="28"/>
          <w:sz w:val="28"/>
          <w:szCs w:val="28"/>
          <w:rtl w:val="true"/>
          <w:lang w:bidi="ar-SA"/>
        </w:rPr>
        <w:t xml:space="preserve">، يكفي‌حلق‌الرأس بأيّة 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قوله دام ظله في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فتوى الأستاذ مع تعليقته على متن التحرير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نظر الأستاذ دام ظله في الفرع الماضي وأنّه لا يكتفي بتقليم الظفر على الأحوط وجوباً </w:t>
      </w:r>
      <w:r>
        <w:rPr>
          <w:rStyle w:val="FootnoteAnchor"/>
          <w:rtl w:val="true"/>
        </w:rPr>
        <w:footnoteReference w:id="3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نظر الأستاذ دام ظله في الفرع الماضي مع التلخيص، فراجع</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3" w:name="__RefHeading___Toc814775_1067777946"/>
      <w:bookmarkStart w:id="1244" w:name="_Toc425"/>
      <w:bookmarkEnd w:id="1243"/>
      <w:r>
        <w:rPr>
          <w:rtl w:val="true"/>
        </w:rPr>
        <w:t>من لم يكن على رأسه شعر</w:t>
      </w:r>
      <w:bookmarkStart w:id="1245" w:name="pg11278_111111"/>
      <w:bookmarkEnd w:id="1244"/>
    </w:p>
    <w:p>
      <w:pPr>
        <w:pStyle w:val="BookText"/>
        <w:rPr/>
      </w:pPr>
      <w:bookmarkEnd w:id="1245"/>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تعيّن عليه الحلق ولم يكن على رأسه شعر يكفي إمرار الموسى على رأسه ويجزي عن الحلق، ولو تخيّر من لا شعر له بينه وبين التقصير يتعيّن عليه التقصير، ولو لم يكن له شعر حتى في الحاجب ولا ظفر يكفي له إمرار الموسى على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ليس على رأسه شعر فيسقط عنه الحلق ويتعيّن عليه التقصير لكن الأحوط أن يمرّ الموسى أيضاً على رأسه خصوصاً الرجل الذي ليس له شعر أبداً بل لا يترك هذا الإحتياط للصرورة </w:t>
      </w:r>
      <w:r>
        <w:rPr>
          <w:rStyle w:val="FootnoteAnchor"/>
          <w:rtl w:val="true"/>
        </w:rPr>
        <w:footnoteReference w:id="3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يكون على بعض رأسه شعر كالأصلع يكفيه حلق ما بقي من شعره</w:t>
      </w:r>
      <w:r>
        <w:rPr>
          <w:rFonts w:eastAsia="Amiri" w:cs="Amiri" w:ascii="Amiri" w:hAnsi="Amiri"/>
          <w:color w:val="111111"/>
          <w:sz w:val="28"/>
          <w:szCs w:val="28"/>
          <w:rtl w:val="true"/>
          <w:lang w:bidi="ar-SA"/>
        </w:rPr>
        <w:t xml:space="preserve">... </w:t>
      </w:r>
      <w:r>
        <w:rPr>
          <w:rStyle w:val="FootnoteAnchor"/>
          <w:rtl w:val="true"/>
        </w:rPr>
        <w:footnoteReference w:id="3919"/>
      </w:r>
      <w:r>
        <w:rPr>
          <w:rFonts w:ascii="Amiri" w:hAnsi="Amiri" w:eastAsia="Amiri" w:cs="Amiri"/>
          <w:color w:val="111111"/>
          <w:sz w:val="28"/>
          <w:sz w:val="28"/>
          <w:szCs w:val="28"/>
          <w:rtl w:val="true"/>
          <w:lang w:bidi="ar-SA"/>
        </w:rPr>
        <w:t>ومن لا شعر على رأسه أصلًا يكون حلقه إمرار الموسى على رأسه فإن كانت وظيفته الحلق وجب عليه ذلك</w:t>
      </w:r>
      <w:r>
        <w:rPr>
          <w:rFonts w:eastAsia="Amiri" w:cs="Amiri" w:ascii="Amiri" w:hAnsi="Amiri"/>
          <w:color w:val="111111"/>
          <w:sz w:val="28"/>
          <w:szCs w:val="28"/>
          <w:rtl w:val="true"/>
          <w:lang w:bidi="ar-SA"/>
        </w:rPr>
        <w:t xml:space="preserve">.... </w:t>
      </w:r>
      <w:r>
        <w:rPr>
          <w:rStyle w:val="FootnoteAnchor"/>
          <w:rtl w:val="true"/>
        </w:rPr>
        <w:footnoteReference w:id="3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ليس على رأسه شعر فيسقط عنه الحلق ويتعيّن عليه التقصير لكن الأحوط أن يمرّ الموسى أيضاً على رأسه</w:t>
      </w:r>
      <w:r>
        <w:rPr>
          <w:rFonts w:eastAsia="Amiri" w:cs="Amiri" w:ascii="Amiri" w:hAnsi="Amiri"/>
          <w:color w:val="111111"/>
          <w:sz w:val="28"/>
          <w:szCs w:val="28"/>
          <w:rtl w:val="true"/>
          <w:lang w:bidi="ar-SA"/>
        </w:rPr>
        <w:t xml:space="preserve">... </w:t>
      </w:r>
      <w:r>
        <w:rPr>
          <w:rStyle w:val="FootnoteAnchor"/>
          <w:rtl w:val="true"/>
        </w:rPr>
        <w:footnoteReference w:id="3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3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6" w:name="__RefHeading___Toc814777_1067777946"/>
      <w:bookmarkStart w:id="1247" w:name="_Toc426"/>
      <w:bookmarkEnd w:id="1246"/>
      <w:r>
        <w:rPr>
          <w:rtl w:val="true"/>
        </w:rPr>
        <w:t>جواز التقصير بشعر العانة والإبط محل إشكال‌</w:t>
      </w:r>
      <w:bookmarkEnd w:id="124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بقصر شعر العانة أو الإبط مشكل وحلق اللحية لا يجزي عن التقصير ولا الحلق</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كفاية الأخذ من شعر سائر الأعضاء من الصدر والإبط والعانة والحاجب عن التقصير الواجب</w:t>
      </w:r>
      <w:r>
        <w:rPr>
          <w:rFonts w:eastAsia="Amiri" w:cs="Amiri" w:ascii="Amiri" w:hAnsi="Amiri"/>
          <w:color w:val="111111"/>
          <w:sz w:val="28"/>
          <w:szCs w:val="28"/>
          <w:rtl w:val="true"/>
          <w:lang w:bidi="ar-SA"/>
        </w:rPr>
        <w:t>.</w:t>
      </w:r>
      <w:bookmarkStart w:id="1248" w:name="pg11278_111113"/>
    </w:p>
    <w:p>
      <w:pPr>
        <w:pStyle w:val="BookText"/>
        <w:rPr/>
      </w:pPr>
      <w:bookmarkEnd w:id="1248"/>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حلق الرأس بأيّة وسيلة كان بل لو حلق رأسه بماكنة الحلّاقة كفى على الأظهر نعم لا يكفي النتف والإحراق وإزالة الشعر بالنورة عن الحلق </w:t>
      </w:r>
      <w:r>
        <w:rPr>
          <w:rStyle w:val="FootnoteAnchor"/>
          <w:rtl w:val="true"/>
        </w:rPr>
        <w:footnoteReference w:id="3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3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9" w:name="__RefHeading___Toc814779_1067777946"/>
      <w:bookmarkStart w:id="1250" w:name="_Toc427"/>
      <w:bookmarkEnd w:id="1249"/>
      <w:r>
        <w:rPr>
          <w:rtl w:val="true"/>
        </w:rPr>
        <w:t>الحلق والتقصير يوم العيد</w:t>
      </w:r>
      <w:bookmarkEnd w:id="125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الحلق والتقصير في يوم العيد وإن لا يبعد جواز التأخير إلى آخر أيام التشريق ومحلّهما منى ولا يجوز اختياراً في غيره ولو ترك فيه ونفر يجب عليه الرجوع إليه من غير فرق بين العالم والجاهل والناسي وغيره ولو لم يمكنه الرجوع حلق أو قصّر في مكانه وأرسل بشعره إلى منى لو أمكن ويستحب دفنه مكان خيمته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وإيقاعه في النهار على الأحوط من دون فرق بين العالم وَالجاهل والأحوط تأخيره عن الذبح والرمي ولكن لو قدّمه عليهما أو على الذبح نسياناً أو جهلًا منه بالحكم أجزأه ولم يحتج إلى الإعادة </w:t>
      </w:r>
      <w:r>
        <w:rPr>
          <w:rStyle w:val="FootnoteAnchor"/>
          <w:rtl w:val="true"/>
        </w:rPr>
        <w:footnoteReference w:id="3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الحلق أو التقصير نهار يوم العيد وإذا لم يأت به كذلك وجب عليه الإتيان به ليلة الحادي عشر أو ما بعدها ويجزيه ذلك </w:t>
      </w:r>
      <w:r>
        <w:rPr>
          <w:rStyle w:val="FootnoteAnchor"/>
          <w:rtl w:val="true"/>
        </w:rPr>
        <w:footnoteReference w:id="3926"/>
      </w:r>
      <w:r>
        <w:rPr>
          <w:rFonts w:ascii="Amiri" w:hAnsi="Amiri" w:eastAsia="Amiri" w:cs="Amiri"/>
          <w:color w:val="111111"/>
          <w:sz w:val="28"/>
          <w:sz w:val="28"/>
          <w:szCs w:val="28"/>
          <w:rtl w:val="true"/>
          <w:lang w:bidi="ar-SA"/>
        </w:rPr>
        <w:t xml:space="preserve">، يجب أن يكون الحلق أو التقصير في منى </w:t>
      </w:r>
      <w:r>
        <w:rPr>
          <w:rStyle w:val="FootnoteAnchor"/>
          <w:rtl w:val="true"/>
        </w:rPr>
        <w:footnoteReference w:id="3927"/>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الحلق والتقصير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الحلق أو التقصير في منى فلو رحل عن منى عامداً أو جاهلًا أو ناسياً وجب عليه الرجوع إلى منى ليحلق فيها إن كان يتمكّن من الرجوع، ولو لم يتمكّن من الرجوع يحلق أو يقصّر في مكانه ويبعث بشعره أو أظفاره ليدفن في منى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النيّة كسائر العبادات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الترتيب وهو الإتيان بالمناسك الثلاثة وهي الرمي ثم الذبح ثم الحلق أو التقصير مرتبة </w:t>
      </w:r>
      <w:r>
        <w:rPr>
          <w:rStyle w:val="FootnoteAnchor"/>
          <w:rtl w:val="true"/>
        </w:rPr>
        <w:footnoteReference w:id="3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الحلق والتقصير أن يكون في منى على الأحوط</w:t>
      </w:r>
      <w:r>
        <w:rPr>
          <w:rFonts w:eastAsia="Amiri" w:cs="Amiri" w:ascii="Amiri" w:hAnsi="Amiri"/>
          <w:color w:val="111111"/>
          <w:sz w:val="28"/>
          <w:szCs w:val="28"/>
          <w:rtl w:val="true"/>
          <w:lang w:bidi="ar-SA"/>
        </w:rPr>
        <w:t xml:space="preserve">... </w:t>
      </w:r>
      <w:r>
        <w:rPr>
          <w:rStyle w:val="FootnoteAnchor"/>
          <w:rtl w:val="true"/>
        </w:rPr>
        <w:footnoteReference w:id="3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الحلق والتقصير بعد الذبح فلا يجوز تقديهما عليه </w:t>
      </w:r>
      <w:r>
        <w:rPr>
          <w:rStyle w:val="FootnoteAnchor"/>
          <w:rtl w:val="true"/>
        </w:rPr>
        <w:footnoteReference w:id="3930"/>
      </w:r>
      <w:r>
        <w:rPr>
          <w:rFonts w:ascii="Amiri" w:hAnsi="Amiri" w:eastAsia="Amiri" w:cs="Amiri"/>
          <w:color w:val="111111"/>
          <w:sz w:val="28"/>
          <w:sz w:val="28"/>
          <w:szCs w:val="28"/>
          <w:rtl w:val="true"/>
          <w:lang w:bidi="ar-SA"/>
        </w:rPr>
        <w:t>ولو قدّم الحلق أو التقصير عامداً عالماً لا يجزي وتجب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الحلق أو التقصير عن غفلة أو جهل بالحكم ولم يتذكّر إلى أن طاف طواف الحج أجزأه بل الأظهر الإجزاء حتى ولو تذكر قبل ذلك</w:t>
      </w:r>
      <w:r>
        <w:rPr>
          <w:rFonts w:eastAsia="Amiri" w:cs="Amiri" w:ascii="Amiri" w:hAnsi="Amiri"/>
          <w:color w:val="111111"/>
          <w:sz w:val="28"/>
          <w:szCs w:val="28"/>
          <w:rtl w:val="true"/>
          <w:lang w:bidi="ar-SA"/>
        </w:rPr>
        <w:t xml:space="preserve">... </w:t>
      </w:r>
      <w:r>
        <w:rPr>
          <w:rStyle w:val="FootnoteAnchor"/>
          <w:rtl w:val="true"/>
        </w:rPr>
        <w:footnoteReference w:id="3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تأخيره عن الذبح والرمي ولكن لو قدّمه عليهما أو على الذبح نسياناً أو جهلًا منه بالحكم أجزأه ولم يحتج إلى الإعادة وكذا لا تجب الإعادة في صورة العمد على المشهور </w:t>
      </w:r>
      <w:r>
        <w:rPr>
          <w:rStyle w:val="FootnoteAnchor"/>
          <w:rtl w:val="true"/>
        </w:rPr>
        <w:footnoteReference w:id="3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تأخيره عن الذبح والرمي</w:t>
      </w:r>
      <w:r>
        <w:rPr>
          <w:rFonts w:eastAsia="Amiri" w:cs="Amiri" w:ascii="Amiri" w:hAnsi="Amiri"/>
          <w:color w:val="111111"/>
          <w:sz w:val="28"/>
          <w:szCs w:val="28"/>
          <w:rtl w:val="true"/>
          <w:lang w:bidi="ar-SA"/>
        </w:rPr>
        <w:t xml:space="preserve">... </w:t>
      </w:r>
      <w:r>
        <w:rPr>
          <w:rStyle w:val="FootnoteAnchor"/>
          <w:rtl w:val="true"/>
        </w:rPr>
        <w:footnoteReference w:id="3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الحلق والتقصير 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منى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قربة إلى اللَّه تعالى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وهو الرمي ثم الذبح ثم التقصير فإن خالف عمداً أثم وإن لم يلزمه شي‌ء من الكفارة والأحوط تحصيل الترتيب </w:t>
      </w:r>
      <w:r>
        <w:rPr>
          <w:rStyle w:val="FootnoteAnchor"/>
          <w:rtl w:val="true"/>
        </w:rPr>
        <w:footnoteReference w:id="3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بتمامه </w:t>
      </w:r>
      <w:r>
        <w:rPr>
          <w:rStyle w:val="FootnoteAnchor"/>
          <w:rtl w:val="true"/>
        </w:rPr>
        <w:footnoteReference w:id="3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بمناسك منى على الترتيب يعني أوّلًا رمي جمرة العقبة، ثانياً ذبح الأضحيّة ثالثاً حلق الرأس أو تقصير شعر الرأس وتقليم مقدار من الظفر </w:t>
      </w:r>
      <w:r>
        <w:rPr>
          <w:rStyle w:val="FootnoteAnchor"/>
          <w:rtl w:val="true"/>
        </w:rPr>
        <w:footnoteReference w:id="3936"/>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الحلق أو التقصير في منى فلو لم يفعل ذلك في منى عمداً أو نسياناً أو جهلًا وجب عليه الرجوع إلى منى والقيام بهذه الوظيفة وإذا لم يمكنه الرجوع إلى منى أو كان فيه مشقة شديدة فعل ذلك حيث هو ويبعث بشعره إلى منى </w:t>
      </w:r>
      <w:r>
        <w:rPr>
          <w:rStyle w:val="FootnoteAnchor"/>
          <w:rtl w:val="true"/>
        </w:rPr>
        <w:footnoteReference w:id="3937"/>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يقصّر ولم يحلق نسياناً أو جهلًا منه بالحكم إلى أن خرج من منى رجع وقصّر أو حلق فيها فإن تعذّر الرجوع أو تعسّر قصّر أو حلق في مكانه وبعث</w:t>
      </w:r>
      <w:bookmarkStart w:id="1251" w:name="pg11278_111118"/>
    </w:p>
    <w:p>
      <w:pPr>
        <w:pStyle w:val="BookText"/>
        <w:rPr/>
      </w:pPr>
      <w:bookmarkEnd w:id="1251"/>
      <w:r>
        <w:rPr>
          <w:rFonts w:ascii="Amiri" w:hAnsi="Amiri" w:eastAsia="Amiri" w:cs="Amiri"/>
          <w:color w:val="111111"/>
          <w:sz w:val="28"/>
          <w:sz w:val="28"/>
          <w:szCs w:val="28"/>
          <w:rtl w:val="true"/>
          <w:lang w:bidi="ar-SA"/>
        </w:rPr>
        <w:t xml:space="preserve">بشعره إلى منى إن أمكنه ولم يكن حرجاً عليه </w:t>
      </w:r>
      <w:r>
        <w:rPr>
          <w:rStyle w:val="FootnoteAnchor"/>
          <w:rtl w:val="true"/>
        </w:rPr>
        <w:footnoteReference w:id="3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إذا لم يقصّر نسياناً أو جهلًا فذكره أو علم به بعد الفراغ من أعمال الحج تداركه ولم تجب عليه إعادة الطواف والسعي وإن كانت الإعادة أحوط </w:t>
      </w:r>
      <w:r>
        <w:rPr>
          <w:rStyle w:val="FootnoteAnchor"/>
          <w:rtl w:val="true"/>
        </w:rPr>
        <w:footnoteReference w:id="3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2" w:name="__RefHeading___Toc814781_1067777946"/>
      <w:bookmarkStart w:id="1253" w:name="_Toc428"/>
      <w:bookmarkEnd w:id="1252"/>
      <w:r>
        <w:rPr>
          <w:rtl w:val="true"/>
        </w:rPr>
        <w:t>الحلق والتقصير بعد الذبح‌</w:t>
      </w:r>
      <w:bookmarkEnd w:id="125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تأخير الحلق والتقصير عن الذبح وهو عن الرمي فلو خالف الترتيب سهواً لا تجب الإعادة لتحصيله ولا يبعد إلحاق الجاهل بالحكم بالساهي ولو كان عن علم وعمد فالأحوط تحصيله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تأخيره عن الذبح والرمي </w:t>
      </w:r>
      <w:r>
        <w:rPr>
          <w:rStyle w:val="FootnoteAnchor"/>
          <w:rtl w:val="true"/>
        </w:rPr>
        <w:footnoteReference w:id="3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في ذلك عمداً أثم وإن لم يلزمه شي‌ء من الكفارة والأحوط له الإعادة مع الإمكان بما يحصل به الترتيب فلو قدم الحلق على الذبح أعاد الحلق ولو بإمرار موسى أو التقصير</w:t>
      </w:r>
      <w:r>
        <w:rPr>
          <w:rFonts w:eastAsia="IRNazanin" w:cs="IRNazanin"/>
          <w:color w:val="111111"/>
          <w:sz w:val="28"/>
          <w:szCs w:val="28"/>
          <w:rtl w:val="true"/>
          <w:lang w:bidi="fa-IR"/>
        </w:rPr>
        <w:t xml:space="preserve">... </w:t>
      </w:r>
      <w:r>
        <w:rPr>
          <w:rStyle w:val="FootnoteAnchor"/>
          <w:rtl w:val="true"/>
        </w:rPr>
        <w:footnoteReference w:id="3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الفرع الماضي، فراجع 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 الذبح عن يوم النحر لزمه تأخير الحلق والتقصير أيضاً ولا يجوز الحلق والتقصير ما لم يذبح </w:t>
      </w:r>
      <w:r>
        <w:rPr>
          <w:rStyle w:val="FootnoteAnchor"/>
          <w:rtl w:val="true"/>
        </w:rPr>
        <w:footnoteReference w:id="3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تأخير الحلق أو التقصير على من أخّر الذبح عن يوم العيد بسبب مّا بل لا يبعد وجوب الإتيان بهما نهار يوم العيد فلا يترك الإحتياط بذلك </w:t>
      </w:r>
      <w:r>
        <w:rPr>
          <w:rStyle w:val="FootnoteAnchor"/>
          <w:rtl w:val="true"/>
        </w:rPr>
        <w:footnoteReference w:id="3943"/>
      </w:r>
      <w:r>
        <w:rPr>
          <w:rFonts w:ascii="Amiri" w:hAnsi="Amiri" w:eastAsia="Amiri" w:cs="Amiri"/>
          <w:color w:val="111111"/>
          <w:sz w:val="28"/>
          <w:sz w:val="28"/>
          <w:szCs w:val="28"/>
          <w:rtl w:val="true"/>
          <w:lang w:bidi="ar-SA"/>
        </w:rPr>
        <w:t xml:space="preserve">والإتيان بطواف الحج في هذه الصورة قبل الذبح محل إشكال </w:t>
      </w:r>
      <w:r>
        <w:rPr>
          <w:rStyle w:val="FootnoteAnchor"/>
          <w:rtl w:val="true"/>
        </w:rPr>
        <w:footnoteReference w:id="3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يوم العيد رمي جمرة العقبة أولًا ثم الذبح ثم التقصير أو الحلق فإن أخلّ عمداً بالترتيب المذكور كان عاصياً ولكن لا يجب عليه إعادة الأعمال مرتبة على الظاهر وإن كانت الإعادة مع التمكن أحوط </w:t>
      </w:r>
      <w:r>
        <w:rPr>
          <w:rStyle w:val="FootnoteAnchor"/>
          <w:rtl w:val="true"/>
        </w:rPr>
        <w:footnoteReference w:id="394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 فراجع</w:t>
      </w:r>
      <w:r>
        <w:rPr>
          <w:rFonts w:eastAsia="Amiri" w:cs="Amiri" w:ascii="Amiri" w:hAnsi="Amiri"/>
          <w:color w:val="111111"/>
          <w:sz w:val="28"/>
          <w:szCs w:val="28"/>
          <w:rtl w:val="true"/>
          <w:lang w:bidi="ar-SA"/>
        </w:rPr>
        <w:t>.</w:t>
      </w:r>
      <w:bookmarkStart w:id="1254" w:name="pg11278_111120"/>
    </w:p>
    <w:p>
      <w:pPr>
        <w:pStyle w:val="BookText"/>
        <w:rPr/>
      </w:pPr>
      <w:bookmarkEnd w:id="1254"/>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تأخيره عن الذبح والرمي</w:t>
      </w:r>
      <w:r>
        <w:rPr>
          <w:rFonts w:eastAsia="Amiri" w:cs="Amiri" w:ascii="Amiri" w:hAnsi="Amiri"/>
          <w:color w:val="111111"/>
          <w:sz w:val="28"/>
          <w:szCs w:val="28"/>
          <w:rtl w:val="true"/>
          <w:lang w:bidi="ar-SA"/>
        </w:rPr>
        <w:t xml:space="preserve">... </w:t>
      </w:r>
      <w:r>
        <w:rPr>
          <w:rStyle w:val="FootnoteAnchor"/>
          <w:rtl w:val="true"/>
        </w:rPr>
        <w:footnoteReference w:id="3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خالف في ذلك عمداً أثم وإن لم يلزمه شي‌ء من الكفارة والأحوط له الإعادة مع الإمكان بما يحصل به الترتيب </w:t>
      </w:r>
      <w:r>
        <w:rPr>
          <w:rStyle w:val="FootnoteAnchor"/>
          <w:rtl w:val="true"/>
        </w:rPr>
        <w:footnoteReference w:id="3947"/>
      </w:r>
      <w:r>
        <w:rPr>
          <w:rFonts w:ascii="IRNazanin" w:hAnsi="IRNazanin" w:eastAsia="IRNazanin"/>
          <w:color w:val="111111"/>
          <w:sz w:val="28"/>
          <w:sz w:val="28"/>
          <w:szCs w:val="28"/>
          <w:rtl w:val="true"/>
          <w:lang w:bidi="fa-IR"/>
        </w:rPr>
        <w:t>على نحو ما تقدم من السيد الگلپايگاني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بتمامه </w:t>
      </w:r>
      <w:r>
        <w:rPr>
          <w:rStyle w:val="FootnoteAnchor"/>
          <w:rtl w:val="true"/>
        </w:rPr>
        <w:footnoteReference w:id="3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بمناسك منى على الترتيب أولًا رمي جمرة العقبة، ثانياً الأضحيّة، ثالثاً التقصير، ولو خالف هذا الترتيب جهلًا أو نسياناً صح عمله بل يصح حتى إذا تعمّد مخالفة الترتيب ولكنه يأثم وليس عليه شي‌ء من الكفّارة </w:t>
      </w:r>
      <w:r>
        <w:rPr>
          <w:rStyle w:val="FootnoteAnchor"/>
          <w:rtl w:val="true"/>
        </w:rPr>
        <w:footnoteReference w:id="3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عدم تأخيره عن يوم العيد والأحوط وجوباً تأخيره عن الرمي أو الذبح ولكن لو قدّمه عليهما أو على الذبح نسياناً أو جهلًا منه بالحكم أجزأه ولا إعادة عليه </w:t>
      </w:r>
      <w:r>
        <w:rPr>
          <w:rStyle w:val="FootnoteAnchor"/>
          <w:rtl w:val="true"/>
        </w:rPr>
        <w:footnoteReference w:id="3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5" w:name="__RefHeading___Toc814783_1067777946"/>
      <w:bookmarkStart w:id="1256" w:name="_Toc429"/>
      <w:bookmarkEnd w:id="1255"/>
      <w:r>
        <w:rPr>
          <w:rtl w:val="true"/>
        </w:rPr>
        <w:t>الحلق والتقصير قبل الذبح‌</w:t>
      </w:r>
      <w:bookmarkEnd w:id="1256"/>
    </w:p>
    <w:p>
      <w:pPr>
        <w:pStyle w:val="BookText"/>
        <w:rPr/>
      </w:pPr>
      <w:r>
        <w:rPr>
          <w:rFonts w:ascii="IRNazanin" w:hAnsi="IRNazanin" w:eastAsia="IRNazanin"/>
          <w:color w:val="111111"/>
          <w:sz w:val="28"/>
          <w:sz w:val="28"/>
          <w:szCs w:val="28"/>
          <w:rtl w:val="true"/>
          <w:lang w:bidi="fa-IR"/>
        </w:rPr>
        <w:t>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قربانى، به‌دليلى از روز عيد تأخير افتاد، بنابر احتياط نمى‌تواند حلق كند و از احرام خارج شود و بعد قربانى كند، بلكه ترتيب بين قربانى و حلق و اعمال مترتبه بر آن را بايد مراعات كند على‌الأحوط </w:t>
      </w:r>
      <w:r>
        <w:rPr>
          <w:rStyle w:val="FootnoteAnchor"/>
          <w:rtl w:val="true"/>
        </w:rPr>
        <w:footnoteReference w:id="3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أخلّ بالترتيب عمداً كان عاصياً لكن لا يجب عليه إعادة الأعمال مرتبة على الظاهر </w:t>
      </w:r>
      <w:r>
        <w:rPr>
          <w:rStyle w:val="FootnoteAnchor"/>
          <w:rtl w:val="true"/>
        </w:rPr>
        <w:footnoteReference w:id="3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دفتر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فرض سؤال در همان روز عيد حلق يا تقصير مى‌نمايد واز احرام خارج مى‌شود و قربانى را روز بعد انجام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كتبى</w:t>
      </w:r>
      <w:r>
        <w:rPr>
          <w:rFonts w:eastAsia="Amiri" w:cs="Amiri" w:ascii="Amiri" w:hAnsi="Amiri"/>
          <w:color w:val="111111"/>
          <w:sz w:val="28"/>
          <w:szCs w:val="28"/>
          <w:rtl w:val="true"/>
          <w:lang w:bidi="ar-SA"/>
        </w:rPr>
        <w:t>)</w:t>
      </w:r>
      <w:bookmarkStart w:id="1257" w:name="pg11278_111122"/>
    </w:p>
    <w:p>
      <w:pPr>
        <w:pStyle w:val="BookText"/>
        <w:rPr/>
      </w:pPr>
      <w:bookmarkEnd w:id="1257"/>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حلق جايز نيست </w:t>
      </w:r>
      <w:r>
        <w:rPr>
          <w:rStyle w:val="FootnoteAnchor"/>
          <w:rtl w:val="true"/>
        </w:rPr>
        <w:footnoteReference w:id="3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از قربانى در روز عيد معذور باشد خروج از احرام إشكال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ترتيب لازم نيست </w:t>
      </w:r>
      <w:r>
        <w:rPr>
          <w:rStyle w:val="FootnoteAnchor"/>
          <w:rtl w:val="true"/>
        </w:rPr>
        <w:footnoteReference w:id="3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حلق از روز عيد جائز نيست </w:t>
      </w:r>
      <w:r>
        <w:rPr>
          <w:rStyle w:val="FootnoteAnchor"/>
          <w:rtl w:val="true"/>
        </w:rPr>
        <w:footnoteReference w:id="3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814785_1067777946"/>
      <w:bookmarkStart w:id="1259" w:name="_Toc430"/>
      <w:bookmarkEnd w:id="1258"/>
      <w:r>
        <w:rPr>
          <w:rtl w:val="true"/>
        </w:rPr>
        <w:t>جواز الحلق والتقصير في الليل‌</w:t>
      </w:r>
      <w:bookmarkEnd w:id="1259"/>
    </w:p>
    <w:p>
      <w:pPr>
        <w:pStyle w:val="BookText"/>
        <w:rPr/>
      </w:pPr>
      <w:r>
        <w:rPr>
          <w:rFonts w:ascii="Amiri" w:hAnsi="Amiri" w:eastAsia="Amiri" w:cs="Amiri"/>
          <w:color w:val="111111"/>
          <w:sz w:val="28"/>
          <w:sz w:val="28"/>
          <w:szCs w:val="28"/>
          <w:rtl w:val="true"/>
          <w:lang w:bidi="ar-SA"/>
        </w:rPr>
        <w:t>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در شب صحيح است و كفايت مى‌كند </w:t>
      </w:r>
      <w:r>
        <w:rPr>
          <w:rStyle w:val="FootnoteAnchor"/>
          <w:rtl w:val="true"/>
        </w:rPr>
        <w:footnoteReference w:id="3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الحلق أو التقصير نهار يوم العيد وإذا لم يأت به كذلك وجب عليه الإتيان به ليلة الحادي عشر أو ما بعدها ويجزيه ذلك </w:t>
      </w:r>
      <w:r>
        <w:rPr>
          <w:rStyle w:val="FootnoteAnchor"/>
          <w:rtl w:val="true"/>
        </w:rPr>
        <w:footnoteReference w:id="3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انجام آن در شب نيز صحيح است و كفايت مى‌كند </w:t>
      </w:r>
      <w:r>
        <w:rPr>
          <w:rStyle w:val="FootnoteAnchor"/>
          <w:rtl w:val="true"/>
        </w:rPr>
        <w:footnoteReference w:id="3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الحلق والتقصير في الليل</w:t>
      </w:r>
      <w:r>
        <w:rPr>
          <w:rFonts w:eastAsia="Amiri" w:cs="Amiri" w:ascii="Amiri" w:hAnsi="Amiri"/>
          <w:color w:val="111111"/>
          <w:sz w:val="28"/>
          <w:szCs w:val="28"/>
          <w:rtl w:val="true"/>
          <w:lang w:bidi="ar-SA"/>
        </w:rPr>
        <w:t xml:space="preserve">. </w:t>
      </w:r>
      <w:r>
        <w:rPr>
          <w:rStyle w:val="FootnoteAnchor"/>
          <w:rtl w:val="true"/>
        </w:rPr>
        <w:footnoteReference w:id="39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و تقصير در شب هم مجزي است </w:t>
      </w:r>
      <w:r>
        <w:rPr>
          <w:rStyle w:val="FootnoteAnchor"/>
          <w:rtl w:val="true"/>
        </w:rPr>
        <w:footnoteReference w:id="3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در شب هم صحيح است و كفايت مى‌كند </w:t>
      </w:r>
      <w:r>
        <w:rPr>
          <w:rStyle w:val="FootnoteAnchor"/>
          <w:rtl w:val="true"/>
        </w:rPr>
        <w:footnoteReference w:id="3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0" w:name="__RefHeading___Toc814787_1067777946"/>
      <w:bookmarkStart w:id="1261" w:name="_Toc431"/>
      <w:bookmarkEnd w:id="1260"/>
      <w:r>
        <w:rPr>
          <w:rtl w:val="true"/>
        </w:rPr>
        <w:t>طواف الحج والسعي بعد التقصير</w:t>
      </w:r>
      <w:bookmarkEnd w:id="126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الطواف والسعي بعد التقصير أو الحلق فلو قدّمهما عمداً يجب أن يرجع ويقصّر أو يحلق ثم يعيد الطواف والصلاة والسعي وعليه شاة وكذا لو قدّم الطواف عمداً ولا كفارة في تقديم السعي وإن وجبت الإعادة وتحصيل الترتيب، ولو</w:t>
      </w:r>
      <w:bookmarkStart w:id="1262" w:name="pg11278_111124"/>
    </w:p>
    <w:p>
      <w:pPr>
        <w:pStyle w:val="BookText"/>
        <w:rPr/>
      </w:pPr>
      <w:bookmarkEnd w:id="1262"/>
      <w:r>
        <w:rPr>
          <w:rFonts w:ascii="Amiri" w:hAnsi="Amiri" w:eastAsia="Amiri" w:cs="Amiri"/>
          <w:color w:val="111111"/>
          <w:sz w:val="28"/>
          <w:sz w:val="28"/>
          <w:szCs w:val="28"/>
          <w:rtl w:val="true"/>
          <w:lang w:bidi="ar-SA"/>
        </w:rPr>
        <w:t>قدّمهما جهلًا بالحكم أو نسياناً وسهواً فكذلك إلّافي الكفارة فإنّها ليست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الحج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الحلق أو التقصير في حج التمتع فلو قدّمه عالماً عامداً وجبت إعادته بعد الحلق أو التقصير ولزمته كفارة شاة </w:t>
      </w:r>
      <w:r>
        <w:rPr>
          <w:rStyle w:val="FootnoteAnchor"/>
          <w:rtl w:val="true"/>
        </w:rPr>
        <w:footnoteReference w:id="3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الفرع الماضي أنّ الإتيان بطواف الحج قبل الذبح محل إشكال،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عليه أن يقدّم الحلق أو التقصير على طواف الزيارة فلو قدم الطواف على الحلق أو التقصير أعاده على الترتيب وإن كان ناسياً </w:t>
      </w:r>
      <w:r>
        <w:rPr>
          <w:rStyle w:val="FootnoteAnchor"/>
          <w:rtl w:val="true"/>
        </w:rPr>
        <w:footnoteReference w:id="3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أعمال مكّة على الحلق والتقصير فلو أتى بها قبلهما أعاد بعدهما من دون فرق بين المعذور وغيره بل لو قدم الطواف عليهما عن علم وعمد تجب عليه الكفّارة وهي شاة</w:t>
      </w:r>
      <w:r>
        <w:rPr>
          <w:rFonts w:eastAsia="Amiri" w:cs="Amiri" w:ascii="Amiri" w:hAnsi="Amiri"/>
          <w:color w:val="111111"/>
          <w:sz w:val="28"/>
          <w:szCs w:val="28"/>
          <w:rtl w:val="true"/>
          <w:lang w:bidi="ar-SA"/>
        </w:rPr>
        <w:t xml:space="preserve">... </w:t>
      </w:r>
      <w:r>
        <w:rPr>
          <w:rStyle w:val="FootnoteAnchor"/>
          <w:rtl w:val="true"/>
        </w:rPr>
        <w:footnoteReference w:id="3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الحج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الحلق أو التقصير في حج التمتع فلو قدّمه عالماً عامداً وجبت إعادته بعد الحلق أو التقصير ولزمته كفّارة شاة </w:t>
      </w:r>
      <w:r>
        <w:rPr>
          <w:rStyle w:val="FootnoteAnchor"/>
          <w:rtl w:val="true"/>
        </w:rPr>
        <w:footnoteReference w:id="3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الطواف عن الحلق أو التقصير في حج التمتع فلو قدّمه عالماً عامداً وجبت إعادته بعد الحلق أو التقصير ولزمته كفارة شاة</w:t>
      </w:r>
      <w:r>
        <w:rPr>
          <w:rFonts w:eastAsia="Amiri" w:cs="Amiri" w:ascii="Amiri" w:hAnsi="Amiri"/>
          <w:color w:val="111111"/>
          <w:sz w:val="28"/>
          <w:szCs w:val="28"/>
          <w:rtl w:val="true"/>
          <w:lang w:bidi="ar-SA"/>
        </w:rPr>
        <w:t xml:space="preserve">. </w:t>
      </w:r>
      <w:r>
        <w:rPr>
          <w:rStyle w:val="FootnoteAnchor"/>
          <w:rtl w:val="true"/>
        </w:rPr>
        <w:footnoteReference w:id="3966"/>
      </w:r>
      <w:r>
        <w:rPr>
          <w:rFonts w:ascii="Amiri" w:hAnsi="Amiri" w:eastAsia="Amiri" w:cs="Amiri"/>
          <w:color w:val="111111"/>
          <w:sz w:val="28"/>
          <w:sz w:val="28"/>
          <w:szCs w:val="28"/>
          <w:rtl w:val="true"/>
          <w:lang w:bidi="ar-SA"/>
        </w:rPr>
        <w:t>على نحو ما تقدّم من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3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الحلق أو التقصير قبل طواف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طاف قبل أن يحلق أو يقّصر عمداً وجب إعادة طوافه بعد الحلق أو التقصير ثم ذبح شاة كفارة </w:t>
      </w:r>
      <w:r>
        <w:rPr>
          <w:rStyle w:val="FootnoteAnchor"/>
          <w:rtl w:val="true"/>
        </w:rPr>
        <w:footnoteReference w:id="3968"/>
      </w:r>
      <w:r>
        <w:rPr>
          <w:rFonts w:ascii="Amiri" w:hAnsi="Amiri" w:eastAsia="Amiri" w:cs="Amiri"/>
          <w:color w:val="111111"/>
          <w:sz w:val="28"/>
          <w:sz w:val="28"/>
          <w:szCs w:val="28"/>
          <w:rtl w:val="true"/>
          <w:lang w:bidi="ar-SA"/>
        </w:rPr>
        <w:t xml:space="preserve">أمّا إذا قدم الطواف نسياناً أو جهلًا لم تجب عليه كفّارة ولكن الأحوط وجوباً أن يعيد الطواف بعد الحلق أو التقصير </w:t>
      </w:r>
      <w:r>
        <w:rPr>
          <w:rStyle w:val="FootnoteAnchor"/>
          <w:rtl w:val="true"/>
        </w:rPr>
        <w:footnoteReference w:id="3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3970"/>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3" w:name="__RefHeading___Toc814789_1067777946"/>
      <w:bookmarkStart w:id="1264" w:name="_Toc432"/>
      <w:bookmarkEnd w:id="1263"/>
      <w:r>
        <w:rPr>
          <w:rtl w:val="true"/>
        </w:rPr>
        <w:t>لو خالف في الترتيب لزم تحصيل الترتيب‌</w:t>
      </w:r>
      <w:bookmarkStart w:id="1265" w:name="pg11278_111126"/>
      <w:bookmarkEnd w:id="1264"/>
    </w:p>
    <w:p>
      <w:pPr>
        <w:pStyle w:val="BookText"/>
        <w:rPr/>
      </w:pPr>
      <w:bookmarkEnd w:id="1265"/>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أو حلق بعد الطواف أو السعي فالأحوط الإعادة لتحصيل الترتيب ولو كان عليه الحلق عيناً يمرّ الموسى على رأسه احتياطاً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كلامه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الإعادة مع الإمكان بما يحصل به الترتيب </w:t>
      </w:r>
      <w:r>
        <w:rPr>
          <w:rStyle w:val="FootnoteAnchor"/>
          <w:rtl w:val="true"/>
        </w:rPr>
        <w:footnoteReference w:id="3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الطواف عن الحلق أو التقصير في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الفرع الماضي،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نظر الأستاذ دام ظله ونظر السيد الخوئي قدس سره في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بتمامه </w:t>
      </w:r>
      <w:r>
        <w:rPr>
          <w:rStyle w:val="FootnoteAnchor"/>
          <w:rtl w:val="true"/>
        </w:rPr>
        <w:footnoteReference w:id="3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 الأستاذ دام ظله في الفرع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الطواف عن الحلق أو التقصير في حج التمتع فلو قدّمه عالماً عامداً وجبت إعادته بعد الحلق أو التقصير ولزمته كفارة شاة </w:t>
      </w:r>
      <w:r>
        <w:rPr>
          <w:rStyle w:val="FootnoteAnchor"/>
          <w:rtl w:val="true"/>
        </w:rPr>
        <w:footnoteReference w:id="3973"/>
      </w:r>
      <w:r>
        <w:rPr>
          <w:rFonts w:ascii="Amiri" w:hAnsi="Amiri" w:eastAsia="Amiri" w:cs="Amiri"/>
          <w:color w:val="111111"/>
          <w:sz w:val="28"/>
          <w:sz w:val="28"/>
          <w:szCs w:val="28"/>
          <w:rtl w:val="true"/>
          <w:lang w:bidi="ar-SA"/>
        </w:rPr>
        <w:t>وقدم هذا من الشيخ دام ظله ومن السيد الخوئي</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814791_1067777946"/>
      <w:bookmarkStart w:id="1267" w:name="_Toc433"/>
      <w:bookmarkEnd w:id="1266"/>
      <w:r>
        <w:rPr>
          <w:rtl w:val="true"/>
        </w:rPr>
        <w:t>حلية المحرمات بعد الحلق والتقصير</w:t>
      </w:r>
      <w:bookmarkEnd w:id="126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للمحرم بعد الرمي والذبح والحلق أو التقصير كلّ ما حرم عليه بالإحرام إلّاالنساء والطيب ولا يبعد حلّية الصيد أيضاً، نعم يحرم الصيد في الحرم</w:t>
      </w:r>
      <w:bookmarkStart w:id="1268" w:name="pg11278_111128"/>
    </w:p>
    <w:p>
      <w:pPr>
        <w:pStyle w:val="BookText"/>
        <w:rPr/>
      </w:pPr>
      <w:bookmarkEnd w:id="1268"/>
      <w:r>
        <w:rPr>
          <w:rFonts w:ascii="Amiri" w:hAnsi="Amiri" w:eastAsia="Amiri" w:cs="Amiri"/>
          <w:color w:val="111111"/>
          <w:sz w:val="28"/>
          <w:sz w:val="28"/>
          <w:szCs w:val="28"/>
          <w:rtl w:val="true"/>
          <w:lang w:bidi="ar-SA"/>
        </w:rPr>
        <w:t>للمحرم وغيره لاحترامه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المحرم أو قصّر، حلّ به جميع ما حرّم عليه الإحرام ما عدا النساء والطيب بل الصيد أيضاً على الأحوط </w:t>
      </w:r>
      <w:r>
        <w:rPr>
          <w:rStyle w:val="FootnoteAnchor"/>
          <w:rtl w:val="true"/>
        </w:rPr>
        <w:footnoteReference w:id="3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يتحلل المحرم بعد الحلق أو التقصير من كل ما حرم عليه بالإحرام للحج إلّاالنساء والطيب </w:t>
      </w:r>
      <w:r>
        <w:rPr>
          <w:rStyle w:val="FootnoteAnchor"/>
          <w:rtl w:val="true"/>
        </w:rPr>
        <w:footnoteReference w:id="3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الحاج الكريم بعد أن اكملتَ أعمال منى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جمرة العقبة والذبح أو النحر والحلق أو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تحلّلتَ من جميع ما حرم عليك بالإحرام إلّا الطيب والنساء </w:t>
      </w:r>
      <w:r>
        <w:rPr>
          <w:rStyle w:val="FootnoteAnchor"/>
          <w:rtl w:val="true"/>
        </w:rPr>
        <w:footnoteReference w:id="3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الحاج من الإحرام بالحلق والتقصير فيحلّ له ما حرم عليه بالإحرام إلّاالطيب والنساء نعم من قدّم طواف الحج والسعي على الوقوفين يحل له الطيب أيضاً </w:t>
      </w:r>
      <w:r>
        <w:rPr>
          <w:rStyle w:val="FootnoteAnchor"/>
          <w:rtl w:val="true"/>
        </w:rPr>
        <w:footnoteReference w:id="3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المحرم أو قصّر حل له جميع ما حرم عليه الإحرام ما عدا النساء والطيب وأمّا الصيد الإحرامي فحليّته بمجرّد تماميّة مناسك منى لا يخلو من وجه </w:t>
      </w:r>
      <w:r>
        <w:rPr>
          <w:rStyle w:val="FootnoteAnchor"/>
          <w:rtl w:val="true"/>
        </w:rPr>
        <w:footnoteReference w:id="3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المحرم أو قصّر حل له جميع ما حرم عليه الإحرام ما عدا النساء والطيب بل الصيد أيضاً على الأحوط </w:t>
      </w:r>
      <w:r>
        <w:rPr>
          <w:rStyle w:val="FootnoteAnchor"/>
          <w:rtl w:val="true"/>
        </w:rPr>
        <w:footnoteReference w:id="3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بتمامه </w:t>
      </w:r>
      <w:r>
        <w:rPr>
          <w:rStyle w:val="FootnoteAnchor"/>
          <w:rtl w:val="true"/>
        </w:rPr>
        <w:footnoteReference w:id="3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الحاج بالحلق أو التقصير عن حالة الإحرام يعني يحلّ له لبس الألبسة المخيطة كما يحل له سائر ما حرم عليه بسبب الإحرام إلّااستعمال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والنساء </w:t>
      </w:r>
      <w:r>
        <w:rPr>
          <w:rStyle w:val="FootnoteAnchor"/>
          <w:rtl w:val="true"/>
        </w:rPr>
        <w:footnoteReference w:id="3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حليّة الصيد المحرّم بالإحرام له وإن كان الإجتناب أحوط </w:t>
      </w:r>
      <w:r>
        <w:rPr>
          <w:rStyle w:val="FootnoteAnchor"/>
          <w:rtl w:val="true"/>
        </w:rPr>
        <w:footnoteReference w:id="398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9" w:name="__RefHeading___Toc814793_1067777946"/>
      <w:bookmarkStart w:id="1270" w:name="_Toc434"/>
      <w:bookmarkEnd w:id="1269"/>
      <w:r>
        <w:rPr>
          <w:rtl w:val="true"/>
        </w:rPr>
        <w:t>الحلق مع الإدماء</w:t>
      </w:r>
      <w:bookmarkStart w:id="1271" w:name="pg11278_111130"/>
      <w:bookmarkEnd w:id="1270"/>
    </w:p>
    <w:p>
      <w:pPr>
        <w:pStyle w:val="BookText"/>
        <w:rPr/>
      </w:pPr>
      <w:bookmarkEnd w:id="1271"/>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يجرح رأسه فعليه أن يقصّر أوّلًا ثم يحلق </w:t>
      </w:r>
      <w:r>
        <w:rPr>
          <w:rStyle w:val="FootnoteAnchor"/>
          <w:rtl w:val="true"/>
        </w:rPr>
        <w:footnoteReference w:id="3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رأس الحاج أثناء حلقه فسال الدم فما حكمه؟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عليه </w:t>
      </w:r>
      <w:r>
        <w:rPr>
          <w:rStyle w:val="FootnoteAnchor"/>
          <w:rtl w:val="true"/>
        </w:rPr>
        <w:footnoteReference w:id="3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الشبيري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تراشيدن سر مستلزم خون آمدن از سر باشد اين مقدار خون آمدن نيز جائز مى‌گردد </w:t>
      </w:r>
      <w:r>
        <w:rPr>
          <w:rStyle w:val="FootnoteAnchor"/>
          <w:rtl w:val="true"/>
        </w:rPr>
        <w:footnoteReference w:id="3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اوّل تقصير كند و مقدارى از موى سر خود را بچيند بعد سر بترا شد </w:t>
      </w:r>
      <w:r>
        <w:rPr>
          <w:rStyle w:val="FootnoteAnchor"/>
          <w:rtl w:val="true"/>
        </w:rPr>
        <w:footnoteReference w:id="3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العلم بالأداء يقصر قبل الحلق ويخرج من الإحرام ثم يحلق ولا إشكال حينئذٍ </w:t>
      </w:r>
      <w:r>
        <w:rPr>
          <w:rStyle w:val="FootnoteAnchor"/>
          <w:rtl w:val="true"/>
        </w:rPr>
        <w:footnoteReference w:id="3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حلاق ماهر پيدا نشد تقصير نمايد و بعد در ماه ذيحجه هر وقت متمكّن از حلق شد حلق نمايد </w:t>
      </w:r>
      <w:r>
        <w:rPr>
          <w:rStyle w:val="FootnoteAnchor"/>
          <w:rtl w:val="true"/>
        </w:rPr>
        <w:footnoteReference w:id="3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تعيّن عليه الحلق ولم يتمكّن إلّامن الحلق المستلزم للإدماء فلا شي‌ء عليه </w:t>
      </w:r>
      <w:r>
        <w:rPr>
          <w:rStyle w:val="FootnoteAnchor"/>
          <w:rtl w:val="true"/>
        </w:rPr>
        <w:footnoteReference w:id="3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آمدن بقدر متعارف باشد مى‌تواند سر بتراشد و لازم نيست اوّل تقصير كند </w:t>
      </w:r>
      <w:r>
        <w:rPr>
          <w:rStyle w:val="FootnoteAnchor"/>
          <w:rtl w:val="true"/>
        </w:rPr>
        <w:footnoteReference w:id="3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2" w:name="__RefHeading___Toc814795_1067777946"/>
      <w:bookmarkStart w:id="1273" w:name="_Toc435"/>
      <w:bookmarkEnd w:id="1272"/>
      <w:r>
        <w:rPr>
          <w:rtl w:val="true"/>
        </w:rPr>
        <w:t>جواز الذبح قبل الحلق والتقصير</w:t>
      </w:r>
      <w:bookmarkEnd w:id="127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تأخير ولو تا آخر ذى‌حجه بتواند در منى ذبح كند حلق يا</w:t>
      </w:r>
      <w:bookmarkStart w:id="1274" w:name="pg11278_111133"/>
    </w:p>
    <w:p>
      <w:pPr>
        <w:pStyle w:val="BookText"/>
        <w:rPr/>
      </w:pPr>
      <w:bookmarkEnd w:id="1274"/>
      <w:r>
        <w:rPr>
          <w:rFonts w:ascii="Amiri" w:hAnsi="Amiri" w:eastAsia="Amiri" w:cs="Amiri"/>
          <w:color w:val="111111"/>
          <w:sz w:val="28"/>
          <w:sz w:val="28"/>
          <w:szCs w:val="28"/>
          <w:rtl w:val="true"/>
          <w:lang w:bidi="ar-SA"/>
        </w:rPr>
        <w:t>تقصير نمايد و محل شود وذبح را با ساير اعمال تأخير بياندازد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استفتاء كتبى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بعلتى ذبح را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حلق را روز عيد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تأخير الحلق أو التقصير على من أخّر الذبح بسبب مّا </w:t>
      </w:r>
      <w:r>
        <w:rPr>
          <w:rStyle w:val="FootnoteAnchor"/>
          <w:rtl w:val="true"/>
        </w:rPr>
        <w:footnoteReference w:id="3991"/>
      </w:r>
      <w:r>
        <w:rPr>
          <w:rFonts w:ascii="IRNazanin" w:hAnsi="IRNazanin" w:eastAsia="IRNazanin"/>
          <w:color w:val="111111"/>
          <w:sz w:val="28"/>
          <w:sz w:val="28"/>
          <w:szCs w:val="28"/>
          <w:rtl w:val="true"/>
          <w:lang w:bidi="fa-IR"/>
        </w:rPr>
        <w:t xml:space="preserve">وقال دام ظله </w:t>
      </w:r>
      <w:r>
        <w:rPr>
          <w:rStyle w:val="FootnoteAnchor"/>
          <w:rtl w:val="true"/>
        </w:rPr>
        <w:footnoteReference w:id="3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يوم العيد رمي جمرة العقبة أولًا ثم الذبح ثم التقصير أو الحلق فإن أخلّ بالترتيب عمداً كان عاصياً ولكن لا يجب عليه إعادة الأعمال مرتبة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عذر، تقديم حلق يا تقصير مانع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دفتر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بعلتى قربانى در روز عيد انجام نداد در همان روز عيد حلق نمايد يا تقصير كند و از احرام خارج مى‌شود و قربانى را روز بعد انجام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حلق جايز نيست </w:t>
      </w:r>
      <w:r>
        <w:rPr>
          <w:rStyle w:val="FootnoteAnchor"/>
          <w:rtl w:val="true"/>
        </w:rPr>
        <w:footnoteReference w:id="3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در روز عيد تقصير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حلق از روز عيد جائز نيست </w:t>
      </w:r>
      <w:r>
        <w:rPr>
          <w:rStyle w:val="FootnoteAnchor"/>
          <w:rtl w:val="true"/>
        </w:rPr>
        <w:footnoteReference w:id="3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ذبح تا روز سيزدهم جائز است و رعايت ترتيب در اينجا لازم نيست </w:t>
      </w:r>
      <w:r>
        <w:rPr>
          <w:rStyle w:val="FootnoteAnchor"/>
          <w:rtl w:val="true"/>
        </w:rPr>
        <w:footnoteReference w:id="3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معذور بودن از قرباني روز عيد خروج از احرام 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كتبى</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814797_1067777946"/>
      <w:bookmarkStart w:id="1276" w:name="_Toc436"/>
      <w:bookmarkEnd w:id="1275"/>
      <w:r>
        <w:rPr>
          <w:rtl w:val="true"/>
        </w:rPr>
        <w:t>ما يجب بعد أعمال منى‌</w:t>
      </w:r>
      <w:bookmarkEnd w:id="127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7" w:name="__RefHeading___Toc814799_1067777946"/>
      <w:bookmarkStart w:id="1278" w:name="_Toc437"/>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وركعتاه، والسعي بين الصفا والمروة، وطواف النساء، وركعتاه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الطواف والصلاة والسعي كطواف العمرة وركعتيه والسعي فيها بعينها إلّافي النيّة فتجب هاهنانية ما يأتي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واجبات‌مكّة المكرّمة بعد مناسك منى وهي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وصلاته وهذا الطواف مثل طواف عمرة التمتع عيناً ويسمى هذا الطواف طواف الزيارة وطواف الحج وبعد الطواف تصلي ركعتي الطواف خلف مقام إبراهيم الخليل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 بين الصفا والمروة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ويكون بعد السعي </w:t>
      </w:r>
      <w:r>
        <w:rPr>
          <w:rStyle w:val="FootnoteAnchor"/>
          <w:rtl w:val="true"/>
        </w:rPr>
        <w:footnoteReference w:id="3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مكّة المكرّمة، الأعمال الواجبة في مكّة المعظمة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ويسمى طواف الزيارة، وصلاته، والسعي بين الصفا والمروة، وطواف النساء، وصلاته </w:t>
      </w:r>
      <w:r>
        <w:rPr>
          <w:rStyle w:val="FootnoteAnchor"/>
          <w:rtl w:val="true"/>
        </w:rPr>
        <w:footnoteReference w:id="3997"/>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السابع والثامن والتاسع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وصلاته، والسعي وكيفيتها وشرائطها هي نفس الكيفية والشرائط في طواف العمرة </w:t>
      </w:r>
      <w:r>
        <w:rPr>
          <w:rStyle w:val="FootnoteAnchor"/>
          <w:rtl w:val="true"/>
        </w:rPr>
        <w:footnoteReference w:id="3998"/>
      </w:r>
      <w:r>
        <w:rPr>
          <w:rFonts w:eastAsia="Times New Roman" w:cs="Times New Roman" w:ascii="Times New Roman" w:hAnsi="Times New Roman"/>
          <w:color w:val="111111"/>
          <w:sz w:val="28"/>
          <w:szCs w:val="28"/>
          <w:rtl w:val="true"/>
          <w:lang w:val="en-US" w:bidi="en-US"/>
        </w:rPr>
        <w:t>.</w:t>
      </w:r>
      <w:bookmarkStart w:id="1279" w:name="pg11278_111138"/>
    </w:p>
    <w:p>
      <w:pPr>
        <w:pStyle w:val="BookText"/>
        <w:rPr/>
      </w:pPr>
      <w:bookmarkEnd w:id="1279"/>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في مناسك السيد الخوئي قدس سره </w:t>
      </w:r>
      <w:r>
        <w:rPr>
          <w:rStyle w:val="FootnoteAnchor"/>
          <w:rtl w:val="true"/>
        </w:rPr>
        <w:footnoteReference w:id="3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الحاج بعد الحلق أو التقصير أن يأتي بأعمال مكّة وهي عبارة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طواف النساء </w:t>
      </w:r>
      <w:r>
        <w:rPr>
          <w:rStyle w:val="FootnoteAnchor"/>
          <w:rtl w:val="true"/>
        </w:rPr>
        <w:footnoteReference w:id="4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السابع والثامن والتاسع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وصلاته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ذكر في كلام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العبارة المذكورة عن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مكّة المكرّمة بعد مناسك منى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وصلاته ويسمى هذا الطواف طواف الزيارة وطواف الحج أيضاً بعد الانتهاء من هذا الطواف تصلّي ركعتي الطواف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ويكون بعد السعي وصلاة طواف النساء </w:t>
      </w:r>
      <w:r>
        <w:rPr>
          <w:rStyle w:val="FootnoteAnchor"/>
          <w:rtl w:val="true"/>
        </w:rPr>
        <w:footnoteReference w:id="4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وركعتيه والسعي بين الصفا والمروة وطواف النساء وركعتيه </w:t>
      </w:r>
      <w:r>
        <w:rPr>
          <w:rStyle w:val="FootnoteAnchor"/>
          <w:rtl w:val="true"/>
        </w:rPr>
        <w:footnoteReference w:id="4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مكّة المكرّمة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الحاج بعد الإتيان بأعمال منى الثلاثة، أن يعود إلى مكة للقيام ببقية أعمال الحج التي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ويسمى طواف الزيارة أيضاً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طواف الزيارة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طواف النساء </w:t>
      </w:r>
      <w:r>
        <w:rPr>
          <w:rStyle w:val="FootnoteAnchor"/>
          <w:rtl w:val="true"/>
        </w:rPr>
        <w:footnoteReference w:id="4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العبارة المذكورة عن السيد الخوئي قدس سره </w:t>
      </w:r>
      <w:r>
        <w:rPr>
          <w:rStyle w:val="FootnoteAnchor"/>
          <w:rtl w:val="true"/>
        </w:rPr>
        <w:footnoteReference w:id="4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في المقدار المذكور </w:t>
      </w:r>
      <w:r>
        <w:rPr>
          <w:rStyle w:val="FootnoteAnchor"/>
          <w:rtl w:val="true"/>
        </w:rPr>
        <w:footnoteReference w:id="4005"/>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0" w:name="__RefHeading___Toc814801_1067777946"/>
      <w:bookmarkStart w:id="1281" w:name="_Toc438"/>
      <w:bookmarkEnd w:id="1280"/>
      <w:r>
        <w:rPr>
          <w:rtl w:val="true"/>
        </w:rPr>
        <w:t>استحباب الرجوع إلى مكّة يوم العيد</w:t>
      </w:r>
      <w:bookmarkEnd w:id="128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يستحب بعد الفراغ عن أعمال منى الرجوع يوم العيد إلى مكّة للأعمال المذكورة ويجوز التأخير إلى اليوم الحادي عشر ولا يبعد جوازه إلى آخر الشهر فيجوز الإتيان بها حتى آخر يوم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بل يستحب بعد الفراغ من أعمال يوم العيد الرجوع إلى مكّة في نفس اليوم لأداء بقية المناسك من الطوافين وصلاتهما والسعي ويجوز التأخير إلى آخر أيام التشريق بل إلى آخر شهر ذي الحجة </w:t>
      </w:r>
      <w:r>
        <w:rPr>
          <w:rStyle w:val="FootnoteAnchor"/>
          <w:rtl w:val="true"/>
        </w:rPr>
        <w:footnoteReference w:id="4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تأخير طواف الحج عن اليوم الحادي عشر وإن كان جواز تأخيره إلى ما بعد أيام التشريق بل إلى آخر ذي الحجة لا يخلو من قوة </w:t>
      </w:r>
      <w:r>
        <w:rPr>
          <w:rStyle w:val="FootnoteAnchor"/>
          <w:rtl w:val="true"/>
        </w:rPr>
        <w:footnoteReference w:id="4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الإتيان بطواف الحج في يوم النحر والأحوط عدم تأخيره عن اليوم الحادي عشر وإن كان الظاهر جوازه بل جواز التأخير عن أيام التشريق قليلًا بل إلى آخر ذي الحجة لا يخلو من قوة </w:t>
      </w:r>
      <w:r>
        <w:rPr>
          <w:rStyle w:val="FootnoteAnchor"/>
          <w:rtl w:val="true"/>
        </w:rPr>
        <w:footnoteReference w:id="4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أوقات الطواف والسعي يوم العيد ودونه في الفضل ليلة الحادي عشر ودونها يومه ثم اليوم الثاني عشر والثالث عشر ثم إلى آخر ذي الحجة </w:t>
      </w:r>
      <w:r>
        <w:rPr>
          <w:rStyle w:val="FootnoteAnchor"/>
          <w:rtl w:val="true"/>
        </w:rPr>
        <w:footnoteReference w:id="4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له إن يرجع إلى مكّة في يومه ليؤدي مناسكها الثلاثة ولو لم يتمكّن يؤخّر مجيئه إلى الغد بل الأحوط أن يرجع إلى مكّة للطواف وصلاته قبل ظهر يوم الثالث عشر وإن جاز له التأخير إلى آخر ذي الحجة </w:t>
      </w:r>
      <w:r>
        <w:rPr>
          <w:rStyle w:val="FootnoteAnchor"/>
          <w:rtl w:val="true"/>
        </w:rPr>
        <w:footnoteReference w:id="4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تأخير طواف الحج عن اليوم الحادي عشر وإن كان لا يبعد جواز تأخيره إلى ما بعد أيام التشريق بل إلى آخر ذي الحجة ومحل الخلاف هو الجواز التكليفي لا الوضعي </w:t>
      </w:r>
      <w:r>
        <w:rPr>
          <w:rStyle w:val="FootnoteAnchor"/>
          <w:rtl w:val="true"/>
        </w:rPr>
        <w:footnoteReference w:id="4011"/>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012"/>
      </w:r>
      <w:r>
        <w:rPr>
          <w:rFonts w:eastAsia="Times New Roman" w:cs="Times New Roman" w:ascii="Times New Roman" w:hAnsi="Times New Roman"/>
          <w:color w:val="111111"/>
          <w:sz w:val="28"/>
          <w:szCs w:val="28"/>
          <w:rtl w:val="true"/>
          <w:lang w:val="en-US" w:bidi="en-US"/>
        </w:rPr>
        <w:t>.</w:t>
      </w:r>
      <w:bookmarkStart w:id="1282" w:name="pg11278_111142"/>
    </w:p>
    <w:p>
      <w:pPr>
        <w:pStyle w:val="BookText"/>
        <w:rPr/>
      </w:pPr>
      <w:bookmarkEnd w:id="1282"/>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للحاج أن يذهب إلى مكة بعد أعمال منى يوم العيد بلا فاصلة ويأتي بالأعمال المذكورة في المسألة المتقدمة أعني 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طواف الحج ويسمى طواف الزيارة، وصلاة الطواف، والسعي بين الصفا والمروة وطواف النساء وصلاة طواف النساء </w:t>
      </w:r>
      <w:r>
        <w:rPr>
          <w:rStyle w:val="FootnoteAnchor"/>
          <w:rtl w:val="true"/>
        </w:rPr>
        <w:footnoteReference w:id="4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إتيان طواف الحج يوم النحر ويجوز تأخيره إلى آخر ذي الحجةإلّا أن التأخير للمتمتع مكروه </w:t>
      </w:r>
      <w:r>
        <w:rPr>
          <w:rStyle w:val="FootnoteAnchor"/>
          <w:rtl w:val="true"/>
        </w:rPr>
        <w:footnoteReference w:id="4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3" w:name="__RefHeading___Toc814803_1067777946"/>
      <w:bookmarkStart w:id="1284" w:name="_Toc439"/>
      <w:bookmarkEnd w:id="1283"/>
      <w:r>
        <w:rPr>
          <w:rtl w:val="true"/>
        </w:rPr>
        <w:t>تقديم مناسك مكة على الوقوفين‌</w:t>
      </w:r>
      <w:bookmarkEnd w:id="128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المناسك الخمسة المتقدمة على الوقوف بعرفات والمشعر ومناسك منى اختياراً ويجوز التقديم لطوائف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إذا خفن عروض الحيض أو النفاس عليهن بعد الرجوع ولم تتمكّن من البقاء إلى الطهر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إذا عجزوا عن الطواف بعد الرجوع لكثرة الزحام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المرضى إذا عجزوا عن الطواف بعد 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أنّه لا يتمكّن من الأعمال إلى آخر ذي‌الحجة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حج التمتع تقديم طواف الحج وصلاته والسعي على الوقوفين ويستثنى من ذلك الشيخ الكبير والمرأة التي تخاف الحيض فيجوز لهما تقديم الطواف وصلاته على الوقوفين والاتيان بالسعي في وقته والأحوط تقديم السعي أيضاً وإعادته في وقته </w:t>
      </w:r>
      <w:r>
        <w:rPr>
          <w:rStyle w:val="FootnoteAnchor"/>
          <w:rtl w:val="true"/>
        </w:rPr>
        <w:footnoteReference w:id="4016"/>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الحكم المذكور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تخاف الحيض أو النفاس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السن والمريض والعليل وغيرهم ممّن يعسر عليه الرجوع إلى مكّة أو يعسر عليه الطواف بعد الرجوع لشدة الزحام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يخاف أمراً لا يتهيّأ له معه الرجوع إلى مكة؛ فيجوز لهولاء تقديم الطواف وصلاته والسعي على الوقوفين بعد الإحرام للحج</w:t>
      </w:r>
      <w:r>
        <w:rPr>
          <w:rFonts w:eastAsia="Amiri" w:cs="Amiri" w:ascii="Amiri" w:hAnsi="Amiri"/>
          <w:color w:val="111111"/>
          <w:sz w:val="28"/>
          <w:szCs w:val="28"/>
          <w:rtl w:val="true"/>
          <w:lang w:bidi="ar-SA"/>
        </w:rPr>
        <w:t xml:space="preserve">... </w:t>
      </w:r>
      <w:r>
        <w:rPr>
          <w:rStyle w:val="FootnoteAnchor"/>
          <w:rtl w:val="true"/>
        </w:rPr>
        <w:footnoteReference w:id="4017"/>
      </w:r>
      <w:r>
        <w:rPr>
          <w:rFonts w:ascii="Amiri" w:hAnsi="Amiri" w:eastAsia="Amiri" w:cs="Amiri"/>
          <w:color w:val="111111"/>
          <w:sz w:val="28"/>
          <w:sz w:val="28"/>
          <w:szCs w:val="28"/>
          <w:rtl w:val="true"/>
          <w:lang w:bidi="ar-SA"/>
        </w:rPr>
        <w:t>يجوز تقديم طواف النساء على الوقوفين للطواف المذكور في المسألة</w:t>
      </w:r>
      <w:r>
        <w:rPr>
          <w:rFonts w:eastAsia="Amiri" w:cs="Amiri" w:ascii="Amiri" w:hAnsi="Amiri"/>
          <w:color w:val="111111"/>
          <w:sz w:val="28"/>
          <w:szCs w:val="28"/>
          <w:rtl w:val="true"/>
          <w:lang w:bidi="ar-SA"/>
        </w:rPr>
        <w:t xml:space="preserve">... </w:t>
      </w:r>
      <w:r>
        <w:rPr>
          <w:rStyle w:val="FootnoteAnchor"/>
          <w:rtl w:val="true"/>
        </w:rPr>
        <w:footnoteReference w:id="4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مضطراً يجوز له تقديم الطواف والسعي كالمرأة التي تخشى مفاجأة الحيض وكذا النفساء وكذا المريض والشيخ فيجوز لهؤلاء تقديم الطواف على الموقفين</w:t>
      </w:r>
      <w:r>
        <w:rPr>
          <w:rFonts w:eastAsia="IRNazanin" w:cs="IRNazanin"/>
          <w:color w:val="111111"/>
          <w:sz w:val="28"/>
          <w:szCs w:val="28"/>
          <w:rtl w:val="true"/>
          <w:lang w:bidi="fa-IR"/>
        </w:rPr>
        <w:t xml:space="preserve">... </w:t>
      </w:r>
      <w:r>
        <w:rPr>
          <w:rStyle w:val="FootnoteAnchor"/>
          <w:rtl w:val="true"/>
        </w:rPr>
        <w:footnoteReference w:id="4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اعمال فوق، پيش از وقوف در عرفات و مشعر و اعمال منا در حال اختيار جايز نيست، امّا اين كار براى سه گروه جايز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مى‌ترسند با ابتلاء به حيض يا نفاس پس از بازگشت به مكّه مكرّمه از انجام طواف و نماز آن باز بمانند، و نتوانند تا پاك شدن منتظر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زنانى كه ناتوان از طواف و نماز آن پس از بازگشت به مكّه از جهت زيادى ازدحام باشند، و يا اصولًا ناتوان از بازگشت به مكّه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بيمارانى كه پس از بازگشت به مكّه مكرّمه بر اثر ازدحام يا ترس از آن، از انجام طواف ناتوانند</w:t>
      </w:r>
      <w:r>
        <w:rPr>
          <w:rFonts w:eastAsia="IRNazanin" w:cs="IRNazanin"/>
          <w:color w:val="111111"/>
          <w:sz w:val="28"/>
          <w:szCs w:val="28"/>
          <w:rtl w:val="true"/>
          <w:lang w:bidi="fa-IR"/>
        </w:rPr>
        <w:t xml:space="preserve">. </w:t>
      </w:r>
      <w:r>
        <w:rPr>
          <w:rStyle w:val="FootnoteAnchor"/>
          <w:rtl w:val="true"/>
        </w:rPr>
        <w:footnoteReference w:id="4020"/>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طواف الزيارة والسعي دون طواف النساء على الوقوفين على من لا يتمكّن من الإتيان بهما بعد العود من منى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الطواف والسعي على من يخاف عروض مانع كالمرأة التي تخاف الحيض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تقديهما على من كان الطواف أو السعي حرجياً عليه كالشيخ الكبير والمريض، فهؤلاء يقدّمون الطواف والسعي ويجزيهم ذلك وإن انكشف الخلاف على الأظهر ولا يجوز لهم تقديم طواف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الأفعال الخمسة لمن خاف أمراً لا يتهيأ له الانصراف إلى مكّة ويجزيه ذلك أيضاً</w:t>
      </w:r>
      <w:r>
        <w:rPr>
          <w:rFonts w:eastAsia="Amiri" w:cs="Amiri" w:ascii="Amiri" w:hAnsi="Amiri"/>
          <w:color w:val="111111"/>
          <w:sz w:val="28"/>
          <w:szCs w:val="28"/>
          <w:rtl w:val="true"/>
          <w:lang w:bidi="ar-SA"/>
        </w:rPr>
        <w:t xml:space="preserve">... </w:t>
      </w:r>
      <w:r>
        <w:rPr>
          <w:rStyle w:val="FootnoteAnchor"/>
          <w:rtl w:val="true"/>
        </w:rPr>
        <w:footnoteReference w:id="4021"/>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 الشيخ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إعادة الطواف والصلاة أيضاً مع التمكّن في أيام التشريق أو بعدها إلى آخر ذي الحجة وإذا لم يمكن يستنيبا على الأحوط وإذا كان يعلمان أنّ إعادتهما لن يكون ممكنة إلى آخر</w:t>
      </w:r>
      <w:bookmarkStart w:id="1285" w:name="pg11278_111146"/>
    </w:p>
    <w:p>
      <w:pPr>
        <w:pStyle w:val="BookText"/>
        <w:rPr/>
      </w:pPr>
      <w:bookmarkEnd w:id="1285"/>
      <w:r>
        <w:rPr>
          <w:rFonts w:ascii="Amiri" w:hAnsi="Amiri" w:eastAsia="Amiri" w:cs="Amiri"/>
          <w:color w:val="111111"/>
          <w:sz w:val="28"/>
          <w:sz w:val="28"/>
          <w:szCs w:val="28"/>
          <w:rtl w:val="true"/>
          <w:lang w:bidi="ar-SA"/>
        </w:rPr>
        <w:t xml:space="preserve">الشهر فالأحوط الجمع بين التقديم والاستنابة </w:t>
      </w:r>
      <w:r>
        <w:rPr>
          <w:rStyle w:val="FootnoteAnchor"/>
          <w:rtl w:val="true"/>
        </w:rPr>
        <w:footnoteReference w:id="4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023"/>
      </w:r>
      <w:r>
        <w:rPr>
          <w:rFonts w:ascii="Amiri" w:hAnsi="Amiri" w:eastAsia="Amiri" w:cs="Amiri"/>
          <w:color w:val="111111"/>
          <w:sz w:val="28"/>
          <w:sz w:val="28"/>
          <w:szCs w:val="28"/>
          <w:rtl w:val="true"/>
          <w:lang w:bidi="ar-SA"/>
        </w:rPr>
        <w:t>في المقدر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إعادة الطواف والصلاة أيضاً مع التمكّن في أيام التشريق أو بعدها إلى آخر ذي‌الحجة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إلّاما علّق دام ظله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من البقاء إلى رفع الزحام وكذا في المرضى </w:t>
      </w:r>
      <w:r>
        <w:rPr>
          <w:rStyle w:val="FootnoteAnchor"/>
          <w:rtl w:val="true"/>
        </w:rPr>
        <w:footnoteReference w:id="4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بأعمال مكّة بعد أعمال منى ولكن يجوز لعدّة طوائف الإتيان بهذه الأعمال قبل الذهاب إلى العرفات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تخشى أن تبتلي بالعادة الشهر ولا تستطيع أن تبقى حتى تطهر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اللذان لا يستطيعان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يعلم بأنّه لا يقدر على القيام بهما بعد الرجوع من منى</w:t>
      </w:r>
      <w:r>
        <w:rPr>
          <w:rFonts w:eastAsia="Amiri" w:cs="Amiri" w:ascii="Amiri" w:hAnsi="Amiri"/>
          <w:color w:val="111111"/>
          <w:sz w:val="28"/>
          <w:szCs w:val="28"/>
          <w:rtl w:val="true"/>
          <w:lang w:bidi="ar-SA"/>
        </w:rPr>
        <w:t xml:space="preserve">... </w:t>
      </w:r>
      <w:r>
        <w:rPr>
          <w:rStyle w:val="FootnoteAnchor"/>
          <w:rtl w:val="true"/>
        </w:rPr>
        <w:footnoteReference w:id="4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الشيخ الكبير والمرأة التي تخاف الحيض والمريض والمعلول والخائف يجوز لهم تقديم الطواف وصلاته على الوقوفين والإتيان بالسعي في وقته والأحوط تقديم السعي أيضاً وإعادته في وقته</w:t>
      </w:r>
      <w:r>
        <w:rPr>
          <w:rFonts w:eastAsia="Amiri" w:cs="Amiri" w:ascii="Amiri" w:hAnsi="Amiri"/>
          <w:color w:val="111111"/>
          <w:sz w:val="28"/>
          <w:szCs w:val="28"/>
          <w:rtl w:val="true"/>
          <w:lang w:bidi="ar-SA"/>
        </w:rPr>
        <w:t xml:space="preserve">... </w:t>
      </w:r>
      <w:r>
        <w:rPr>
          <w:rStyle w:val="FootnoteAnchor"/>
          <w:rtl w:val="true"/>
        </w:rPr>
        <w:footnoteReference w:id="4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4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814805_1067777946"/>
      <w:bookmarkStart w:id="1287" w:name="_Toc440"/>
      <w:bookmarkEnd w:id="1286"/>
      <w:r>
        <w:rPr>
          <w:rtl w:val="true"/>
        </w:rPr>
        <w:t>انكشاف الخلاف‌</w:t>
      </w:r>
      <w:bookmarkEnd w:id="128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انكشف الخلاف فيما عدا الأخيره من الطوائف كما لو لم يتفق الحيض والنفاس أو سلم المريض أو لم يمكن الازدحام بما يخاف منه لا تجب عليهم إعادة مناسكهم وإن كان أحوط وأمّا الطائفة الأخيرة فإن كان منشأ اعتقادهم المرض أو الكبر أو العلّة يجزيهم الأعمال المتقدّمة وإلّا فلا يجزيهم كمن اعتقد أنّ السيل يمنعه أو أنّه يحبس فانكشف خلافه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إعادة الطواف أيضاً مع التمكّن في أيام التشريق أو بعدها إلى آخر ذي الحجة </w:t>
      </w:r>
      <w:r>
        <w:rPr>
          <w:rStyle w:val="FootnoteAnchor"/>
          <w:rtl w:val="true"/>
        </w:rPr>
        <w:footnoteReference w:id="4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دام ظله جواز تقديم الطواف وصلاته والسعي في الفرع الماضي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إعادتها مع التمكّن إلى آخر ذي الحجة </w:t>
      </w:r>
      <w:r>
        <w:rPr>
          <w:rStyle w:val="FootnoteAnchor"/>
          <w:rtl w:val="true"/>
        </w:rPr>
        <w:footnoteReference w:id="4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أهل الأعذار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الفرع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تمكّنوا من الطواف بعد رجوعهم من منى فإعادة الطواف والسعي لهؤلاء أحوط وأولى</w:t>
      </w:r>
      <w:r>
        <w:rPr>
          <w:rFonts w:eastAsia="IRNazanin" w:cs="IRNazanin"/>
          <w:color w:val="111111"/>
          <w:sz w:val="28"/>
          <w:szCs w:val="28"/>
          <w:rtl w:val="true"/>
          <w:lang w:bidi="fa-IR"/>
        </w:rPr>
        <w:t xml:space="preserve">... </w:t>
      </w:r>
      <w:r>
        <w:rPr>
          <w:rStyle w:val="FootnoteAnchor"/>
          <w:rtl w:val="true"/>
        </w:rPr>
        <w:footnoteReference w:id="4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الخامنئي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اعمال فوق، پيش از وقوف در عرفات و مشعر و اعمال منا در حال اختيار جايز نيست، امّا اين كار براى سه گروه جايز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مى‌ترسند با ابتلاء به حيض يا نفاس پس از بازگشت به مكّه مكرّمه از انجام طواف و نماز آن باز بمانند، و نتوانند تا پاك شدن منتظر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زنانى كه ناتوان از طواف و نماز آن پس از بازگشت به مكّه از جهت زيادى ازدحام باشند، و يا اصولًا ناتوان از بازگشت به مكّه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بيمارانى كه پس از بازگشت به مكّه مكرّمه بر اثر ازدحام يا ترس از آن، از انجام طواف ناتوانند</w:t>
      </w:r>
      <w:r>
        <w:rPr>
          <w:rFonts w:eastAsia="IRNazanin" w:cs="IRNazanin"/>
          <w:color w:val="111111"/>
          <w:sz w:val="28"/>
          <w:szCs w:val="28"/>
          <w:rtl w:val="true"/>
          <w:lang w:bidi="fa-IR"/>
        </w:rPr>
        <w:t xml:space="preserve">. </w:t>
      </w:r>
      <w:r>
        <w:rPr>
          <w:rStyle w:val="FootnoteAnchor"/>
          <w:rtl w:val="true"/>
        </w:rPr>
        <w:footnoteReference w:id="4031"/>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دام ظله وأنّه يجزيهم ذلك وإن انكشف الخلاف على الأظهر </w:t>
      </w:r>
      <w:r>
        <w:rPr>
          <w:rStyle w:val="FootnoteAnchor"/>
          <w:rtl w:val="true"/>
        </w:rPr>
        <w:footnoteReference w:id="4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دام ظله الاحتياط بإعادة الطواف والصلاة وإن لم ينكشف الخلاف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إعادة الطواف والصلاة أيضاً مع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ينكشف الخلاف</w:t>
      </w:r>
      <w:r>
        <w:rPr>
          <w:rFonts w:eastAsia="Amiri" w:cs="Amiri" w:ascii="Amiri" w:hAnsi="Amiri"/>
          <w:color w:val="111111"/>
          <w:sz w:val="28"/>
          <w:szCs w:val="28"/>
          <w:rtl w:val="true"/>
          <w:lang w:bidi="ar-SA"/>
        </w:rPr>
        <w:t xml:space="preserve">) </w:t>
      </w:r>
      <w:r>
        <w:rPr>
          <w:rStyle w:val="FootnoteAnchor"/>
          <w:rtl w:val="true"/>
        </w:rPr>
        <w:footnoteReference w:id="4033"/>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إلّاما علّق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منشأ اعتقادهم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دام‌ظله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حدوث المرض بعد الرجوع كما تقتضيه المقابلة مع الطائفة الثالثة وحينئذٍ بعد عدم الحدوث الظاهر عدم الإجزاء </w:t>
      </w:r>
      <w:r>
        <w:rPr>
          <w:rStyle w:val="FootnoteAnchor"/>
          <w:rtl w:val="true"/>
        </w:rPr>
        <w:footnoteReference w:id="4034"/>
      </w:r>
      <w:r>
        <w:rPr>
          <w:rFonts w:eastAsia="Times New Roman" w:cs="Times New Roman" w:ascii="Times New Roman" w:hAnsi="Times New Roman"/>
          <w:color w:val="111111"/>
          <w:sz w:val="28"/>
          <w:szCs w:val="28"/>
          <w:rtl w:val="true"/>
          <w:lang w:val="en-US" w:bidi="en-US"/>
        </w:rPr>
        <w:t>.</w:t>
      </w:r>
      <w:bookmarkStart w:id="1288" w:name="pg11278_111150"/>
    </w:p>
    <w:p>
      <w:pPr>
        <w:pStyle w:val="BookText"/>
        <w:rPr/>
      </w:pPr>
      <w:bookmarkEnd w:id="1288"/>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عوفي المريض بعد العودة من منى، أو برئت المرأة من دم الحيض أو حصلت القدرة على الطواف والسعي فالأحوط وجوباً إعادة الأعمال </w:t>
      </w:r>
      <w:r>
        <w:rPr>
          <w:rStyle w:val="FootnoteAnchor"/>
          <w:rtl w:val="true"/>
        </w:rPr>
        <w:footnoteReference w:id="4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 لهم التمكّن بعد التقديم إلى آخر ذي الحجة فلا تجب عليهم الإعادة وإن كانت أولى </w:t>
      </w:r>
      <w:r>
        <w:rPr>
          <w:rStyle w:val="FootnoteAnchor"/>
          <w:rtl w:val="true"/>
        </w:rPr>
        <w:footnoteReference w:id="4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الفرع الذي ذكرنا عن الخوئي </w:t>
      </w:r>
      <w:r>
        <w:rPr>
          <w:rStyle w:val="FootnoteAnchor"/>
          <w:rtl w:val="true"/>
        </w:rPr>
        <w:footnoteReference w:id="4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814807_1067777946"/>
      <w:bookmarkStart w:id="1290" w:name="_Toc441"/>
      <w:bookmarkEnd w:id="1289"/>
      <w:r>
        <w:rPr>
          <w:rtl w:val="true"/>
        </w:rPr>
        <w:t>مواطن التحلّل ثلاثة</w:t>
      </w:r>
      <w:bookmarkEnd w:id="129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التحلّل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الحلق أو التقصير فيحلّ من كل شي‌ء إلّاالطيب والنساء والصيد ظاهراً وإن حرم لاحترام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طواف الزيارة وركعتيه والسعي فيحل له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طواف النساء وركعتيه فيحلّ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المحرم أو قصّر حلّ له جميع ما حرم عليه الإحرام ما عدا النساء والطيب بل الصيد أيضاً على الأحوط </w:t>
      </w:r>
      <w:r>
        <w:rPr>
          <w:rStyle w:val="FootnoteAnchor"/>
          <w:rtl w:val="true"/>
        </w:rPr>
        <w:footnoteReference w:id="4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المتمتع وصلّى وسعى حل له الطيب وبقي عليه من المحرمات النساء بل الصيد 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المتمتع طواف النساء وصلى صلاته حلت له النساء فتبقى حرمة الصيد إلى الظهر من اليوم الثالث عشر على الأحوط</w:t>
      </w:r>
      <w:r>
        <w:rPr>
          <w:rFonts w:eastAsia="Amiri" w:cs="Amiri" w:ascii="Amiri" w:hAnsi="Amiri"/>
          <w:color w:val="111111"/>
          <w:sz w:val="28"/>
          <w:szCs w:val="28"/>
          <w:rtl w:val="true"/>
          <w:lang w:bidi="ar-SA"/>
        </w:rPr>
        <w:t xml:space="preserve">... </w:t>
      </w:r>
      <w:r>
        <w:rPr>
          <w:rStyle w:val="FootnoteAnchor"/>
          <w:rtl w:val="true"/>
        </w:rPr>
        <w:footnoteReference w:id="4039"/>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أكملت أعمال منى الثلاثة تحلّلت من جميع ما حرم عليك بالإحرام إلّاالطيب والنساء، وإذا طفت طواف الزيارة وصليت ركعتي الطواف وسعيت بين الصفا والمروة حلّ لك الطيب أيضاً ثم إذا طفت طواف النساء وصليت ركعتيه حلّت لك النساء أيضاً </w:t>
      </w:r>
      <w:r>
        <w:rPr>
          <w:rStyle w:val="FootnoteAnchor"/>
          <w:rtl w:val="true"/>
        </w:rPr>
        <w:footnoteReference w:id="404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التحلل بالتدريج في مواطن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عقيب الحلق أو</w:t>
      </w:r>
      <w:bookmarkStart w:id="1291" w:name="pg11278_111153"/>
    </w:p>
    <w:p>
      <w:pPr>
        <w:pStyle w:val="BookText"/>
        <w:rPr/>
      </w:pPr>
      <w:bookmarkEnd w:id="1291"/>
      <w:r>
        <w:rPr>
          <w:rFonts w:ascii="Amiri" w:hAnsi="Amiri" w:eastAsia="Amiri" w:cs="Amiri"/>
          <w:color w:val="111111"/>
          <w:sz w:val="28"/>
          <w:sz w:val="28"/>
          <w:szCs w:val="28"/>
          <w:rtl w:val="true"/>
          <w:lang w:bidi="ar-SA"/>
        </w:rPr>
        <w:t>التقصير فيحل له كل شي‌ء إلّاالطيب والنساء حتى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السعي فيحل له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النساء وصلاته فتحل له النساء </w:t>
      </w:r>
      <w:r>
        <w:rPr>
          <w:rStyle w:val="FootnoteAnchor"/>
          <w:rtl w:val="true"/>
        </w:rPr>
        <w:footnoteReference w:id="4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محرمات الإحرام على أربع مراحل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الذبح، يحلّ بعد الذبح، الحلق أو التقصير اللذان يعدّان من واجبات الحج كما أنّ الحلق إذا كان مستلزماً لخروج الدم من رأسه جاز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الحلق والتقصير تحلّ بقية المحرمات ما عدا الطيب ومباشرة النساء بل مطلق الاستمتاع منها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السعي بين الصفا والمروة يحل الطيب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طواف النساء وصلاته يحلّ ما كان حرم عليه من شؤون النساء</w:t>
      </w:r>
      <w:r>
        <w:rPr>
          <w:rFonts w:eastAsia="Amiri" w:cs="Amiri" w:ascii="Amiri" w:hAnsi="Amiri"/>
          <w:color w:val="111111"/>
          <w:sz w:val="28"/>
          <w:szCs w:val="28"/>
          <w:rtl w:val="true"/>
          <w:lang w:bidi="ar-SA"/>
        </w:rPr>
        <w:t xml:space="preserve">... </w:t>
      </w:r>
      <w:r>
        <w:rPr>
          <w:rStyle w:val="FootnoteAnchor"/>
          <w:rtl w:val="true"/>
        </w:rPr>
        <w:footnoteReference w:id="4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الصيد الاحرامي فحلّيته بمجرّد تماميّة مناسك منى لا يخلو من وجه </w:t>
      </w:r>
      <w:r>
        <w:rPr>
          <w:rStyle w:val="FootnoteAnchor"/>
          <w:rtl w:val="true"/>
        </w:rPr>
        <w:footnoteReference w:id="4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تقصر في حج التمتع يحل لها كل شي‌ء عدا الطيب والتمكين للزوج من نفسها، فإذا طافت وسعت حل لها الطيب وإذا طافت طواف النساء حل لها التمكين أيضاً </w:t>
      </w:r>
      <w:r>
        <w:rPr>
          <w:rStyle w:val="FootnoteAnchor"/>
          <w:rtl w:val="true"/>
        </w:rPr>
        <w:footnoteReference w:id="4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المحرم في ثلاثة مراحل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حلق شعر الرأس أو تقصيره يحل كل ما كان يحرم عليه إلّاالطيب والنساء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الزيارة وصلاة الطواف والسعي يحل استعمال الطيب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النساء وصلاته يحل النساء </w:t>
      </w:r>
      <w:r>
        <w:rPr>
          <w:rStyle w:val="FootnoteAnchor"/>
          <w:rtl w:val="true"/>
        </w:rPr>
        <w:footnoteReference w:id="4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المتمتع وصلى وسعى فقد أحلّ من كل شي‌ء أحرم منه إلّا النساء والأقوى اختصاص التحريم بالجماع وإن كان الأحوط الاجتناب عن سائر الاستمتاعات أيضاً </w:t>
      </w:r>
      <w:r>
        <w:rPr>
          <w:rStyle w:val="FootnoteAnchor"/>
          <w:rtl w:val="true"/>
        </w:rPr>
        <w:footnoteReference w:id="4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المتمتع وصلى وسعى حل له الطيب وبقي عليه من المحرمات النساء بل الصيد أيضاً والظاهر عدم جواز العقد له بعد طوافه وسعيه أيضاً </w:t>
      </w:r>
      <w:r>
        <w:rPr>
          <w:rStyle w:val="FootnoteAnchor"/>
          <w:rtl w:val="true"/>
        </w:rPr>
        <w:footnoteReference w:id="4048"/>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2" w:name="__RefHeading___Toc814809_1067777946"/>
      <w:bookmarkStart w:id="1293" w:name="_Toc442"/>
      <w:bookmarkEnd w:id="1292"/>
      <w:r>
        <w:rPr>
          <w:rtl w:val="true"/>
        </w:rPr>
        <w:t>حلّيّة المحرمات بعد الحلق‌</w:t>
      </w:r>
      <w:bookmarkStart w:id="1294" w:name="pg11278_111155"/>
      <w:bookmarkEnd w:id="1293"/>
    </w:p>
    <w:p>
      <w:pPr>
        <w:pStyle w:val="BookText"/>
        <w:rPr/>
      </w:pPr>
      <w:bookmarkEnd w:id="1294"/>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طواف الزيارة والنساء لعذر كالطوائف المتقدمة لا يحل له الطيب والنساء، وإنّما تحلّ المحرمات جميعاً له بعد التقصير والحلق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يجوز له تقديم الطواف والسعي إذا قدّمهما على الوقوفين لا يحل له الطيب حتى يأتي بمناسك منى من الرمي والذبح والحلق والتقصير </w:t>
      </w:r>
      <w:r>
        <w:rPr>
          <w:rStyle w:val="FootnoteAnchor"/>
          <w:rtl w:val="true"/>
        </w:rPr>
        <w:footnoteReference w:id="4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4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كلامه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الحلق أو التقصير فيحل له كل شي‌ء إلّاالطيب والنساء</w:t>
      </w:r>
      <w:r>
        <w:rPr>
          <w:rFonts w:eastAsia="Amiri" w:cs="Amiri" w:ascii="Amiri" w:hAnsi="Amiri"/>
          <w:color w:val="111111"/>
          <w:sz w:val="28"/>
          <w:szCs w:val="28"/>
          <w:rtl w:val="true"/>
          <w:lang w:bidi="ar-SA"/>
        </w:rPr>
        <w:t xml:space="preserve">... </w:t>
      </w:r>
      <w:r>
        <w:rPr>
          <w:rStyle w:val="FootnoteAnchor"/>
          <w:rtl w:val="true"/>
        </w:rPr>
        <w:footnoteReference w:id="4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وأنّ المحرمات تحل عليه في أربع مراحل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المحرم أو قصّر حلّ له جميع ما حرم عليه الإحرام ما عدا النساء والطيب وقد تقدم من السيد الخوئي </w:t>
      </w:r>
      <w:r>
        <w:rPr>
          <w:rStyle w:val="FootnoteAnchor"/>
          <w:rtl w:val="true"/>
        </w:rPr>
        <w:footnoteReference w:id="4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المحرم أو قصّر حل له جميع ما حرم عليه الإحرام ما عدا النساء والطيب بل الصيد أيضاً على الأحوط </w:t>
      </w:r>
      <w:r>
        <w:rPr>
          <w:rStyle w:val="FootnoteAnchor"/>
          <w:rtl w:val="true"/>
        </w:rPr>
        <w:footnoteReference w:id="4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أنّ التحليل يقع بعد الحلق أو التقصير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056"/>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5" w:name="__RefHeading___Toc814811_1067777946"/>
      <w:bookmarkStart w:id="1296" w:name="_Toc443"/>
      <w:bookmarkEnd w:id="1295"/>
      <w:r>
        <w:rPr>
          <w:rtl w:val="true"/>
        </w:rPr>
        <w:t>وجوب طواف النساء على كلّ محرم‌</w:t>
      </w:r>
      <w:bookmarkEnd w:id="129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طواف النساء بالرجال بل يعمّ النساء والخنثى والخصيّ والطفل المميّز فلو تركه واحد منهم لم يحل له النساء ولا الرجال لو كان امرأة، بل لو أحرم الطفل غير المميّز وليّه يجب على الأحوط أن يطوف به طواف النساء حتى يحل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وصلاته من الواجبات إلّاأنّهما ليسا من نسك الحج فتركهما ولو عمداً لا يوجب فساد الحج، كما يجب طواف النساء على الرجال يجب على النساء، والنائب في الحج عن الغير يأتي بطواف النساء عن المنوب عنه لا عن نفسه </w:t>
      </w:r>
      <w:r>
        <w:rPr>
          <w:rStyle w:val="FootnoteAnchor"/>
          <w:rtl w:val="true"/>
        </w:rPr>
        <w:footnoteReference w:id="4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إلّاقوله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إلّاأنّهما ليسا من أركان الحج بدل قول السيد الخوئي ليسا من نسك الحج </w:t>
      </w:r>
      <w:r>
        <w:rPr>
          <w:rStyle w:val="FootnoteAnchor"/>
          <w:rtl w:val="true"/>
        </w:rPr>
        <w:footnoteReference w:id="4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يجب على الجميع حتى الولد الصغير </w:t>
      </w:r>
      <w:r>
        <w:rPr>
          <w:rStyle w:val="FootnoteAnchor"/>
          <w:rtl w:val="true"/>
        </w:rPr>
        <w:footnoteReference w:id="4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ولا تحل النساء للرجال ولا الرجال للنساء إلّابعد الإتيان بهذا الطواف وركعتيه ولا فرق في ذلك بين الكبير والصغير ولو غير المميّز أو المجنون الذي أحرم به وليّه</w:t>
      </w:r>
      <w:r>
        <w:rPr>
          <w:rFonts w:eastAsia="IRNazanin" w:cs="IRNazanin"/>
          <w:color w:val="111111"/>
          <w:sz w:val="28"/>
          <w:szCs w:val="28"/>
          <w:rtl w:val="true"/>
          <w:lang w:bidi="fa-IR"/>
        </w:rPr>
        <w:t xml:space="preserve">... </w:t>
      </w:r>
      <w:r>
        <w:rPr>
          <w:rStyle w:val="FootnoteAnchor"/>
          <w:rtl w:val="true"/>
        </w:rPr>
        <w:footnoteReference w:id="4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طواف النساء بالرجال بل يعم النساء وغيرهن</w:t>
      </w:r>
      <w:r>
        <w:rPr>
          <w:rFonts w:eastAsia="Amiri" w:cs="Amiri" w:ascii="Amiri" w:hAnsi="Amiri"/>
          <w:color w:val="111111"/>
          <w:sz w:val="28"/>
          <w:szCs w:val="28"/>
          <w:rtl w:val="true"/>
          <w:lang w:bidi="ar-SA"/>
        </w:rPr>
        <w:t xml:space="preserve">... </w:t>
      </w:r>
      <w:r>
        <w:rPr>
          <w:rStyle w:val="FootnoteAnchor"/>
          <w:rtl w:val="true"/>
        </w:rPr>
        <w:footnoteReference w:id="4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طواف النساء بالرجال بل يعمّ الأنثى والخنثى والكبير والصغير حتى الطفل غير المميز والخصيّ والشيخ والعجوز ومن لا اربة له في النساء أصلًا </w:t>
      </w:r>
      <w:r>
        <w:rPr>
          <w:rStyle w:val="FootnoteAnchor"/>
          <w:rtl w:val="true"/>
        </w:rPr>
        <w:footnoteReference w:id="4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طواف النساء على الرجال يجب على النساء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والنائب في الحج عن الغير يأتي بطواف النساء عن المنوب عنه لا عن نفسه </w:t>
      </w:r>
      <w:r>
        <w:rPr>
          <w:rStyle w:val="FootnoteAnchor"/>
          <w:rtl w:val="true"/>
        </w:rPr>
        <w:footnoteReference w:id="4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طواف النساء حتى على الشيخ والشيخة العاجزين عن المقاربة؟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واجب مطلقاً </w:t>
      </w:r>
      <w:r>
        <w:rPr>
          <w:rStyle w:val="FootnoteAnchor"/>
          <w:rtl w:val="true"/>
        </w:rPr>
        <w:footnoteReference w:id="406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يكون بعد السعي ولا يحل النساء للرجال ولا الرجال للنساء إلّابعد الإتيان بهذا الطواف وركعتيه ولا فرق في ذلك بين الصغير والكبير البالغ أو الصبي ولو غير المميّز أو المجنون الذي أحرم به وليّه أو الرق الذي أحرم بإذن مولاه </w:t>
      </w:r>
      <w:r>
        <w:rPr>
          <w:rStyle w:val="FootnoteAnchor"/>
          <w:rtl w:val="true"/>
        </w:rPr>
        <w:footnoteReference w:id="4065"/>
      </w:r>
      <w:r>
        <w:rPr>
          <w:rFonts w:eastAsia="Times New Roman" w:cs="Times New Roman" w:ascii="Times New Roman" w:hAnsi="Times New Roman"/>
          <w:color w:val="111111"/>
          <w:sz w:val="28"/>
          <w:szCs w:val="28"/>
          <w:rtl w:val="true"/>
          <w:lang w:val="en-US" w:bidi="en-US"/>
        </w:rPr>
        <w:t>.</w:t>
      </w:r>
      <w:bookmarkStart w:id="1297" w:name="pg11278_111159"/>
    </w:p>
    <w:p>
      <w:pPr>
        <w:pStyle w:val="BookText"/>
        <w:rPr/>
      </w:pPr>
      <w:bookmarkEnd w:id="1297"/>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بطواف النساء على الرجل والمرأة والمتزوّج وغير المتزوّج بل وحتى الصبيان المميّزين والخناثى بل الأحوط وجوباً إذا اتي بالصبي غير المميّز إلى الحج وأحرم أن يطوف معه وليّه طواف النساء </w:t>
      </w:r>
      <w:r>
        <w:rPr>
          <w:rStyle w:val="FootnoteAnchor"/>
          <w:rtl w:val="true"/>
        </w:rPr>
        <w:footnoteReference w:id="4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والمعتمر عمرة مفردة بعد الحج والعمرة طواف النساء وصلاته ولا يوقتان بذي الحجة وهما وإن كانا من الواجبات إلّاأنّهما ليسا من أجزاء الحج والعمرة فتركهما ولو عمداً لا يوجب فساد الحج والعمرة </w:t>
      </w:r>
      <w:r>
        <w:rPr>
          <w:rStyle w:val="FootnoteAnchor"/>
          <w:rtl w:val="true"/>
        </w:rPr>
        <w:footnoteReference w:id="4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العاشر والحادي عشر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وصلاته، وهما وإن كانا من الواجبات إلّاأنّهما ليسا من نسك الحج فتركهما ولو عمداً لا يوجب فساد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يجب على الرجال يجب على النساء، والنائب في الحج يأتي بطواف النساء عن المنوب عنه لا عن نفسه </w:t>
      </w:r>
      <w:r>
        <w:rPr>
          <w:rStyle w:val="FootnoteAnchor"/>
          <w:rtl w:val="true"/>
        </w:rPr>
        <w:footnoteReference w:id="4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814813_1067777946"/>
      <w:bookmarkStart w:id="1299" w:name="_Toc444"/>
      <w:bookmarkEnd w:id="1298"/>
      <w:r>
        <w:rPr>
          <w:rtl w:val="true"/>
        </w:rPr>
        <w:t>طواف النساء ليس من الأركان‌</w:t>
      </w:r>
      <w:bookmarkEnd w:id="129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وركعتاه واجبان وليسا ركناً فلو تركهما عمداً لم يبطل الحج به وإن لا تحل له النساء بل الأحوط عدم حلّ العقد والخطبة والشهادة على العقد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قدس سره وأنّهما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نسك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ليسا من أركان الحج </w:t>
      </w:r>
      <w:r>
        <w:rPr>
          <w:rStyle w:val="FootnoteAnchor"/>
          <w:rtl w:val="true"/>
        </w:rPr>
        <w:footnoteReference w:id="4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ولكنّه ليس بركن </w:t>
      </w:r>
      <w:r>
        <w:rPr>
          <w:rStyle w:val="FootnoteAnchor"/>
          <w:rtl w:val="true"/>
        </w:rPr>
        <w:footnoteReference w:id="4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وصلاته واجبان لكنّهما ليسا ركنين</w:t>
      </w:r>
      <w:r>
        <w:rPr>
          <w:rFonts w:eastAsia="Amiri" w:cs="Amiri" w:ascii="Amiri" w:hAnsi="Amiri"/>
          <w:color w:val="111111"/>
          <w:sz w:val="28"/>
          <w:szCs w:val="28"/>
          <w:rtl w:val="true"/>
          <w:lang w:bidi="ar-SA"/>
        </w:rPr>
        <w:t xml:space="preserve">... </w:t>
      </w:r>
      <w:r>
        <w:rPr>
          <w:rStyle w:val="FootnoteAnchor"/>
          <w:rtl w:val="true"/>
        </w:rPr>
        <w:footnoteReference w:id="4072"/>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طواف النساء من النسك فيجب الإتيان به قبل انقضاء شهر ذي الحجة إلّاأنّه ليس بركن فلا يضرّ تركه ولو عمداً بالحج </w:t>
      </w:r>
      <w:r>
        <w:rPr>
          <w:rStyle w:val="FootnoteAnchor"/>
          <w:rtl w:val="true"/>
        </w:rPr>
        <w:footnoteReference w:id="4073"/>
      </w:r>
      <w:r>
        <w:rPr>
          <w:rFonts w:eastAsia="Times New Roman" w:cs="Times New Roman" w:ascii="Times New Roman" w:hAnsi="Times New Roman"/>
          <w:color w:val="111111"/>
          <w:sz w:val="28"/>
          <w:szCs w:val="28"/>
          <w:rtl w:val="true"/>
          <w:lang w:val="en-US" w:bidi="en-US"/>
        </w:rPr>
        <w:t>.</w:t>
      </w:r>
      <w:bookmarkStart w:id="1300" w:name="pg11278_111161"/>
    </w:p>
    <w:p>
      <w:pPr>
        <w:pStyle w:val="BookText"/>
        <w:rPr/>
      </w:pPr>
      <w:bookmarkEnd w:id="1300"/>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وصلاته وإن كانا من الواجبات إلّاأنّهما ليسا من نسك الحج فتركهما ولو عمداً لا يوجب فساد الحج </w:t>
      </w:r>
      <w:r>
        <w:rPr>
          <w:rStyle w:val="FootnoteAnchor"/>
          <w:rtl w:val="true"/>
        </w:rPr>
        <w:footnoteReference w:id="4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وإن كانا من الواجبات إلّاأنّهما ليسا من نسك الحج فتركهما ولو عمداً لا يوجب فساد الحج </w:t>
      </w:r>
      <w:r>
        <w:rPr>
          <w:rStyle w:val="FootnoteAnchor"/>
          <w:rtl w:val="true"/>
        </w:rPr>
        <w:footnoteReference w:id="4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طواف النساء لكلّ من حج التمتع وحج الإفراد وحج القران وعمرة كل من الإفراد والقران والعمرة المفردة ولكنه ليس بركن </w:t>
      </w:r>
      <w:r>
        <w:rPr>
          <w:rStyle w:val="FootnoteAnchor"/>
          <w:rtl w:val="true"/>
        </w:rPr>
        <w:footnoteReference w:id="4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إلّاما علّق الأستاذ دام ظله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وليسا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جزءاً بل واجب مستقل بعد الحج يترتب عليه حلية النساء وما يتعلق بهن من العقد ومثله </w:t>
      </w:r>
      <w:r>
        <w:rPr>
          <w:rStyle w:val="FootnoteAnchor"/>
          <w:rtl w:val="true"/>
        </w:rPr>
        <w:footnoteReference w:id="4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إلّاأنّهما ليسا من أجزاء الحج والعمرة</w:t>
      </w:r>
      <w:r>
        <w:rPr>
          <w:rFonts w:eastAsia="Amiri" w:cs="Amiri" w:ascii="Amiri" w:hAnsi="Amiri"/>
          <w:color w:val="111111"/>
          <w:sz w:val="28"/>
          <w:szCs w:val="28"/>
          <w:rtl w:val="true"/>
          <w:lang w:bidi="ar-SA"/>
        </w:rPr>
        <w:t xml:space="preserve">... </w:t>
      </w:r>
      <w:r>
        <w:rPr>
          <w:rStyle w:val="FootnoteAnchor"/>
          <w:rtl w:val="true"/>
        </w:rPr>
        <w:footnoteReference w:id="4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الماضي فراجع</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814815_1067777946"/>
      <w:bookmarkStart w:id="1302" w:name="_Toc445"/>
      <w:bookmarkEnd w:id="1301"/>
      <w:r>
        <w:rPr>
          <w:rtl w:val="true"/>
        </w:rPr>
        <w:t>لزوم الترتيب في طواف الزيارة والسعي وطواف النساء</w:t>
      </w:r>
      <w:bookmarkEnd w:id="130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السعي على طواف الزيارة ولا على صلاته اختياراً، ولا تقديم طواف النساء عليهما ولا على السعي اختياراً فلو خالف الترتيب أعاد بما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طواف النساء على السعي فإن قدّمه عن علم وعمد لزمته إعادته بعد السعي وكذلك إن كان عن جهل أو نسيان على الأحوط </w:t>
      </w:r>
      <w:r>
        <w:rPr>
          <w:rStyle w:val="FootnoteAnchor"/>
          <w:rtl w:val="true"/>
        </w:rPr>
        <w:footnoteReference w:id="4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إلّاقوله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 جهل أو نسيان أجزأه على الأظهر وإن كانت الإعادة أحوط </w:t>
      </w:r>
      <w:r>
        <w:rPr>
          <w:rStyle w:val="FootnoteAnchor"/>
          <w:rtl w:val="true"/>
        </w:rPr>
        <w:footnoteReference w:id="4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السعي على طواف الحج ولا على صلاته اختياراً ولا تقديم طواف النساء عليهما ولا على السعي اختياراً فلو خالف الترتيب أعاد </w:t>
      </w:r>
      <w:r>
        <w:rPr>
          <w:rStyle w:val="FootnoteAnchor"/>
          <w:rtl w:val="true"/>
        </w:rPr>
        <w:footnoteReference w:id="408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طواف النساء عن طواف الزيارة والسعي فلو قدّمه على</w:t>
      </w:r>
      <w:bookmarkStart w:id="1303" w:name="pg11278_111163"/>
    </w:p>
    <w:p>
      <w:pPr>
        <w:pStyle w:val="BookText"/>
        <w:rPr/>
      </w:pPr>
      <w:bookmarkEnd w:id="1303"/>
      <w:r>
        <w:rPr>
          <w:rFonts w:ascii="Amiri" w:hAnsi="Amiri" w:eastAsia="Amiri" w:cs="Amiri"/>
          <w:color w:val="111111"/>
          <w:sz w:val="28"/>
          <w:sz w:val="28"/>
          <w:szCs w:val="28"/>
          <w:rtl w:val="true"/>
          <w:lang w:bidi="ar-SA"/>
        </w:rPr>
        <w:t>طواف الزيارة بطل وتجب إعادته مطلقاً سواء كان عن علم أو جهل عن عمدٍ أو سهوٍ عن اختيار أو اضطرار</w:t>
      </w:r>
      <w:r>
        <w:rPr>
          <w:rFonts w:eastAsia="Amiri" w:cs="Amiri" w:ascii="Amiri" w:hAnsi="Amiri"/>
          <w:color w:val="111111"/>
          <w:sz w:val="28"/>
          <w:szCs w:val="28"/>
          <w:rtl w:val="true"/>
          <w:lang w:bidi="ar-SA"/>
        </w:rPr>
        <w:t xml:space="preserve">... </w:t>
      </w:r>
      <w:r>
        <w:rPr>
          <w:rStyle w:val="FootnoteAnchor"/>
          <w:rtl w:val="true"/>
        </w:rPr>
        <w:footnoteReference w:id="4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طواف النساء على السعي فإن قدّمه عن علم وعمدٍ لزمته إعادته بعد السعي </w:t>
      </w:r>
      <w:r>
        <w:rPr>
          <w:rStyle w:val="FootnoteAnchor"/>
          <w:rtl w:val="true"/>
        </w:rPr>
        <w:footnoteReference w:id="4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من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الطواف عن الحلق أو التقصير في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طواف النساء على السعي</w:t>
      </w:r>
      <w:r>
        <w:rPr>
          <w:rFonts w:eastAsia="Amiri" w:cs="Amiri" w:ascii="Amiri" w:hAnsi="Amiri"/>
          <w:color w:val="111111"/>
          <w:sz w:val="28"/>
          <w:szCs w:val="28"/>
          <w:rtl w:val="true"/>
          <w:lang w:bidi="ar-SA"/>
        </w:rPr>
        <w:t xml:space="preserve">... </w:t>
      </w:r>
      <w:r>
        <w:rPr>
          <w:rStyle w:val="FootnoteAnchor"/>
          <w:rtl w:val="true"/>
        </w:rPr>
        <w:footnoteReference w:id="4084"/>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الإتيان بطواف النساء وصلاته عقيب طواف الحج وصلاته بلا فاصلة وقبل السعي بل يجب الإتيان به بعد السعي كاملًا </w:t>
      </w:r>
      <w:r>
        <w:rPr>
          <w:rStyle w:val="FootnoteAnchor"/>
          <w:rtl w:val="true"/>
        </w:rPr>
        <w:footnoteReference w:id="4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إلّاما خالف السيد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 جهل أو نسيان فالأقوى عدم الإعادة وإن كانت الإعادة بعد السعي أحوط </w:t>
      </w:r>
      <w:r>
        <w:rPr>
          <w:rStyle w:val="FootnoteAnchor"/>
          <w:rtl w:val="true"/>
        </w:rPr>
        <w:footnoteReference w:id="4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w:t>
      </w:r>
      <w:r>
        <w:rPr>
          <w:rStyle w:val="FootnoteAnchor"/>
          <w:rtl w:val="true"/>
        </w:rPr>
        <w:footnoteReference w:id="40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4" w:name="__RefHeading___Toc814817_1067777946"/>
      <w:bookmarkStart w:id="1305" w:name="_Toc446"/>
      <w:bookmarkEnd w:id="1304"/>
      <w:r>
        <w:rPr>
          <w:rtl w:val="true"/>
        </w:rPr>
        <w:t>جواز تقديم طواف النساء عند الضرورة</w:t>
      </w:r>
      <w:bookmarkEnd w:id="130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طواف النساء على السعي عند الضرورة كالخوف عن الحيض وعدم التمكن من البقاء إلى الطّهر لكن الأحوط الاستنابة لإتيانه، ولو قدّمه عليه سهواً أو جهلًا بالحكم صحّ سعيه وطوافه وإن كان الأحوط إعادة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طواف النساء على الوقوفين لعذر لم تحل له النساء حتى يأتي بمناسك منى من الرمي والذبح والحلق </w:t>
      </w:r>
      <w:r>
        <w:rPr>
          <w:rStyle w:val="FootnoteAnchor"/>
          <w:rtl w:val="true"/>
        </w:rPr>
        <w:footnoteReference w:id="4089"/>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دام ظله </w:t>
      </w:r>
      <w:r>
        <w:rPr>
          <w:rStyle w:val="FootnoteAnchor"/>
          <w:rtl w:val="true"/>
        </w:rPr>
        <w:footnoteReference w:id="4090"/>
      </w:r>
      <w:r>
        <w:rPr>
          <w:rFonts w:ascii="Amiri" w:hAnsi="Amiri" w:eastAsia="Amiri" w:cs="Amiri"/>
          <w:color w:val="111111"/>
          <w:sz w:val="28"/>
          <w:sz w:val="28"/>
          <w:szCs w:val="28"/>
          <w:rtl w:val="true"/>
          <w:lang w:bidi="ar-SA"/>
        </w:rPr>
        <w:t>وفي الملحق الثاني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w:t>
      </w:r>
      <w:bookmarkStart w:id="1306" w:name="pg11278_111165"/>
    </w:p>
    <w:p>
      <w:pPr>
        <w:pStyle w:val="BookText"/>
        <w:rPr/>
      </w:pPr>
      <w:bookmarkEnd w:id="1306"/>
      <w:r>
        <w:rPr>
          <w:rFonts w:ascii="Amiri" w:hAnsi="Amiri" w:eastAsia="Amiri" w:cs="Amiri"/>
          <w:color w:val="111111"/>
          <w:sz w:val="28"/>
          <w:sz w:val="28"/>
          <w:szCs w:val="28"/>
          <w:rtl w:val="true"/>
          <w:lang w:bidi="ar-SA"/>
        </w:rPr>
        <w:t>تقديم طواف النساء على السعي إذا خافت مفاجأة الحيض؟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التقديم فإن فاجأها الحيض ولم يتيسّر لها الصبر إلى زمان الطهر لعدم انتظار الرفقة جاز لها الخروج والأحوط لزوماً أن تستنيب لطواف النساء </w:t>
      </w:r>
      <w:r>
        <w:rPr>
          <w:rStyle w:val="FootnoteAnchor"/>
          <w:rtl w:val="true"/>
        </w:rPr>
        <w:footnoteReference w:id="4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الفرع الماضي فراجع وتقدم منه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تقديم جميع أعمال مكّة من الطواف والسعي وطواف النساء لمن خاف أمراً لا يتهيأ له الانصراف إلى مكّة ويجزيه ذلك أيضاً </w:t>
      </w:r>
      <w:r>
        <w:rPr>
          <w:rStyle w:val="FootnoteAnchor"/>
          <w:rtl w:val="true"/>
        </w:rPr>
        <w:footnoteReference w:id="4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لا يتيسر له دخول مكّة أن يقدّم الطواف وصلاته على الوقوفين بل لا بأس بتقديمه طواف النساء أيضاً على المشهور الأظهر </w:t>
      </w:r>
      <w:r>
        <w:rPr>
          <w:rStyle w:val="FootnoteAnchor"/>
          <w:rtl w:val="true"/>
        </w:rPr>
        <w:footnoteReference w:id="4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للخائف على نفسه من دخول مكة أن يقدم الطواف وصلاته على الوقوفين بل لا بأس بتقديمه طواف النساء أيضاً فيمضي بعد أعمال منى حيث أراد </w:t>
      </w:r>
      <w:r>
        <w:rPr>
          <w:rStyle w:val="FootnoteAnchor"/>
          <w:rtl w:val="true"/>
        </w:rPr>
        <w:footnoteReference w:id="4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إلّاما علق دام ظله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الأحوط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الجمع بين التقديم وبين الاستنابة؛ وإلّا علق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سعيه وطوافه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حليّة النساء وإن لم يتحقق السعي بعده </w:t>
      </w:r>
      <w:r>
        <w:rPr>
          <w:rStyle w:val="FootnoteAnchor"/>
          <w:rtl w:val="true"/>
        </w:rPr>
        <w:footnoteReference w:id="4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جواز التقديم لطوائف من المعذورين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جاز له تقديم طواف النساء على الوقوفين فلا تحل له النساء حتى يأتي بمناسك منى من الرمي والذبح والحلق أو التقصير </w:t>
      </w:r>
      <w:r>
        <w:rPr>
          <w:rStyle w:val="FootnoteAnchor"/>
          <w:rtl w:val="true"/>
        </w:rPr>
        <w:footnoteReference w:id="4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قدس سره </w:t>
      </w:r>
      <w:r>
        <w:rPr>
          <w:rStyle w:val="FootnoteAnchor"/>
          <w:rtl w:val="true"/>
        </w:rPr>
        <w:footnoteReference w:id="4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7" w:name="__RefHeading___Toc814819_1067777946"/>
      <w:bookmarkStart w:id="1308" w:name="_Toc447"/>
      <w:bookmarkEnd w:id="1307"/>
      <w:r>
        <w:rPr>
          <w:rtl w:val="true"/>
        </w:rPr>
        <w:t>ترك طواف النساء سهوا</w:t>
      </w:r>
      <w:bookmarkEnd w:id="130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طواف النساء سهواً ورجع إلى بلده فإن تمكّن من الرجوع بلا مشقة يجب، وإلّا استناب فيحل له النساء بعد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طواف النساء سواء كان متعمداً مع العلم بالحكم أو الجهل به أو كان نسياناً حرمت عليه النساء إلى أن يتداركه ومع تعذّر المباشرة أو تعسّرها جاز له الاستنابة فإذا طاف النائب حلت له النساء فإذا مات قبل تداركه فالأحوط أن يقضي من تركته </w:t>
      </w:r>
      <w:r>
        <w:rPr>
          <w:rStyle w:val="FootnoteAnchor"/>
          <w:rtl w:val="true"/>
        </w:rPr>
        <w:footnoteReference w:id="4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قبل تداركه فإن قضاه عنه وليّه أو غيره فلا إشكال وإلّا فالأحوط أن يقضى من تركته من حصص كبار الورثة برضاهم </w:t>
      </w:r>
      <w:r>
        <w:rPr>
          <w:rStyle w:val="FootnoteAnchor"/>
          <w:rtl w:val="true"/>
        </w:rPr>
        <w:footnoteReference w:id="4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ترك الصبي المميّز طواف النساء أو ترك الولي الطواف بالصبي غير المميز بقي الطفل على حكم إحرامه فلا تحل له النساء حتى يطوف بنفسه أو يستنيب بعد بلوغه حيث يجوز له ذلك ويجوز أيضاً للولي أن يستنيب عنه قبل البلوغ </w:t>
      </w:r>
      <w:r>
        <w:rPr>
          <w:rStyle w:val="FootnoteAnchor"/>
          <w:rtl w:val="true"/>
        </w:rPr>
        <w:footnoteReference w:id="4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طواف النساء سهواً ورجع إلى بلده فإن تمكّن من الرجوع وجب وإلّا استناب وكذا لو تركه عمداً ولا تحل له النساء وإلّا بعد طوافه بنفسه أو بالاستنابة </w:t>
      </w:r>
      <w:r>
        <w:rPr>
          <w:rStyle w:val="FootnoteAnchor"/>
          <w:rtl w:val="true"/>
        </w:rPr>
        <w:footnoteReference w:id="4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بركن فلا يضرّ تركه ولو عمداً بالحج ولو تركه حتى انقضى شهر ذي الحجة قضاه بنفسه، وإن كان حرجياً عليه يجوز الاستنابة له </w:t>
      </w:r>
      <w:r>
        <w:rPr>
          <w:rStyle w:val="FootnoteAnchor"/>
          <w:rtl w:val="true"/>
        </w:rPr>
        <w:footnoteReference w:id="4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طواف النساء سواء كان متعمداً مع العلم أو الجهل به أو كان نسياناً حرمت عليه النساء إلى أن يتداركه ومع تعذّر المباشرة أو تعسّرها جاز الاستنابة</w:t>
      </w:r>
      <w:r>
        <w:rPr>
          <w:rFonts w:eastAsia="Amiri" w:cs="Amiri" w:ascii="Amiri" w:hAnsi="Amiri"/>
          <w:color w:val="111111"/>
          <w:sz w:val="28"/>
          <w:szCs w:val="28"/>
          <w:rtl w:val="true"/>
          <w:lang w:bidi="ar-SA"/>
        </w:rPr>
        <w:t xml:space="preserve">... </w:t>
      </w:r>
      <w:r>
        <w:rPr>
          <w:rStyle w:val="FootnoteAnchor"/>
          <w:rtl w:val="true"/>
        </w:rPr>
        <w:footnoteReference w:id="4104"/>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إلّاما أضاف الأستاذ إلى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عمداً </w:t>
      </w:r>
      <w:r>
        <w:rPr>
          <w:rStyle w:val="FootnoteAnchor"/>
          <w:rtl w:val="true"/>
        </w:rPr>
        <w:footnoteReference w:id="4105"/>
      </w:r>
      <w:r>
        <w:rPr>
          <w:rFonts w:eastAsia="Times New Roman" w:cs="Times New Roman" w:ascii="Times New Roman" w:hAnsi="Times New Roman"/>
          <w:color w:val="111111"/>
          <w:sz w:val="28"/>
          <w:szCs w:val="28"/>
          <w:rtl w:val="true"/>
          <w:lang w:val="en-US" w:bidi="en-US"/>
        </w:rPr>
        <w:t>.</w:t>
      </w:r>
      <w:bookmarkStart w:id="1309" w:name="pg11278_111169"/>
    </w:p>
    <w:p>
      <w:pPr>
        <w:pStyle w:val="BookText"/>
        <w:rPr/>
      </w:pPr>
      <w:bookmarkEnd w:id="1309"/>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طواف النساء سواء عمداً أو نسياناً أو جهلًا حرمت زوجته عليه إلى أن يعود ويأتي بهذا الطواف وإذا لم يمكن ذلك أو شق عليه استناب أحداً ليطوف عنه وإذا مات قضى عنه وليّه </w:t>
      </w:r>
      <w:r>
        <w:rPr>
          <w:rStyle w:val="FootnoteAnchor"/>
          <w:rtl w:val="true"/>
        </w:rPr>
        <w:footnoteReference w:id="4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طواف النساء نسياناً حرمت عليه النساء إلى أن يتداركه بالمباشرة ومع عدم التمكن أو الحرج جاز له الاستنابة، والأقوى إلحاق الجاهل بالناسي </w:t>
      </w:r>
      <w:r>
        <w:rPr>
          <w:rStyle w:val="FootnoteAnchor"/>
          <w:rtl w:val="true"/>
        </w:rPr>
        <w:footnoteReference w:id="4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Style w:val="FootnoteAnchor"/>
          <w:rtl w:val="true"/>
        </w:rPr>
        <w:footnoteReference w:id="4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0" w:name="__RefHeading___Toc814821_1067777946"/>
      <w:bookmarkStart w:id="1311" w:name="_Toc448"/>
      <w:bookmarkEnd w:id="1310"/>
      <w:r>
        <w:rPr>
          <w:rtl w:val="true"/>
        </w:rPr>
        <w:t>لو نسي الطواف وجامع النساء</w:t>
      </w:r>
      <w:bookmarkEnd w:id="131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وترك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عمرة أو حج أو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وجامع النساء يجب عليه الهدي ينحره أو يذبحه في مكّة والأحوط نحر الإبل ومع تمكّنه يرجع بلا مشقّة ويأتي بالطواف والأحوط إعادة السعي في غير نسيان طواف النساء، ولو لم يتمكّن استناب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الطواف حتى رجع إلى بلده وواقع أهله لزمه بعث هدي إلى منى إن كان المنسي طواف الحج وإلى مكّة إن كان المنسي طواف العمرة ويكفي في الهدي أن يكون شاة </w:t>
      </w:r>
      <w:r>
        <w:rPr>
          <w:rStyle w:val="FootnoteAnchor"/>
          <w:rtl w:val="true"/>
        </w:rPr>
        <w:footnoteReference w:id="4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الذي وقفت عليه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لاعب زوجته قبل طواف النساء أو مسّها بشهوة هل تجب عليه الكفارة؟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لو كان جاهلًا أو ساهياً </w:t>
      </w:r>
      <w:r>
        <w:rPr>
          <w:rStyle w:val="FootnoteAnchor"/>
          <w:rtl w:val="true"/>
        </w:rPr>
        <w:footnoteReference w:id="4111"/>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112"/>
      </w:r>
      <w:r>
        <w:rPr>
          <w:rFonts w:eastAsia="Times New Roman" w:cs="Times New Roman" w:ascii="Times New Roman" w:hAnsi="Times New Roman"/>
          <w:color w:val="111111"/>
          <w:sz w:val="28"/>
          <w:szCs w:val="28"/>
          <w:rtl w:val="true"/>
          <w:lang w:val="en-US" w:bidi="en-US"/>
        </w:rPr>
        <w:t>.</w:t>
      </w:r>
      <w:bookmarkStart w:id="1312" w:name="pg11278_111171"/>
    </w:p>
    <w:p>
      <w:pPr>
        <w:pStyle w:val="BookText"/>
        <w:rPr/>
      </w:pPr>
      <w:bookmarkEnd w:id="1312"/>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الطواف حتى رجع إلى بلده وواقع أهله لزمه بعث هدي إلى منى إن كان المنسي طواف الحج وإلى مكّة إن كان المنسي طواف العمرة ويكفي في الهدي أن يكون شاة </w:t>
      </w:r>
      <w:r>
        <w:rPr>
          <w:rStyle w:val="FootnoteAnchor"/>
          <w:rtl w:val="true"/>
        </w:rPr>
        <w:footnoteReference w:id="4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إلّاما بدّل الأستاذ دام ظله كلمة الأحوط إلى أولى </w:t>
      </w:r>
      <w:r>
        <w:rPr>
          <w:rStyle w:val="FootnoteAnchor"/>
          <w:rtl w:val="true"/>
        </w:rPr>
        <w:footnoteReference w:id="4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3" w:name="__RefHeading___Toc814823_1067777946"/>
      <w:bookmarkStart w:id="1314" w:name="_Toc449"/>
      <w:bookmarkEnd w:id="1313"/>
      <w:r>
        <w:rPr>
          <w:rtl w:val="true"/>
        </w:rPr>
        <w:t>ترك الطواف الواجب جهلا</w:t>
      </w:r>
      <w:bookmarkEnd w:id="131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طواف العمرة أو الزيارة جهلًا بالحكم ورجع، يجب عليه بدنة وإعادة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في عمرة التمتع عمداً مع العلم بالحكم أو مع الجهل به ولم يتمكّن من التدارك قبل الوقوف بعرفات بطلت عمرته وعليه إعادة الحج من قابل وقد مرّ أن الأظهر بطلان إحرامه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 الطواف في الحج متعمداً ولم يمكنه التدارك بطل حجّه ولزمته الإعادة من قابل وإذا كان ذلك من جهة الجهل بالحكم لزمته كفّارة بدنة أيضاً </w:t>
      </w:r>
      <w:r>
        <w:rPr>
          <w:rStyle w:val="FootnoteAnchor"/>
          <w:rtl w:val="true"/>
        </w:rPr>
        <w:footnoteReference w:id="4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مما ذكرنا من السيد الخوئي قدس سره مع التقديم والتأخير في العبارة وتغيير يسير فراجع </w:t>
      </w:r>
      <w:r>
        <w:rPr>
          <w:rStyle w:val="FootnoteAnchor"/>
          <w:rtl w:val="true"/>
        </w:rPr>
        <w:footnoteReference w:id="4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تركه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لم يتمكّن من الإتيان به قبل موقف عرفة بطلت عمرته وانقلب حجّه إلى الإفراد ويقضي حجّه في العام القابل بنفسه على الأقوى ويلحق الجاهل في ترك الطواف بالمتعمّد </w:t>
      </w:r>
      <w:r>
        <w:rPr>
          <w:rStyle w:val="FootnoteAnchor"/>
          <w:rtl w:val="true"/>
        </w:rPr>
        <w:footnoteReference w:id="411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ركن تبطل العمرة بتركه عمداً إلى وقت فواته ولا فرق في</w:t>
      </w:r>
    </w:p>
    <w:p>
      <w:pPr>
        <w:pStyle w:val="BookText"/>
        <w:rPr/>
      </w:pPr>
      <w:r>
        <w:rPr>
          <w:rFonts w:ascii="Amiri" w:hAnsi="Amiri" w:eastAsia="Amiri" w:cs="Amiri"/>
          <w:color w:val="111111"/>
          <w:sz w:val="28"/>
          <w:sz w:val="28"/>
          <w:szCs w:val="28"/>
          <w:rtl w:val="true"/>
          <w:lang w:bidi="ar-SA"/>
        </w:rPr>
        <w:t>ذلك بين العالم بالحكم والجاهل به</w:t>
      </w:r>
      <w:r>
        <w:rPr>
          <w:rFonts w:eastAsia="Amiri" w:cs="Amiri" w:ascii="Amiri" w:hAnsi="Amiri"/>
          <w:color w:val="111111"/>
          <w:sz w:val="28"/>
          <w:szCs w:val="28"/>
          <w:rtl w:val="true"/>
          <w:lang w:bidi="ar-SA"/>
        </w:rPr>
        <w:t xml:space="preserve">... </w:t>
      </w:r>
      <w:r>
        <w:rPr>
          <w:rStyle w:val="FootnoteAnchor"/>
          <w:rtl w:val="true"/>
        </w:rPr>
        <w:footnoteReference w:id="4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نسياناً وذكره بعد فوات وقته وجب عليه قضاؤه وقضاء صلاته في أي وقت أمكنه وأمّا إذا ذكره بعد العود إلى وطنه فإن أمكنه الرجوع من دون حرج وجب وإلّا استناب</w:t>
      </w:r>
      <w:r>
        <w:rPr>
          <w:rFonts w:eastAsia="Amiri" w:cs="Amiri" w:ascii="Amiri" w:hAnsi="Amiri"/>
          <w:color w:val="111111"/>
          <w:sz w:val="28"/>
          <w:szCs w:val="28"/>
          <w:rtl w:val="true"/>
          <w:lang w:bidi="ar-SA"/>
        </w:rPr>
        <w:t xml:space="preserve">... </w:t>
      </w:r>
      <w:r>
        <w:rPr>
          <w:rStyle w:val="FootnoteAnchor"/>
          <w:rtl w:val="true"/>
        </w:rPr>
        <w:footnoteReference w:id="4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من أركان العمرة والحج فيبطلان بتركه عمداً إلى وقت لا يمكن تداركه، سواء كان عالماً بأصل الحكم أم جاهلًا وأمّا الجاهل بتفاصيله وشروطه فلا يجري في حقّه هذا الحكم </w:t>
      </w:r>
      <w:r>
        <w:rPr>
          <w:rStyle w:val="FootnoteAnchor"/>
          <w:rtl w:val="true"/>
        </w:rPr>
        <w:footnoteReference w:id="4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من ترك طواف الحج أو بعضه سهواً أو جهلًا منه بالحكم والتفت أو تذكّر أثناء السعي أو بعده حكم من ترك طواف عمره التمتع أو نقصه </w:t>
      </w:r>
      <w:r>
        <w:rPr>
          <w:rStyle w:val="FootnoteAnchor"/>
          <w:rtl w:val="true"/>
        </w:rPr>
        <w:footnoteReference w:id="4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عمرته وصار حجّه حجّ إفراد ظاهراً و عليه إعادة الحج من قابل على الأقوى، ووجوب ذبح جذور مطلقاً حتى في حال العلم والعمد موافق للإحتياط</w:t>
      </w:r>
      <w:r>
        <w:rPr>
          <w:rFonts w:eastAsia="Amiri" w:cs="Amiri" w:ascii="Amiri" w:hAnsi="Amiri"/>
          <w:color w:val="111111"/>
          <w:sz w:val="28"/>
          <w:szCs w:val="28"/>
          <w:rtl w:val="true"/>
          <w:lang w:bidi="ar-SA"/>
        </w:rPr>
        <w:t xml:space="preserve">... </w:t>
      </w:r>
      <w:r>
        <w:rPr>
          <w:rStyle w:val="FootnoteAnchor"/>
          <w:rtl w:val="true"/>
        </w:rPr>
        <w:footnoteReference w:id="4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ترك الطواف في الحج متعمداً ولم يمكنه التدارك بطل حجّه ولزمته الإعادة من قابل وإذا كان ذلك من جهة الجهل بالحكم لزمته كفارة بدنة </w:t>
      </w:r>
      <w:r>
        <w:rPr>
          <w:rStyle w:val="FootnoteAnchor"/>
          <w:rtl w:val="true"/>
        </w:rPr>
        <w:footnoteReference w:id="4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في عمرة التمتع عمداً مع العلم بالحكم أو مع الجهل به ولم يتمكّن من التدارك قبل الوقوف بعرفات بطلت عمرته وعليه إعادة الحج من قابل</w:t>
      </w:r>
      <w:r>
        <w:rPr>
          <w:rFonts w:eastAsia="Amiri" w:cs="Amiri" w:ascii="Amiri" w:hAnsi="Amiri"/>
          <w:color w:val="111111"/>
          <w:sz w:val="28"/>
          <w:szCs w:val="28"/>
          <w:rtl w:val="true"/>
          <w:lang w:bidi="ar-SA"/>
        </w:rPr>
        <w:t xml:space="preserve">... </w:t>
      </w:r>
      <w:r>
        <w:rPr>
          <w:rStyle w:val="FootnoteAnchor"/>
          <w:rtl w:val="true"/>
        </w:rPr>
        <w:footnoteReference w:id="4125"/>
      </w:r>
      <w:r>
        <w:rPr>
          <w:rFonts w:ascii="Amiri" w:hAnsi="Amiri" w:eastAsia="Amiri" w:cs="Amiri"/>
          <w:color w:val="111111"/>
          <w:sz w:val="28"/>
          <w:sz w:val="28"/>
          <w:szCs w:val="28"/>
          <w:rtl w:val="true"/>
          <w:lang w:bidi="ar-SA"/>
        </w:rPr>
        <w:t>وقد تقدم في كلام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إلّاما أضاف الأستاذ دام ظله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تتحقق الموافقة للرواية بل وإن يتحقق الرجوع إلى الأهل </w:t>
      </w:r>
      <w:r>
        <w:rPr>
          <w:rStyle w:val="FootnoteAnchor"/>
          <w:rtl w:val="true"/>
        </w:rPr>
        <w:footnoteReference w:id="4126"/>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ترك طواف عمرة التمتع عدّة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الطواف عن جهل انقلب حجّه إلى حج الإفراد والأحوط وجوباً أن يأتي بعمرة مفردة بعد ذلك ثم</w:t>
      </w:r>
      <w:bookmarkStart w:id="1315" w:name="pg11278_111175"/>
    </w:p>
    <w:p>
      <w:pPr>
        <w:pStyle w:val="BookText"/>
        <w:rPr/>
      </w:pPr>
      <w:bookmarkEnd w:id="1315"/>
      <w:r>
        <w:rPr>
          <w:rFonts w:ascii="Amiri" w:hAnsi="Amiri" w:eastAsia="Amiri" w:cs="Amiri"/>
          <w:color w:val="111111"/>
          <w:sz w:val="28"/>
          <w:sz w:val="28"/>
          <w:szCs w:val="28"/>
          <w:rtl w:val="true"/>
          <w:lang w:bidi="ar-SA"/>
        </w:rPr>
        <w:t xml:space="preserve">يعيد حج التمتع في السنة المقبلة، والأحوط استحباباً ذبح بعير كفارة </w:t>
      </w:r>
      <w:r>
        <w:rPr>
          <w:rStyle w:val="FootnoteAnchor"/>
          <w:rtl w:val="true"/>
        </w:rPr>
        <w:footnoteReference w:id="4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 تداركه وإتمام عمرته قبل إدرك الركن من الوقوف بعرفات بطلت عمرته</w:t>
      </w:r>
      <w:r>
        <w:rPr>
          <w:rFonts w:eastAsia="Amiri" w:cs="Amiri" w:ascii="Amiri" w:hAnsi="Amiri"/>
          <w:color w:val="111111"/>
          <w:sz w:val="28"/>
          <w:szCs w:val="28"/>
          <w:rtl w:val="true"/>
          <w:lang w:bidi="ar-SA"/>
        </w:rPr>
        <w:t xml:space="preserve">... </w:t>
      </w:r>
      <w:r>
        <w:rPr>
          <w:rStyle w:val="FootnoteAnchor"/>
          <w:rtl w:val="true"/>
        </w:rPr>
        <w:footnoteReference w:id="4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814825_1067777946"/>
      <w:bookmarkStart w:id="1317" w:name="_Toc450"/>
      <w:bookmarkEnd w:id="1316"/>
      <w:r>
        <w:rPr>
          <w:rtl w:val="true"/>
        </w:rPr>
        <w:t>المبيت بمنى‌</w:t>
      </w:r>
      <w:bookmarkEnd w:id="131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8" w:name="__RefHeading___Toc814827_1067777946"/>
      <w:bookmarkStart w:id="1319" w:name="_Toc451"/>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مناسكه بمكّة يجب عليه العود إلى منى للمبيت بها ليلتي الحادية عشرة والثانية عشرة، والواجب من الغروب إلى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الثاني عشر من واجبات الحج، المبيت بمنى ليلة الحادي عشر والثاني عشر، ويعتبر فيه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المبيت في مجموع الليل فيجوز المكث في منى من أوّل الليل إلى ما بعد منتصفه أو المكث فيها قبل منتصف الليل إلى الفجر</w:t>
      </w:r>
      <w:r>
        <w:rPr>
          <w:rFonts w:eastAsia="Amiri" w:cs="Amiri" w:ascii="Amiri" w:hAnsi="Amiri"/>
          <w:color w:val="111111"/>
          <w:sz w:val="28"/>
          <w:szCs w:val="28"/>
          <w:rtl w:val="true"/>
          <w:lang w:bidi="ar-SA"/>
        </w:rPr>
        <w:t xml:space="preserve">... </w:t>
      </w:r>
      <w:r>
        <w:rPr>
          <w:rStyle w:val="FootnoteAnchor"/>
          <w:rtl w:val="true"/>
        </w:rPr>
        <w:footnoteReference w:id="4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مما ذكر في كلام السيد الخوئي قدس سره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المبيت بمنى البقاء فيها تمام الليل إلّافي المورد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يخرج من منى يوم الثاني عشر حتى دخل عليه الليل فإنّه وجب عليه المبيت ليلة الثالث عشر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مكث فيها من أوّل الليل إلى منتصفه جاز له الخروج بعده، وإذا خرج منها أوّل الليل أو قبله لزمه الرجوع إليها قبل طلوع الفجر بل قبل انتصاف الليل على الأحوط </w:t>
      </w:r>
      <w:r>
        <w:rPr>
          <w:rStyle w:val="FootnoteAnchor"/>
          <w:rtl w:val="true"/>
        </w:rPr>
        <w:footnoteReference w:id="413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والمقدار الواجب في المبيت، هو إلى ما بعد منتصف الليل فإذا أراد الخروج من منى بعد منتصف الليل فلا مانع منه </w:t>
      </w:r>
      <w:r>
        <w:rPr>
          <w:rStyle w:val="FootnoteAnchor"/>
          <w:rtl w:val="true"/>
        </w:rPr>
        <w:footnoteReference w:id="4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يبعد كفاية المبيت في النصف الثاني من الليل حال الاختيار أيضاً</w:t>
      </w:r>
      <w:r>
        <w:rPr>
          <w:rFonts w:eastAsia="Amiri" w:cs="Amiri" w:ascii="Amiri" w:hAnsi="Amiri"/>
          <w:color w:val="111111"/>
          <w:sz w:val="28"/>
          <w:szCs w:val="28"/>
          <w:rtl w:val="true"/>
          <w:lang w:bidi="ar-SA"/>
        </w:rPr>
        <w:t xml:space="preserve">. </w:t>
      </w:r>
      <w:r>
        <w:rPr>
          <w:rStyle w:val="FootnoteAnchor"/>
          <w:rtl w:val="true"/>
        </w:rPr>
        <w:footnoteReference w:id="4132"/>
      </w:r>
      <w:r>
        <w:rPr>
          <w:rFonts w:ascii="Amiri" w:hAnsi="Amiri" w:eastAsia="Amiri" w:cs="Amiri"/>
          <w:color w:val="111111"/>
          <w:sz w:val="28"/>
          <w:sz w:val="28"/>
          <w:szCs w:val="28"/>
          <w:rtl w:val="true"/>
          <w:lang w:bidi="ar-SA"/>
        </w:rPr>
        <w:t>اقتصرنا على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الليلة الحادية عشرة فيتخيّر الحاج بين المبيت في النصف الأول من الليل وبين الإصباح في منى وأمّا بالنسبة إلى الثانية عشرة والثالثة عشرة فالأحوط وجوباً أن يبيت في منى من غروب الشمس إلى طلوعها ولا يخرج منه في هذه الفترة حتى للإتيان بأعمال مكة الواجبة </w:t>
      </w:r>
      <w:r>
        <w:rPr>
          <w:rStyle w:val="FootnoteAnchor"/>
          <w:rtl w:val="true"/>
        </w:rPr>
        <w:footnoteReference w:id="4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المبيت ليلة الحادية عشرة على عدّة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توجّه إلى مكّة لأداء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يقدر على المبيت أو يكون حرجاً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يقضي ليله بتمامه في غير منى بحكم وظيفته ولو كان الأمر مستحباً كالطبيب أو المسؤول عن إعداد وسائل الحجاج</w:t>
      </w:r>
      <w:r>
        <w:rPr>
          <w:rFonts w:eastAsia="Amiri" w:cs="Amiri" w:ascii="Amiri" w:hAnsi="Amiri"/>
          <w:color w:val="111111"/>
          <w:sz w:val="28"/>
          <w:szCs w:val="28"/>
          <w:rtl w:val="true"/>
          <w:lang w:bidi="ar-SA"/>
        </w:rPr>
        <w:t xml:space="preserve">... </w:t>
      </w:r>
      <w:r>
        <w:rPr>
          <w:rStyle w:val="FootnoteAnchor"/>
          <w:rtl w:val="true"/>
        </w:rPr>
        <w:footnoteReference w:id="4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قدس سره 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المبيت في مجموع الليل فيجوز له المكث في منى من أوّل الليل إلى ما بعد منتصفه، والأولى لمن بات النصف الأول في منى</w:t>
      </w:r>
      <w:r>
        <w:rPr>
          <w:rFonts w:eastAsia="Amiri" w:cs="Amiri" w:ascii="Amiri" w:hAnsi="Amiri"/>
          <w:color w:val="111111"/>
          <w:sz w:val="28"/>
          <w:szCs w:val="28"/>
          <w:rtl w:val="true"/>
          <w:lang w:bidi="ar-SA"/>
        </w:rPr>
        <w:t xml:space="preserve">... </w:t>
      </w:r>
      <w:r>
        <w:rPr>
          <w:rStyle w:val="FootnoteAnchor"/>
          <w:rtl w:val="true"/>
        </w:rPr>
        <w:footnoteReference w:id="4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136"/>
      </w:r>
      <w:r>
        <w:rPr>
          <w:rFonts w:ascii="Amiri" w:hAnsi="Amiri" w:eastAsia="Amiri" w:cs="Amiri"/>
          <w:color w:val="111111"/>
          <w:sz w:val="28"/>
          <w:sz w:val="28"/>
          <w:szCs w:val="28"/>
          <w:rtl w:val="true"/>
          <w:lang w:bidi="ar-SA"/>
        </w:rPr>
        <w:t xml:space="preserve">فيجوز له المكث في منى من أوّل الليل إلى ما بعد منتصفه أو المكث فيها قبل منتصف الليل إلى الفجر </w:t>
      </w:r>
      <w:r>
        <w:rPr>
          <w:rStyle w:val="FootnoteAnchor"/>
          <w:rtl w:val="true"/>
        </w:rPr>
        <w:footnoteReference w:id="4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إلّاما علق الأستاذ دام ظله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العود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المبيت بمنى سواء قضى مناسكه بمكّة أم لم يذهب إليها لقضائها بأن أخّرها عن الليلتين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ما أضاف إلى الجملة الأخيرة أعني من الغروب إلى نصف الليل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الاكتفاء بالنصف الثاني </w:t>
      </w:r>
      <w:r>
        <w:rPr>
          <w:rStyle w:val="FootnoteAnchor"/>
          <w:rtl w:val="true"/>
        </w:rPr>
        <w:footnoteReference w:id="4138"/>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أن يبيت الليلة الحادية عشرة والثانية عشرة في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الموارد الليلة الثالثة عشرة أيضاً</w:t>
      </w:r>
      <w:r>
        <w:rPr>
          <w:rFonts w:eastAsia="Amiri" w:cs="Amiri" w:ascii="Amiri" w:hAnsi="Amiri"/>
          <w:color w:val="111111"/>
          <w:sz w:val="28"/>
          <w:szCs w:val="28"/>
          <w:rtl w:val="true"/>
          <w:lang w:bidi="ar-SA"/>
        </w:rPr>
        <w:t xml:space="preserve">) </w:t>
      </w:r>
      <w:r>
        <w:rPr>
          <w:rStyle w:val="FootnoteAnchor"/>
          <w:rtl w:val="true"/>
        </w:rPr>
        <w:footnoteReference w:id="4139"/>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يبيت نصفاً</w:t>
      </w:r>
      <w:bookmarkStart w:id="1320" w:name="pg11278_111182"/>
    </w:p>
    <w:p>
      <w:pPr>
        <w:pStyle w:val="BookText"/>
        <w:rPr/>
      </w:pPr>
      <w:bookmarkEnd w:id="1320"/>
      <w:r>
        <w:rPr>
          <w:rFonts w:ascii="Amiri" w:hAnsi="Amiri" w:eastAsia="Amiri" w:cs="Amiri"/>
          <w:color w:val="111111"/>
          <w:sz w:val="28"/>
          <w:sz w:val="28"/>
          <w:szCs w:val="28"/>
          <w:rtl w:val="true"/>
          <w:lang w:bidi="ar-SA"/>
        </w:rPr>
        <w:t xml:space="preserve">من الليلة في منى سواء كان النصف الأول أو الثاني </w:t>
      </w:r>
      <w:r>
        <w:rPr>
          <w:rStyle w:val="FootnoteAnchor"/>
          <w:rtl w:val="true"/>
        </w:rPr>
        <w:footnoteReference w:id="4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بمنى ليلة الحادي عشر والثاني عشر، ويعتبر فيه قصد المبيت متقرباً إلى اللَّه تعالى </w:t>
      </w:r>
      <w:r>
        <w:rPr>
          <w:rStyle w:val="FootnoteAnchor"/>
          <w:rtl w:val="true"/>
        </w:rPr>
        <w:footnoteReference w:id="4141"/>
      </w:r>
      <w:r>
        <w:rPr>
          <w:rFonts w:ascii="Amiri" w:hAnsi="Amiri" w:eastAsia="Amiri" w:cs="Amiri"/>
          <w:color w:val="111111"/>
          <w:sz w:val="28"/>
          <w:sz w:val="28"/>
          <w:szCs w:val="28"/>
          <w:rtl w:val="true"/>
          <w:lang w:bidi="ar-SA"/>
        </w:rPr>
        <w:t xml:space="preserve">ولا يجب عليه المبيت في مجموع الليل فيجوز له المكث في منى في النصف الأول من الليل، أو المكث فيها في النصف الأخير </w:t>
      </w:r>
      <w:r>
        <w:rPr>
          <w:rStyle w:val="FootnoteAnchor"/>
          <w:rtl w:val="true"/>
        </w:rPr>
        <w:footnoteReference w:id="4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المبيت في مجموع الليل</w:t>
      </w:r>
      <w:r>
        <w:rPr>
          <w:rFonts w:eastAsia="Amiri" w:cs="Amiri" w:ascii="Amiri" w:hAnsi="Amiri"/>
          <w:color w:val="111111"/>
          <w:sz w:val="28"/>
          <w:szCs w:val="28"/>
          <w:rtl w:val="true"/>
          <w:lang w:bidi="ar-SA"/>
        </w:rPr>
        <w:t xml:space="preserve">... </w:t>
      </w:r>
      <w:r>
        <w:rPr>
          <w:rStyle w:val="FootnoteAnchor"/>
          <w:rtl w:val="true"/>
        </w:rPr>
        <w:footnoteReference w:id="4143"/>
      </w:r>
      <w:r>
        <w:rPr>
          <w:rFonts w:ascii="Amiri" w:hAnsi="Amiri" w:eastAsia="Amiri" w:cs="Amiri"/>
          <w:color w:val="111111"/>
          <w:sz w:val="28"/>
          <w:sz w:val="28"/>
          <w:szCs w:val="28"/>
          <w:rtl w:val="true"/>
          <w:lang w:bidi="ar-SA"/>
        </w:rPr>
        <w:t>يكفي أحد النصفين</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814829_1067777946"/>
      <w:bookmarkStart w:id="1322" w:name="_Toc452"/>
      <w:bookmarkEnd w:id="1321"/>
      <w:r>
        <w:rPr>
          <w:rtl w:val="true"/>
        </w:rPr>
        <w:t>وجوب المبيت ليلة الثالثة عشرة</w:t>
      </w:r>
      <w:bookmarkEnd w:id="132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المبيت ليلة الثالثة عشرة إلى نصفها 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لم يتق الصيد في إحرامه للحج أو العمرة والأحوط لمن أخذ الصيد ولم يقتله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لم يتق النساء في إحرامه للحج أو العمرة وطاءاً دبراً أو قبلًا أهلًا له أو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لم يفض من منى يوم الثاني عشر وأدرك غروب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يجتنب الصيد في إحرامه فعليه المبيت ليلة الثالث عشر أيضاً وكذلك من أتى النساء على الأحوط </w:t>
      </w:r>
      <w:r>
        <w:rPr>
          <w:rStyle w:val="FootnoteAnchor"/>
          <w:rtl w:val="true"/>
        </w:rPr>
        <w:footnoteReference w:id="4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المبيت أيضاً ليلة الثالث عشر إذا غربت عليك الشمس ولم تخرج من منى، أو لم تتق النساء والصيد </w:t>
      </w:r>
      <w:r>
        <w:rPr>
          <w:rStyle w:val="FootnoteAnchor"/>
          <w:rtl w:val="true"/>
        </w:rPr>
        <w:footnoteReference w:id="4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المبيت الليلة الثالثة عشرة على 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غروب الشمس من اليوم الثاني عشر في منى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يجتنب الصيد حال إحرام العمرة أو الحج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من يجتنب مقاربة النساء حال إحرام العمرة أو الحج </w:t>
      </w:r>
      <w:r>
        <w:rPr>
          <w:rStyle w:val="FootnoteAnchor"/>
          <w:rtl w:val="true"/>
        </w:rPr>
        <w:footnoteReference w:id="4147"/>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يجتنب الصيد في إحرامه فعليه المبيت ليلة الثالث عشر أيضاً</w:t>
      </w:r>
      <w:bookmarkStart w:id="1323" w:name="pg11278_111184"/>
    </w:p>
    <w:p>
      <w:pPr>
        <w:pStyle w:val="BookText"/>
        <w:rPr/>
      </w:pPr>
      <w:bookmarkEnd w:id="1323"/>
      <w:r>
        <w:rPr>
          <w:rFonts w:ascii="Amiri" w:hAnsi="Amiri" w:eastAsia="Amiri" w:cs="Amiri"/>
          <w:color w:val="111111"/>
          <w:sz w:val="28"/>
          <w:sz w:val="28"/>
          <w:szCs w:val="28"/>
          <w:rtl w:val="true"/>
          <w:lang w:bidi="ar-SA"/>
        </w:rPr>
        <w:t xml:space="preserve">وكذا من أتى النساء حال الإحرام </w:t>
      </w:r>
      <w:r>
        <w:rPr>
          <w:rStyle w:val="FootnoteAnchor"/>
          <w:rtl w:val="true"/>
        </w:rPr>
        <w:footnoteReference w:id="4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الشيخ البهجة وقد تقدم في كلام السيد الخوئي قدس سره أيضاً </w:t>
      </w:r>
      <w:r>
        <w:rPr>
          <w:rStyle w:val="FootnoteAnchor"/>
          <w:rtl w:val="true"/>
        </w:rPr>
        <w:footnoteReference w:id="4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يتق النساء والصيد أو غربت عليه الشمس اليوم الثاني عشر وهو في منى، يجب عليه حينئذٍ المبيت ليلة الثالث عشر أيضاً ورمي الجمرات الثلاث في اليوم الثالث عشر، والأولى بل الأحوط للصرورة أن يبيت ليلة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بتمامه</w:t>
      </w:r>
      <w:r>
        <w:rPr>
          <w:rStyle w:val="FootnoteAnchor"/>
          <w:rtl w:val="true"/>
        </w:rPr>
        <w:footnoteReference w:id="4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 في كتاب مناسكه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المبيت في منى الليلة الحادية عشرة والثانية عشرة أي البقاء فيها من الغروب إلى نصف الليل، ولا يبعد الاكتفاء بالنصف الآخر من الليل </w:t>
      </w:r>
      <w:r>
        <w:rPr>
          <w:rStyle w:val="FootnoteAnchor"/>
          <w:rtl w:val="true"/>
        </w:rPr>
        <w:footnoteReference w:id="4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الموارد الليلة الثالثة عشرة أيضاً </w:t>
      </w:r>
      <w:r>
        <w:rPr>
          <w:rStyle w:val="FootnoteAnchor"/>
          <w:rtl w:val="true"/>
        </w:rPr>
        <w:footnoteReference w:id="4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أصاب الصيد في إحرامه فعليه المبيت ليلة الثالث عشر أيضاً وكذلك من أتى النساء على الأحوط </w:t>
      </w:r>
      <w:r>
        <w:rPr>
          <w:rStyle w:val="FootnoteAnchor"/>
          <w:rtl w:val="true"/>
        </w:rPr>
        <w:footnoteReference w:id="4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السيد الخوئي إلّافي تبديل الاحتياط بالظاهر فقال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الأظهر </w:t>
      </w:r>
      <w:r>
        <w:rPr>
          <w:rStyle w:val="FootnoteAnchor"/>
          <w:rtl w:val="true"/>
        </w:rPr>
        <w:footnoteReference w:id="4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4" w:name="__RefHeading___Toc814831_1067777946"/>
      <w:bookmarkStart w:id="1325" w:name="_Toc453"/>
      <w:bookmarkEnd w:id="1324"/>
      <w:r>
        <w:rPr>
          <w:rtl w:val="true"/>
        </w:rPr>
        <w:t>لا يجب المبيت على أشخاص‌</w:t>
      </w:r>
      <w:bookmarkEnd w:id="132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المبيت في منى الليالي المذكورة على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المرضى والممرضين لهم بل كل من له عذر يشق معه البيتوتة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على ماله المعتد به من الضياع أو السرقة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الرعاة إذا احتاجوا إلى رعي مواشيهم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سقاية الحاج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في مكّة بالعبادة إلى الفجر ولم يشتغل بغيرها إلّاالضروريات 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الوضوء وغيرها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لمن يجب عليه المبيت بمنى عدّة 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w:t>
      </w:r>
    </w:p>
    <w:p>
      <w:pPr>
        <w:pStyle w:val="BookText"/>
        <w:rPr/>
      </w:pPr>
      <w:r>
        <w:rPr>
          <w:rFonts w:ascii="Amiri" w:hAnsi="Amiri" w:eastAsia="Amiri" w:cs="Amiri"/>
          <w:color w:val="111111"/>
          <w:sz w:val="28"/>
          <w:sz w:val="28"/>
          <w:szCs w:val="28"/>
          <w:rtl w:val="true"/>
          <w:lang w:bidi="ar-SA"/>
        </w:rPr>
        <w:t xml:space="preserve">كالمريض والممرّض ومن خاف على نفسه أو ماله من المبيت بمنى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بالعبادة في مكّة تمام الليلة ما عدا الحوائج الضرورية كالأكل والشرب ونحوهما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وبقي في عبادته ثم خرج من مكّة وتجاوز عقبة المدنيين فيجوز له أن يبيت في الطريق دون أن يصل إلى منى ويجوز لهولاء التأخير في الرجوع إلى منى إلى إدراك الرمي في النهار </w:t>
      </w:r>
      <w:r>
        <w:rPr>
          <w:rStyle w:val="FootnoteAnchor"/>
          <w:rtl w:val="true"/>
        </w:rPr>
        <w:footnoteReference w:id="4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ممن يجب عليه المبيت بمنى عدّة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يشق عليه المبيت بها أو يخاف على نفسه أو عرضه أو ماله إذا بات فيها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منى أوّل الليل أو قبله وشغله عن العود إليها قبل انتصاف الليل إلى طلوع الفجر الاشتغال بالعبادة في مكّة في تمام هذه الفترة إلّافيما يستغرقه الإتيان بحوائجه الضرورية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للعود إلى منى وجاوز عقبة المدنيين فإنّه يجوز له أن ينام في الطريق قبل أن يصل إلى منى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سقاية الحاج بمكّة </w:t>
      </w:r>
      <w:r>
        <w:rPr>
          <w:rStyle w:val="FootnoteAnchor"/>
          <w:rtl w:val="true"/>
        </w:rPr>
        <w:footnoteReference w:id="4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أيها الحاج أن المبيت في منى واجب في ليلة الحادي عشر والثاني عشر، ولا يجوز لك البقاء في مكّة إلّافي موردين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بقيت بمكّة مشغولًا بالعبادة إلى 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لك عذر مثل الراعي والساقي ومن كان له مريض أو يخاف عليه أو له مال يخاف ضياعه أو نحو ذلك </w:t>
      </w:r>
      <w:r>
        <w:rPr>
          <w:rStyle w:val="FootnoteAnchor"/>
          <w:rtl w:val="true"/>
        </w:rPr>
        <w:footnoteReference w:id="4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المرضى ومن يعتني بهم بل كل من كان له عذر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على ماله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في مكّة مشتغلًا بالعبادة </w:t>
      </w:r>
      <w:r>
        <w:rPr>
          <w:rStyle w:val="FootnoteAnchor"/>
          <w:rtl w:val="true"/>
        </w:rPr>
        <w:footnoteReference w:id="4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عدم وجوب المبيت الليلة الحادية عشرة على أشخاص فراجع</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ممن يجب عليه المبيت عدة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كالمريض والممرّض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بالعبادة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وبقي في عبادته ثم خرج من</w:t>
      </w:r>
      <w:bookmarkStart w:id="1326" w:name="pg11278_111188"/>
    </w:p>
    <w:p>
      <w:pPr>
        <w:pStyle w:val="BookText"/>
        <w:rPr/>
      </w:pPr>
      <w:bookmarkEnd w:id="1326"/>
      <w:r>
        <w:rPr>
          <w:rFonts w:ascii="Amiri" w:hAnsi="Amiri" w:eastAsia="Amiri" w:cs="Amiri"/>
          <w:color w:val="111111"/>
          <w:sz w:val="28"/>
          <w:sz w:val="28"/>
          <w:szCs w:val="28"/>
          <w:rtl w:val="true"/>
          <w:lang w:bidi="ar-SA"/>
        </w:rPr>
        <w:t xml:space="preserve">مكّة وتجاوز عقبة المدنيين على الأظهر </w:t>
      </w:r>
      <w:r>
        <w:rPr>
          <w:rStyle w:val="FootnoteAnchor"/>
          <w:rtl w:val="true"/>
        </w:rPr>
        <w:footnoteReference w:id="4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بتمامه </w:t>
      </w:r>
      <w:r>
        <w:rPr>
          <w:rStyle w:val="FootnoteAnchor"/>
          <w:rtl w:val="true"/>
        </w:rPr>
        <w:footnoteReference w:id="4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تعفى عدّة طوائف من المبيت في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والمريض وممرّضه الذين يكون المبيت في منى شاقاً عليهم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المسؤولون عن الحملات وقوافل الحجاج وخدمتها إذا اضطر إلى المجي‌ء إلى مكّة لحلّ مشاكل الحجاج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يخشى بسب الزحام عند عودة الناس إلى مكّة الخطر أو الضرر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يشتغل طول الليل في مكة بأعمال الطواف أو عبادة أخرى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إلى مكّة للإتيان بمناسك مكّة ويعود إلى منى قبل طلوع الفجر </w:t>
      </w:r>
      <w:r>
        <w:rPr>
          <w:rStyle w:val="FootnoteAnchor"/>
          <w:rtl w:val="true"/>
        </w:rPr>
        <w:footnoteReference w:id="4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ممن يجب عليه المبيت بمنى عدة 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كالمريض والممرّض ومن يخاف على نفسه أو عرضه أو ماله من المبيت بمنى، وهكذا كل مورد يكون المبيت ضررياً أو حرجياً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بالعبادة في مكّة تمام ليلته أو تمام الباقي من ليلته إذا خرج من منى أوّل الليل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وبقي في عبادته ثم خرج من مكة وتجاوز عقبة المدنيين فيجوز له أن يبيت في الطريق دون أن يصل إلى منى </w:t>
      </w:r>
      <w:r>
        <w:rPr>
          <w:rStyle w:val="FootnoteAnchor"/>
          <w:rtl w:val="true"/>
        </w:rPr>
        <w:footnoteReference w:id="4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دام ظله قريب مما ذكرنا من السيد الخوئي قدس سره </w:t>
      </w:r>
      <w:r>
        <w:rPr>
          <w:rStyle w:val="FootnoteAnchor"/>
          <w:rtl w:val="true"/>
        </w:rPr>
        <w:footnoteReference w:id="4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814833_1067777946"/>
      <w:bookmarkStart w:id="1328" w:name="_Toc454"/>
      <w:bookmarkEnd w:id="1327"/>
      <w:r>
        <w:rPr>
          <w:rtl w:val="true"/>
        </w:rPr>
        <w:t>العبادة في مكّة</w:t>
      </w:r>
      <w:bookmarkEnd w:id="132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المبيت بمنى لمن اشتغل بالعبادة في غير مكّة حتى بين طريقها إلى منى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بالعبادة في مكّة تمام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فيشغل نفسه في تلك الفترة بنافلة أو قرائة قرآن أو تسبيح، والاشتغال بالعبادة تعمّ أي نوع من العبادة </w:t>
      </w:r>
      <w:r>
        <w:rPr>
          <w:rStyle w:val="FootnoteAnchor"/>
          <w:rtl w:val="true"/>
        </w:rPr>
        <w:footnoteReference w:id="4165"/>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بمكّة مشتغلًا بالعبادة حتى أصبح فلا فدية عليه، أمّا إذا</w:t>
      </w:r>
    </w:p>
    <w:p>
      <w:pPr>
        <w:pStyle w:val="BookText"/>
        <w:rPr/>
      </w:pPr>
      <w:r>
        <w:rPr>
          <w:rFonts w:ascii="Amiri" w:hAnsi="Amiri" w:eastAsia="Amiri" w:cs="Amiri"/>
          <w:color w:val="111111"/>
          <w:sz w:val="28"/>
          <w:sz w:val="28"/>
          <w:szCs w:val="28"/>
          <w:rtl w:val="true"/>
          <w:lang w:bidi="ar-SA"/>
        </w:rPr>
        <w:t xml:space="preserve">بات بمكّة غير مشتغل بالعبادة أو بات بغير مكّة مشتغلًا بالعبادة كان عليه كفارة عن كل ليلة شاة وكذلك الناسي والجاهل والمعذور على الأحوط </w:t>
      </w:r>
      <w:r>
        <w:rPr>
          <w:rStyle w:val="FootnoteAnchor"/>
          <w:rtl w:val="true"/>
        </w:rPr>
        <w:footnoteReference w:id="4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مشتغلًا في مكّة بالعبادة إلى الفجر ولم يشتغل بغيرها إلّا لضرورة </w:t>
      </w:r>
      <w:r>
        <w:rPr>
          <w:rStyle w:val="FootnoteAnchor"/>
          <w:rtl w:val="true"/>
        </w:rPr>
        <w:footnoteReference w:id="4167"/>
      </w:r>
      <w:r>
        <w:rPr>
          <w:rFonts w:ascii="Amiri" w:hAnsi="Amiri" w:eastAsia="Amiri" w:cs="Amiri"/>
          <w:color w:val="111111"/>
          <w:sz w:val="28"/>
          <w:sz w:val="28"/>
          <w:szCs w:val="28"/>
          <w:rtl w:val="true"/>
          <w:lang w:bidi="ar-SA"/>
        </w:rPr>
        <w:t>كالأكل والشرب بقدر الحاجة أو تجديد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ترك المبيت من أجل الإتيان بالأعمال العبادية الأخرى في مكّة غير أعمال مكّة الواجبة من قبيل الطواف المستحب والصلاة وتلاوة القرآن </w:t>
      </w:r>
      <w:r>
        <w:rPr>
          <w:rStyle w:val="FootnoteAnchor"/>
          <w:rtl w:val="true"/>
        </w:rPr>
        <w:footnoteReference w:id="4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بالعبادة في مكّة في النصف الأول من الليل لا يوجب سقوط وجوب المبيت بمنى في النصف الثاني وإنّما يوجبه الاشتغال بالعبادة من قليل منتصف الليل إلى الفجر وتكفي الأعمال المذكورة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وقرائة القرآن وإطافة الحجاج والاجابة على الأسئلة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بها بقصد القربة لصدق كونه في طاعة اللَّه </w:t>
      </w:r>
      <w:r>
        <w:rPr>
          <w:rStyle w:val="FootnoteAnchor"/>
          <w:rtl w:val="true"/>
        </w:rPr>
        <w:footnoteReference w:id="4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بالعبادة الطواف والسعي على الأحوط </w:t>
      </w:r>
      <w:r>
        <w:rPr>
          <w:rStyle w:val="FootnoteAnchor"/>
          <w:rtl w:val="true"/>
        </w:rPr>
        <w:footnoteReference w:id="4170"/>
      </w:r>
      <w:r>
        <w:rPr>
          <w:rFonts w:ascii="Amiri" w:hAnsi="Amiri" w:eastAsia="Amiri" w:cs="Amiri"/>
          <w:color w:val="111111"/>
          <w:sz w:val="28"/>
          <w:sz w:val="28"/>
          <w:szCs w:val="28"/>
          <w:rtl w:val="true"/>
          <w:lang w:bidi="ar-SA"/>
        </w:rPr>
        <w:t>وقال لي دام ظله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كفاية الدعاء وتلاوة القرآن والصلوة مع صدق العبادة وكذلك بيان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وتعمّ وتشمل أي نوع من العبادة ولا تشمل النظر إلى الكعبة </w:t>
      </w:r>
      <w:r>
        <w:rPr>
          <w:rStyle w:val="FootnoteAnchor"/>
          <w:rtl w:val="true"/>
        </w:rPr>
        <w:footnoteReference w:id="4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في الفرع الماضي فراجع، منظور مطلق عبادت است نماز و تلاوة قرآن و ذكر و دعا و نظر بكعبه و اسعاف حاجات مؤمنين و ارشاد و موعظه </w:t>
      </w:r>
      <w:r>
        <w:rPr>
          <w:rStyle w:val="FootnoteAnchor"/>
          <w:rtl w:val="true"/>
        </w:rPr>
        <w:footnoteReference w:id="4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يشتغل طول الليل في مكّة بأعمال الطواف أو عبادة أخرى </w:t>
      </w:r>
      <w:r>
        <w:rPr>
          <w:rStyle w:val="FootnoteAnchor"/>
          <w:rtl w:val="true"/>
        </w:rPr>
        <w:footnoteReference w:id="4173"/>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بالعبادة في مكّة تمام الليلة </w:t>
      </w:r>
      <w:r>
        <w:rPr>
          <w:rStyle w:val="FootnoteAnchor"/>
          <w:rtl w:val="true"/>
        </w:rPr>
        <w:footnoteReference w:id="4174"/>
      </w:r>
      <w:r>
        <w:rPr>
          <w:rFonts w:eastAsia="Times New Roman" w:cs="Times New Roman" w:ascii="Times New Roman" w:hAnsi="Times New Roman"/>
          <w:color w:val="111111"/>
          <w:sz w:val="28"/>
          <w:szCs w:val="28"/>
          <w:rtl w:val="true"/>
          <w:lang w:val="en-US" w:bidi="en-US"/>
        </w:rPr>
        <w:t>.</w:t>
      </w:r>
      <w:bookmarkStart w:id="1329" w:name="pg11278_111192"/>
    </w:p>
    <w:p>
      <w:pPr>
        <w:pStyle w:val="BookText"/>
        <w:rPr/>
      </w:pPr>
      <w:bookmarkEnd w:id="1329"/>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بالعبادة في مكّة تمام الليلة أو تمام الباقي من ليلته ما عدا الحوائج الضرورية </w:t>
      </w:r>
      <w:r>
        <w:rPr>
          <w:rStyle w:val="FootnoteAnchor"/>
          <w:rtl w:val="true"/>
        </w:rPr>
        <w:footnoteReference w:id="4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0" w:name="__RefHeading___Toc814835_1067777946"/>
      <w:bookmarkStart w:id="1331" w:name="_Toc455"/>
      <w:bookmarkEnd w:id="1330"/>
      <w:r>
        <w:rPr>
          <w:rtl w:val="true"/>
        </w:rPr>
        <w:t>إذا لم يدرك المبيت أوّل الليل‌</w:t>
      </w:r>
      <w:bookmarkEnd w:id="133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 منى أوّل الليل بلا عذر يجب عليه الرجوع قبل نصفه وبات إلى الفجر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المكث في منى من أوّل الليل إلى بعد منتصفه أو المكث قبل منتصف الليل إلى الفجر </w:t>
      </w:r>
      <w:r>
        <w:rPr>
          <w:rStyle w:val="FootnoteAnchor"/>
          <w:rtl w:val="true"/>
        </w:rPr>
        <w:footnoteReference w:id="4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الحاج بين أن يمكث فيها من أوّل الليل إلى منتصفه أو من قبيل منتصفه إلى طلوع الفجر </w:t>
      </w:r>
      <w:r>
        <w:rPr>
          <w:rStyle w:val="FootnoteAnchor"/>
          <w:rtl w:val="true"/>
        </w:rPr>
        <w:footnoteReference w:id="4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كلامه قدس سره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إذا شغله نسكه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واجباته وأعماله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عن إدراك أول الليل ووصل منى في منتصفه أو بعده فلا فدية عليه </w:t>
      </w:r>
      <w:r>
        <w:rPr>
          <w:rStyle w:val="FootnoteAnchor"/>
          <w:rtl w:val="true"/>
        </w:rPr>
        <w:footnoteReference w:id="4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كفاية المبيت في النصف الثاني من الليل حال الاختيار أيضاً</w:t>
      </w:r>
      <w:r>
        <w:rPr>
          <w:rFonts w:eastAsia="Amiri" w:cs="Amiri" w:ascii="Amiri" w:hAnsi="Amiri"/>
          <w:color w:val="111111"/>
          <w:sz w:val="28"/>
          <w:szCs w:val="28"/>
          <w:rtl w:val="true"/>
          <w:lang w:bidi="ar-SA"/>
        </w:rPr>
        <w:t xml:space="preserve">. </w:t>
      </w:r>
      <w:r>
        <w:rPr>
          <w:rStyle w:val="FootnoteAnchor"/>
          <w:rtl w:val="true"/>
        </w:rPr>
        <w:footnoteReference w:id="4179"/>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وأنّه مخير بين النصف الأول من الليل والإصباح في منى أي التواجد فيه حين طلوع الفجر هذا بالنسبة إلى الليلة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الليلة الثانية عشرة والثالثة عشرة على من يجب فيها المبيت فالأحوط وجوباً أن يبيت الحاج في منى من غروب الشمس إلى طلوعها ولا يخرج منه في هذه الفترة حتى لإتيان أعمال مكة الواجبة </w:t>
      </w:r>
      <w:r>
        <w:rPr>
          <w:rStyle w:val="FootnoteAnchor"/>
          <w:rtl w:val="true"/>
        </w:rPr>
        <w:footnoteReference w:id="4180"/>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فراجع وقوله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لمن بات النصف</w:t>
      </w:r>
      <w:bookmarkStart w:id="1332" w:name="pg11278_111194"/>
    </w:p>
    <w:p>
      <w:pPr>
        <w:pStyle w:val="BookText"/>
        <w:rPr/>
      </w:pPr>
      <w:bookmarkEnd w:id="1332"/>
      <w:r>
        <w:rPr>
          <w:rFonts w:ascii="Amiri" w:hAnsi="Amiri" w:eastAsia="Amiri" w:cs="Amiri"/>
          <w:color w:val="111111"/>
          <w:sz w:val="28"/>
          <w:sz w:val="28"/>
          <w:szCs w:val="28"/>
          <w:rtl w:val="true"/>
          <w:lang w:bidi="ar-SA"/>
        </w:rPr>
        <w:t xml:space="preserve">الأول ثم خرج منها أن لا يدخل مكة </w:t>
      </w:r>
      <w:r>
        <w:rPr>
          <w:rStyle w:val="FootnoteAnchor"/>
          <w:rtl w:val="true"/>
        </w:rPr>
        <w:footnoteReference w:id="4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كلام الشيخ أنّه مخيّر في المبيت بين أحد النصفين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في منى أوّل الليل بلا عذر بل ومع العذر لما مرّ من كون الحكم بنحو الواجب التخييري يجب عليه الرجوع قبل نصفه وبات إلى الفجر على الأقوى </w:t>
      </w:r>
      <w:r>
        <w:rPr>
          <w:rStyle w:val="FootnoteAnchor"/>
          <w:rtl w:val="true"/>
        </w:rPr>
        <w:footnoteReference w:id="4182"/>
      </w:r>
      <w:r>
        <w:rPr>
          <w:rFonts w:ascii="Amiri" w:hAnsi="Amiri" w:eastAsia="Amiri" w:cs="Amiri"/>
          <w:color w:val="111111"/>
          <w:sz w:val="28"/>
          <w:sz w:val="28"/>
          <w:szCs w:val="28"/>
          <w:rtl w:val="true"/>
          <w:lang w:bidi="ar-SA"/>
        </w:rPr>
        <w:t>وقد سبق منه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الإكتفاء بالنصف الآخر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وأنّه يكفي أحد النصفين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أنّه يجوز الاكتفاء بأحد النصفين فراجع</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814837_1067777946"/>
      <w:bookmarkStart w:id="1334" w:name="_Toc456"/>
      <w:bookmarkEnd w:id="1333"/>
      <w:r>
        <w:rPr>
          <w:rtl w:val="true"/>
        </w:rPr>
        <w:t>البيتوتة من العبادات‌</w:t>
      </w:r>
      <w:bookmarkEnd w:id="133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البيتوتة من العبادات تجب فيها النيّة بشرائطها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قصد القربة والخلوص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النيّة في المبيت بمنى على نحو ما تقدم في سائر الواجبات والمناسك وأن تكون النيّة بعد دخول وقت العشاء إذا لم ينو من أوّل المغرب ويكفي في النيّة الداعي ولا يجب الاخطار بالبال ولا التلفظ بها </w:t>
      </w:r>
      <w:r>
        <w:rPr>
          <w:rStyle w:val="FootnoteAnchor"/>
          <w:rtl w:val="true"/>
        </w:rPr>
        <w:footnoteReference w:id="4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في منى عبادة تجب فيه النيّة بشرائطها المتقدمة </w:t>
      </w:r>
      <w:r>
        <w:rPr>
          <w:rStyle w:val="FootnoteAnchor"/>
          <w:rtl w:val="true"/>
        </w:rPr>
        <w:footnoteReference w:id="4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وجوب الكفارة موردان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في منى دون نية القربة المطلوبة </w:t>
      </w:r>
      <w:r>
        <w:rPr>
          <w:rStyle w:val="FootnoteAnchor"/>
          <w:rtl w:val="true"/>
        </w:rPr>
        <w:footnoteReference w:id="4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w:t>
      </w:r>
      <w:r>
        <w:rPr>
          <w:rStyle w:val="FootnoteAnchor"/>
          <w:rtl w:val="true"/>
        </w:rPr>
        <w:footnoteReference w:id="4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القربة </w:t>
      </w:r>
      <w:r>
        <w:rPr>
          <w:rStyle w:val="FootnoteAnchor"/>
          <w:rtl w:val="true"/>
        </w:rPr>
        <w:footnoteReference w:id="4188"/>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النيّة في المبيت بمنى ليلة الحادي عشر أو الثاني عشر أو الثالث</w:t>
      </w:r>
      <w:bookmarkStart w:id="1335" w:name="pg11278_111196"/>
    </w:p>
    <w:p>
      <w:pPr>
        <w:pStyle w:val="BookText"/>
        <w:rPr/>
      </w:pPr>
      <w:bookmarkEnd w:id="1335"/>
      <w:r>
        <w:rPr>
          <w:rFonts w:ascii="Amiri" w:hAnsi="Amiri" w:eastAsia="Amiri" w:cs="Amiri"/>
          <w:color w:val="111111"/>
          <w:sz w:val="28"/>
          <w:sz w:val="28"/>
          <w:szCs w:val="28"/>
          <w:rtl w:val="true"/>
          <w:lang w:bidi="ar-SA"/>
        </w:rPr>
        <w:t xml:space="preserve">عشر، وأن تكون النية بعد دخول وقت العشاء إذا لم ينو من أوّل المغرب </w:t>
      </w:r>
      <w:r>
        <w:rPr>
          <w:rStyle w:val="FootnoteAnchor"/>
          <w:rtl w:val="true"/>
        </w:rPr>
        <w:footnoteReference w:id="4189"/>
      </w:r>
      <w:r>
        <w:rPr>
          <w:rFonts w:ascii="Amiri" w:hAnsi="Amiri" w:eastAsia="Amiri" w:cs="Amiri"/>
          <w:color w:val="111111"/>
          <w:sz w:val="28"/>
          <w:sz w:val="28"/>
          <w:szCs w:val="28"/>
          <w:rtl w:val="true"/>
          <w:lang w:bidi="ar-SA"/>
        </w:rPr>
        <w:t>وإذا أخّل بالنيّة كان آثماً ولكن لا فدية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في‌منى مثل‌سائر أعمال الحج‌يحتاج إلى النيّة وقصد القربة </w:t>
      </w:r>
      <w:r>
        <w:rPr>
          <w:rFonts w:eastAsia="Amiri" w:cs="Amiri" w:ascii="Amiri" w:hAnsi="Amiri"/>
          <w:color w:val="111111"/>
          <w:sz w:val="28"/>
          <w:szCs w:val="28"/>
          <w:rtl w:val="true"/>
          <w:lang w:bidi="ar-SA"/>
        </w:rPr>
        <w:t xml:space="preserve">... </w:t>
      </w:r>
      <w:r>
        <w:rPr>
          <w:rStyle w:val="FootnoteAnchor"/>
          <w:rtl w:val="true"/>
        </w:rPr>
        <w:footnoteReference w:id="4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قصد المبيت متقرباً إلى اللَّه تعالى </w:t>
      </w:r>
      <w:r>
        <w:rPr>
          <w:rStyle w:val="FootnoteAnchor"/>
          <w:rtl w:val="true"/>
        </w:rPr>
        <w:footnoteReference w:id="4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814839_1067777946"/>
      <w:bookmarkStart w:id="1337" w:name="_Toc457"/>
      <w:bookmarkEnd w:id="1336"/>
      <w:r>
        <w:rPr>
          <w:rtl w:val="true"/>
        </w:rPr>
        <w:t>لزوم الكفارة على من ترك المبيت‌</w:t>
      </w:r>
      <w:bookmarkEnd w:id="133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المبيت الواجب بمنى يجب عليه لكلّ ليلة شاة متعمداً كان أو جاهلًا أو ناسياً بل تجب الكفارة على الأشخاص المعدودين في المسألة الثالثة إلّا الخامس منهم والحكم في‌الثالث والرابع مبنيّ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المبيت بمنى فعليه كفّارة شاة عن كل ليلة، والأحوط التكفير فيما إذا ترك نسياناً أو جهلًا منه بالحكم أيضاً، والأحوط التكفير للمعذور من المبيت، ولا كفارة على الطائفة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اشتغل بالعبادة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رجع وتجاوز عقبة المدنيين</w:t>
      </w:r>
      <w:r>
        <w:rPr>
          <w:rFonts w:eastAsia="Amiri" w:cs="Amiri" w:ascii="Amiri" w:hAnsi="Amiri"/>
          <w:color w:val="111111"/>
          <w:sz w:val="28"/>
          <w:szCs w:val="28"/>
          <w:rtl w:val="true"/>
          <w:lang w:bidi="ar-SA"/>
        </w:rPr>
        <w:t xml:space="preserve">) </w:t>
      </w:r>
      <w:r>
        <w:rPr>
          <w:rStyle w:val="FootnoteAnchor"/>
          <w:rtl w:val="true"/>
        </w:rPr>
        <w:footnoteReference w:id="4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دم على الطائفة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اشتغل بالعبادة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جاوز عقبة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ثبوت الدم على الطائفة الأولى، وكذا من ترك المبيت نسياناً أو جهلًا منه بالحكم </w:t>
      </w:r>
      <w:r>
        <w:rPr>
          <w:rStyle w:val="FootnoteAnchor"/>
          <w:rtl w:val="true"/>
        </w:rPr>
        <w:footnoteReference w:id="4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بات بغير منى فإن كان بمكّة غير مشتغل بالعبادة أو بغير مكّة ولو مشتغلًا بالعبادة كان عليه حينئذٍ عن كل ليلة شاة وكذلك الناسي والجاهل والمعذور على الأحوط </w:t>
      </w:r>
      <w:r>
        <w:rPr>
          <w:rStyle w:val="FootnoteAnchor"/>
          <w:rtl w:val="true"/>
        </w:rPr>
        <w:footnoteReference w:id="4195"/>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المبيت الواجب يجب عليه التكفير عن كلّ ليلة بشاة ولا فرق في ذلك بين المعذور وغيره ولا بين الجاهل والناسي وغيرهما على الأحوط </w:t>
      </w:r>
      <w:r>
        <w:rPr>
          <w:rStyle w:val="FootnoteAnchor"/>
          <w:rtl w:val="true"/>
        </w:rPr>
        <w:footnoteReference w:id="4196"/>
      </w:r>
      <w:r>
        <w:rPr>
          <w:rFonts w:eastAsia="Times New Roman" w:cs="Times New Roman" w:ascii="Times New Roman" w:hAnsi="Times New Roman"/>
          <w:color w:val="111111"/>
          <w:sz w:val="28"/>
          <w:szCs w:val="28"/>
          <w:rtl w:val="true"/>
          <w:lang w:val="en-US" w:bidi="en-US"/>
        </w:rPr>
        <w:t>.</w:t>
      </w:r>
      <w:bookmarkStart w:id="1338" w:name="pg11278_111198"/>
    </w:p>
    <w:p>
      <w:pPr>
        <w:pStyle w:val="BookText"/>
        <w:rPr/>
      </w:pPr>
      <w:bookmarkEnd w:id="1338"/>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المبيت والإصباح بمنى يجب عليه التكفير بشاة من دون فرق بين أن يكون عالماً أو جاهلًا ملتفتاً أو غافلًا قادراً أو عاجزاً بل حتى ولو كان كلّ من المبيت والإصباح حرجياً عليه على الأحوط وجوباً </w:t>
      </w:r>
      <w:r>
        <w:rPr>
          <w:rStyle w:val="FootnoteAnchor"/>
          <w:rtl w:val="true"/>
        </w:rPr>
        <w:footnoteReference w:id="4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المبيت بمنى فعليه كفارة شاة عن كل ليلة إلى قوله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على من ترك البيتوتة في منى لاشتغاله بالعبادة في مكّة</w:t>
      </w:r>
      <w:r>
        <w:rPr>
          <w:rFonts w:eastAsia="Amiri" w:cs="Amiri" w:ascii="Amiri" w:hAnsi="Amiri"/>
          <w:color w:val="111111"/>
          <w:sz w:val="28"/>
          <w:szCs w:val="28"/>
          <w:rtl w:val="true"/>
          <w:lang w:bidi="ar-SA"/>
        </w:rPr>
        <w:t xml:space="preserve">... </w:t>
      </w:r>
      <w:r>
        <w:rPr>
          <w:rStyle w:val="FootnoteAnchor"/>
          <w:rtl w:val="true"/>
        </w:rPr>
        <w:footnoteReference w:id="4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المبيت بمنى فعليه كفارة شاة عن كل ليلة</w:t>
      </w:r>
      <w:r>
        <w:rPr>
          <w:rFonts w:eastAsia="Amiri" w:cs="Amiri" w:ascii="Amiri" w:hAnsi="Amiri"/>
          <w:color w:val="111111"/>
          <w:sz w:val="28"/>
          <w:szCs w:val="28"/>
          <w:rtl w:val="true"/>
          <w:lang w:bidi="ar-SA"/>
        </w:rPr>
        <w:t xml:space="preserve">... </w:t>
      </w:r>
      <w:r>
        <w:rPr>
          <w:rStyle w:val="FootnoteAnchor"/>
          <w:rtl w:val="true"/>
        </w:rPr>
        <w:footnoteReference w:id="4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إلّاما علق الأستاذ دام ظله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جاهلًا 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 والناسي يكون ثبوت الكفارة مبنياً على الاحتياط </w:t>
      </w:r>
      <w:r>
        <w:rPr>
          <w:rStyle w:val="FootnoteAnchor"/>
          <w:rtl w:val="true"/>
        </w:rPr>
        <w:footnoteReference w:id="4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بات في هاتين الليلتين في غير منى وجب عليه ذبح شاة كفارة والأحوط وجوباً أن يذبح عن كل ليلة شاة واحدة </w:t>
      </w:r>
      <w:r>
        <w:rPr>
          <w:rStyle w:val="FootnoteAnchor"/>
          <w:rtl w:val="true"/>
        </w:rPr>
        <w:footnoteReference w:id="4201"/>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أن لا يبيت في منى لم يكن عاصياً ولا تجب عليه كفارة وصح حجّه </w:t>
      </w:r>
      <w:r>
        <w:rPr>
          <w:rStyle w:val="FootnoteAnchor"/>
          <w:rtl w:val="true"/>
        </w:rPr>
        <w:footnoteReference w:id="4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المبيت بمنى فعليه كفّارة شاة عن كل ليلة، والأقوى عدم وجوب التكفير فيما إذا تركه نسياناً أو جهلًا منه بالحكم إذا كان عن قصور وإن كان التكفير أحوط </w:t>
      </w:r>
      <w:r>
        <w:rPr>
          <w:rStyle w:val="FootnoteAnchor"/>
          <w:rtl w:val="true"/>
        </w:rPr>
        <w:footnoteReference w:id="4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التكفير للمعذور من المبيت ولا كفارة على الطائفة الثانية والثالثة ممن تقدم</w:t>
      </w:r>
      <w:r>
        <w:rPr>
          <w:rStyle w:val="FootnoteAnchor"/>
          <w:rtl w:val="true"/>
        </w:rPr>
        <w:footnoteReference w:id="4204"/>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9" w:name="__RefHeading___Toc814841_1067777946"/>
      <w:bookmarkStart w:id="1340" w:name="_Toc458"/>
      <w:bookmarkEnd w:id="1339"/>
      <w:r>
        <w:rPr>
          <w:rtl w:val="true"/>
        </w:rPr>
        <w:t>يكفي في الكفارة مطلق الشاة</w:t>
      </w:r>
      <w:bookmarkStart w:id="1341" w:name="pg11278_111201"/>
      <w:bookmarkEnd w:id="1340"/>
    </w:p>
    <w:p>
      <w:pPr>
        <w:pStyle w:val="BookText"/>
        <w:rPr/>
      </w:pPr>
      <w:bookmarkEnd w:id="1341"/>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الشاة في الكفارة المذكورة شرائط الهدي وليس لذبحه محل خاص فيجوز بعد الرجوع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الشرائط في الهدي لا تعتبر فيما يذبح كفارة وإن كان الأحوط اعتبارها فيه </w:t>
      </w:r>
      <w:r>
        <w:rPr>
          <w:rStyle w:val="FootnoteAnchor"/>
          <w:rtl w:val="true"/>
        </w:rPr>
        <w:footnoteReference w:id="4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بتمامه من السيد الخوئي قدس سره </w:t>
      </w:r>
      <w:r>
        <w:rPr>
          <w:rStyle w:val="FootnoteAnchor"/>
          <w:rtl w:val="true"/>
        </w:rPr>
        <w:footnoteReference w:id="4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الشاة التي تذبح بعنوان الكفارة واجدة لجميع الشروط في الهدي في حج التمتع </w:t>
      </w:r>
      <w:r>
        <w:rPr>
          <w:rStyle w:val="FootnoteAnchor"/>
          <w:rtl w:val="true"/>
        </w:rPr>
        <w:footnoteReference w:id="4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السيد الخوئي قدس سره ونفس الرقم </w:t>
      </w:r>
      <w:r>
        <w:rPr>
          <w:rStyle w:val="FootnoteAnchor"/>
          <w:rtl w:val="true"/>
        </w:rPr>
        <w:footnoteReference w:id="4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من التحرير </w:t>
      </w:r>
      <w:r>
        <w:rPr>
          <w:rStyle w:val="FootnoteAnchor"/>
          <w:rtl w:val="true"/>
        </w:rPr>
        <w:footnoteReference w:id="4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ذبح شاة كفارة </w:t>
      </w:r>
      <w:r>
        <w:rPr>
          <w:rStyle w:val="FootnoteAnchor"/>
          <w:rtl w:val="true"/>
        </w:rPr>
        <w:footnoteReference w:id="4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الشرائط في الهدي لا تعتبر فيما يذبح كفارة </w:t>
      </w:r>
      <w:r>
        <w:rPr>
          <w:rStyle w:val="FootnoteAnchor"/>
          <w:rtl w:val="true"/>
        </w:rPr>
        <w:footnoteReference w:id="4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2" w:name="__RefHeading___Toc814843_1067777946"/>
      <w:bookmarkStart w:id="1343" w:name="_Toc459"/>
      <w:bookmarkEnd w:id="1342"/>
      <w:r>
        <w:rPr>
          <w:rtl w:val="true"/>
        </w:rPr>
        <w:t>لزوم الكفارة على ترك المبيت‌</w:t>
      </w:r>
      <w:bookmarkEnd w:id="134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تمام الليل في خارج منى فإن كان مقداراً من أوّل الليل إلى نصفه في منى لا إشكال في عدم الكفارة عليه وإن خرج قبل نصفه أو كان مقداراً من أوّل الليل خارجاً فالأحوط لزوم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نظر السيد الخوئي قدس سره وأنّه يكفي في المبيت أحد النصفين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على نحو ما تقدم من السيد الخوئي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إذا شغله نسكه عن أوّل الليل فلا فدية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أنّه لا يبعد كفاية النصف الثاني فراجع</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وأنّه مخيّر بين المبيت في النصف الأول من الليل والإصباح قبل الفجر في الليلة الحادية عشرة ولزم المبيت من أوّل الليل إلى طلوع الفجر</w:t>
      </w:r>
      <w:bookmarkStart w:id="1344" w:name="pg11278_111203"/>
    </w:p>
    <w:p>
      <w:pPr>
        <w:pStyle w:val="BookText"/>
        <w:rPr/>
      </w:pPr>
      <w:bookmarkEnd w:id="1344"/>
      <w:r>
        <w:rPr>
          <w:rFonts w:ascii="Amiri" w:hAnsi="Amiri" w:eastAsia="Amiri" w:cs="Amiri"/>
          <w:color w:val="111111"/>
          <w:sz w:val="28"/>
          <w:sz w:val="28"/>
          <w:szCs w:val="28"/>
          <w:rtl w:val="true"/>
          <w:lang w:bidi="ar-SA"/>
        </w:rPr>
        <w:t xml:space="preserve">في الليلة الثانية عشرة والثالثة عشرة بل إلى طلوع الشمس </w:t>
      </w:r>
      <w:r>
        <w:rPr>
          <w:rStyle w:val="FootnoteAnchor"/>
          <w:rtl w:val="true"/>
        </w:rPr>
        <w:footnoteReference w:id="4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وقد استظهرنا من كلامه كفاية النصف الثاني فتأمّل في عبارة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مخيّر في المبيت بين أحد النصفين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تمام الليل في خارج منى فإن كان من أوّل الليل إلى نصفه في منى لا إشكال في عدم الكفارة عليه وإن خرج قبل نصفه ولم يرجع إليها لإدراك النصف الثاني وكذا فيما بعده</w:t>
      </w:r>
      <w:r>
        <w:rPr>
          <w:rFonts w:eastAsia="Amiri" w:cs="Amiri" w:ascii="Amiri" w:hAnsi="Amiri"/>
          <w:color w:val="111111"/>
          <w:sz w:val="28"/>
          <w:szCs w:val="28"/>
          <w:rtl w:val="true"/>
          <w:lang w:bidi="ar-SA"/>
        </w:rPr>
        <w:t xml:space="preserve">... </w:t>
      </w:r>
      <w:r>
        <w:rPr>
          <w:rStyle w:val="FootnoteAnchor"/>
          <w:rtl w:val="true"/>
        </w:rPr>
        <w:footnoteReference w:id="4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كفاية أحد النصفين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دام ظله جواز الاكتفاء في المبيت بالنصف الثاني من الليل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المكث في منى من أوّل الليل إلى ما بعد منتصفه أو المكث فيها قبل منتصف الليل إلى الفجر </w:t>
      </w:r>
      <w:r>
        <w:rPr>
          <w:rStyle w:val="FootnoteAnchor"/>
          <w:rtl w:val="true"/>
        </w:rPr>
        <w:footnoteReference w:id="4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5" w:name="__RefHeading___Toc814845_1067777946"/>
      <w:bookmarkStart w:id="1346" w:name="_Toc460"/>
      <w:bookmarkEnd w:id="1345"/>
      <w:r>
        <w:rPr>
          <w:rtl w:val="true"/>
        </w:rPr>
        <w:t>النفر بعد الزوال‌</w:t>
      </w:r>
      <w:bookmarkEnd w:id="134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 النفر يوم الثاني عشر يجب أن ينفر بعد الزوال ولا يجوز قبله، ومن نفر يوم الثالث عشر جاز له ذلك في أيّ وقت منه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منعهم الزحام من النفر بعد زوال اليوم الثاني عشر فإن أمكنهم المبيت في منى في تلك الليلة من غير حرج ومشقة تعيّن وإلّا جاز لهم الخروج منها قبل الزوال </w:t>
      </w:r>
      <w:r>
        <w:rPr>
          <w:rStyle w:val="FootnoteAnchor"/>
          <w:rtl w:val="true"/>
        </w:rPr>
        <w:footnoteReference w:id="4216"/>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له النفر من منى ولكن بعد زوال الشمس من يوم الثاني عشر</w:t>
      </w:r>
      <w:r>
        <w:rPr>
          <w:rFonts w:eastAsia="IRNazanin" w:cs="IRNazanin"/>
          <w:color w:val="111111"/>
          <w:sz w:val="28"/>
          <w:szCs w:val="28"/>
          <w:rtl w:val="true"/>
          <w:lang w:bidi="fa-IR"/>
        </w:rPr>
        <w:t xml:space="preserve">... </w:t>
      </w:r>
      <w:r>
        <w:rPr>
          <w:rStyle w:val="FootnoteAnchor"/>
          <w:rtl w:val="true"/>
        </w:rPr>
        <w:footnoteReference w:id="4217"/>
      </w:r>
      <w:r>
        <w:rPr>
          <w:rFonts w:eastAsia="Times New Roman" w:cs="Times New Roman" w:ascii="Times New Roman" w:hAnsi="Times New Roman"/>
          <w:color w:val="111111"/>
          <w:sz w:val="28"/>
          <w:szCs w:val="28"/>
          <w:rtl w:val="true"/>
          <w:lang w:val="en-US" w:bidi="en-US"/>
        </w:rPr>
        <w:t>.</w:t>
      </w:r>
      <w:bookmarkStart w:id="1347" w:name="pg11278_111205"/>
    </w:p>
    <w:p>
      <w:pPr>
        <w:pStyle w:val="BookText"/>
        <w:rPr/>
      </w:pPr>
      <w:bookmarkEnd w:id="1347"/>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جاز له النفر يوم الثاني عشر يجب أن ينفر بعد الزوال ولا يجوز له النفر قبله </w:t>
      </w:r>
      <w:r>
        <w:rPr>
          <w:rStyle w:val="FootnoteAnchor"/>
          <w:rtl w:val="true"/>
        </w:rPr>
        <w:footnoteReference w:id="4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الإفاضة من منى قبل الزوال، يوم الثاني عشر مختاراً بل يؤجل الإفاضة إلى بعد الزوال من اليوم الثاني عشر ومن وجب عليه المبيت الليلة الثالثة عشرة وبات فيه لا يفيض إلّا بعد طلوع الشمس ورمي الجمار </w:t>
      </w:r>
      <w:r>
        <w:rPr>
          <w:rStyle w:val="FootnoteAnchor"/>
          <w:rtl w:val="true"/>
        </w:rPr>
        <w:footnoteReference w:id="4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 لغيرهما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النساء ومن لم يتجنب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من منى بعد ظهر اليوم الثاني عشر </w:t>
      </w:r>
      <w:r>
        <w:rPr>
          <w:rStyle w:val="FootnoteAnchor"/>
          <w:rtl w:val="true"/>
        </w:rPr>
        <w:footnoteReference w:id="4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 لغيرهما الإفاضة من منى بعد ظهر اليوم الثاني عشر </w:t>
      </w:r>
      <w:r>
        <w:rPr>
          <w:rStyle w:val="FootnoteAnchor"/>
          <w:rtl w:val="true"/>
        </w:rPr>
        <w:footnoteReference w:id="4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مغادرة منى والعود إلى مكّة في اليوم الثاني عشر بعد أذان الظهر </w:t>
      </w:r>
      <w:r>
        <w:rPr>
          <w:rStyle w:val="FootnoteAnchor"/>
          <w:rtl w:val="true"/>
        </w:rPr>
        <w:footnoteReference w:id="4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الصيد ومن أصاب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من منى بعد زوال الشمس من اليوم الثاني عشر </w:t>
      </w:r>
      <w:r>
        <w:rPr>
          <w:rStyle w:val="FootnoteAnchor"/>
          <w:rtl w:val="true"/>
        </w:rPr>
        <w:footnoteReference w:id="4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814847_1067777946"/>
      <w:bookmarkStart w:id="1349" w:name="_Toc461"/>
      <w:bookmarkEnd w:id="1348"/>
      <w:r>
        <w:rPr>
          <w:rtl w:val="true"/>
        </w:rPr>
        <w:t>رمي الجمار الثلاث‌</w:t>
      </w:r>
      <w:bookmarkEnd w:id="134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0" w:name="__RefHeading___Toc814849_1067777946"/>
      <w:bookmarkStart w:id="1351" w:name="_Toc462"/>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رمي الجمار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الجمرة الأولى والوسطى والعقبة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نهار الليالي التي يجب عليه المبيت فيها حتى الثالث عشر لمن يجب عليه مبيت ليله، ولو تركه صحّ حجّه ولو كان عن عمد وإن أثم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في اليوم الحادي عشر والثاني عشر بل واليوم الثالث عشر إن كان قد بات الحاج في منى ليلته رمي الجمرات الثلاث </w:t>
      </w:r>
      <w:r>
        <w:rPr>
          <w:rStyle w:val="FootnoteAnchor"/>
          <w:rtl w:val="true"/>
        </w:rPr>
        <w:footnoteReference w:id="4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الثالث عشر من واجبات الحج، يجب رمي الجمار الثلاث أي الجمرة الأولى والوسطى والعقبة في نهار الليالي التي يجب المبيت فيها </w:t>
      </w:r>
      <w:r>
        <w:rPr>
          <w:rStyle w:val="FootnoteAnchor"/>
          <w:rtl w:val="true"/>
        </w:rPr>
        <w:footnoteReference w:id="4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رمي الجمرات الثلاث في اليوم الحادي عشر والثاني عشر يجب على من بات الليلة الثالثة عشرة في منى أن يرمي الجمرات الثلاث في يومها </w:t>
      </w:r>
      <w:r>
        <w:rPr>
          <w:rStyle w:val="FootnoteAnchor"/>
          <w:rtl w:val="true"/>
        </w:rPr>
        <w:footnoteReference w:id="4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الثلاث، اليوم الحادي عشر والثاني عشر وإذا بات الثالث عشر في منى وجب الرمي في اليوم الثالث عشر أيضاً على الأحوط</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w:t>
      </w:r>
      <w:r>
        <w:rPr>
          <w:rStyle w:val="FootnoteAnchor"/>
          <w:rtl w:val="true"/>
        </w:rPr>
        <w:footnoteReference w:id="4228"/>
      </w:r>
      <w:r>
        <w:rPr>
          <w:rFonts w:eastAsia="Times New Roman" w:cs="Times New Roman" w:ascii="Times New Roman" w:hAnsi="Times New Roman"/>
          <w:color w:val="111111"/>
          <w:sz w:val="28"/>
          <w:szCs w:val="28"/>
          <w:rtl w:val="true"/>
          <w:lang w:val="en-US" w:bidi="en-US"/>
        </w:rPr>
        <w:t>.</w:t>
      </w:r>
      <w:bookmarkStart w:id="1352" w:name="pg11278_111209"/>
    </w:p>
    <w:p>
      <w:pPr>
        <w:pStyle w:val="BookText"/>
        <w:rPr/>
      </w:pPr>
      <w:bookmarkEnd w:id="1352"/>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اليوم الحادي عشر والثاني عشر بل الثالث عشر إن كان قد بات الحاج في منى ليلته، رمى الجمرات الثلاث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واجبات الحج رمي كل الجمار الثلاثة في اليوم الحادي عشر والثاني عشر على النحو والترتيب الذي مرّ في المسائل السابقة </w:t>
      </w:r>
      <w:r>
        <w:rPr>
          <w:rStyle w:val="FootnoteAnchor"/>
          <w:rtl w:val="true"/>
        </w:rPr>
        <w:footnoteReference w:id="4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من واجبات الحجّ رمي الجمرات الثلاث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والوسطى والعقبة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الرمي في اليوم الحادي عشر والثاني عشر وإذا بات ليلة الثالث عشر في منى وجب الرمي في اليوم الثالث عشر أيضاً على الأحوط </w:t>
      </w:r>
      <w:r>
        <w:rPr>
          <w:rStyle w:val="FootnoteAnchor"/>
          <w:rtl w:val="true"/>
        </w:rPr>
        <w:footnoteReference w:id="4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في المقدار المذكور </w:t>
      </w:r>
      <w:r>
        <w:rPr>
          <w:rStyle w:val="FootnoteAnchor"/>
          <w:rtl w:val="true"/>
        </w:rPr>
        <w:footnoteReference w:id="4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3" w:name="__RefHeading___Toc814851_1067777946"/>
      <w:bookmarkStart w:id="1354" w:name="_Toc463"/>
      <w:bookmarkEnd w:id="1353"/>
      <w:r>
        <w:rPr>
          <w:rtl w:val="true"/>
        </w:rPr>
        <w:t>وجوب الرمي بسبع حصيات‌</w:t>
      </w:r>
      <w:bookmarkEnd w:id="135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يوم رمي كلّ جمرة بسبع حصياة ويعتبر فيها وفي الرمي ما يعتبر في رمي الجمرة العقبة على ما تقدم بلا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معلوم ممّا سبق منه دام ظله في رمي الجمرة العقبة 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 رمي الجمار الثلاث في كيفيته وشروطه عمّا تقدم في رمي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العيد </w:t>
      </w:r>
      <w:r>
        <w:rPr>
          <w:rStyle w:val="FootnoteAnchor"/>
          <w:rtl w:val="true"/>
        </w:rPr>
        <w:footnoteReference w:id="4235"/>
      </w:r>
      <w:r>
        <w:rPr>
          <w:rFonts w:ascii="Amiri" w:hAnsi="Amiri" w:eastAsia="Amiri" w:cs="Amiri"/>
          <w:color w:val="111111"/>
          <w:sz w:val="28"/>
          <w:sz w:val="28"/>
          <w:szCs w:val="28"/>
          <w:rtl w:val="true"/>
          <w:lang w:bidi="ar-SA"/>
        </w:rPr>
        <w:t>فيرمي كل جمرة سبع حصيات</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 كل جمرة بسبع حصيات كما تقدم في رمى جمرة العقبة يوم العيد </w:t>
      </w:r>
      <w:r>
        <w:rPr>
          <w:rStyle w:val="FootnoteAnchor"/>
          <w:rtl w:val="true"/>
        </w:rPr>
        <w:footnoteReference w:id="4236"/>
      </w:r>
      <w:r>
        <w:rPr>
          <w:rFonts w:eastAsia="Times New Roman" w:cs="Times New Roman" w:ascii="Times New Roman" w:hAnsi="Times New Roman"/>
          <w:color w:val="111111"/>
          <w:sz w:val="28"/>
          <w:szCs w:val="28"/>
          <w:rtl w:val="true"/>
          <w:lang w:val="en-US" w:bidi="en-US"/>
        </w:rPr>
        <w:t>.</w:t>
      </w:r>
      <w:bookmarkStart w:id="1355" w:name="pg11278_111211"/>
    </w:p>
    <w:p>
      <w:pPr>
        <w:pStyle w:val="BookText"/>
        <w:rPr/>
      </w:pPr>
      <w:bookmarkEnd w:id="1355"/>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كل واحد منها 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واجبات رمي جمرة العقبة يجري في رمي الجمرات الثلاث كلّها </w:t>
      </w:r>
      <w:r>
        <w:rPr>
          <w:rStyle w:val="FootnoteAnchor"/>
          <w:rtl w:val="true"/>
        </w:rPr>
        <w:footnoteReference w:id="4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واجبات رمي جمرة العقبة يجري في رمي الجمرات الثلاث كلّها </w:t>
      </w:r>
      <w:r>
        <w:rPr>
          <w:rStyle w:val="FootnoteAnchor"/>
          <w:rtl w:val="true"/>
        </w:rPr>
        <w:footnoteReference w:id="4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رمي جمرة العقبة وأنّه يجب أن يرمى بسبع حصيات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 شروط الرمي في الجمرة العقبة فراجع 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واجبات رمي جمرة العقبة يجري في رمي الجمرات الثلاث كلّها </w:t>
      </w:r>
      <w:r>
        <w:rPr>
          <w:rStyle w:val="FootnoteAnchor"/>
          <w:rtl w:val="true"/>
        </w:rPr>
        <w:footnoteReference w:id="4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كل جمرة بسبع حصيات كما تقدّم في رمي الجمرة يوم العيد </w:t>
      </w:r>
      <w:r>
        <w:rPr>
          <w:rStyle w:val="FootnoteAnchor"/>
          <w:rtl w:val="true"/>
        </w:rPr>
        <w:footnoteReference w:id="4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4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مسألة رمي الجمرة العقبة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مما يعتبر في رمي جمرة العقبة تجري في رمي الجمرات الثلاث كلّها </w:t>
      </w:r>
      <w:r>
        <w:rPr>
          <w:rStyle w:val="FootnoteAnchor"/>
          <w:rtl w:val="true"/>
        </w:rPr>
        <w:footnoteReference w:id="4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814853_1067777946"/>
      <w:bookmarkStart w:id="1357" w:name="_Toc464"/>
      <w:bookmarkEnd w:id="1356"/>
      <w:r>
        <w:rPr>
          <w:rtl w:val="true"/>
        </w:rPr>
        <w:t>وقت الرمي بين طلوع الشمس وغروبها</w:t>
      </w:r>
      <w:bookmarkEnd w:id="135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الرمي من طلوع الشمس إلى الغروب فلا يجوز في الليل اختياراً، ولو كان له عذر من خوف أو مرض أو علّة أو كان راعياً جاز في ليل يومه أو الليل الآتي</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الرمي للجمرات يكون من طلوع الشمس إلى غروبها اختياراً ويجوز الرمي ليلًا اضطراراً للمعذور </w:t>
      </w:r>
      <w:r>
        <w:rPr>
          <w:rStyle w:val="FootnoteAnchor"/>
          <w:rtl w:val="true"/>
        </w:rPr>
        <w:footnoteReference w:id="4243"/>
      </w:r>
      <w:r>
        <w:rPr>
          <w:rFonts w:eastAsia="Times New Roman" w:cs="Times New Roman" w:ascii="Times New Roman" w:hAnsi="Times New Roman"/>
          <w:color w:val="111111"/>
          <w:sz w:val="28"/>
          <w:szCs w:val="28"/>
          <w:rtl w:val="true"/>
          <w:lang w:val="en-US" w:bidi="en-US"/>
        </w:rPr>
        <w:t>.</w:t>
      </w:r>
      <w:bookmarkStart w:id="1358" w:name="pg11278_111213"/>
    </w:p>
    <w:p>
      <w:pPr>
        <w:pStyle w:val="BookText"/>
        <w:rPr/>
      </w:pPr>
      <w:bookmarkEnd w:id="1358"/>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الرمي من طلوع الشمس إلى الغروب فلا يجوز الرمي في الليل اختياراً </w:t>
      </w:r>
      <w:r>
        <w:rPr>
          <w:rStyle w:val="FootnoteAnchor"/>
          <w:rtl w:val="true"/>
        </w:rPr>
        <w:footnoteReference w:id="4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رمي الجمار من طلوع الشمس إلى غروبها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استتار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الرمي ليلًا إلّالطوائف </w:t>
      </w:r>
      <w:r>
        <w:rPr>
          <w:rStyle w:val="FootnoteAnchor"/>
          <w:rtl w:val="true"/>
        </w:rPr>
        <w:footnoteReference w:id="4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الحكم مما ذكر من الواجبات في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الرمي ما بين طلوع الشمس وغروبها </w:t>
      </w:r>
      <w:r>
        <w:rPr>
          <w:rStyle w:val="FootnoteAnchor"/>
          <w:rtl w:val="true"/>
        </w:rPr>
        <w:footnoteReference w:id="4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وقت الرمي للجمرات فيكون من طلوع الشمس إلى غروبها اختياراً ويجوز الرمي ليلًا اضطراراً للمعذور كالخائف والمريض والراعي والحطاب والعبد، وإذا لم يتمكن المعذور من الرمي في كل ليلة فيجوز له الجمع حينئذٍ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الكلام في رمي جمرة العقبة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الرمي أن يكون الرمي بين طلوع الشمس وغروبها </w:t>
      </w:r>
      <w:r>
        <w:rPr>
          <w:rStyle w:val="FootnoteAnchor"/>
          <w:rtl w:val="true"/>
        </w:rPr>
        <w:footnoteReference w:id="4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814855_1067777946"/>
      <w:bookmarkStart w:id="1360" w:name="_Toc465"/>
      <w:bookmarkEnd w:id="1359"/>
      <w:r>
        <w:rPr>
          <w:rtl w:val="true"/>
        </w:rPr>
        <w:t>جواز الرمي في الليل لصاحب العذر</w:t>
      </w:r>
      <w:bookmarkEnd w:id="136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عذر من خوف أو مرض أو علّة أو كان راعياً جاز في ليل يومه أو الليل الآتي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الرمي ليلًا اضطراراً للمعذور كالخائف والمريض والراعي والحطّاب ولو لم يتمكن المعذور من الرمي في كل ليلة فيجوز له الجمع حينئذٍ في ليلة واحدة </w:t>
      </w:r>
      <w:r>
        <w:rPr>
          <w:rStyle w:val="FootnoteAnchor"/>
          <w:rtl w:val="true"/>
        </w:rPr>
        <w:footnoteReference w:id="4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رمي الجمرات في النهار ويستثنى من ذلك الرعاة وكلّ معذور عن المكث في منى نهاراً لخوف أو مرض أو علّة أخرى، فيجوز له رمي كلّ نهار في ليلته، ولو لم يتمكّن من ذلك جاز الجمع في ليلة واحدة </w:t>
      </w:r>
      <w:r>
        <w:rPr>
          <w:rStyle w:val="FootnoteAnchor"/>
          <w:rtl w:val="true"/>
        </w:rPr>
        <w:footnoteReference w:id="4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الرمي ليلًا لطوائف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يستطيع الرمي نهاراً أو يكون حرجياً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يخاف أن يصيبه بسبب الرمي نهاراً ضرر معتد به فيصح الرمي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والمرأة والصبي والمريض والضعيف الذين يخافون الرمي نهاراً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المهن والحرف كالراعي والحطّاب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 فيجوز لهذه الطوائف أن يرموا الجمرات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لهم تأجيلها إلى الليلة الثانية عشرة والثالثة عشرة </w:t>
      </w:r>
      <w:r>
        <w:rPr>
          <w:rStyle w:val="FootnoteAnchor"/>
          <w:rtl w:val="true"/>
        </w:rPr>
        <w:footnoteReference w:id="4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العبد والراعي والمديون والذي يخاف أن يقتص عليه وكل من يخاف على نفسه أو عرضه أو ماله ويشمل ذلك الشيخ والنساء والصبيان والضعفاء الذين يخافون على أنفسهم من كثرة الزحام، فيجوز لهولاء الرمي ليلة ذلك النهار</w:t>
      </w:r>
      <w:r>
        <w:rPr>
          <w:rFonts w:eastAsia="Amiri" w:cs="Amiri" w:ascii="Amiri" w:hAnsi="Amiri"/>
          <w:color w:val="111111"/>
          <w:sz w:val="28"/>
          <w:szCs w:val="28"/>
          <w:rtl w:val="true"/>
          <w:lang w:bidi="ar-SA"/>
        </w:rPr>
        <w:t xml:space="preserve">... </w:t>
      </w:r>
      <w:r>
        <w:rPr>
          <w:rStyle w:val="FootnoteAnchor"/>
          <w:rtl w:val="true"/>
        </w:rPr>
        <w:footnoteReference w:id="4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الراعي وكل من له عذر من خوف على ماله أو عرضه أو نفسه وكذا الضعفاء والشيوخ والصبيان </w:t>
      </w:r>
      <w:r>
        <w:rPr>
          <w:rStyle w:val="FootnoteAnchor"/>
          <w:rtl w:val="true"/>
        </w:rPr>
        <w:footnoteReference w:id="4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من يخاف على نفسه أو عرضه أو ماله، ويشمل ذلك الشيخ والنساء والصبيان والضعفاء</w:t>
      </w:r>
      <w:r>
        <w:rPr>
          <w:rFonts w:eastAsia="Amiri" w:cs="Amiri" w:ascii="Amiri" w:hAnsi="Amiri"/>
          <w:color w:val="111111"/>
          <w:sz w:val="28"/>
          <w:szCs w:val="28"/>
          <w:rtl w:val="true"/>
          <w:lang w:bidi="ar-SA"/>
        </w:rPr>
        <w:t xml:space="preserve">... </w:t>
      </w:r>
      <w:r>
        <w:rPr>
          <w:rStyle w:val="FootnoteAnchor"/>
          <w:rtl w:val="true"/>
        </w:rPr>
        <w:footnoteReference w:id="4254"/>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قدس سره </w:t>
      </w:r>
      <w:r>
        <w:rPr>
          <w:rStyle w:val="FootnoteAnchor"/>
          <w:rtl w:val="true"/>
        </w:rPr>
        <w:footnoteReference w:id="4255"/>
      </w:r>
      <w:r>
        <w:rPr>
          <w:rFonts w:ascii="Amiri" w:hAnsi="Amiri" w:eastAsia="Amiri" w:cs="Amiri"/>
          <w:color w:val="111111"/>
          <w:sz w:val="28"/>
          <w:sz w:val="28"/>
          <w:szCs w:val="28"/>
          <w:rtl w:val="true"/>
          <w:lang w:bidi="ar-SA"/>
        </w:rPr>
        <w:t>يجوز للنساء رمي جمرة العقبة ليلة العيد حتى مع التمكّن من الرمي يوم العيد وأمّا باقي الأيام إذا خفن على أنفسهن فيجوز لهن أن يرمين ليلة الحادي عشر عن يومه ثم يرمين الليلة الثاني عشر</w:t>
      </w:r>
      <w:bookmarkStart w:id="1361" w:name="pg11278_111217"/>
    </w:p>
    <w:p>
      <w:pPr>
        <w:pStyle w:val="BookText"/>
        <w:rPr/>
      </w:pPr>
      <w:bookmarkEnd w:id="1361"/>
      <w:r>
        <w:rPr>
          <w:rFonts w:ascii="Amiri" w:hAnsi="Amiri" w:eastAsia="Amiri" w:cs="Amiri"/>
          <w:color w:val="111111"/>
          <w:sz w:val="28"/>
          <w:sz w:val="28"/>
          <w:szCs w:val="28"/>
          <w:rtl w:val="true"/>
          <w:lang w:bidi="ar-SA"/>
        </w:rPr>
        <w:t xml:space="preserve">عن يومه ولا يجوز الرمي في ليلة واحدة عن يومين </w:t>
      </w:r>
      <w:r>
        <w:rPr>
          <w:rStyle w:val="FootnoteAnchor"/>
          <w:rtl w:val="true"/>
        </w:rPr>
        <w:footnoteReference w:id="4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الفرع الماضي جواز الرمي ليلًا لطوائف 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المعذور من الرمي في كل ليلة فيجوز له الجمع حينئذٍ في ليلة واحدة </w:t>
      </w:r>
      <w:r>
        <w:rPr>
          <w:rStyle w:val="FootnoteAnchor"/>
          <w:rtl w:val="true"/>
        </w:rPr>
        <w:footnoteReference w:id="4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عذر من خوف أو مرض أو علة أو كان راعياً جاز في ليل يومه أو الليل الآتي </w:t>
      </w:r>
      <w:r>
        <w:rPr>
          <w:rStyle w:val="FootnoteAnchor"/>
          <w:rtl w:val="true"/>
        </w:rPr>
        <w:footnoteReference w:id="4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رمي الجمرة في الليل إلّاللنساء والمرضى ومن يخشى الزحام في النهار وإلّا الذين يقومون بشؤون الحجاج ولا يقدرون على الرمي أثناء النهار ولا فرق بين الليلة السابقة أو الليلة المقبلة </w:t>
      </w:r>
      <w:r>
        <w:rPr>
          <w:rStyle w:val="FootnoteAnchor"/>
          <w:rtl w:val="true"/>
        </w:rPr>
        <w:footnoteReference w:id="4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العبد والراعي، والمديون الذي يخاف أن يقبض عليه، وكل من يخاف على نفسه أو عرضه أو ماله ويشمل ذلك الشيخ والنساء والصبيان والضعفاء الذين يخافون على أنفسهم من كثرة الزحام، بل لو لم يتمكّن الخائف من الرمي في كل ليلة جاز له رمي الجمع في ليلة واحدة ويضحي ويفيض بالليل، ولكن لا يجوز لغير الخائف من المكث أن ينفر ليلة الثاني عشر بعد الرمي حتى تزول الشمس من يومه </w:t>
      </w:r>
      <w:r>
        <w:rPr>
          <w:rStyle w:val="FootnoteAnchor"/>
          <w:rtl w:val="true"/>
        </w:rPr>
        <w:footnoteReference w:id="4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الخوئي قدس سره في المقدار المذكور </w:t>
      </w:r>
      <w:r>
        <w:rPr>
          <w:rStyle w:val="FootnoteAnchor"/>
          <w:rtl w:val="true"/>
        </w:rPr>
        <w:footnoteReference w:id="4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2" w:name="__RefHeading___Toc814857_1067777946"/>
      <w:bookmarkStart w:id="1363" w:name="_Toc466"/>
      <w:bookmarkEnd w:id="1362"/>
      <w:r>
        <w:rPr>
          <w:rtl w:val="true"/>
        </w:rPr>
        <w:t>الترتيب في رمي الجمار</w:t>
      </w:r>
      <w:bookmarkEnd w:id="136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بأن يبتدء بالجمرة الأولى ثم الوسطى ثم العقبة فإن خالف ولو عن غير عمد تجب الإعادة حتى يحصل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الترتيب وذلك بأن يرمي أولًا الجمرة الأولى ثم الوسطى ثم جمرة العقبة </w:t>
      </w:r>
      <w:r>
        <w:rPr>
          <w:rStyle w:val="FootnoteAnchor"/>
          <w:rtl w:val="true"/>
        </w:rPr>
        <w:footnoteReference w:id="4262"/>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في رمي الجمرات الثلاث، الأولى ثم الوسطى ثم العقبة، ولو أخلّ بالترتيب بين رمي الجمار أعاد بما يحصل معه الترتيب ولو كان الإخلال</w:t>
      </w:r>
      <w:bookmarkStart w:id="1364" w:name="pg11278_111219"/>
    </w:p>
    <w:p>
      <w:pPr>
        <w:pStyle w:val="BookText"/>
        <w:rPr/>
      </w:pPr>
      <w:bookmarkEnd w:id="1364"/>
      <w:r>
        <w:rPr>
          <w:rFonts w:ascii="Amiri" w:hAnsi="Amiri" w:eastAsia="Amiri" w:cs="Amiri"/>
          <w:color w:val="111111"/>
          <w:sz w:val="28"/>
          <w:sz w:val="28"/>
          <w:szCs w:val="28"/>
          <w:rtl w:val="true"/>
          <w:lang w:bidi="ar-SA"/>
        </w:rPr>
        <w:t xml:space="preserve">عن سهو أو نسيان أو جهل بالحكم أو اضطرار </w:t>
      </w:r>
      <w:r>
        <w:rPr>
          <w:rStyle w:val="FootnoteAnchor"/>
          <w:rtl w:val="true"/>
        </w:rPr>
        <w:footnoteReference w:id="4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الابتداء برمي الجمرة الأولى ثم الوسطى ثم جمرة العقبة، فإن خالف وجب الرجوع إلى ما يحصل به الترتيب ولو كانت المخالفة عن جهل أو نسيان </w:t>
      </w:r>
      <w:r>
        <w:rPr>
          <w:rStyle w:val="FootnoteAnchor"/>
          <w:rtl w:val="true"/>
        </w:rPr>
        <w:footnoteReference w:id="4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الابتداء برمي الجمرة الأولى إلى أخر ما ذكرناه عن السيد الخوئي قدس سره </w:t>
      </w:r>
      <w:r>
        <w:rPr>
          <w:rStyle w:val="FootnoteAnchor"/>
          <w:rtl w:val="true"/>
        </w:rPr>
        <w:footnoteReference w:id="4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في رمي الجمار بأن يبتدى‌ء بالجمرة الأولى ثم الوسطى ثم العقبة، فيرمي كل جمرة بسبع حصيات </w:t>
      </w:r>
      <w:r>
        <w:rPr>
          <w:rStyle w:val="FootnoteAnchor"/>
          <w:rtl w:val="true"/>
        </w:rPr>
        <w:footnoteReference w:id="4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الابتداء برمي الجمرة الأولى ثم الوسطى ثم جمرة العقبة ولو خاف وجب الرجوع إلى ما يحصل به الترتيب ولو كانت المخالفة عن جهل أو نسيان</w:t>
      </w:r>
      <w:r>
        <w:rPr>
          <w:rFonts w:eastAsia="Amiri" w:cs="Amiri" w:ascii="Amiri" w:hAnsi="Amiri"/>
          <w:color w:val="111111"/>
          <w:sz w:val="28"/>
          <w:szCs w:val="28"/>
          <w:rtl w:val="true"/>
          <w:lang w:bidi="ar-SA"/>
        </w:rPr>
        <w:t xml:space="preserve">... </w:t>
      </w:r>
      <w:r>
        <w:rPr>
          <w:rStyle w:val="FootnoteAnchor"/>
          <w:rtl w:val="true"/>
        </w:rPr>
        <w:footnoteReference w:id="4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الابتداء برمي الجمرة الأولى</w:t>
      </w:r>
      <w:r>
        <w:rPr>
          <w:rFonts w:eastAsia="Amiri" w:cs="Amiri" w:ascii="Amiri" w:hAnsi="Amiri"/>
          <w:color w:val="111111"/>
          <w:sz w:val="28"/>
          <w:szCs w:val="28"/>
          <w:rtl w:val="true"/>
          <w:lang w:bidi="ar-SA"/>
        </w:rPr>
        <w:t xml:space="preserve">... </w:t>
      </w:r>
      <w:r>
        <w:rPr>
          <w:rStyle w:val="FootnoteAnchor"/>
          <w:rtl w:val="true"/>
        </w:rPr>
        <w:footnoteReference w:id="4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وذلك بأن يرمي أولًا الجمرة الأولى ثم الوسطى ثم جمرة العقبة </w:t>
      </w:r>
      <w:r>
        <w:rPr>
          <w:rStyle w:val="FootnoteAnchor"/>
          <w:rtl w:val="true"/>
        </w:rPr>
        <w:footnoteReference w:id="4269"/>
      </w:r>
      <w:r>
        <w:rPr>
          <w:rFonts w:ascii="Amiri" w:hAnsi="Amiri" w:eastAsia="Amiri" w:cs="Amiri"/>
          <w:color w:val="111111"/>
          <w:sz w:val="28"/>
          <w:sz w:val="28"/>
          <w:szCs w:val="28"/>
          <w:rtl w:val="true"/>
          <w:lang w:bidi="ar-SA"/>
        </w:rPr>
        <w:t xml:space="preserve">فإذا رماها على عكس ذلك أعاد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يحصل الترتيب</w:t>
      </w:r>
      <w:r>
        <w:rPr>
          <w:rFonts w:eastAsia="Amiri" w:cs="Amiri" w:ascii="Amiri" w:hAnsi="Amiri"/>
          <w:color w:val="111111"/>
          <w:sz w:val="28"/>
          <w:szCs w:val="28"/>
          <w:rtl w:val="true"/>
          <w:lang w:bidi="ar-SA"/>
        </w:rPr>
        <w:t xml:space="preserve">) </w:t>
      </w:r>
      <w:r>
        <w:rPr>
          <w:rStyle w:val="FootnoteAnchor"/>
          <w:rtl w:val="true"/>
        </w:rPr>
        <w:footnoteReference w:id="4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يراعي الترتيب بين الجمار، بدءاً برمي الجمرة الأولى ثم الوسطى ثم جمرة العقبة </w:t>
      </w:r>
      <w:r>
        <w:rPr>
          <w:rStyle w:val="FootnoteAnchor"/>
          <w:rtl w:val="true"/>
        </w:rPr>
        <w:footnoteReference w:id="4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الابتداء برمي الجمرة الأولى ثم الوسطى ثم العقبة ولو خالف وجب الرجوع إلى ما يحصل به الترتيب ولو كانت المخالفة عن جهل أو نسيان </w:t>
      </w:r>
      <w:r>
        <w:rPr>
          <w:rStyle w:val="FootnoteAnchor"/>
          <w:rtl w:val="true"/>
        </w:rPr>
        <w:footnoteReference w:id="4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274"/>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5" w:name="__RefHeading___Toc814859_1067777946"/>
      <w:bookmarkStart w:id="1366" w:name="_Toc467"/>
      <w:bookmarkEnd w:id="1365"/>
      <w:r>
        <w:rPr>
          <w:rtl w:val="true"/>
        </w:rPr>
        <w:t>جواز رمي كل جمرة بأربع حصيات ثم الإتمام‌</w:t>
      </w:r>
      <w:bookmarkEnd w:id="136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الجمرة الأولى بأربع حصيات ثم رمى الوسطى بأربع ثم اشتغل بالعقبة صحّ وعليه إتمام الجميع بأي نحو شاء، لكن الأحوط لمن فعل ذلك عمداً الإعادة وكذا جاز رمي المتقدمة بأربع ثم إتيان المتأخرة فلا يجب التقديم بجميع الحصيات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رمى الجمرة الأولى أربعاً فما فوق ثم رمى التي بعدها سبعاً نسياناً كفاه أن يكمل الأولى </w:t>
      </w:r>
      <w:r>
        <w:rPr>
          <w:rStyle w:val="FootnoteAnchor"/>
          <w:rtl w:val="true"/>
        </w:rPr>
        <w:footnoteReference w:id="4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رمى الجمرة اللاحقة قبل إكمال السابقة فإن لم يرم من السابقة أربع رميات بطل اللاحقة مطلقاً ولو رمى من السابقة أربعاً أو خمساً ثم انصرف إلى اللاحقة صحّ اللاحقة فيما لو انصرف إليها جاهلًا بالحكم أو ساهياً، وبطل لو انصرف إليها عالماً أو شاكاً مختارين كانا أو مضطرين، ولو رمى من السابقة ستاً صحت اللاحقة مطلقاً </w:t>
      </w:r>
      <w:r>
        <w:rPr>
          <w:rStyle w:val="FootnoteAnchor"/>
          <w:rtl w:val="true"/>
        </w:rPr>
        <w:footnoteReference w:id="4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نسي فرمى جمرة بعد أن رمى سابقتها أربع حصيات أجزأه إكمالها سبعاً ولا يجب عليه إعادة رمي اللاحقة </w:t>
      </w:r>
      <w:r>
        <w:rPr>
          <w:rStyle w:val="FootnoteAnchor"/>
          <w:rtl w:val="true"/>
        </w:rPr>
        <w:footnoteReference w:id="4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أو جهل فرمى جمرة بعد أن رمى سابقتها أربع حصيات أجزأه إكمالها ولا يجب عليه إعادة رمي اللاحقة </w:t>
      </w:r>
      <w:r>
        <w:rPr>
          <w:rStyle w:val="FootnoteAnchor"/>
          <w:rtl w:val="true"/>
        </w:rPr>
        <w:footnoteReference w:id="4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نسي فرمى جمرة بعد أن رمى سابقتها أربع حصيات أجزأه إكمالها سبعاً</w:t>
      </w:r>
      <w:r>
        <w:rPr>
          <w:rFonts w:eastAsia="Amiri" w:cs="Amiri" w:ascii="Amiri" w:hAnsi="Amiri"/>
          <w:color w:val="111111"/>
          <w:sz w:val="28"/>
          <w:szCs w:val="28"/>
          <w:rtl w:val="true"/>
          <w:lang w:bidi="ar-SA"/>
        </w:rPr>
        <w:t xml:space="preserve">... </w:t>
      </w:r>
      <w:r>
        <w:rPr>
          <w:rStyle w:val="FootnoteAnchor"/>
          <w:rtl w:val="true"/>
        </w:rPr>
        <w:footnoteReference w:id="4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280"/>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المتقدم من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bookmarkStart w:id="1367" w:name="pg11278_111224"/>
    </w:p>
    <w:p>
      <w:pPr>
        <w:pStyle w:val="BookText"/>
        <w:rPr/>
      </w:pPr>
      <w:bookmarkEnd w:id="1367"/>
      <w:r>
        <w:rPr>
          <w:rFonts w:ascii="Amiri" w:hAnsi="Amiri" w:eastAsia="Amiri" w:cs="Amiri"/>
          <w:color w:val="111111"/>
          <w:sz w:val="28"/>
          <w:sz w:val="28"/>
          <w:szCs w:val="28"/>
          <w:rtl w:val="true"/>
          <w:lang w:bidi="ar-SA"/>
        </w:rPr>
        <w:t>يترك؛ وإلى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رمي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الجواز ولو عمداً وهو مع أنّه مخالف لما ذكره من كون مقتضى الاحتياط الإعادة لا يساعده الدليل </w:t>
      </w:r>
      <w:r>
        <w:rPr>
          <w:rStyle w:val="FootnoteAnchor"/>
          <w:rtl w:val="true"/>
        </w:rPr>
        <w:footnoteReference w:id="4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رمى كلّ واحدة من الجمار بأربع حصيات أو أكثر عاد ورمى الباقي على الترتيب </w:t>
      </w:r>
      <w:r>
        <w:rPr>
          <w:rStyle w:val="FootnoteAnchor"/>
          <w:rtl w:val="true"/>
        </w:rPr>
        <w:footnoteReference w:id="4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814861_1067777946"/>
      <w:bookmarkStart w:id="1369" w:name="_Toc468"/>
      <w:bookmarkEnd w:id="1368"/>
      <w:r>
        <w:rPr>
          <w:rtl w:val="true"/>
        </w:rPr>
        <w:t>لو نسي الرمي قضاه في اليوم اللاحق‌</w:t>
      </w:r>
      <w:bookmarkEnd w:id="136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نسى الرمي من يوم قضاه في اليوم الآخر ولو نسي من يومين قضاهما في اليوم الثالث وكذا لو ترك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نسي الحاج رمي يوم من الأيام أو تركه عمداً فعليه القضاء في اليوم الثاني ويبدأ أولًا بالفائت </w:t>
      </w:r>
      <w:r>
        <w:rPr>
          <w:rStyle w:val="FootnoteAnchor"/>
          <w:rtl w:val="true"/>
        </w:rPr>
        <w:footnoteReference w:id="4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رمي الجمار أو بعضها عصياناً أو اضطراراً وجب قضاؤه في اليوم التالي بما يحصل معه الترتيب فلو كان ترك</w:t>
      </w:r>
      <w:r>
        <w:rPr>
          <w:rFonts w:eastAsia="Amiri" w:cs="Amiri" w:ascii="Amiri" w:hAnsi="Amiri"/>
          <w:color w:val="111111"/>
          <w:sz w:val="28"/>
          <w:szCs w:val="28"/>
          <w:rtl w:val="true"/>
          <w:lang w:bidi="ar-SA"/>
        </w:rPr>
        <w:t xml:space="preserve">... </w:t>
      </w:r>
      <w:r>
        <w:rPr>
          <w:rStyle w:val="FootnoteAnchor"/>
          <w:rtl w:val="true"/>
        </w:rPr>
        <w:footnoteReference w:id="4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الرمي في اليوم الحادي عشر وجب قضاؤه في الثاني عشر ومن نسيه في الثاني عشر قضاه في اليوم الثالث عشر </w:t>
      </w:r>
      <w:r>
        <w:rPr>
          <w:rStyle w:val="FootnoteAnchor"/>
          <w:rtl w:val="true"/>
        </w:rPr>
        <w:footnoteReference w:id="4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الرمي في اليوم الحادي عشر نسياناً أو جهلًا وجب عليه قضاؤه في اليوم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والمتعمّد بحكم الناسي والجاهل على الأحوط </w:t>
      </w:r>
      <w:r>
        <w:rPr>
          <w:rStyle w:val="FootnoteAnchor"/>
          <w:rtl w:val="true"/>
        </w:rPr>
        <w:footnoteReference w:id="4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w:t>
      </w:r>
      <w:r>
        <w:rPr>
          <w:rStyle w:val="FootnoteAnchor"/>
          <w:rtl w:val="true"/>
        </w:rPr>
        <w:footnoteReference w:id="4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المقدار المذكور من الفرع </w:t>
      </w:r>
      <w:r>
        <w:rPr>
          <w:rStyle w:val="FootnoteAnchor"/>
          <w:rtl w:val="true"/>
        </w:rPr>
        <w:footnoteReference w:id="4290"/>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الرمي في اليوم الحادي عشر وجب عليه قضاؤه في اليوم</w:t>
      </w:r>
      <w:bookmarkStart w:id="1370" w:name="pg11278_111226"/>
    </w:p>
    <w:p>
      <w:pPr>
        <w:pStyle w:val="BookText"/>
        <w:rPr/>
      </w:pPr>
      <w:bookmarkEnd w:id="1370"/>
      <w:r>
        <w:rPr>
          <w:rFonts w:ascii="Amiri" w:hAnsi="Amiri" w:eastAsia="Amiri" w:cs="Amiri"/>
          <w:color w:val="111111"/>
          <w:sz w:val="28"/>
          <w:sz w:val="28"/>
          <w:szCs w:val="28"/>
          <w:rtl w:val="true"/>
          <w:lang w:bidi="ar-SA"/>
        </w:rPr>
        <w:t xml:space="preserve">الثاني عشر ومن نسيه في اليوم الثاني عشر قضاه في اليوم الثالث عشر </w:t>
      </w:r>
      <w:r>
        <w:rPr>
          <w:rStyle w:val="FootnoteAnchor"/>
          <w:rtl w:val="true"/>
        </w:rPr>
        <w:footnoteReference w:id="4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1" w:name="__RefHeading___Toc814863_1067777946"/>
      <w:bookmarkStart w:id="1372" w:name="_Toc469"/>
      <w:bookmarkEnd w:id="1371"/>
      <w:r>
        <w:rPr>
          <w:rtl w:val="true"/>
        </w:rPr>
        <w:t>الترتيب بين القضاء والأداء</w:t>
      </w:r>
      <w:bookmarkEnd w:id="137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 القضاء على الأداء وتقديم الأقدم قضاءاً فلو ترك رمي يوم العيد وبعده أتى يوم الثاني عشر أولًا بوظيفة العيد ثم بوظيفة الحادي عشر ثم الثاني عشر وبالجملة يعتبر الترتيب في القضاء كما في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ويبدأ أولًا بالفائت ثم يرمي عن اليوم الحاضر </w:t>
      </w:r>
      <w:r>
        <w:rPr>
          <w:rStyle w:val="FootnoteAnchor"/>
          <w:rtl w:val="true"/>
        </w:rPr>
        <w:footnoteReference w:id="4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وجوباً تقديم الرمي القضائي على الرمي الأدائي بمقدار ساعة،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النهار على الأقل</w:t>
      </w:r>
      <w:r>
        <w:rPr>
          <w:rFonts w:eastAsia="Amiri" w:cs="Amiri" w:ascii="Amiri" w:hAnsi="Amiri"/>
          <w:color w:val="111111"/>
          <w:sz w:val="28"/>
          <w:szCs w:val="28"/>
          <w:rtl w:val="true"/>
          <w:lang w:bidi="ar-SA"/>
        </w:rPr>
        <w:t xml:space="preserve">... </w:t>
      </w:r>
      <w:r>
        <w:rPr>
          <w:rStyle w:val="FootnoteAnchor"/>
          <w:rtl w:val="true"/>
        </w:rPr>
        <w:footnoteReference w:id="4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يفرّق بين الأداء والقضاء وأن يقدم القضاء على الأداء وأن يكون القضاء أوّل النهار والأداء عند الزوال </w:t>
      </w:r>
      <w:r>
        <w:rPr>
          <w:rStyle w:val="FootnoteAnchor"/>
          <w:rtl w:val="true"/>
        </w:rPr>
        <w:footnoteReference w:id="4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السيد الخوئي إلى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القضاء أوّل النهار والأداء عند الزوال </w:t>
      </w:r>
      <w:r>
        <w:rPr>
          <w:rStyle w:val="FootnoteAnchor"/>
          <w:rtl w:val="true"/>
        </w:rPr>
        <w:footnoteReference w:id="4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القضاء على الأداء </w:t>
      </w:r>
      <w:r>
        <w:rPr>
          <w:rStyle w:val="FootnoteAnchor"/>
          <w:rtl w:val="true"/>
        </w:rPr>
        <w:footnoteReference w:id="4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يقدّم القضاء على الأداء وأن يكون القضاء أوّل النهار والأداء عند الزوال </w:t>
      </w:r>
      <w:r>
        <w:rPr>
          <w:rStyle w:val="FootnoteAnchor"/>
          <w:rtl w:val="true"/>
        </w:rPr>
        <w:footnoteReference w:id="4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299"/>
      </w:r>
      <w:r>
        <w:rPr>
          <w:rFonts w:ascii="Amiri" w:hAnsi="Amiri" w:eastAsia="Amiri" w:cs="Amiri"/>
          <w:color w:val="111111"/>
          <w:sz w:val="28"/>
          <w:sz w:val="28"/>
          <w:szCs w:val="28"/>
          <w:rtl w:val="true"/>
          <w:lang w:bidi="ar-SA"/>
        </w:rPr>
        <w:t>خصصنا لتقديم القضاء على الأداء فرعاً مستقلًا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يأتي بما يتعلق بقضاء اليوم السابق قبل الظهر ويأتي</w:t>
      </w:r>
      <w:bookmarkStart w:id="1373" w:name="pg11278_111228"/>
    </w:p>
    <w:p>
      <w:pPr>
        <w:pStyle w:val="BookText"/>
        <w:rPr/>
      </w:pPr>
      <w:bookmarkEnd w:id="1373"/>
      <w:r>
        <w:rPr>
          <w:rFonts w:ascii="Amiri" w:hAnsi="Amiri" w:eastAsia="Amiri" w:cs="Amiri"/>
          <w:color w:val="111111"/>
          <w:sz w:val="28"/>
          <w:sz w:val="28"/>
          <w:szCs w:val="28"/>
          <w:rtl w:val="true"/>
          <w:lang w:bidi="ar-SA"/>
        </w:rPr>
        <w:t xml:space="preserve">بوظيفة يوم الحاضر بعد الظهر، ولكن لا مانع أن يأتي بهما معاً في وقت واحد يأتي بالقضاء أولًا ثم يأتي بوظيفة اليوم الحالي بعده </w:t>
      </w:r>
      <w:r>
        <w:rPr>
          <w:rStyle w:val="FootnoteAnchor"/>
          <w:rtl w:val="true"/>
        </w:rPr>
        <w:footnoteReference w:id="4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وجوب التفريق بين الأداء والقضاء وتقديم القضاء على الأداء، والأحوط أن يكون القضاء أوّل النهار والأداء عند الزوال </w:t>
      </w:r>
      <w:r>
        <w:rPr>
          <w:rStyle w:val="FootnoteAnchor"/>
          <w:rtl w:val="true"/>
        </w:rPr>
        <w:footnoteReference w:id="4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4" w:name="__RefHeading___Toc814865_1067777946"/>
      <w:bookmarkStart w:id="1375" w:name="_Toc470"/>
      <w:bookmarkEnd w:id="1374"/>
      <w:r>
        <w:rPr>
          <w:rtl w:val="true"/>
        </w:rPr>
        <w:t>لو خالف الترتيب‌</w:t>
      </w:r>
      <w:bookmarkEnd w:id="137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على خلاف الترتيب وتذكّر في يوم آخر أعاد حتى يحصل الترتيب ثم يأتي بوظيفة اليوم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خالف الترتيب أعاد الرمي من أوّله بالترتيب، الأولى ثم الوسطى ثم جمرة العقبة </w:t>
      </w:r>
      <w:r>
        <w:rPr>
          <w:rStyle w:val="FootnoteAnchor"/>
          <w:rtl w:val="true"/>
        </w:rPr>
        <w:footnoteReference w:id="4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بالترتيب بين الجمار أعاد بما يحصل معه الترتيب ولو كان الإخلال عن سهو أو نسيان أو جهل بالحكم</w:t>
      </w:r>
      <w:r>
        <w:rPr>
          <w:rFonts w:eastAsia="Amiri" w:cs="Amiri" w:ascii="Amiri" w:hAnsi="Amiri"/>
          <w:color w:val="111111"/>
          <w:sz w:val="28"/>
          <w:szCs w:val="28"/>
          <w:rtl w:val="true"/>
          <w:lang w:bidi="ar-SA"/>
        </w:rPr>
        <w:t xml:space="preserve">... </w:t>
      </w:r>
      <w:r>
        <w:rPr>
          <w:rStyle w:val="FootnoteAnchor"/>
          <w:rtl w:val="true"/>
        </w:rPr>
        <w:footnoteReference w:id="4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قدس سره وأنّه لو خالف وجب الرجوع إلى ما يحصل به الترتيب </w:t>
      </w:r>
      <w:r>
        <w:rPr>
          <w:rStyle w:val="FootnoteAnchor"/>
          <w:rtl w:val="true"/>
        </w:rPr>
        <w:footnoteReference w:id="4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وجب الرجوع إلى ما يحصل به الترتيب ولو كانت المخالفة عن جهل أو نسيان </w:t>
      </w:r>
      <w:r>
        <w:rPr>
          <w:rStyle w:val="FootnoteAnchor"/>
          <w:rtl w:val="true"/>
        </w:rPr>
        <w:footnoteReference w:id="4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دام ظله أنّه لو خالف الترتيب ولو جهلًا رجع إلى ما يحصل به الترتيب </w:t>
      </w:r>
      <w:r>
        <w:rPr>
          <w:rStyle w:val="FootnoteAnchor"/>
          <w:rtl w:val="true"/>
        </w:rPr>
        <w:footnoteReference w:id="4307"/>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وجب الرجوع إلى ما يحصل به الترتيب </w:t>
      </w:r>
      <w:r>
        <w:rPr>
          <w:rStyle w:val="FootnoteAnchor"/>
          <w:rtl w:val="true"/>
        </w:rPr>
        <w:footnoteReference w:id="4308"/>
      </w:r>
      <w:r>
        <w:rPr>
          <w:rFonts w:eastAsia="Times New Roman" w:cs="Times New Roman" w:ascii="Times New Roman" w:hAnsi="Times New Roman"/>
          <w:color w:val="111111"/>
          <w:sz w:val="28"/>
          <w:szCs w:val="28"/>
          <w:rtl w:val="true"/>
          <w:lang w:val="en-US" w:bidi="en-US"/>
        </w:rPr>
        <w:t>.</w:t>
      </w:r>
      <w:bookmarkStart w:id="1376" w:name="pg11278_111230"/>
    </w:p>
    <w:p>
      <w:pPr>
        <w:pStyle w:val="BookText"/>
        <w:rPr/>
      </w:pPr>
      <w:bookmarkEnd w:id="1376"/>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إذا رماها على عكس ذلك أعاد الرمي </w:t>
      </w:r>
      <w:r>
        <w:rPr>
          <w:rStyle w:val="FootnoteAnchor"/>
          <w:rtl w:val="true"/>
        </w:rPr>
        <w:footnoteReference w:id="4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المتقدم من التحرير </w:t>
      </w:r>
      <w:r>
        <w:rPr>
          <w:rStyle w:val="FootnoteAnchor"/>
          <w:rtl w:val="true"/>
        </w:rPr>
        <w:footnoteReference w:id="4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يراع الترتيب في رمي الجمار الثلاث وجب أن يعود ويقوم بالرمي على نحو يحصل معه الترتيب المطلوب </w:t>
      </w:r>
      <w:r>
        <w:rPr>
          <w:rStyle w:val="FootnoteAnchor"/>
          <w:rtl w:val="true"/>
        </w:rPr>
        <w:footnoteReference w:id="4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دام ظله ومن السيد الخوئي قدس سره أنّه لو خالف وجب الرجوع إلى ما يحصل به الترتيب ولو كانت المخالفة عن جهل أو نسيان </w:t>
      </w:r>
      <w:r>
        <w:rPr>
          <w:rStyle w:val="FootnoteAnchor"/>
          <w:rtl w:val="true"/>
        </w:rPr>
        <w:footnoteReference w:id="4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814867_1067777946"/>
      <w:bookmarkStart w:id="1378" w:name="_Toc471"/>
      <w:bookmarkEnd w:id="1377"/>
      <w:r>
        <w:rPr>
          <w:rtl w:val="true"/>
        </w:rPr>
        <w:t>لو نسي رمي الجمار تداركه في أيام التشريق‌</w:t>
      </w:r>
      <w:bookmarkEnd w:id="137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رمي الجمار الثلاث ودخل مكّة فإن تذكّر في أيام التشريق يجب الرجوع مع التمكّن، والاستنابة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رمي الجمار الثلاث ونفر من منى فإن تذكّر في أيام التشريق وجب عليه الرجوع إلى منى والرمي بنفسه إن أمكنه ذلك ومع عدمه يستنيب </w:t>
      </w:r>
      <w:r>
        <w:rPr>
          <w:rStyle w:val="FootnoteAnchor"/>
          <w:rtl w:val="true"/>
        </w:rPr>
        <w:footnoteReference w:id="4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نسي رمي الجمار الثلاث حتى دخل مكّة وتذكّر وجب عليه الرجوع ليتداركها في الوقت وهو أيام التشريق ومن لم يتذكّر حتى خرج الوقت قضاها في العام القابل بنفسه أو نائبه سواء خرج من مكّة أم لا </w:t>
      </w:r>
      <w:r>
        <w:rPr>
          <w:rStyle w:val="FootnoteAnchor"/>
          <w:rtl w:val="true"/>
        </w:rPr>
        <w:footnoteReference w:id="4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رمي الجمار أو بعضها جهلًا منه بالحكم أو سهواً فإن التفت في أيام التشريق قضاه أثنائها بما يحصل معه الترتيب </w:t>
      </w:r>
      <w:r>
        <w:rPr>
          <w:rStyle w:val="FootnoteAnchor"/>
          <w:rtl w:val="true"/>
        </w:rPr>
        <w:footnoteReference w:id="4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الرمي فذكره في مكّة وجب عليه أن يرجع إلى منى ويرمي فيها </w:t>
      </w:r>
      <w:r>
        <w:rPr>
          <w:rStyle w:val="FootnoteAnchor"/>
          <w:rtl w:val="true"/>
        </w:rPr>
        <w:footnoteReference w:id="431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قضاء رمي الجمار ولا يتمكّن من ذلك في أيام</w:t>
      </w:r>
      <w:bookmarkStart w:id="1379" w:name="pg11278_111232"/>
    </w:p>
    <w:p>
      <w:pPr>
        <w:pStyle w:val="BookText"/>
        <w:rPr/>
      </w:pPr>
      <w:bookmarkEnd w:id="1379"/>
      <w:r>
        <w:rPr>
          <w:rFonts w:ascii="Amiri" w:hAnsi="Amiri" w:eastAsia="Amiri" w:cs="Amiri"/>
          <w:color w:val="111111"/>
          <w:sz w:val="28"/>
          <w:sz w:val="28"/>
          <w:szCs w:val="28"/>
          <w:rtl w:val="true"/>
          <w:lang w:bidi="ar-SA"/>
        </w:rPr>
        <w:t xml:space="preserve">التشريق ويتمكّن في سائر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قضاء رمي الجمرات في تلك الأيام الخاصّة ولو بالاستنابة </w:t>
      </w:r>
      <w:r>
        <w:rPr>
          <w:rStyle w:val="FootnoteAnchor"/>
          <w:rtl w:val="true"/>
        </w:rPr>
        <w:footnoteReference w:id="4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يقضيه في السنة القادمة بنفسه أو بنائبه إذا لم يتمكن من القضاء بنفسه وذلك في أيام التشريق بالطبع </w:t>
      </w:r>
      <w:r>
        <w:rPr>
          <w:rStyle w:val="FootnoteAnchor"/>
          <w:rtl w:val="true"/>
        </w:rPr>
        <w:footnoteReference w:id="4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الرمي فذكره في مكّة وجب عليه أن يرجع إلى منى ويرمي فيها وإذا كان يومين أو ثلاثة فالأحوط أن يفصّل بين وظيفة يوم ويوم بعده بساعة </w:t>
      </w:r>
      <w:r>
        <w:rPr>
          <w:rFonts w:eastAsia="Amiri" w:cs="Amiri" w:ascii="Amiri" w:hAnsi="Amiri"/>
          <w:color w:val="111111"/>
          <w:sz w:val="28"/>
          <w:szCs w:val="28"/>
          <w:rtl w:val="true"/>
          <w:lang w:bidi="ar-SA"/>
        </w:rPr>
        <w:t xml:space="preserve">... </w:t>
      </w:r>
      <w:r>
        <w:rPr>
          <w:rStyle w:val="FootnoteAnchor"/>
          <w:rtl w:val="true"/>
        </w:rPr>
        <w:footnoteReference w:id="4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4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رمي الجمرة نسياناً أو جهلًا بالمسألة وجب قضاؤه كلّما تذكّر أو عرف المسألة إلى اليوم الثالث عشر </w:t>
      </w:r>
      <w:r>
        <w:rPr>
          <w:rStyle w:val="FootnoteAnchor"/>
          <w:rtl w:val="true"/>
        </w:rPr>
        <w:footnoteReference w:id="4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السيد الخوئي </w:t>
      </w:r>
      <w:r>
        <w:rPr>
          <w:rStyle w:val="FootnoteAnchor"/>
          <w:rtl w:val="true"/>
        </w:rPr>
        <w:footnoteReference w:id="4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814869_1067777946"/>
      <w:bookmarkStart w:id="1381" w:name="_Toc472"/>
      <w:bookmarkEnd w:id="1380"/>
      <w:r>
        <w:rPr>
          <w:rtl w:val="true"/>
        </w:rPr>
        <w:t>لو تذكّر بعد أيام التشريق‌</w:t>
      </w:r>
      <w:bookmarkEnd w:id="138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تذكّر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 عمداً إلى بعدها فالأحوط الجمع بين ما ذكر والقضاء في العام القابل في الأيام التي فات منه إمّا بنفسه أو بنائبه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منه قدس سره وجوب القضاء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ترك الرمي المذكور عمداً يقضيه في العام القابل وحجّه صحيح ولا تحرم عليه النساء </w:t>
      </w:r>
      <w:r>
        <w:rPr>
          <w:rStyle w:val="FootnoteAnchor"/>
          <w:rtl w:val="true"/>
        </w:rPr>
        <w:footnoteReference w:id="4325"/>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تذكّر بعد أيام التشريق أو أخّر الرمي عمداً إلى ما بعد أيام التشريق فالأحوط وجوباً أن يرجع ويرمي هو بنفسه أو نائبه ثم القضاء من قابل ولو بالاستنابة </w:t>
      </w:r>
      <w:r>
        <w:rPr>
          <w:rStyle w:val="FootnoteAnchor"/>
          <w:rtl w:val="true"/>
        </w:rPr>
        <w:footnoteReference w:id="4326"/>
      </w:r>
      <w:r>
        <w:rPr>
          <w:rFonts w:eastAsia="Times New Roman" w:cs="Times New Roman" w:ascii="Times New Roman" w:hAnsi="Times New Roman"/>
          <w:color w:val="111111"/>
          <w:sz w:val="28"/>
          <w:szCs w:val="28"/>
          <w:rtl w:val="true"/>
          <w:lang w:val="en-US" w:bidi="en-US"/>
        </w:rPr>
        <w:t>.</w:t>
      </w:r>
      <w:bookmarkStart w:id="1382" w:name="pg11278_111234"/>
    </w:p>
    <w:p>
      <w:pPr>
        <w:pStyle w:val="BookText"/>
        <w:rPr/>
      </w:pPr>
      <w:bookmarkEnd w:id="1382"/>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تذكّر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مكّة فالأحوط في حقه أن يقضي فيما بقي من ذي الحجة ويعيده في نفس اليوم الذي فات منه من السنة القادمة</w:t>
      </w:r>
      <w:r>
        <w:rPr>
          <w:rFonts w:eastAsia="Amiri" w:cs="Amiri" w:ascii="Amiri" w:hAnsi="Amiri"/>
          <w:color w:val="111111"/>
          <w:sz w:val="28"/>
          <w:szCs w:val="28"/>
          <w:rtl w:val="true"/>
          <w:lang w:bidi="ar-SA"/>
        </w:rPr>
        <w:t xml:space="preserve">... </w:t>
      </w:r>
      <w:r>
        <w:rPr>
          <w:rStyle w:val="FootnoteAnchor"/>
          <w:rtl w:val="true"/>
        </w:rPr>
        <w:footnoteReference w:id="4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 بعد خروجه من مكّة لم يجب عليه الرجوع بل يقضيه في السنة القادمة بنفسه أو بنائبه على الأحوط </w:t>
      </w:r>
      <w:r>
        <w:rPr>
          <w:rStyle w:val="FootnoteAnchor"/>
          <w:rtl w:val="true"/>
        </w:rPr>
        <w:footnoteReference w:id="4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 أو علم به بعد خروجه من مكّة لم يجب عليه الرجوع لتداركه، والأحوط الأولى أن يقضيه في السنة القادمة بنفسه إن حج أو بنائبه إن لم يحج </w:t>
      </w:r>
      <w:r>
        <w:rPr>
          <w:rStyle w:val="FootnoteAnchor"/>
          <w:rtl w:val="true"/>
        </w:rPr>
        <w:footnoteReference w:id="4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 بعد خروجه من مكّة لم يجب عليه الرجوع بل يقضيه في السنة القادمة بنفسه أو بنائبه </w:t>
      </w:r>
      <w:r>
        <w:rPr>
          <w:rStyle w:val="FootnoteAnchor"/>
          <w:rtl w:val="true"/>
        </w:rPr>
        <w:footnoteReference w:id="4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 بعد خروجه من مكّة لم يجب عليه الرجوع بل يقضيه في السنة القادمة بنفسه أو بنائبه على الأحوط </w:t>
      </w:r>
      <w:r>
        <w:rPr>
          <w:rStyle w:val="FootnoteAnchor"/>
          <w:rtl w:val="true"/>
        </w:rPr>
        <w:footnoteReference w:id="4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تذكّر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 عمداً إلى بعدها فالأحوط الجمع</w:t>
      </w:r>
      <w:r>
        <w:rPr>
          <w:rFonts w:eastAsia="Amiri" w:cs="Amiri" w:ascii="Amiri" w:hAnsi="Amiri"/>
          <w:color w:val="111111"/>
          <w:sz w:val="28"/>
          <w:szCs w:val="28"/>
          <w:rtl w:val="true"/>
          <w:lang w:bidi="ar-SA"/>
        </w:rPr>
        <w:t xml:space="preserve">... </w:t>
      </w:r>
      <w:r>
        <w:rPr>
          <w:rStyle w:val="FootnoteAnchor"/>
          <w:rtl w:val="true"/>
        </w:rPr>
        <w:footnoteReference w:id="4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اليوم الثالث عشر قد انقضى وجب أن يقضي ما فاته من الرمي في العام القادم وإذا لم يمكنه ذلك استناب من يقضيه عنه </w:t>
      </w:r>
      <w:r>
        <w:rPr>
          <w:rStyle w:val="FootnoteAnchor"/>
          <w:rtl w:val="true"/>
        </w:rPr>
        <w:footnoteReference w:id="4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 أو علم به بعد خروجه من مكّة لم يجب عليه الرجوع بل يقضيه على الأحوط في السنة القادمة بنفسه أو بنائبه </w:t>
      </w:r>
      <w:r>
        <w:rPr>
          <w:rStyle w:val="FootnoteAnchor"/>
          <w:rtl w:val="true"/>
        </w:rPr>
        <w:footnoteReference w:id="4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335"/>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3" w:name="__RefHeading___Toc814871_1067777946"/>
      <w:bookmarkStart w:id="1384" w:name="_Toc473"/>
      <w:bookmarkEnd w:id="1383"/>
      <w:r>
        <w:rPr>
          <w:rtl w:val="true"/>
        </w:rPr>
        <w:t>قضاء ما فات منه في العام القابل‌</w:t>
      </w:r>
      <w:bookmarkStart w:id="1385" w:name="pg11278_111236"/>
      <w:bookmarkEnd w:id="1384"/>
    </w:p>
    <w:p>
      <w:pPr>
        <w:pStyle w:val="BookText"/>
        <w:rPr/>
      </w:pPr>
      <w:bookmarkEnd w:id="1385"/>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رمي الجمار الثلاث حتى خرج من مكّة فالأحوط القضاء في العام القابل ولو بالاستنابة وحكم نسيان البعض في جميع ما تقدّم كنسيان الكلّ بل حكم من أتى بأقل من سبع حصيات في الجمرات الثلاث أو بعضها حكم نسيان الكل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نسي رمي الجمار الثلاث حتى خرج من مكّة فالأحوط وجوباً القضاء في العام القابل ولو استنابةً </w:t>
      </w:r>
      <w:r>
        <w:rPr>
          <w:rStyle w:val="FootnoteAnchor"/>
          <w:rtl w:val="true"/>
        </w:rPr>
        <w:footnoteReference w:id="4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رمي الجمار أو بعضها جهلًا منه بالحكم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التفت بعد خروجه من مكّة لم يجب عليه القضاء وإن كان الأحوط استحباباً ذلك </w:t>
      </w:r>
      <w:r>
        <w:rPr>
          <w:rStyle w:val="FootnoteAnchor"/>
          <w:rtl w:val="true"/>
        </w:rPr>
        <w:footnoteReference w:id="4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رمي الجمار في أيام التشريق متعمداً لم يبطل حجّه والأحوط أن يقضيه في العام القابل بنفسه إن حج أو بنائبه إن لم يحج </w:t>
      </w:r>
      <w:r>
        <w:rPr>
          <w:rStyle w:val="FootnoteAnchor"/>
          <w:rtl w:val="true"/>
        </w:rPr>
        <w:footnoteReference w:id="4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وكلام السيد الخوئي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يقضيه في الفرض في السنة القادمة بنفسه أو بنائبه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المتقدم من التحرير </w:t>
      </w:r>
      <w:r>
        <w:rPr>
          <w:rStyle w:val="FootnoteAnchor"/>
          <w:rtl w:val="true"/>
        </w:rPr>
        <w:footnoteReference w:id="4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 ما فاته من الرمي بنفسه في العام القادم </w:t>
      </w:r>
      <w:r>
        <w:rPr>
          <w:rStyle w:val="FootnoteAnchor"/>
          <w:rtl w:val="true"/>
        </w:rPr>
        <w:footnoteReference w:id="4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الحكم مما قدّمه الشيخ دام ظله والسيد الخوئي قدس سره فراجع</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814873_1067777946"/>
      <w:bookmarkStart w:id="1387" w:name="_Toc474"/>
      <w:bookmarkEnd w:id="1386"/>
      <w:r>
        <w:rPr>
          <w:rtl w:val="true"/>
        </w:rPr>
        <w:t>المعذور من الرمي يستنيب‌</w:t>
      </w:r>
      <w:bookmarkEnd w:id="1387"/>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كالمريض والعليل وغير القادر على الرمي، كالطفل</w:t>
      </w:r>
    </w:p>
    <w:p>
      <w:pPr>
        <w:pStyle w:val="BookText"/>
        <w:rPr/>
      </w:pPr>
      <w:r>
        <w:rPr>
          <w:rFonts w:ascii="Amiri" w:hAnsi="Amiri" w:eastAsia="Amiri" w:cs="Amiri"/>
          <w:color w:val="111111"/>
          <w:sz w:val="28"/>
          <w:sz w:val="28"/>
          <w:szCs w:val="28"/>
          <w:rtl w:val="true"/>
          <w:lang w:bidi="ar-SA"/>
        </w:rPr>
        <w:t>يستنيب، ولو لم يقدر على ذلك كالمغمى عليه يأتي عنه الولي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الاستنابة عند طروّ العذر إذا كان يائساً من ارتفاعه ويجزيه عمل النائب ولو ارتفع عذره فيما بعد </w:t>
      </w:r>
      <w:r>
        <w:rPr>
          <w:rStyle w:val="FootnoteAnchor"/>
          <w:rtl w:val="true"/>
        </w:rPr>
        <w:footnoteReference w:id="4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المريض الذي لا يرجو أن تحصل له القدرة على الرمي في وقته فلو تمكّن أن يأخذ الحصى بيده ويرميها شخص آخر فعل وإلّا استناب نائباً للرمي ولو شفى من المرض ولم يمض وقت الرمي فالأحوط استحباباً أن يرمي بنفسه </w:t>
      </w:r>
      <w:r>
        <w:rPr>
          <w:rStyle w:val="FootnoteAnchor"/>
          <w:rtl w:val="true"/>
        </w:rPr>
        <w:footnoteReference w:id="4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المباشرة في رمي الجمار حال الاختيار نعم يجوز لبعض الطوائف الاستنابة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يستطيع الرمي ولو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الرمي يوم الرمي وليلته حرجياً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يخشى أن يصيبه ضرر شديد </w:t>
      </w:r>
      <w:r>
        <w:rPr>
          <w:rStyle w:val="FootnoteAnchor"/>
          <w:rtl w:val="true"/>
        </w:rPr>
        <w:footnoteReference w:id="4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رمي الجمرات المباشرة فلا تجوز الاستنابة اختياراً </w:t>
      </w:r>
      <w:r>
        <w:rPr>
          <w:rStyle w:val="FootnoteAnchor"/>
          <w:rtl w:val="true"/>
        </w:rPr>
        <w:footnoteReference w:id="4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المريض الذي لا يرجى برؤه إلى المغرب يستنيب لرميه ولو اتفق برؤه قبل غروب الشمس رمى بنفسه أيضاً على الأحوط </w:t>
      </w:r>
      <w:r>
        <w:rPr>
          <w:rStyle w:val="FootnoteAnchor"/>
          <w:rtl w:val="true"/>
        </w:rPr>
        <w:footnoteReference w:id="4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 الذي لا يستطيع الرمي بنفسه كالمريض يستنيب غيره والأولى أن يحضر عند الجمار مع الإمكان ويرمي النائب بمشهد منه </w:t>
      </w:r>
      <w:r>
        <w:rPr>
          <w:rStyle w:val="FootnoteAnchor"/>
          <w:rtl w:val="true"/>
        </w:rPr>
        <w:footnoteReference w:id="4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الخوئي قدس سره إلّاقوله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برؤه قبل غروب الشمس لم تجب عليه الإعادة وإن كانت أحوط </w:t>
      </w:r>
      <w:r>
        <w:rPr>
          <w:rStyle w:val="FootnoteAnchor"/>
          <w:rtl w:val="true"/>
        </w:rPr>
        <w:footnoteReference w:id="4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رمي الجمرات المباشرة فلا يجوز الاستنابة اختياراً </w:t>
      </w:r>
      <w:r>
        <w:rPr>
          <w:rStyle w:val="FootnoteAnchor"/>
          <w:rtl w:val="true"/>
        </w:rPr>
        <w:footnoteReference w:id="4348"/>
      </w:r>
      <w:r>
        <w:rPr>
          <w:rFonts w:ascii="Amiri" w:hAnsi="Amiri" w:eastAsia="Amiri" w:cs="Amiri"/>
          <w:color w:val="111111"/>
          <w:sz w:val="28"/>
          <w:sz w:val="28"/>
          <w:szCs w:val="28"/>
          <w:rtl w:val="true"/>
          <w:lang w:bidi="ar-SA"/>
        </w:rPr>
        <w:t>وقال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الذي لا يرجى برؤه إلى المغرب يستنيب لرميه، ولو اتفق برؤه قبل غروب الشمس رمى بنفسه أيضاً على الأحوط </w:t>
      </w:r>
      <w:r>
        <w:rPr>
          <w:rStyle w:val="FootnoteAnchor"/>
          <w:rtl w:val="true"/>
        </w:rPr>
        <w:footnoteReference w:id="4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الاستنابة في رمي الجمرات للنساء والشيوخ والعجائز والمرضى والشباب والشابات إذا أراد مجانبة الاختلاط أم لا؟</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هولاء غير الأخيرين أن يرموا بليل نهار الرمي كليل الجمعة ليومها</w:t>
      </w:r>
      <w:bookmarkStart w:id="1388" w:name="pg11278_111240"/>
    </w:p>
    <w:p>
      <w:pPr>
        <w:pStyle w:val="BookText"/>
        <w:rPr/>
      </w:pPr>
      <w:bookmarkEnd w:id="1388"/>
      <w:r>
        <w:rPr>
          <w:rFonts w:ascii="Amiri" w:hAnsi="Amiri" w:eastAsia="Amiri" w:cs="Amiri"/>
          <w:color w:val="111111"/>
          <w:sz w:val="28"/>
          <w:sz w:val="28"/>
          <w:szCs w:val="28"/>
          <w:rtl w:val="true"/>
          <w:lang w:bidi="ar-SA"/>
        </w:rPr>
        <w:t xml:space="preserve">مثلًا فهو اللازم عليهم وأمّا الأخيران فنفس الاختلاط لا يضّر إن لم يستتبع محرماً وإن لم يتمكّن فلا بأس لهما من الاستنابة </w:t>
      </w:r>
      <w:r>
        <w:rPr>
          <w:rStyle w:val="FootnoteAnchor"/>
          <w:rtl w:val="true"/>
        </w:rPr>
        <w:footnoteReference w:id="4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4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يقدر على أن يرمي في أثناء النهار يجب أن يرمي في أثناء الليل أو خاف خطراً أو ضرراً وجب أن يستنيب من يرمي نيابة عنه في أثناء النهار </w:t>
      </w:r>
      <w:r>
        <w:rPr>
          <w:rStyle w:val="FootnoteAnchor"/>
          <w:rtl w:val="true"/>
        </w:rPr>
        <w:footnoteReference w:id="4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يتمكّن من الرمي بنفسه إلى المغرب كالمريض الذي لا يرجى برؤه يستنيب لرميه، وإن لم يتمكّن من الاستنابة كالمغمى عليه ومن لا يعقل يرمي عنه وليّه أو غيره </w:t>
      </w:r>
      <w:r>
        <w:rPr>
          <w:rStyle w:val="FootnoteAnchor"/>
          <w:rtl w:val="true"/>
        </w:rPr>
        <w:footnoteReference w:id="4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9" w:name="__RefHeading___Toc814875_1067777946"/>
      <w:bookmarkStart w:id="1390" w:name="_Toc475"/>
      <w:bookmarkEnd w:id="1389"/>
      <w:r>
        <w:rPr>
          <w:rtl w:val="true"/>
        </w:rPr>
        <w:t>النائب يؤخّر الرمي إلى اليأس‌</w:t>
      </w:r>
      <w:bookmarkEnd w:id="139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تأخير النائب إلى اليأس من تمكّن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يائساً من ارتفاعه فتجوز له الاستنابة ولكن لو ارتفع عذره فيما بعده وجبت عليه الإعادة بنفسه </w:t>
      </w:r>
      <w:r>
        <w:rPr>
          <w:rStyle w:val="FootnoteAnchor"/>
          <w:rtl w:val="true"/>
        </w:rPr>
        <w:footnoteReference w:id="4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لا يكون عذره مستوعباً يوم الرمي وليلته أن يستنيب للرمي </w:t>
      </w:r>
      <w:r>
        <w:rPr>
          <w:rStyle w:val="FootnoteAnchor"/>
          <w:rtl w:val="true"/>
        </w:rPr>
        <w:footnoteReference w:id="4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الصبر والانتظار حتى ولو احتمل رفع عذره نعم يجوز له الاستنابة رجاءً فإن استمر عذره إلى آخر الوقت اكتفى وإلّا أعاد الرمي بنفسه </w:t>
      </w:r>
      <w:r>
        <w:rPr>
          <w:rStyle w:val="FootnoteAnchor"/>
          <w:rtl w:val="true"/>
        </w:rPr>
        <w:footnoteReference w:id="4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احتمل البرؤ جاز له البدار ومع ارتفاع العذر قبل الغروب يجب عليه الإتيان </w:t>
      </w:r>
      <w:r>
        <w:rPr>
          <w:rStyle w:val="FootnoteAnchor"/>
          <w:rtl w:val="true"/>
        </w:rPr>
        <w:footnoteReference w:id="4359"/>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1" w:name="__RefHeading___Toc814877_1067777946"/>
      <w:bookmarkStart w:id="1392" w:name="_Toc476"/>
      <w:bookmarkEnd w:id="1391"/>
      <w:r>
        <w:rPr>
          <w:rtl w:val="true"/>
        </w:rPr>
        <w:t>حمل المعذور إلى الجمرة</w:t>
      </w:r>
      <w:bookmarkStart w:id="1393" w:name="pg11278_111242"/>
      <w:bookmarkEnd w:id="1392"/>
    </w:p>
    <w:p>
      <w:pPr>
        <w:pStyle w:val="BookText"/>
        <w:rPr/>
      </w:pPr>
      <w:bookmarkEnd w:id="1393"/>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مع الإمكان حمل المعذور والرمي بمشهد منه ومع الإمكان وضع الحصى على يده والرمي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أنّه إذا تمكّن أن يأخذ الحصى بيده ويرميها شخص آخر فعل </w:t>
      </w:r>
      <w:r>
        <w:rPr>
          <w:rStyle w:val="FootnoteAnchor"/>
          <w:rtl w:val="true"/>
        </w:rPr>
        <w:footnoteReference w:id="4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يحضر عند الجمار مع الإمكان ويرمي النائب بمشهد منه </w:t>
      </w:r>
      <w:r>
        <w:rPr>
          <w:rStyle w:val="FootnoteAnchor"/>
          <w:rtl w:val="true"/>
        </w:rPr>
        <w:footnoteReference w:id="4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814879_1067777946"/>
      <w:bookmarkStart w:id="1395" w:name="_Toc477"/>
      <w:bookmarkEnd w:id="1394"/>
      <w:r>
        <w:rPr>
          <w:rtl w:val="true"/>
        </w:rPr>
        <w:t>عدم وجوب الإعادة بعد رفع العذر</w:t>
      </w:r>
      <w:bookmarkEnd w:id="139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النائب بالوظيفة ثم رفع العذر لم يجب عليه الإعادة لو استنابه مع اليأس وإلّا تجب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شفى من المرض ولم يمض وقت الرمي فالأحوط استحباباً أن يرمي بنفسه </w:t>
      </w:r>
      <w:r>
        <w:rPr>
          <w:rStyle w:val="FootnoteAnchor"/>
          <w:rtl w:val="true"/>
        </w:rPr>
        <w:footnoteReference w:id="4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استناب في الرمي وهو يرى أنّه معذور ثم ارتفع عذره في زمان يسعه الرمي يجب عليه أن يرمي بنفسه </w:t>
      </w:r>
      <w:r>
        <w:rPr>
          <w:rStyle w:val="FootnoteAnchor"/>
          <w:rtl w:val="true"/>
        </w:rPr>
        <w:footnoteReference w:id="4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برؤه قبل غروب الشمس رمى بنفسه أيضاً على الأحوط </w:t>
      </w:r>
      <w:r>
        <w:rPr>
          <w:rStyle w:val="FootnoteAnchor"/>
          <w:rtl w:val="true"/>
        </w:rPr>
        <w:footnoteReference w:id="4364"/>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رمى عنه مع عدم اليأس من زوال عذره قبل انقضاء الوقت</w:t>
      </w:r>
      <w:bookmarkStart w:id="1396" w:name="pg11278_111244"/>
    </w:p>
    <w:p>
      <w:pPr>
        <w:pStyle w:val="BookText"/>
        <w:rPr/>
      </w:pPr>
      <w:bookmarkEnd w:id="1396"/>
      <w:r>
        <w:rPr>
          <w:rFonts w:ascii="Amiri" w:hAnsi="Amiri" w:eastAsia="Amiri" w:cs="Amiri"/>
          <w:color w:val="111111"/>
          <w:sz w:val="28"/>
          <w:sz w:val="28"/>
          <w:szCs w:val="28"/>
          <w:rtl w:val="true"/>
          <w:lang w:bidi="ar-SA"/>
        </w:rPr>
        <w:t xml:space="preserve">فاتفق زواله فالأحوط أن يرمي بنفسه أيضاً ومن لم يكن قادراً على الاستنابة كالمغمى عليه يرمي عنه وليّه أو غيره </w:t>
      </w:r>
      <w:r>
        <w:rPr>
          <w:rStyle w:val="FootnoteAnchor"/>
          <w:rtl w:val="true"/>
        </w:rPr>
        <w:footnoteReference w:id="4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قبل فرعين وأنّه إذا لم يكن يائساً من ارتفاعه فتجوز الاستنابة ولكن لو ارتفع عذره فيما بعد وجبت عليه الإعادة بنفسه </w:t>
      </w:r>
      <w:r>
        <w:rPr>
          <w:rStyle w:val="FootnoteAnchor"/>
          <w:rtl w:val="true"/>
        </w:rPr>
        <w:footnoteReference w:id="4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برؤه قبل غروب الشمس رمى بنفسه أيضاً على الأحوط</w:t>
      </w:r>
      <w:r>
        <w:rPr>
          <w:rFonts w:eastAsia="Amiri" w:cs="Amiri" w:ascii="Amiri" w:hAnsi="Amiri"/>
          <w:color w:val="111111"/>
          <w:sz w:val="28"/>
          <w:szCs w:val="28"/>
          <w:rtl w:val="true"/>
          <w:lang w:bidi="ar-SA"/>
        </w:rPr>
        <w:t xml:space="preserve">. </w:t>
      </w:r>
      <w:r>
        <w:rPr>
          <w:rStyle w:val="FootnoteAnchor"/>
          <w:rtl w:val="true"/>
        </w:rPr>
        <w:footnoteReference w:id="4367"/>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استنابه مع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أخّر النائب إلى اليأس </w:t>
      </w:r>
      <w:r>
        <w:rPr>
          <w:rStyle w:val="FootnoteAnchor"/>
          <w:rtl w:val="true"/>
        </w:rPr>
        <w:footnoteReference w:id="4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برؤه قبل‌غروب الشمس رمى بنفسه أيضاً على الأحوط </w:t>
      </w:r>
      <w:r>
        <w:rPr>
          <w:rStyle w:val="FootnoteAnchor"/>
          <w:rtl w:val="true"/>
        </w:rPr>
        <w:footnoteReference w:id="4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7" w:name="__RefHeading___Toc814881_1067777946"/>
      <w:bookmarkStart w:id="1398" w:name="_Toc478"/>
      <w:bookmarkEnd w:id="1397"/>
      <w:r>
        <w:rPr>
          <w:rtl w:val="true"/>
        </w:rPr>
        <w:t>النيابة في الرمي من غير إذن‌</w:t>
      </w:r>
      <w:bookmarkEnd w:id="139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يئس غير المعذور كوليّه مثلًا عن رفع عذره لا يجب استيذانه في النيابة وإن كان أحوط ولو لم يقدر على الإذن لا يعتبر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أحدٌ عمّن تجوز له الاستنابة كفاه ولو كان بلا طلب منه على الأظهر وإن كان الأحوط استحباباً مؤكداً عدم الاكتفاء به </w:t>
      </w:r>
      <w:r>
        <w:rPr>
          <w:rStyle w:val="FootnoteAnchor"/>
          <w:rtl w:val="true"/>
        </w:rPr>
        <w:footnoteReference w:id="4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4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814883_1067777946"/>
      <w:bookmarkStart w:id="1400" w:name="_Toc479"/>
      <w:bookmarkEnd w:id="1399"/>
      <w:r>
        <w:rPr>
          <w:rtl w:val="true"/>
        </w:rPr>
        <w:t>الرمي وقاعدة الفراغ والتجاوز</w:t>
      </w:r>
      <w:bookmarkEnd w:id="1400"/>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مضيّ اليوم في إتيان وظيفته لا يعتني به، ولو شك بعد الدخول في رمي الجمرة المتأخرة في إتيان المتقدمة أو صحّتها لا يعتني به كما لو شك بعد</w:t>
      </w:r>
      <w:bookmarkStart w:id="1401" w:name="pg11278_111246"/>
    </w:p>
    <w:p>
      <w:pPr>
        <w:pStyle w:val="BookText"/>
        <w:rPr/>
      </w:pPr>
      <w:bookmarkEnd w:id="1401"/>
      <w:r>
        <w:rPr>
          <w:rFonts w:ascii="Amiri" w:hAnsi="Amiri" w:eastAsia="Amiri" w:cs="Amiri"/>
          <w:color w:val="111111"/>
          <w:sz w:val="28"/>
          <w:sz w:val="28"/>
          <w:szCs w:val="28"/>
          <w:rtl w:val="true"/>
          <w:lang w:bidi="ar-SA"/>
        </w:rPr>
        <w:t>الفراغ أو التجاوز في صحة ما أتى بنى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أنّه رمى جمرة معيّنة أم لا أو شك أنّه رماها سبعاً أو أقل فإن كان شكّه قبل الانصراف عن محل الرمي يعتني بشكه، وإن كان شكه بعد الانصراف عن محل الرمي ويرى نفسه فارغاً منه لا يعتني بشكّه، وان كان شكه بعد مضيّ يوم الرمي لا يعتني بشكه مطلقاً </w:t>
      </w:r>
      <w:r>
        <w:rPr>
          <w:rStyle w:val="FootnoteAnchor"/>
          <w:rtl w:val="true"/>
        </w:rPr>
        <w:footnoteReference w:id="4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4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2" w:name="__RefHeading___Toc814885_1067777946"/>
      <w:bookmarkStart w:id="1403" w:name="_Toc480"/>
      <w:bookmarkEnd w:id="1402"/>
      <w:r>
        <w:rPr>
          <w:rtl w:val="true"/>
        </w:rPr>
        <w:t>الرمي والشك في النقصان‌</w:t>
      </w:r>
      <w:bookmarkEnd w:id="140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شك في العدد واحتمل النقصان قبل الدخول في رمي الجمرة المتأخرة يجب الإتيان ليحرز السبع حتى‌مع الانصراف والاشتغال بأمر آخر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أنّه رماها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أو أقل فإن كان شكّه قبل الانصراف عن محل الرمي يعتني بشكه ويجب عليه أن يرمي الجمرة ويكمّل عدد رمياتها، وإن كان شكه بعد الانصراف من محل الرمي وبعدما يرى نفسه فارغاً عنه لا يعتني بشكه إن احتمل التفاته إلى مراعاة شروط صحة الرمي حين الانصراف عن محل الرمي </w:t>
      </w:r>
      <w:r>
        <w:rPr>
          <w:rStyle w:val="FootnoteAnchor"/>
          <w:rtl w:val="true"/>
        </w:rPr>
        <w:footnoteReference w:id="4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عدد الرمي قبل أن يدخل في الجمرة اللاحقة؟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شكّه بعد انصرافه وصدق الفراغ عرفاً مضى ولا يجب عليه العود وإلّا لزمه الرجوع وتدارك النقيصة المحتملة </w:t>
      </w:r>
      <w:r>
        <w:rPr>
          <w:rStyle w:val="FootnoteAnchor"/>
          <w:rtl w:val="true"/>
        </w:rPr>
        <w:footnoteReference w:id="4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4376"/>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4" w:name="__RefHeading___Toc814887_1067777946"/>
      <w:bookmarkStart w:id="1405" w:name="_Toc481"/>
      <w:bookmarkEnd w:id="1404"/>
      <w:r>
        <w:rPr>
          <w:rtl w:val="true"/>
        </w:rPr>
        <w:t>الشك في الجمرة المتقدمة</w:t>
      </w:r>
      <w:bookmarkStart w:id="1406" w:name="pg11278_111248"/>
      <w:bookmarkEnd w:id="1405"/>
    </w:p>
    <w:p>
      <w:pPr>
        <w:pStyle w:val="BookText"/>
        <w:rPr/>
      </w:pPr>
      <w:bookmarkEnd w:id="1406"/>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بعد الدخول في المتأخرة في عدد المتقدّمة فإن أحرز رمي أربع حصيات وشك في البقية يتمّها على الأحوط بل وكذا لو شك في ذلك بعد إتيان وظيفة 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المتقدم </w:t>
      </w:r>
      <w:r>
        <w:rPr>
          <w:rStyle w:val="FootnoteAnchor"/>
          <w:rtl w:val="true"/>
        </w:rPr>
        <w:footnoteReference w:id="4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7" w:name="__RefHeading___Toc814889_1067777946"/>
      <w:bookmarkStart w:id="1408" w:name="_Toc482"/>
      <w:bookmarkEnd w:id="1407"/>
      <w:r>
        <w:rPr>
          <w:rtl w:val="true"/>
        </w:rPr>
        <w:t>الرمي والشك في الأربع‌</w:t>
      </w:r>
      <w:bookmarkEnd w:id="140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أتى بالأربع أو أقل بنى على إتيان الأربع وأتى بالبقيّة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استفادة الحكم من بعض كلامه في الفروع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4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9" w:name="__RefHeading___Toc814891_1067777946"/>
      <w:bookmarkStart w:id="1410" w:name="_Toc483"/>
      <w:bookmarkEnd w:id="1409"/>
      <w:r>
        <w:rPr>
          <w:rtl w:val="true"/>
        </w:rPr>
        <w:t>اليقين بترك إحدى الجمرات‌</w:t>
      </w:r>
      <w:bookmarkEnd w:id="141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بعد مضيّ اليوم بعدم إتيان واحد من الجمار الثلاث جاز الاكتفاء بقضاء الجمرة العقبة والأحوط قضاء الجميع</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فاتته جمرة ولا يعلم أنّها الأولى أم الثانية أم العقبة فعليه إعادة رمي الجمار الثلاث مرتباً من الأولى ثم الثانية ثم العقبة وكذا إذا فاتته أربع حصيات من جمرة لا يعرفها بعينها وأمّا إذا فاته دون الأربع حصيات من جمرة لا يعرفها كرّر</w:t>
      </w:r>
      <w:bookmarkStart w:id="1411" w:name="pg11278_111250"/>
    </w:p>
    <w:p>
      <w:pPr>
        <w:pStyle w:val="BookText"/>
        <w:rPr/>
      </w:pPr>
      <w:bookmarkEnd w:id="1411"/>
      <w:r>
        <w:rPr>
          <w:rFonts w:ascii="Amiri" w:hAnsi="Amiri" w:eastAsia="Amiri" w:cs="Amiri"/>
          <w:color w:val="111111"/>
          <w:sz w:val="28"/>
          <w:sz w:val="28"/>
          <w:szCs w:val="28"/>
          <w:rtl w:val="true"/>
          <w:lang w:bidi="ar-SA"/>
        </w:rPr>
        <w:t xml:space="preserve">الرمي على الثلاث ولا يجب الترتيب بين الجمار </w:t>
      </w:r>
      <w:r>
        <w:rPr>
          <w:rStyle w:val="FootnoteAnchor"/>
          <w:rtl w:val="true"/>
        </w:rPr>
        <w:footnoteReference w:id="4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فوات رمي جمرة ولا يدري هي الأولى أم الوسطى أم جمرة العقبة كفاه رمي جمرة العقبة وإن كان الأحوط استحباباً رمي الجميع بالترتيب </w:t>
      </w:r>
      <w:r>
        <w:rPr>
          <w:rStyle w:val="FootnoteAnchor"/>
          <w:rtl w:val="true"/>
        </w:rPr>
        <w:footnoteReference w:id="4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الفراغ من الرمي ورجوعه إلى بيته أنّه ترك رمي جمرة مّا فماذا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بذلك قبل غروب الشمس وجب عليه الرجوع ورميها جميعاً بالترتيب، وأمّا إذا علم بذلك بعد فوات الوقت كفاه أن يقضي رمي جمرة العقبة في اليوم اللاحق </w:t>
      </w:r>
      <w:r>
        <w:rPr>
          <w:rStyle w:val="FootnoteAnchor"/>
          <w:rtl w:val="true"/>
        </w:rPr>
        <w:footnoteReference w:id="4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2" w:name="__RefHeading___Toc814893_1067777946"/>
      <w:bookmarkStart w:id="1413" w:name="_Toc484"/>
      <w:bookmarkEnd w:id="1412"/>
      <w:r>
        <w:rPr>
          <w:rtl w:val="true"/>
        </w:rPr>
        <w:t>اليقين بنقص الرمي لإحدى الجمرات‌</w:t>
      </w:r>
      <w:bookmarkEnd w:id="141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 بعد رمي الجمار الثلاث بنقصان الثلاث فما دون عن أحدها يجب إتيان ما يحتمل النقصان والرمي بكلّ واحد من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الحكم من الفرع الماضي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لو علم فوات رمي بعض الجمار ولا يدري أن الفائت رمي واحدة منها أو أكثر </w:t>
      </w:r>
      <w:r>
        <w:rPr>
          <w:rStyle w:val="FootnoteAnchor"/>
          <w:rtl w:val="true"/>
        </w:rPr>
        <w:footnoteReference w:id="4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بنقصان رميه لجمرة ما برميتين فماذا عليه؟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يرمي مرّتين للجمار وجميعاً بالترتيب </w:t>
      </w:r>
      <w:r>
        <w:rPr>
          <w:rStyle w:val="FootnoteAnchor"/>
          <w:rtl w:val="true"/>
        </w:rPr>
        <w:footnoteReference w:id="4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4" w:name="__RefHeading___Toc814895_1067777946"/>
      <w:bookmarkStart w:id="1415" w:name="_Toc485"/>
      <w:bookmarkEnd w:id="1414"/>
      <w:r>
        <w:rPr>
          <w:rtl w:val="true"/>
        </w:rPr>
        <w:t>الرمي واليقين بنقصان الأربع‌</w:t>
      </w:r>
      <w:bookmarkEnd w:id="1415"/>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في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بنقصان أحدها عن أربع لا يبعد جواز الاكتفاء برمي الجمرة العقبة وتتميم ما نقص والأحوط الإتيان بتمام الوظيفة في</w:t>
      </w:r>
      <w:bookmarkStart w:id="1416" w:name="pg11278_111253"/>
    </w:p>
    <w:p>
      <w:pPr>
        <w:pStyle w:val="BookText"/>
        <w:rPr/>
      </w:pPr>
      <w:bookmarkEnd w:id="1416"/>
      <w:r>
        <w:rPr>
          <w:rFonts w:ascii="Amiri" w:hAnsi="Amiri" w:eastAsia="Amiri" w:cs="Amiri"/>
          <w:color w:val="111111"/>
          <w:sz w:val="28"/>
          <w:sz w:val="28"/>
          <w:szCs w:val="28"/>
          <w:rtl w:val="true"/>
          <w:lang w:bidi="ar-SA"/>
        </w:rPr>
        <w:t>الجمرة العقبة وأحوط منه استئناف العمل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فوات أربع رميات أو أكثر من إحدى الجمرات ولا يدري فواتها من الأولى أم الوسطى أم جمرة العقبة كفاه رمي الجمرة العقبة وإن كان الأحوط استحباباً رمي الأولى والوسطى قبلها أيضاً</w:t>
      </w:r>
      <w:r>
        <w:rPr>
          <w:rFonts w:eastAsia="Amiri" w:cs="Amiri" w:ascii="Amiri" w:hAnsi="Amiri"/>
          <w:color w:val="111111"/>
          <w:sz w:val="28"/>
          <w:szCs w:val="28"/>
          <w:rtl w:val="true"/>
          <w:lang w:bidi="ar-SA"/>
        </w:rPr>
        <w:t xml:space="preserve">... </w:t>
      </w:r>
      <w:r>
        <w:rPr>
          <w:rStyle w:val="FootnoteAnchor"/>
          <w:rtl w:val="true"/>
        </w:rPr>
        <w:footnoteReference w:id="4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استفادة الحكم من الفرع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w:t>
      </w:r>
      <w:r>
        <w:rPr>
          <w:rStyle w:val="FootnoteAnchor"/>
          <w:rtl w:val="true"/>
        </w:rPr>
        <w:footnoteReference w:id="4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قد ترك ثلاث حصيات أو أقل من إحدى الجمرات كمّل تلك الجمرة فقط ولا يجب عليه أكثر من ذلك </w:t>
      </w:r>
      <w:r>
        <w:rPr>
          <w:rStyle w:val="FootnoteAnchor"/>
          <w:rtl w:val="true"/>
        </w:rPr>
        <w:footnoteReference w:id="4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صورة العلم بالنقصان من جمرة معينّة</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814897_1067777946"/>
      <w:bookmarkStart w:id="1418" w:name="_Toc486"/>
      <w:bookmarkEnd w:id="1417"/>
      <w:r>
        <w:rPr>
          <w:rtl w:val="true"/>
        </w:rPr>
        <w:t>اليقين بترك رمي يوم من الأيام‌</w:t>
      </w:r>
      <w:bookmarkEnd w:id="141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بعد مضي الأيام الثلاثة بعدم الرمي في يوم من غير العلم بعينه يجب قضاء رمي تمام الأيام مع مراعات الترتيب وإن أحتمل جواز الاكتفاء بقضاء وظيفة آخر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w:t>
      </w:r>
      <w:r>
        <w:rPr>
          <w:rStyle w:val="FootnoteAnchor"/>
          <w:rtl w:val="true"/>
        </w:rPr>
        <w:footnoteReference w:id="4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9" w:name="__RefHeading___Toc814899_1067777946"/>
      <w:bookmarkStart w:id="1420" w:name="_Toc487"/>
      <w:bookmarkEnd w:id="1419"/>
      <w:r>
        <w:rPr>
          <w:rtl w:val="true"/>
        </w:rPr>
        <w:t>الصدّ والحصر</w:t>
      </w:r>
      <w:bookmarkEnd w:id="1420"/>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1" w:name="__RefHeading___Toc814901_1067777946"/>
      <w:bookmarkStart w:id="1422" w:name="_Toc488"/>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من منعه العدو أو نحوه عن العمرة أو الحج، والمحصور من منعه المرض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هو الممنوع عن الحج أو العمرة بعد تلبّسه بإحرامهما </w:t>
      </w:r>
      <w:r>
        <w:rPr>
          <w:rStyle w:val="FootnoteAnchor"/>
          <w:rtl w:val="true"/>
        </w:rPr>
        <w:footnoteReference w:id="4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المصدود هو الحاج الذي أحرم لحج أو لعمرة ثم بعد ذلك صد عنهما أو عن واحد منهما، والمحصور هو الحاج الذي أحرم بأحد النسكين ثم منعه المرض من أدائهما أو أداء واحد منهما </w:t>
      </w:r>
      <w:r>
        <w:rPr>
          <w:rStyle w:val="FootnoteAnchor"/>
          <w:rtl w:val="true"/>
        </w:rPr>
        <w:footnoteReference w:id="4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السيد دام ظله للصد والحصر في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هو الذي يمنعه العدو أو نحوه من الوصول إلى الأماكن المقدّسة لأداء مناسك الحج أو العمرة بعد تلبّسه بالإحرام </w:t>
      </w:r>
      <w:r>
        <w:rPr>
          <w:rStyle w:val="FootnoteAnchor"/>
          <w:rtl w:val="true"/>
        </w:rPr>
        <w:footnoteReference w:id="4392"/>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قدس سره </w:t>
      </w:r>
      <w:r>
        <w:rPr>
          <w:rStyle w:val="FootnoteAnchor"/>
          <w:rtl w:val="true"/>
        </w:rPr>
        <w:footnoteReference w:id="4393"/>
      </w:r>
      <w:r>
        <w:rPr>
          <w:rFonts w:ascii="Amiri" w:hAnsi="Amiri" w:eastAsia="Amiri" w:cs="Amiri"/>
          <w:color w:val="111111"/>
          <w:sz w:val="28"/>
          <w:sz w:val="28"/>
          <w:szCs w:val="28"/>
          <w:rtl w:val="true"/>
          <w:lang w:bidi="ar-SA"/>
        </w:rPr>
        <w:t xml:space="preserve">والمحصور هو الممنوع عن الحج أو العمرة بمرض ونحوه بعد تلبّسه بالإحرام </w:t>
      </w:r>
      <w:r>
        <w:rPr>
          <w:rStyle w:val="FootnoteAnchor"/>
          <w:rtl w:val="true"/>
        </w:rPr>
        <w:footnoteReference w:id="4394"/>
      </w:r>
      <w:r>
        <w:rPr>
          <w:rFonts w:eastAsia="Times New Roman" w:cs="Times New Roman" w:ascii="Times New Roman" w:hAnsi="Times New Roman"/>
          <w:color w:val="111111"/>
          <w:sz w:val="28"/>
          <w:szCs w:val="28"/>
          <w:rtl w:val="true"/>
          <w:lang w:val="en-US" w:bidi="en-US"/>
        </w:rPr>
        <w:t>.</w:t>
      </w:r>
      <w:bookmarkStart w:id="1423" w:name="pg11278_111258"/>
    </w:p>
    <w:p>
      <w:pPr>
        <w:pStyle w:val="BookText"/>
        <w:rPr/>
      </w:pPr>
      <w:bookmarkEnd w:id="1423"/>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المذكور من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هو الذي صدّ بعد إحرامه للحج أو العمرة وذلك لخوف عدو ونحوه وسواء كان صدّه عن الموقفين إن كان إحرامه للحج فقط أو عن دخول مكّة المكّرمة لأداء الطواف والسعي إن كان محرماً للعمرة بحيث يكون صدّه مانعاً لأدائهما ولم يمكنه الطواف والسعي آخر وقتهما فحينئذٍ يتحلل من إحرامه بالهدي في المكان الذي صدّ فيه </w:t>
      </w:r>
      <w:r>
        <w:rPr>
          <w:rStyle w:val="FootnoteAnchor"/>
          <w:rtl w:val="true"/>
        </w:rPr>
        <w:footnoteReference w:id="4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المتقدم من التحرير </w:t>
      </w:r>
      <w:r>
        <w:rPr>
          <w:rStyle w:val="FootnoteAnchor"/>
          <w:rtl w:val="true"/>
        </w:rPr>
        <w:footnoteReference w:id="4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المصدود على من منعه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العدو أو عمال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الإحرام للعمرة أو الحج من مواصلة أعمالهما ويطلق المحصور على من لا يستطيع بسبب المرض وما شابهه على القيام بأعمال الحج أو العمرة</w:t>
      </w:r>
      <w:r>
        <w:rPr>
          <w:rFonts w:eastAsia="Amiri" w:cs="Amiri" w:ascii="Amiri" w:hAnsi="Amiri"/>
          <w:color w:val="111111"/>
          <w:sz w:val="28"/>
          <w:szCs w:val="28"/>
          <w:rtl w:val="true"/>
          <w:lang w:bidi="ar-SA"/>
        </w:rPr>
        <w:t xml:space="preserve">. </w:t>
      </w:r>
      <w:r>
        <w:rPr>
          <w:rStyle w:val="FootnoteAnchor"/>
          <w:rtl w:val="true"/>
        </w:rPr>
        <w:footnoteReference w:id="4397"/>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هو الممنوع عن الحج أو العمرة بعد تلبّسه بالإحرام بمانع خارجي من ظلم ظالم أو منع عدو كمنع المشركين رسول اللَّه صلى الله عليه و آله يوم الحديبيّة </w:t>
      </w:r>
      <w:r>
        <w:rPr>
          <w:rStyle w:val="FootnoteAnchor"/>
          <w:rtl w:val="true"/>
        </w:rPr>
        <w:footnoteReference w:id="4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w:t>
      </w:r>
      <w:r>
        <w:rPr>
          <w:rStyle w:val="FootnoteAnchor"/>
          <w:rtl w:val="true"/>
        </w:rPr>
        <w:footnoteReference w:id="4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4" w:name="__RefHeading___Toc814903_1067777946"/>
      <w:bookmarkStart w:id="1425" w:name="_Toc489"/>
      <w:bookmarkEnd w:id="1424"/>
      <w:r>
        <w:rPr>
          <w:rtl w:val="true"/>
        </w:rPr>
        <w:t>المصدود في العمرة</w:t>
      </w:r>
      <w:bookmarkEnd w:id="142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للعمرة أو الحج يجب عليه الإتمام ولو لم يتم بقي على إحرامه فلو أحرم للعمرة فمنعه عدو أو نحوه كعمّال الدولة أو غيرهم عن الذهاب إلى مكّة ولم له يكن له طريق غيرما صد عنه أو كان ولم يكن له مؤونة الذهاب منه يجوز له التحلل من كل ما حرم عليه بأن يذبح في مكانه بقرة أو شاة أو ينحر إبلًا والأحوط قصد التحلل بذلك وكذا الأحوط التقصير فيحل له كل شي‌ء حتى النساء</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عن العمرة يذبح في مكانه ويتحلل به والأحوط ضمّ التقصير أو الحلق إليه </w:t>
      </w:r>
      <w:r>
        <w:rPr>
          <w:rStyle w:val="FootnoteAnchor"/>
          <w:rtl w:val="true"/>
        </w:rPr>
        <w:footnoteReference w:id="4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المصدود هو الذي صدّ بعد إحرامه بالحج أو العمرة سواء كان صدّه عن الموقفين في الحج أو عن دخول مكّة المكّرمة في العمرة فحينئذٍ يتحلل عن إحرامه بالهدي وذلك بأن ينحره أو يذبحه في المكان الذي صدّ فيه، والأحوط ضمّ الحلق إلى ذلك أيضاً ولكن ينوي التحلل من إحرامه عند الذبح على الأحوط ولا يجزي عنه هدي السياق على الأحوط، ويجوز للمصدود أن يبقى على إحرامه ويتحلل بعمرة مفردة، ولا يسقط عنه الحج بذلك لو كان مستطيعاً من السنة السابقة وما قبلها وقد استقر في ذمته </w:t>
      </w:r>
      <w:r>
        <w:rPr>
          <w:rStyle w:val="FootnoteAnchor"/>
          <w:rtl w:val="true"/>
        </w:rPr>
        <w:footnoteReference w:id="4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في العمرة المفردة إن كان سائقاً للهدي جاز له التحلل من إحرامه بذبح هديه أو نحره في موضع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المصدود في عمرة التمتع فإن كان مصدوداً عن الحج فحكمه ما تقدم وإلّا لو منع من الوصول إلى البيت الحرام قبل الوقوفين خاصة فلا يبعد انقلاب وظيفته إلى حج الإفراد </w:t>
      </w:r>
      <w:r>
        <w:rPr>
          <w:rStyle w:val="FootnoteAnchor"/>
          <w:rtl w:val="true"/>
        </w:rPr>
        <w:footnoteReference w:id="4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عن العمرة يذبح في مكانه ويتحلل به والأحوط ضم التقصير أو الحلق إليه بل الأحوط اختيار الحلق إذا كان ساق معه الهدي في العمرة المفردة </w:t>
      </w:r>
      <w:r>
        <w:rPr>
          <w:rStyle w:val="FootnoteAnchor"/>
          <w:rtl w:val="true"/>
        </w:rPr>
        <w:footnoteReference w:id="4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العمرة يذبح في مكانه</w:t>
      </w:r>
      <w:r>
        <w:rPr>
          <w:rFonts w:eastAsia="Amiri" w:cs="Amiri" w:ascii="Amiri" w:hAnsi="Amiri"/>
          <w:color w:val="111111"/>
          <w:sz w:val="28"/>
          <w:szCs w:val="28"/>
          <w:rtl w:val="true"/>
          <w:lang w:bidi="ar-SA"/>
        </w:rPr>
        <w:t xml:space="preserve">... </w:t>
      </w:r>
      <w:r>
        <w:rPr>
          <w:rStyle w:val="FootnoteAnchor"/>
          <w:rtl w:val="true"/>
        </w:rPr>
        <w:footnoteReference w:id="4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المذكور من التحرير إلّاما علق الأستاذ دام ظله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قصد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قصد التحلل بذلك وكذا الأولى التقصير فيحل له كل شي‌ء حتى النساء </w:t>
      </w:r>
      <w:r>
        <w:rPr>
          <w:rStyle w:val="FootnoteAnchor"/>
          <w:rtl w:val="true"/>
        </w:rPr>
        <w:footnoteReference w:id="4405"/>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بإحرام الحج أو العمرة ولكن منعه عدو أو شخص آخر مثل الدولة أو السارقين أو غيرهم من الذهاب إلى مكّة ولم يكن هناك طريق آخر إلى مكّة أو</w:t>
      </w:r>
      <w:bookmarkStart w:id="1426" w:name="pg11278_111262"/>
    </w:p>
    <w:p>
      <w:pPr>
        <w:pStyle w:val="BookText"/>
        <w:rPr/>
      </w:pPr>
      <w:bookmarkEnd w:id="1426"/>
      <w:r>
        <w:rPr>
          <w:rFonts w:ascii="Amiri" w:hAnsi="Amiri" w:eastAsia="Amiri" w:cs="Amiri"/>
          <w:color w:val="111111"/>
          <w:sz w:val="28"/>
          <w:sz w:val="28"/>
          <w:szCs w:val="28"/>
          <w:rtl w:val="true"/>
          <w:lang w:bidi="ar-SA"/>
        </w:rPr>
        <w:t>كان ولكن ليس عنده ما ينفق على الذهاب من ذلك الطريق ضحّى هناك وخرج من الإحرام والأحوط أن يذبح الأضحيّة بقصد الخروج من الإحرام، وهكذا الأحوط أن يقصّر شعر رأسه</w:t>
      </w:r>
      <w:r>
        <w:rPr>
          <w:rFonts w:eastAsia="Amiri" w:cs="Amiri" w:ascii="Amiri" w:hAnsi="Amiri"/>
          <w:color w:val="111111"/>
          <w:sz w:val="28"/>
          <w:szCs w:val="28"/>
          <w:rtl w:val="true"/>
          <w:lang w:bidi="ar-SA"/>
        </w:rPr>
        <w:t xml:space="preserve">... </w:t>
      </w:r>
      <w:r>
        <w:rPr>
          <w:rStyle w:val="FootnoteAnchor"/>
          <w:rtl w:val="true"/>
        </w:rPr>
        <w:footnoteReference w:id="4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عن العمرة مفردة أو تمتعاً يذبح أو ينحر في مكّة ويتحلل به والأحوط ضمّ التقصير أو الحلق إليه </w:t>
      </w:r>
      <w:r>
        <w:rPr>
          <w:rStyle w:val="FootnoteAnchor"/>
          <w:rtl w:val="true"/>
        </w:rPr>
        <w:footnoteReference w:id="4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الخوئي في المقدار المذكور </w:t>
      </w:r>
      <w:r>
        <w:rPr>
          <w:rStyle w:val="FootnoteAnchor"/>
          <w:rtl w:val="true"/>
        </w:rPr>
        <w:footnoteReference w:id="4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814905_1067777946"/>
      <w:bookmarkStart w:id="1428" w:name="_Toc490"/>
      <w:bookmarkEnd w:id="1427"/>
      <w:r>
        <w:rPr>
          <w:rtl w:val="true"/>
        </w:rPr>
        <w:t>المصدود عن العمرة بعد دخول مكّة المكّرمة</w:t>
      </w:r>
      <w:bookmarkEnd w:id="142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بإحرام العمرة مكّة المعظّمة ومنعه العدو أو غيره عن أعمال العمرة فحكمه ما مرّ فيتحلل بما ذكر بل لا يبعد ذلك لو منعه من الطواف أو السعي، ولو حبسه ظالم أو حبس لأجل الدين الذي لم يتمكّن من أدائه كان حكمه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قدس سره في طريق التحلل من إحرام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من الوصول إلى البيت الحرام قبل الموقفين خاصّة انقلب وظيفته إلى حج الإفراد </w:t>
      </w:r>
      <w:r>
        <w:rPr>
          <w:rStyle w:val="FootnoteAnchor"/>
          <w:rtl w:val="true"/>
        </w:rPr>
        <w:footnoteReference w:id="4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والمصدود في العمرة إن لم يكن سائقاً وأراد التحلل لزمه تحصيل الهدي وذبحه أو نحره ولا يتحلل بدونه على الأحوط والأحوط لزوماً ضم الحلق أو التقصير إلى الذبح أو النحر في كلتا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هدياً أو لم يسق</w:t>
      </w:r>
      <w:r>
        <w:rPr>
          <w:rFonts w:eastAsia="Amiri" w:cs="Amiri" w:ascii="Amiri" w:hAnsi="Amiri"/>
          <w:color w:val="111111"/>
          <w:sz w:val="28"/>
          <w:szCs w:val="28"/>
          <w:rtl w:val="true"/>
          <w:lang w:bidi="ar-SA"/>
        </w:rPr>
        <w:t xml:space="preserve">) </w:t>
      </w:r>
      <w:r>
        <w:rPr>
          <w:rStyle w:val="FootnoteAnchor"/>
          <w:rtl w:val="true"/>
        </w:rPr>
        <w:footnoteReference w:id="4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نظره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حكم المصدود في العمرة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عليك كلامه في الصد عن الطواف والسعي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المتقدم </w:t>
      </w:r>
      <w:r>
        <w:rPr>
          <w:rStyle w:val="FootnoteAnchor"/>
          <w:rtl w:val="true"/>
        </w:rPr>
        <w:footnoteReference w:id="4411"/>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عنوان الصدّ بالمنع من الذهاب إلى مكّة أو المنع من الإتيان</w:t>
      </w:r>
      <w:bookmarkStart w:id="1429" w:name="pg11278_111264"/>
    </w:p>
    <w:p>
      <w:pPr>
        <w:pStyle w:val="BookText"/>
        <w:rPr/>
      </w:pPr>
      <w:bookmarkEnd w:id="1429"/>
      <w:r>
        <w:rPr>
          <w:rFonts w:ascii="Amiri" w:hAnsi="Amiri" w:eastAsia="Amiri" w:cs="Amiri"/>
          <w:color w:val="111111"/>
          <w:sz w:val="28"/>
          <w:sz w:val="28"/>
          <w:szCs w:val="28"/>
          <w:rtl w:val="true"/>
          <w:lang w:bidi="ar-SA"/>
        </w:rPr>
        <w:t xml:space="preserve">بجميع أعمال الحج بعد المجي‌ء إلى مكّة بسبب الحبس والتوقيف أو أي عامل آخر أو المنع من الوقوف في عرفات أو المشعر الحرام </w:t>
      </w:r>
      <w:r>
        <w:rPr>
          <w:rStyle w:val="FootnoteAnchor"/>
          <w:rtl w:val="true"/>
        </w:rPr>
        <w:footnoteReference w:id="4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يتحلل بالذبح أو النحر وبالاحتياط بالتقصير أو الحلق فراجع</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814907_1067777946"/>
      <w:bookmarkStart w:id="1431" w:name="_Toc491"/>
      <w:bookmarkEnd w:id="1430"/>
      <w:r>
        <w:rPr>
          <w:rtl w:val="true"/>
        </w:rPr>
        <w:t>حكم المصدود من الطواف أو السعي‌</w:t>
      </w:r>
      <w:bookmarkEnd w:id="143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منعه من الطواف أو 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مصدوداً عن دخول مكّة وأداء المناسك فيها أيضاً طول أيام ذي الحجة فهذا الصد داخل فيمن عرفت الحكم فيه سابقاً </w:t>
      </w:r>
      <w:r>
        <w:rPr>
          <w:rStyle w:val="FootnoteAnchor"/>
          <w:rtl w:val="true"/>
        </w:rPr>
        <w:footnoteReference w:id="4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فيما إذا منع من الوصول إلى البيت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الصدّ عن الطواف والسعي بعد الموقفين وبعد أعمال يوم العيد في منى فحجّه صحيح وتامّ ويعمل بوظيفته بالنسبة لما بقي، أي يستنيب في الرمي ومابعده من الواجبات القابلة للاستنابة</w:t>
      </w:r>
      <w:r>
        <w:rPr>
          <w:rFonts w:eastAsia="Amiri" w:cs="Amiri" w:ascii="Amiri" w:hAnsi="Amiri"/>
          <w:color w:val="111111"/>
          <w:sz w:val="28"/>
          <w:szCs w:val="28"/>
          <w:rtl w:val="true"/>
          <w:lang w:bidi="ar-SA"/>
        </w:rPr>
        <w:t xml:space="preserve">... </w:t>
      </w:r>
      <w:r>
        <w:rPr>
          <w:rStyle w:val="FootnoteAnchor"/>
          <w:rtl w:val="true"/>
        </w:rPr>
        <w:footnoteReference w:id="4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الصدّ عن الطواف والسعي بعد الموقفين، قبل أعمال منى أو بعدها فعندئذٍ إن لم يكن متمكناً من الاستنابة فوظيفته ذبح الهدي في محل الصدّ، وإن كان متمكناً منها فالأحوط الجمع بين الوظيفتين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الهدي في محله،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الأظهر جواز الاكتفاء بالذبح إن كان الصدّ صدّاً عن دخول مكة وجواز الاكتفاء بالاستنابة إن كان الصدّ بعده </w:t>
      </w:r>
      <w:r>
        <w:rPr>
          <w:rStyle w:val="FootnoteAnchor"/>
          <w:rtl w:val="true"/>
        </w:rPr>
        <w:footnoteReference w:id="4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كلامه في الفروع الماضية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المتقدم </w:t>
      </w:r>
      <w:r>
        <w:rPr>
          <w:rStyle w:val="FootnoteAnchor"/>
          <w:rtl w:val="true"/>
        </w:rPr>
        <w:footnoteReference w:id="4416"/>
      </w:r>
      <w:r>
        <w:rPr>
          <w:rFonts w:eastAsia="Times New Roman" w:cs="Times New Roman" w:ascii="Times New Roman" w:hAnsi="Times New Roman"/>
          <w:color w:val="111111"/>
          <w:sz w:val="28"/>
          <w:szCs w:val="28"/>
          <w:rtl w:val="true"/>
          <w:lang w:val="en-US" w:bidi="en-US"/>
        </w:rPr>
        <w:t>.</w:t>
      </w:r>
      <w:bookmarkStart w:id="1432" w:name="pg11278_111266"/>
    </w:p>
    <w:p>
      <w:pPr>
        <w:pStyle w:val="BookText"/>
        <w:rPr/>
      </w:pPr>
      <w:bookmarkEnd w:id="1432"/>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الحكم ممّا مضى من كلامه في الفرع الماضي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مصدوداً عن الطواف والسعي في العمرة فقد تقدم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الصد عن الطواف والسعي بعد الموقفين، قبل أعمال منى أو بعدها فإن لم يكن متمكّناً من الاستنابة فوظيفته ذبح الهدي في محل الصدّ وإن كان متمكّناً منها فالأقوى وجوب الاستنابة لهما سواء كان الصدّ عن دخول مكّة أو كان بعده </w:t>
      </w:r>
      <w:r>
        <w:rPr>
          <w:rStyle w:val="FootnoteAnchor"/>
          <w:rtl w:val="true"/>
        </w:rPr>
        <w:footnoteReference w:id="4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3" w:name="__RefHeading___Toc814909_1067777946"/>
      <w:bookmarkStart w:id="1434" w:name="_Toc492"/>
      <w:bookmarkEnd w:id="1433"/>
      <w:r>
        <w:rPr>
          <w:rtl w:val="true"/>
        </w:rPr>
        <w:t>المحبوس من مصاديق الصد</w:t>
      </w:r>
      <w:bookmarkEnd w:id="143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حبسه ظالم أو حبس لأجل الدين الذي لم يتمكّن من أدائه كان حكمه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المصدود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كلامه أنّ المحبوس من مصاديق المصدود فراجع</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814911_1067777946"/>
      <w:bookmarkStart w:id="1436" w:name="_Toc493"/>
      <w:bookmarkEnd w:id="1435"/>
      <w:r>
        <w:rPr>
          <w:rtl w:val="true"/>
        </w:rPr>
        <w:t>من لم يقدر على مال يدفع إلى الظالم فهو بحكم المصدود</w:t>
      </w:r>
      <w:bookmarkEnd w:id="143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لدخول مكّة أو لإتيان النسك وطالبه ظالم ما يتمكّن من أدائه يجب إلّاأن يكون حرجاً ولو لم يتمكّن أو كان حرجاً عليه فالظاهر أنّه بحكم المصدود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كلامه أنّه إذا لم يكن عنده ما ينفق على الذهاب من ذلك الطريق ضحّى هناك </w:t>
      </w:r>
      <w:r>
        <w:rPr>
          <w:rStyle w:val="FootnoteAnchor"/>
          <w:rtl w:val="true"/>
        </w:rPr>
        <w:footnoteReference w:id="4420"/>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7" w:name="__RefHeading___Toc814913_1067777946"/>
      <w:bookmarkStart w:id="1438" w:name="_Toc494"/>
      <w:bookmarkEnd w:id="1437"/>
      <w:r>
        <w:rPr>
          <w:rtl w:val="true"/>
        </w:rPr>
        <w:t>لو وجد طريقاً غير طريق الصد</w:t>
      </w:r>
      <w:bookmarkStart w:id="1439" w:name="pg11278_111268"/>
      <w:bookmarkEnd w:id="1438"/>
    </w:p>
    <w:p>
      <w:pPr>
        <w:pStyle w:val="BookText"/>
        <w:rPr/>
      </w:pPr>
      <w:bookmarkEnd w:id="1439"/>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طريق إلى مكّة غير ما صدّ عنه وكانت له مؤونة الذهاب منها بقي على الإحرام ويجب الذهاب إلى الحج فإن فات منه الحج يأتي بأعمال العمرة المفردة ويتحلّل، ولو خاف في المفروض عدم إدارك الحج لا يتحلل بعمل المصدود بل لابد من الإدامة ويتحلل بعد حصول الفوت بعمل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طريق آخر للذهاب إلى مكّة </w:t>
      </w:r>
      <w:r>
        <w:rPr>
          <w:rStyle w:val="FootnoteAnchor"/>
          <w:rtl w:val="true"/>
        </w:rPr>
        <w:footnoteReference w:id="4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0" w:name="__RefHeading___Toc814915_1067777946"/>
      <w:bookmarkStart w:id="1441" w:name="_Toc495"/>
      <w:bookmarkEnd w:id="1440"/>
      <w:r>
        <w:rPr>
          <w:rtl w:val="true"/>
        </w:rPr>
        <w:t>ما يتحقق به الصد</w:t>
      </w:r>
      <w:bookmarkEnd w:id="144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الصد عن الحج بأن لا يدرك لأجله الوقوفين لا اختياريّهما ولا اضطراريّهما، بل يتحقق بعد إدراك ما يفوت الحج بفوته ولو عن غير علم وعمد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الحج إن كان مصدوداً عن الوقوفين أو عن الموقف بالمشعر خاصّة فوظيفته ذبح الهدي في محل الصد والتحلل به عن إحرامه والأحوط ضمّ الحلق أو التقصير إليه</w:t>
      </w:r>
      <w:r>
        <w:rPr>
          <w:rFonts w:eastAsia="Amiri" w:cs="Amiri" w:ascii="Amiri" w:hAnsi="Amiri"/>
          <w:color w:val="111111"/>
          <w:sz w:val="28"/>
          <w:szCs w:val="28"/>
          <w:rtl w:val="true"/>
          <w:lang w:bidi="ar-SA"/>
        </w:rPr>
        <w:t xml:space="preserve">... </w:t>
      </w:r>
      <w:r>
        <w:rPr>
          <w:rStyle w:val="FootnoteAnchor"/>
          <w:rtl w:val="true"/>
        </w:rPr>
        <w:footnoteReference w:id="4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كلامه قدس سره في أوّل الفصل حول معنى المصدود والمحصور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دام ظله أن المصدود هو الذي يمنعه العدو أو نحوه من الوصول إلى الأماكن المقدّسة لأداء مناسك الحج أو العمرة بعد تلبّسه بالإحرام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قوله دام ظله أنّ المصدود هو الممنوع عن الحج أو العمرة بعدتلبّسه بإحرامهما </w:t>
      </w:r>
      <w:r>
        <w:rPr>
          <w:rStyle w:val="FootnoteAnchor"/>
          <w:rtl w:val="true"/>
        </w:rPr>
        <w:footnoteReference w:id="4424"/>
      </w:r>
      <w:r>
        <w:rPr>
          <w:rFonts w:eastAsia="Times New Roman" w:cs="Times New Roman" w:ascii="Times New Roman" w:hAnsi="Times New Roman"/>
          <w:color w:val="111111"/>
          <w:sz w:val="28"/>
          <w:szCs w:val="28"/>
          <w:rtl w:val="true"/>
          <w:lang w:val="en-US" w:bidi="en-US"/>
        </w:rPr>
        <w:t>.</w:t>
      </w:r>
      <w:bookmarkStart w:id="1442" w:name="pg11278_111270"/>
    </w:p>
    <w:p>
      <w:pPr>
        <w:pStyle w:val="BookText"/>
        <w:rPr/>
      </w:pPr>
      <w:bookmarkEnd w:id="1442"/>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معنى الصد والحصر بالإجمال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لخوف عدو ونحوه،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المتقدم </w:t>
      </w:r>
      <w:r>
        <w:rPr>
          <w:rStyle w:val="FootnoteAnchor"/>
          <w:rtl w:val="true"/>
        </w:rPr>
        <w:footnoteReference w:id="4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يتحقق الصد بالمنع من الذهاب إلى مكّة أو المنع من الإتيان بجميع الأعمال</w:t>
      </w:r>
      <w:r>
        <w:rPr>
          <w:rFonts w:eastAsia="Amiri" w:cs="Amiri" w:ascii="Amiri" w:hAnsi="Amiri"/>
          <w:color w:val="111111"/>
          <w:sz w:val="28"/>
          <w:szCs w:val="28"/>
          <w:rtl w:val="true"/>
          <w:lang w:bidi="ar-SA"/>
        </w:rPr>
        <w:t xml:space="preserve">... </w:t>
      </w:r>
      <w:r>
        <w:rPr>
          <w:rStyle w:val="FootnoteAnchor"/>
          <w:rtl w:val="true"/>
        </w:rPr>
        <w:footnoteReference w:id="4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المصدود هو الممنوع عن الحج أو العمرة بعد تلبّسه بالإحرام بمانع خارجي من ظلم ظالم أو منع عدو </w:t>
      </w:r>
      <w:r>
        <w:rPr>
          <w:rStyle w:val="FootnoteAnchor"/>
          <w:rtl w:val="true"/>
        </w:rPr>
        <w:footnoteReference w:id="4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السيد الخوئي في المقدار المذكور </w:t>
      </w:r>
      <w:r>
        <w:rPr>
          <w:rStyle w:val="FootnoteAnchor"/>
          <w:rtl w:val="true"/>
        </w:rPr>
        <w:footnoteReference w:id="4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3" w:name="__RefHeading___Toc814917_1067777946"/>
      <w:bookmarkStart w:id="1444" w:name="_Toc496"/>
      <w:bookmarkEnd w:id="1443"/>
      <w:r>
        <w:rPr>
          <w:rtl w:val="true"/>
        </w:rPr>
        <w:t>المصدود من أعمال منى أو مكّة المعظّمة</w:t>
      </w:r>
      <w:bookmarkEnd w:id="144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تحقّقه بعد الوقوفين بمنعه عن أعمال منى ومكّة أو أحدهما ولم يتمكّن من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مصدوداً عن مناسك منى خاصّة دون دخول مكّة فوقتئذٍ إن كان متمكناً من الاستنابة فيستنيب للرمي والذبح ثم يحلق أو يقّصر ويتحلّل ثم يأتي ببقية المناسك، وإن لم يكن متمكناً من الاستنابة فالظاهر أنّ وظيفته في هذه الصورة أن يودّع ثمن الهدي عند من يذبح عنه ثم يحلق أو يقصّر في مكانه فيرجع إلى مكة لأداء مناسكها فيتحلل بعد هذه كلّها عن جميع ما يحرم عليه حتى النساء من دون حاجة إلى شي‌ء آخر وصحّ حجّه وعليه الرمي في السنة القادمة على الأحوط </w:t>
      </w:r>
      <w:r>
        <w:rPr>
          <w:rStyle w:val="FootnoteAnchor"/>
          <w:rtl w:val="true"/>
        </w:rPr>
        <w:footnoteReference w:id="4429"/>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الصد مختصاً بمناسك منى فقط فإن تمكّن من الاستنابة للرمي والذبح تعين عليه الاستنابة ثم يحلق هو وبعد الفراغ يتحلل من إحرامه ثم يأتي ببقية المناسك، وإن لم يتمكّن من الاستنابة فالأحوط ذبح هديه وبقاؤه على إحرامه إلى</w:t>
      </w:r>
      <w:bookmarkStart w:id="1445" w:name="pg11278_111272"/>
    </w:p>
    <w:p>
      <w:pPr>
        <w:pStyle w:val="BookText"/>
        <w:rPr/>
      </w:pPr>
      <w:bookmarkEnd w:id="1445"/>
      <w:r>
        <w:rPr>
          <w:rFonts w:ascii="Amiri" w:hAnsi="Amiri" w:eastAsia="Amiri" w:cs="Amiri"/>
          <w:color w:val="111111"/>
          <w:sz w:val="28"/>
          <w:sz w:val="28"/>
          <w:szCs w:val="28"/>
          <w:rtl w:val="true"/>
          <w:lang w:bidi="ar-SA"/>
        </w:rPr>
        <w:t xml:space="preserve">أن يتحلل بعمرة مفرده </w:t>
      </w:r>
      <w:r>
        <w:rPr>
          <w:rStyle w:val="FootnoteAnchor"/>
          <w:rtl w:val="true"/>
        </w:rPr>
        <w:footnoteReference w:id="4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مصدوداً عن الوصول إلى منى لأداء مناسكها فوقتئذٍ إن كان متمكناً من الاستنابة استناب للرمي والذبح ثم حلق أو قصر ويبعث بشعره إلى منى ويأتي ببقية المناسك وإن لم يكن متمكناً من الاستنابة سقط عنه الذبح والنحر فيصوم بدلًا عن الهدي كما يسقط عنه الرمي أيضاً وإن كان الأحوط الإتيان به في السنة القادمة بنفسه إن حج و بنائبه إن لم يحج ثم يأتي بسائر المناسك من الحلق أو التقصير وأعمال مكة فيحلل بعد هذه كلّها من جميع ما يحرم عليه حتى النساء من دون حاجة إلى شي‌ء آخر </w:t>
      </w:r>
      <w:r>
        <w:rPr>
          <w:rStyle w:val="FootnoteAnchor"/>
          <w:rtl w:val="true"/>
        </w:rPr>
        <w:footnoteReference w:id="4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مصدوداً عن مناسك منى خاصّة دون دخول مكّة فوقتئذٍ إن كان متمكّناً من الاستنابة فيستنيب للرمي والذبح ثم يحلق أو يقصر ويتحلّل ثم يأتي ببقية المناسك</w:t>
      </w:r>
      <w:r>
        <w:rPr>
          <w:rFonts w:eastAsia="Amiri" w:cs="Amiri" w:ascii="Amiri" w:hAnsi="Amiri"/>
          <w:color w:val="111111"/>
          <w:sz w:val="28"/>
          <w:szCs w:val="28"/>
          <w:rtl w:val="true"/>
          <w:lang w:bidi="ar-SA"/>
        </w:rPr>
        <w:t xml:space="preserve">... </w:t>
      </w:r>
      <w:r>
        <w:rPr>
          <w:rStyle w:val="FootnoteAnchor"/>
          <w:rtl w:val="true"/>
        </w:rPr>
        <w:footnoteReference w:id="4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إلّاما علق الشيخ دام ظله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حكم المصدود في الممنوع عن أعمال منى فقط إشكال </w:t>
      </w:r>
      <w:r>
        <w:rPr>
          <w:rStyle w:val="FootnoteAnchor"/>
          <w:rtl w:val="true"/>
        </w:rPr>
        <w:footnoteReference w:id="44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إشكال في متن التحرير مع ملاحظة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منع فقط من أعمال منى استناب أحداً للرمي والذبح ثم حلق شعر رأسه أو قصّره وخرج من الإحرام وأتى ببقية أعمال مكة بشخصه </w:t>
      </w:r>
      <w:r>
        <w:rPr>
          <w:rStyle w:val="FootnoteAnchor"/>
          <w:rtl w:val="true"/>
        </w:rPr>
        <w:footnoteReference w:id="4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مصدوداً عن مناسك منى خاصّة دون دخول مكّة فمع التمكّن من الاستنابة يستنيب للرمي والذبح ثم يحلق أو يقصر ويتحلل ويبعث بشعره إلى منى مع التمكّن ثم يأتي ببقية الأعمال </w:t>
      </w:r>
      <w:r>
        <w:rPr>
          <w:rStyle w:val="FootnoteAnchor"/>
          <w:rtl w:val="true"/>
        </w:rPr>
        <w:footnoteReference w:id="4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مصدوداً عن مناسك منى خاصة</w:t>
      </w:r>
      <w:r>
        <w:rPr>
          <w:rFonts w:eastAsia="Amiri" w:cs="Amiri" w:ascii="Amiri" w:hAnsi="Amiri"/>
          <w:color w:val="111111"/>
          <w:sz w:val="28"/>
          <w:szCs w:val="28"/>
          <w:rtl w:val="true"/>
          <w:lang w:bidi="ar-SA"/>
        </w:rPr>
        <w:t xml:space="preserve">... </w:t>
      </w:r>
      <w:r>
        <w:rPr>
          <w:rStyle w:val="FootnoteAnchor"/>
          <w:rtl w:val="true"/>
        </w:rPr>
        <w:footnoteReference w:id="4436"/>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6" w:name="__RefHeading___Toc814919_1067777946"/>
      <w:bookmarkStart w:id="1447" w:name="_Toc497"/>
      <w:bookmarkEnd w:id="1446"/>
      <w:r>
        <w:rPr>
          <w:rtl w:val="true"/>
        </w:rPr>
        <w:t>الممنوع من المبيت والرمي‌</w:t>
      </w:r>
      <w:bookmarkEnd w:id="144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بجميع الأعمال ومنع عن الرجوع إلى منى للمبيت وأعمال أيام التشريق لا يتحقق به الصد وصح حجّه ويجب عليه الاستنابة للأعمال من عامه ولو لم يتمكّن ففي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 عن الرجوع إلى منى للمبيت ورمي الجمار فقد تمّ حجّه ويستنيب للرمي إن أمكنه في سنته وإلّا في القابل على الأحوط ولا يجري عليه حكم المصدود </w:t>
      </w:r>
      <w:r>
        <w:rPr>
          <w:rStyle w:val="FootnoteAnchor"/>
          <w:rtl w:val="true"/>
        </w:rPr>
        <w:footnoteReference w:id="4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صد عن الرجوع إلى منى للمبيت فيها ليالي التشريق ورمي الجمرات الثلاثة في أيامها فقد تمّ حجّه بذلك ويستنيب في الرمي إن أمكنه في تلك السنة ويشتغل بالعبادة ليالي بيتوتة منى في مكة إن أمكن وإلّا فيكفّر على الأحوط لعدم المبيت في منى، وإن لم يتمكّن من الاستنابة في تلك السنة يستنيب في العام القادم </w:t>
      </w:r>
      <w:r>
        <w:rPr>
          <w:rStyle w:val="FootnoteAnchor"/>
          <w:rtl w:val="true"/>
        </w:rPr>
        <w:footnoteReference w:id="4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جميع أعمال الحج إن صدّ عن الرجوع إلى منى للمبيت ورمي الجمار فقد تم حجّه ويستنيب للرمي أن أمكنه في سنته</w:t>
      </w:r>
      <w:r>
        <w:rPr>
          <w:rFonts w:eastAsia="Amiri" w:cs="Amiri" w:ascii="Amiri" w:hAnsi="Amiri"/>
          <w:color w:val="111111"/>
          <w:sz w:val="28"/>
          <w:szCs w:val="28"/>
          <w:rtl w:val="true"/>
          <w:lang w:bidi="ar-SA"/>
        </w:rPr>
        <w:t xml:space="preserve">... </w:t>
      </w:r>
      <w:r>
        <w:rPr>
          <w:rStyle w:val="FootnoteAnchor"/>
          <w:rtl w:val="true"/>
        </w:rPr>
        <w:footnoteReference w:id="4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 عن الرجوع إلى منى للمبيت ورمي الجمار فقد تم حجّه ويستنيب للرمي إن أمكنه في سنته وإلّا ففي القابل على الأحوط ولا يجري عليه حكم المصدود </w:t>
      </w:r>
      <w:r>
        <w:rPr>
          <w:rStyle w:val="FootnoteAnchor"/>
          <w:rtl w:val="true"/>
        </w:rPr>
        <w:footnoteReference w:id="4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المتقدم من التحرير وإنّه إن منع عن خصوص المبيت ورمي الجمار أيام التشريق لم يكن مصدوداً</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قد أتى بالوقوف وإنّما منع فقط من الإتيان بأعمال منى وأعمال مكّة استناب أحداً للرمي والذبح ثم قصّر هو بنفسه ثم استناب شخصاً للقيام بأعمال مكّة، وحجّه في جميع الصور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الإحرام إلّاإذا</w:t>
      </w:r>
      <w:bookmarkStart w:id="1448" w:name="pg11278_111276"/>
    </w:p>
    <w:p>
      <w:pPr>
        <w:pStyle w:val="BookText"/>
        <w:rPr/>
      </w:pPr>
      <w:bookmarkEnd w:id="1448"/>
      <w:r>
        <w:rPr>
          <w:rFonts w:ascii="Amiri" w:hAnsi="Amiri" w:eastAsia="Amiri" w:cs="Amiri"/>
          <w:color w:val="111111"/>
          <w:sz w:val="28"/>
          <w:sz w:val="28"/>
          <w:szCs w:val="28"/>
          <w:rtl w:val="true"/>
          <w:lang w:bidi="ar-SA"/>
        </w:rPr>
        <w:t>منع من دخول مكّة أو الوقوف في عرفات والمشعر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إذا منع من الإتيان بالأعمال التي يبطل الحج بتركها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 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إذا كان قد استطاع قبل ذلك أو استمرت استطاعته إلى السنة المقبلة وجب عليه الحج وإلّا لم يجب عليه الحج </w:t>
      </w:r>
      <w:r>
        <w:rPr>
          <w:rStyle w:val="FootnoteAnchor"/>
          <w:rtl w:val="true"/>
        </w:rPr>
        <w:footnoteReference w:id="4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 عن الرجوع إلى منى للمبيت ورمي الجمار فقد تمّ حجّه ويستنيب للرمي إن أمكنه في سنته وإلّا فالأحوط أن يأتي في القابل بنفسه أو بنائبه </w:t>
      </w:r>
      <w:r>
        <w:rPr>
          <w:rStyle w:val="FootnoteAnchor"/>
          <w:rtl w:val="true"/>
        </w:rPr>
        <w:footnoteReference w:id="4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9" w:name="__RefHeading___Toc814921_1067777946"/>
      <w:bookmarkStart w:id="1450" w:name="_Toc498"/>
      <w:bookmarkEnd w:id="1449"/>
      <w:r>
        <w:rPr>
          <w:rtl w:val="true"/>
        </w:rPr>
        <w:t>التحلل المذكور لا يكفي عمّن استقر عليه الحج‌</w:t>
      </w:r>
      <w:bookmarkEnd w:id="145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العمرة أو الحج لو كان ممّن استقر عليه الحج أو كان مستطيعاً في العام القابل يجب عليه الحج ولا يكفي التحلل المذكور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من الحج لا يسقط عنه الحج بالهدي المزبور بل يجب عليه الإتيان به في القابل إذا بقيت الاستطاعة أو كان الحج مستقراً في ذمّته </w:t>
      </w:r>
      <w:r>
        <w:rPr>
          <w:rStyle w:val="FootnoteAnchor"/>
          <w:rtl w:val="true"/>
        </w:rPr>
        <w:footnoteReference w:id="4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يسقط عنه الحج أيضاً لو بقيت الاستطاعة إلى العام القابل </w:t>
      </w:r>
      <w:r>
        <w:rPr>
          <w:rStyle w:val="FootnoteAnchor"/>
          <w:rtl w:val="true"/>
        </w:rPr>
        <w:footnoteReference w:id="4444"/>
      </w:r>
      <w:r>
        <w:rPr>
          <w:rFonts w:ascii="Amiri" w:hAnsi="Amiri" w:eastAsia="Amiri" w:cs="Amiri"/>
          <w:color w:val="111111"/>
          <w:sz w:val="28"/>
          <w:sz w:val="28"/>
          <w:szCs w:val="28"/>
          <w:rtl w:val="true"/>
          <w:lang w:bidi="ar-SA"/>
        </w:rPr>
        <w:t xml:space="preserve">ولا يسقط عنه الحج بذلك لو استقر في ذمّته </w:t>
      </w:r>
      <w:r>
        <w:rPr>
          <w:rStyle w:val="FootnoteAnchor"/>
          <w:rtl w:val="true"/>
        </w:rPr>
        <w:footnoteReference w:id="4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من الحج أو العمرة إذا تحلل من إحرامه بذبح الهدي لم يجزئه ذلك عنهما فلو كان قاصداً حجة الإسلام فصدّ عنها وتحلل بذبح الهدي وجب عليه الإتيان بها لاحقاً إذا بقيت استطاعته أو كان الحج مستقراً في ذمّته </w:t>
      </w:r>
      <w:r>
        <w:rPr>
          <w:rStyle w:val="FootnoteAnchor"/>
          <w:rtl w:val="true"/>
        </w:rPr>
        <w:footnoteReference w:id="4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عن الحج لا يسقط عنه الحج بالهدي المزبور إذا كان مصدوداً عن الوقوفين أو ما قبلهما بل يجب عليه الإتيان به في القابل إذا بقيت الاستطاعة أو كان الحج مستقراً في ذمّته </w:t>
      </w:r>
      <w:r>
        <w:rPr>
          <w:rStyle w:val="FootnoteAnchor"/>
          <w:rtl w:val="true"/>
        </w:rPr>
        <w:footnoteReference w:id="4447"/>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الحج لا يسقط عنه الحج بالهدي المزبور</w:t>
      </w:r>
      <w:r>
        <w:rPr>
          <w:rFonts w:eastAsia="Amiri" w:cs="Amiri" w:ascii="Amiri" w:hAnsi="Amiri"/>
          <w:color w:val="111111"/>
          <w:sz w:val="28"/>
          <w:szCs w:val="28"/>
          <w:rtl w:val="true"/>
          <w:lang w:bidi="ar-SA"/>
        </w:rPr>
        <w:t xml:space="preserve">... </w:t>
      </w:r>
      <w:r>
        <w:rPr>
          <w:rStyle w:val="FootnoteAnchor"/>
          <w:rtl w:val="true"/>
        </w:rPr>
        <w:footnoteReference w:id="4448"/>
      </w:r>
      <w:r>
        <w:rPr>
          <w:rFonts w:eastAsia="Times New Roman" w:cs="Times New Roman" w:ascii="Times New Roman" w:hAnsi="Times New Roman"/>
          <w:color w:val="111111"/>
          <w:sz w:val="28"/>
          <w:szCs w:val="28"/>
          <w:rtl w:val="true"/>
          <w:lang w:val="en-US" w:bidi="en-US"/>
        </w:rPr>
        <w:t>.</w:t>
      </w:r>
      <w:bookmarkStart w:id="1451" w:name="pg11278_111278"/>
    </w:p>
    <w:p>
      <w:pPr>
        <w:pStyle w:val="BookText"/>
        <w:rPr/>
      </w:pPr>
      <w:bookmarkEnd w:id="1451"/>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w:t>
      </w:r>
      <w:r>
        <w:rPr>
          <w:rStyle w:val="FootnoteAnchor"/>
          <w:rtl w:val="true"/>
        </w:rPr>
        <w:footnoteReference w:id="4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إذا كان قد استطاع قبل ذلك أو استمرت استطاعته إلى السنة المقبلة وجب عليه الحج </w:t>
      </w:r>
      <w:r>
        <w:rPr>
          <w:rStyle w:val="FootnoteAnchor"/>
          <w:rtl w:val="true"/>
        </w:rPr>
        <w:footnoteReference w:id="4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الذي يتحلل بالهدي لا يسقط عنه الحج بل يجب الإتيان به في القابل إذا بقيت الاستطاعة أو كان الحج مستقراً في ذمّته </w:t>
      </w:r>
      <w:r>
        <w:rPr>
          <w:rStyle w:val="FootnoteAnchor"/>
          <w:rtl w:val="true"/>
        </w:rPr>
        <w:footnoteReference w:id="4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2" w:name="__RefHeading___Toc814923_1067777946"/>
      <w:bookmarkStart w:id="1453" w:name="_Toc499"/>
      <w:bookmarkEnd w:id="1452"/>
      <w:r>
        <w:rPr>
          <w:rtl w:val="true"/>
        </w:rPr>
        <w:t>جواز التحلل مع رجاء رفع الصد</w:t>
      </w:r>
      <w:bookmarkEnd w:id="145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جاز له التحلل بما ذكر ولو مع رجاء رفع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الذي يحتمل أو يظن زوال الصد قبل انقضاء الوقت هل يجوز له الاكتفاء بوظيفة المصدود؟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الأحوط الصبر ما لم ييأس من زوال الصد </w:t>
      </w:r>
      <w:r>
        <w:rPr>
          <w:rStyle w:val="FootnoteAnchor"/>
          <w:rtl w:val="true"/>
        </w:rPr>
        <w:footnoteReference w:id="4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مع رجاء رفع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يشكل في بعض الفروض </w:t>
      </w:r>
      <w:r>
        <w:rPr>
          <w:rStyle w:val="FootnoteAnchor"/>
          <w:rtl w:val="true"/>
        </w:rPr>
        <w:footnoteReference w:id="4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4" w:name="__RefHeading___Toc814925_1067777946"/>
      <w:bookmarkStart w:id="1455" w:name="_Toc500"/>
      <w:bookmarkEnd w:id="1454"/>
      <w:r>
        <w:rPr>
          <w:rtl w:val="true"/>
        </w:rPr>
        <w:t>المحصور</w:t>
      </w:r>
      <w:bookmarkEnd w:id="1455"/>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للعمرة ولم يتمكّن بواسطة المرض من الوصول إلى مكّة لو أراد التحلل لابد من الهدي والأحوط إرسال الهدي أو ثمنه بوسيلة أمين إلى مكّة ويواعده أن يذبحه أو ينحره في يوم معين وساعة معينّة فمع بلوغ الميعاد يقّصر فيتحلل من كل شي‌ء إلّاالنساء، والأحوط أن يقصد النائب عند الذبح تحلل المنوب عنه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إن كان محصوراً في عمرة التمتع أو مفردة فوظيفته أن يبعث</w:t>
      </w:r>
    </w:p>
    <w:p>
      <w:pPr>
        <w:pStyle w:val="BookText"/>
        <w:rPr/>
      </w:pPr>
      <w:r>
        <w:rPr>
          <w:rFonts w:ascii="Amiri" w:hAnsi="Amiri" w:eastAsia="Amiri" w:cs="Amiri"/>
          <w:color w:val="111111"/>
          <w:sz w:val="28"/>
          <w:sz w:val="28"/>
          <w:szCs w:val="28"/>
          <w:rtl w:val="true"/>
          <w:lang w:bidi="ar-SA"/>
        </w:rPr>
        <w:t xml:space="preserve">هدياً ويواعد أصحابه أن يذبحوه في وقت معين فإذا جاء الوقت تحلل في مكانه ويجوز له خاصّة أن يذبح أو ينحر في مكانه ويتحلّل، وتحلل المحصور في العمرة المفردة إنّما هو من غير النساء وأمّا منها فلا تحلل منها إلّابعد إتيانه بعمرة مفردة بعد إفاقته </w:t>
      </w:r>
      <w:r>
        <w:rPr>
          <w:rStyle w:val="FootnoteAnchor"/>
          <w:rtl w:val="true"/>
        </w:rPr>
        <w:footnoteReference w:id="4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المحصور محصوراً في عمرة التمتع فحكمه ما تقدّم إلّاأنّه يتحلل حتى من النساء </w:t>
      </w:r>
      <w:r>
        <w:rPr>
          <w:rStyle w:val="FootnoteAnchor"/>
          <w:rtl w:val="true"/>
        </w:rPr>
        <w:footnoteReference w:id="4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هو الذي أحرم بأحد النسكين من الحج أو العمرة ثم مرض مرضاً يمنعه عن إتيان المناسك فإن كان قد اشترط في إحرامه حينما أحرم أن يحلّه اللَّه تعالى حيث حبسه فإنّه يتحلّل من إحرامه من دون حاجة إلى أن يبعث بهديه إلى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يشترط ذلك فإنّه يبقى على إحرامه ويرسل بهديه </w:t>
      </w:r>
      <w:r>
        <w:rPr>
          <w:rStyle w:val="FootnoteAnchor"/>
          <w:rtl w:val="true"/>
        </w:rPr>
        <w:footnoteReference w:id="4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إن كان محصوراً في عمرة مفردة فوظيفته أن يبعث هدياً ويواعد أصحابه أن يذبحوه في وقت معين فإذا جاء الوقت تحلل في مكانه على الأحوط وتحلل المحصور في العمرة المفردة إنّما هو من غير النساء، وإن كان محصوراً في عمرة التمتع فحكمه ما تقدّم إلّاأنّه يتحلل حتى من النساء</w:t>
      </w:r>
      <w:r>
        <w:rPr>
          <w:rFonts w:eastAsia="Amiri" w:cs="Amiri" w:ascii="Amiri" w:hAnsi="Amiri"/>
          <w:color w:val="111111"/>
          <w:sz w:val="28"/>
          <w:szCs w:val="28"/>
          <w:rtl w:val="true"/>
          <w:lang w:bidi="ar-SA"/>
        </w:rPr>
        <w:t xml:space="preserve">... </w:t>
      </w:r>
      <w:r>
        <w:rPr>
          <w:rStyle w:val="FootnoteAnchor"/>
          <w:rtl w:val="true"/>
        </w:rPr>
        <w:footnoteReference w:id="4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إن كان محصوراً في 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تقدم من السيد الخوئي قدس سره </w:t>
      </w:r>
      <w:r>
        <w:rPr>
          <w:rStyle w:val="FootnoteAnchor"/>
          <w:rtl w:val="true"/>
        </w:rPr>
        <w:footnoteReference w:id="4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هو الحاج الذي أحرم بأحد النسكين من الحج أو العمرة ثم مرض مرضاً يمنعه عن إتيان مناسك ما تقدم في المصدود فإن كان قد اشترط في إحرامه حنيما أحرم أن يحلّه اللَّه حيث حبسه فإنّه يتحلل من إحرامه دون حاجة إلى أن يبعث بهديه إلى محلّه، هذا إذا كان غير قارن بمعنى أن حجّه يكون إمّا حج تمتع وإمّا حج إفراد</w:t>
      </w:r>
      <w:r>
        <w:rPr>
          <w:rFonts w:eastAsia="Amiri" w:cs="Amiri" w:ascii="Amiri" w:hAnsi="Amiri"/>
          <w:color w:val="111111"/>
          <w:sz w:val="28"/>
          <w:szCs w:val="28"/>
          <w:rtl w:val="true"/>
          <w:lang w:bidi="ar-SA"/>
        </w:rPr>
        <w:t xml:space="preserve">... </w:t>
      </w:r>
      <w:r>
        <w:rPr>
          <w:rStyle w:val="FootnoteAnchor"/>
          <w:rtl w:val="true"/>
        </w:rPr>
        <w:footnoteReference w:id="4459"/>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ارسال الهدي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w:t>
      </w:r>
      <w:bookmarkStart w:id="1456" w:name="pg11278_111282"/>
    </w:p>
    <w:p>
      <w:pPr>
        <w:pStyle w:val="BookText"/>
        <w:rPr/>
      </w:pPr>
      <w:bookmarkEnd w:id="1456"/>
      <w:r>
        <w:rPr>
          <w:rFonts w:ascii="Amiri" w:hAnsi="Amiri" w:eastAsia="Amiri" w:cs="Amiri"/>
          <w:color w:val="111111"/>
          <w:sz w:val="28"/>
          <w:sz w:val="28"/>
          <w:szCs w:val="28"/>
          <w:rtl w:val="true"/>
          <w:lang w:bidi="ar-SA"/>
        </w:rPr>
        <w:t>في خصوص العمرة المفردة جواز الذبح في مكانه أيضاً وإلى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أن يقصد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Style w:val="FootnoteAnchor"/>
          <w:rtl w:val="true"/>
        </w:rPr>
        <w:footnoteReference w:id="4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وهو الذي عجز عن الإتيان بأعمال الحج أو العمرة بسبب مرض أو جراحة أو كسر في أعضائه وما شابه ذلك أربع حالات</w:t>
      </w:r>
      <w:r>
        <w:rPr>
          <w:rFonts w:eastAsia="Amiri" w:cs="Amiri" w:ascii="Amiri" w:hAnsi="Amiri"/>
          <w:color w:val="111111"/>
          <w:sz w:val="28"/>
          <w:szCs w:val="28"/>
          <w:rtl w:val="true"/>
          <w:lang w:bidi="ar-SA"/>
        </w:rPr>
        <w:t xml:space="preserve">... </w:t>
      </w:r>
      <w:r>
        <w:rPr>
          <w:rStyle w:val="FootnoteAnchor"/>
          <w:rtl w:val="true"/>
        </w:rPr>
        <w:footnoteReference w:id="4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هو الممنوع بعد تلبّسه بالإحرام عن الحج أو العمرة بمرض ونحوه </w:t>
      </w:r>
      <w:r>
        <w:rPr>
          <w:rStyle w:val="FootnoteAnchor"/>
          <w:rtl w:val="true"/>
        </w:rPr>
        <w:footnoteReference w:id="4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المحصور إن كان محصوراً في عمرة مفردة فوظيفته على الأحوط وجوباً أن يبعث هدياً أو ثمنه ويواعد أصحابه أن يذبحوه بمكة في وقت معين فإذا جاء الوقت قصّر وأحل</w:t>
      </w:r>
      <w:r>
        <w:rPr>
          <w:rFonts w:eastAsia="Amiri" w:cs="Amiri" w:ascii="Amiri" w:hAnsi="Amiri"/>
          <w:color w:val="111111"/>
          <w:sz w:val="28"/>
          <w:szCs w:val="28"/>
          <w:rtl w:val="true"/>
          <w:lang w:bidi="ar-SA"/>
        </w:rPr>
        <w:t xml:space="preserve">... </w:t>
      </w:r>
      <w:r>
        <w:rPr>
          <w:rStyle w:val="FootnoteAnchor"/>
          <w:rtl w:val="true"/>
        </w:rPr>
        <w:footnoteReference w:id="4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من السيد الخوئي في المقدار المذكور </w:t>
      </w:r>
      <w:r>
        <w:rPr>
          <w:rStyle w:val="FootnoteAnchor"/>
          <w:rtl w:val="true"/>
        </w:rPr>
        <w:footnoteReference w:id="4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7" w:name="__RefHeading___Toc814927_1067777946"/>
      <w:bookmarkStart w:id="1458" w:name="_Toc501"/>
      <w:bookmarkEnd w:id="1457"/>
      <w:r>
        <w:rPr>
          <w:rtl w:val="true"/>
        </w:rPr>
        <w:t>المحصور في الحج‌</w:t>
      </w:r>
      <w:bookmarkEnd w:id="1458"/>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بالحج ولم يتمكّن بواسطة المرض عن الوصول إلى عرفات والمشعر وأراد التحلل يجب عليه الهدي والأحوط بعثه أو بعث ثمنه إلى منى للذبح وواعد أن يذبح يوم العيد بمنى فإذا ذبح يتحلّل من كل شي‌ء إلّاالنساء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المحصور محصوراً في الحج فحكمه ما تقدّم والأحوط أنّه لا يتحلل عن النساء حتى يطوف ويسعى ويأتي بطواف النساء بعد ذلك في حج أو عمرة </w:t>
      </w:r>
      <w:r>
        <w:rPr>
          <w:rStyle w:val="FootnoteAnchor"/>
          <w:rtl w:val="true"/>
        </w:rPr>
        <w:footnoteReference w:id="4465"/>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كان حج تمتع أو حج إفراد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ذكرناه في الفرع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كان حجّه حج قران وكان قد ساق الهدي فإنّه يحل من إحرامه وإرسال الهدي ولا حاجة لأن ينتظر وصوله إلى محلّه</w:t>
      </w:r>
      <w:r>
        <w:rPr>
          <w:rFonts w:eastAsia="IRNazanin" w:cs="IRNazanin"/>
          <w:color w:val="111111"/>
          <w:sz w:val="28"/>
          <w:szCs w:val="28"/>
          <w:rtl w:val="true"/>
          <w:lang w:bidi="fa-IR"/>
        </w:rPr>
        <w:t xml:space="preserve">... </w:t>
      </w:r>
      <w:r>
        <w:rPr>
          <w:rStyle w:val="FootnoteAnchor"/>
          <w:rtl w:val="true"/>
        </w:rPr>
        <w:footnoteReference w:id="4466"/>
      </w:r>
      <w:r>
        <w:rPr>
          <w:rFonts w:eastAsia="Times New Roman" w:cs="Times New Roman" w:ascii="Times New Roman" w:hAnsi="Times New Roman"/>
          <w:color w:val="111111"/>
          <w:sz w:val="28"/>
          <w:szCs w:val="28"/>
          <w:rtl w:val="true"/>
          <w:lang w:val="en-US" w:bidi="en-US"/>
        </w:rPr>
        <w:t>.</w:t>
      </w:r>
      <w:bookmarkStart w:id="1459" w:name="pg11278_111285"/>
    </w:p>
    <w:p>
      <w:pPr>
        <w:pStyle w:val="BookText"/>
        <w:rPr/>
      </w:pPr>
      <w:bookmarkEnd w:id="1459"/>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المحصور محصوراً في الحج فحكمه ما تقدم والأحوط أنّه لا يتحلل من النساء حتى يطوف ويسعى ويأتي بطواف النساء بعد ذلك في حج أو عمرة مفردة في السنة القادمة </w:t>
      </w:r>
      <w:r>
        <w:rPr>
          <w:rStyle w:val="FootnoteAnchor"/>
          <w:rtl w:val="true"/>
        </w:rPr>
        <w:footnoteReference w:id="4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محصوراً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تقدم </w:t>
      </w:r>
      <w:r>
        <w:rPr>
          <w:rStyle w:val="FootnoteAnchor"/>
          <w:rtl w:val="true"/>
        </w:rPr>
        <w:footnoteReference w:id="4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كلامه دام ظلّه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المتقدم إلّاما علق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Style w:val="FootnoteAnchor"/>
          <w:rtl w:val="true"/>
        </w:rPr>
        <w:footnoteReference w:id="4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الصور المذكورة في مناسكه دام ظله </w:t>
      </w:r>
      <w:r>
        <w:rPr>
          <w:rStyle w:val="FootnoteAnchor"/>
          <w:rtl w:val="true"/>
        </w:rPr>
        <w:footnoteReference w:id="4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المحصور محصوراً في الحج فتحلّله بالذبح يوم النحر في منى والأحوط أنّه لا يتحلل من النساء حتى يطوف ويسعى ويأتي بطواف النساء بعد ذلك في حج أو عمرة </w:t>
      </w:r>
      <w:r>
        <w:rPr>
          <w:rStyle w:val="FootnoteAnchor"/>
          <w:rtl w:val="true"/>
        </w:rPr>
        <w:footnoteReference w:id="4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السيد الخوئي </w:t>
      </w:r>
      <w:r>
        <w:rPr>
          <w:rStyle w:val="FootnoteAnchor"/>
          <w:rtl w:val="true"/>
        </w:rPr>
        <w:footnoteReference w:id="4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0" w:name="__RefHeading___Toc814929_1067777946"/>
      <w:bookmarkStart w:id="1461" w:name="_Toc502"/>
      <w:bookmarkEnd w:id="1460"/>
      <w:r>
        <w:rPr>
          <w:rtl w:val="true"/>
        </w:rPr>
        <w:t>لو كان على المحصور حج واجب‌</w:t>
      </w:r>
      <w:bookmarkEnd w:id="1461"/>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حج واجب فحصر بمرض لم يتحلل من النساء إلّاأن يأتي بأعمال الحج وطواف النساء في القابل ولو عجز عن ذلك لا يبعد كفاية الاستنابة ويتحلل بعد عمل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إتيانه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الحج عن المحصور بتحلّله بالهدي فعليه الإتيان به في القابل إذا بقيت استطاعته أو كان مستقراً في ذمته </w:t>
      </w:r>
      <w:r>
        <w:rPr>
          <w:rStyle w:val="FootnoteAnchor"/>
          <w:rtl w:val="true"/>
        </w:rPr>
        <w:footnoteReference w:id="4473"/>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الحج عن المحصور بتحلله بالهدي فعليه الإتيان به في القابل</w:t>
      </w:r>
      <w:bookmarkStart w:id="1462" w:name="pg11278_111287"/>
    </w:p>
    <w:p>
      <w:pPr>
        <w:pStyle w:val="BookText"/>
        <w:rPr/>
      </w:pPr>
      <w:bookmarkEnd w:id="1462"/>
      <w:r>
        <w:rPr>
          <w:rFonts w:ascii="Amiri" w:hAnsi="Amiri" w:eastAsia="Amiri" w:cs="Amiri"/>
          <w:color w:val="111111"/>
          <w:sz w:val="28"/>
          <w:sz w:val="28"/>
          <w:szCs w:val="28"/>
          <w:rtl w:val="true"/>
          <w:lang w:bidi="ar-SA"/>
        </w:rPr>
        <w:t xml:space="preserve">إذا بقيت استطاعته أو كان مستقراً في ذمته </w:t>
      </w:r>
      <w:r>
        <w:rPr>
          <w:rStyle w:val="FootnoteAnchor"/>
          <w:rtl w:val="true"/>
        </w:rPr>
        <w:footnoteReference w:id="4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الحج عن المحصور بتحلّله بالهدي فعليه الإتيان به في القابل إذا بقيت استطاعته أو كان مستقراً في ذمته </w:t>
      </w:r>
      <w:r>
        <w:rPr>
          <w:rStyle w:val="FootnoteAnchor"/>
          <w:rtl w:val="true"/>
        </w:rPr>
        <w:footnoteReference w:id="4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المتقدم من التحرير إلّاما علّق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يترك </w:t>
      </w:r>
      <w:r>
        <w:rPr>
          <w:rStyle w:val="FootnoteAnchor"/>
          <w:rtl w:val="true"/>
        </w:rPr>
        <w:footnoteReference w:id="4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إذا كان قد استطاع قبل ذلك أو استمرت استطاعته إلى السنة المقبلة وجب عليه الحج </w:t>
      </w:r>
      <w:r>
        <w:rPr>
          <w:rStyle w:val="FootnoteAnchor"/>
          <w:rtl w:val="true"/>
        </w:rPr>
        <w:footnoteReference w:id="4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الحج عن المحصور بتحلّله بالهدي فعليه الإتيان به في القابل إذا بقيت استطاعته أو كان مستقراً في ذمّته </w:t>
      </w:r>
      <w:r>
        <w:rPr>
          <w:rStyle w:val="FootnoteAnchor"/>
          <w:rtl w:val="true"/>
        </w:rPr>
        <w:footnoteReference w:id="4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w:t>
      </w:r>
      <w:r>
        <w:rPr>
          <w:rStyle w:val="FootnoteAnchor"/>
          <w:rtl w:val="true"/>
        </w:rPr>
        <w:footnoteReference w:id="4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3" w:name="__RefHeading___Toc814931_1067777946"/>
      <w:bookmarkStart w:id="1464" w:name="_Toc503"/>
      <w:bookmarkEnd w:id="1463"/>
      <w:r>
        <w:rPr>
          <w:rtl w:val="true"/>
        </w:rPr>
        <w:t>لو انكشف عدم الذبح في اليوم الموعود</w:t>
      </w:r>
      <w:bookmarkEnd w:id="1464"/>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تحلل المصدود في العمرة وأتى النساء ثم بان عدم الذبح في اليوم الموعود لا إثم عليه ولا كفارة لكن يجب إرسال الهدي أو ثمنه ويواعد ثانياً ويجب عليه الاجتناب من النساء، والأحوط لزوماً الاجتناب من حين كشف الواقع وإن احتمل لزومه من حين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يذبح عنه انقلب حجّه إلى العمرة المفردة </w:t>
      </w:r>
      <w:r>
        <w:rPr>
          <w:rStyle w:val="FootnoteAnchor"/>
          <w:rtl w:val="true"/>
        </w:rPr>
        <w:footnoteReference w:id="4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دام ظله هذا الانكشاف في المحصور،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للمحصور أنّ من بعثه للذبح عنه في مكّة لم يأت به فهل تقصيره السابق مجزء وموجب لخروجه عن الإحرام وعلى تقدير عدمه فهل يلزمه الاجتناب عن محرمات الإحرام إلى أن يبعث رجلًا آخر أو إلى الزمان الذي يتواعد معه ليذبح عنه؟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ولكن يكفي أن يجتنب عن المحرمات من حين إرسال الشخص الآخر</w:t>
      </w:r>
      <w:bookmarkStart w:id="1465" w:name="pg11278_111289"/>
    </w:p>
    <w:p>
      <w:pPr>
        <w:pStyle w:val="BookText"/>
        <w:rPr/>
      </w:pPr>
      <w:bookmarkEnd w:id="1465"/>
      <w:r>
        <w:rPr>
          <w:rFonts w:ascii="Amiri" w:hAnsi="Amiri" w:eastAsia="Amiri" w:cs="Amiri"/>
          <w:color w:val="111111"/>
          <w:sz w:val="28"/>
          <w:sz w:val="28"/>
          <w:szCs w:val="28"/>
          <w:rtl w:val="true"/>
          <w:lang w:bidi="ar-SA"/>
        </w:rPr>
        <w:t>إلى الزمان الذي يتواعد معه في الذبح عنه</w:t>
      </w:r>
      <w:r>
        <w:rPr>
          <w:rFonts w:eastAsia="Amiri" w:cs="Amiri" w:ascii="Amiri" w:hAnsi="Amiri"/>
          <w:color w:val="111111"/>
          <w:sz w:val="28"/>
          <w:szCs w:val="28"/>
          <w:rtl w:val="true"/>
          <w:lang w:bidi="ar-SA"/>
        </w:rPr>
        <w:t xml:space="preserve">... </w:t>
      </w:r>
      <w:r>
        <w:rPr>
          <w:rStyle w:val="FootnoteAnchor"/>
          <w:rtl w:val="true"/>
        </w:rPr>
        <w:footnoteReference w:id="4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يذبح أو ينحر عنه انقلب حجّه إلى العمرة المفردة على الأحوط </w:t>
      </w:r>
      <w:r>
        <w:rPr>
          <w:rStyle w:val="FootnoteAnchor"/>
          <w:rtl w:val="true"/>
        </w:rPr>
        <w:footnoteReference w:id="4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يذبح أو ينحر عنه انقلب حجه إلى العمرة المفردة </w:t>
      </w:r>
      <w:r>
        <w:rPr>
          <w:rStyle w:val="FootnoteAnchor"/>
          <w:rtl w:val="true"/>
        </w:rPr>
        <w:footnoteReference w:id="4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المتن المتقدم من التحرير إلّاما علق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إرسال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جواز الذبح في مكانه في المصدود </w:t>
      </w:r>
      <w:r>
        <w:rPr>
          <w:rStyle w:val="FootnoteAnchor"/>
          <w:rtl w:val="true"/>
        </w:rPr>
        <w:footnoteReference w:id="4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يذبح أو لم ينحر عنه انقلب حجّه إلى العمرة المفردة</w:t>
      </w:r>
      <w:r>
        <w:rPr>
          <w:rFonts w:eastAsia="Amiri" w:cs="Amiri" w:ascii="Amiri" w:hAnsi="Amiri"/>
          <w:color w:val="111111"/>
          <w:sz w:val="28"/>
          <w:szCs w:val="28"/>
          <w:rtl w:val="true"/>
          <w:lang w:bidi="ar-SA"/>
        </w:rPr>
        <w:t xml:space="preserve">... </w:t>
      </w:r>
      <w:r>
        <w:rPr>
          <w:rStyle w:val="FootnoteAnchor"/>
          <w:rtl w:val="true"/>
        </w:rPr>
        <w:footnoteReference w:id="4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6" w:name="__RefHeading___Toc814933_1067777946"/>
      <w:bookmarkStart w:id="1467" w:name="_Toc504"/>
      <w:bookmarkEnd w:id="1466"/>
      <w:r>
        <w:rPr>
          <w:rtl w:val="true"/>
        </w:rPr>
        <w:t>ما يتحقق به الحصر</w:t>
      </w:r>
      <w:bookmarkEnd w:id="1467"/>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الحصر بما يتحقق به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كلامه قدس سره وأنّه هو الممنوع عن الحج أو العمرة بمرض ونحوه بعد تلبّسه بالإحرام </w:t>
      </w:r>
      <w:r>
        <w:rPr>
          <w:rStyle w:val="FootnoteAnchor"/>
          <w:rtl w:val="true"/>
        </w:rPr>
        <w:footnoteReference w:id="4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نظره في حقيقة المحصور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هو الذي يمنعه المرض أو نحوه عن الوصول إلى الأماكن المقدسّة لأداء أعمال العمرة أو الحج بعد تلبّسه بالإحرام </w:t>
      </w:r>
      <w:r>
        <w:rPr>
          <w:rStyle w:val="FootnoteAnchor"/>
          <w:rtl w:val="true"/>
        </w:rPr>
        <w:footnoteReference w:id="4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في المصدود والمحصور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معنى الصدّ والحصر في إبتداء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معنى المحصور في كلامه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4488"/>
      </w:r>
      <w:r>
        <w:rPr>
          <w:rFonts w:eastAsia="Times New Roman" w:cs="Times New Roman" w:ascii="Times New Roman" w:hAnsi="Times New Roman"/>
          <w:color w:val="111111"/>
          <w:sz w:val="28"/>
          <w:szCs w:val="28"/>
          <w:rtl w:val="true"/>
          <w:lang w:val="en-US" w:bidi="en-US"/>
        </w:rPr>
        <w:t>.</w:t>
      </w:r>
      <w:bookmarkStart w:id="1468" w:name="pg11278_111291"/>
    </w:p>
    <w:p>
      <w:pPr>
        <w:pStyle w:val="BookText"/>
        <w:rPr/>
      </w:pPr>
      <w:bookmarkEnd w:id="1468"/>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المحصور هو الّذي عجز عن الإتيان بأعمال الحجّ والعمرة لسبب مرض أو جراحة أو كسر في أعضائه وما شابه ذلك </w:t>
      </w:r>
      <w:r>
        <w:rPr>
          <w:rStyle w:val="FootnoteAnchor"/>
          <w:rtl w:val="true"/>
        </w:rPr>
        <w:footnoteReference w:id="4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814935_1067777946"/>
      <w:bookmarkStart w:id="1470" w:name="_Toc505"/>
      <w:bookmarkEnd w:id="1469"/>
      <w:r>
        <w:rPr>
          <w:rtl w:val="true"/>
        </w:rPr>
        <w:t>برء المريض‌</w:t>
      </w:r>
      <w:bookmarkEnd w:id="1470"/>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برأ المريض وتمكّن من الوصول إلى مكّة بعد إرسال الهدي أو ثمنه وجب عليه الحج فإن كان محرماً بالتمتع وأدرك الأعمال فهو وإن ضاق الوقت عن الوقوف بعرفات بعد العمرة يحج إفراداً والأحوط نية العدول إلى الإفراد ثم بعد الحج يأتي بالعمرة المفرده ويجزيه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وبعث بهديه وبعد ذلك خفّ المرض فإن ظن أو أحتمل إدارك الحج وجب عليه الالتحاق فإن أدرك الموقفين أو الوقوف بالمشعر خاصّة فقد أدرك الحج</w:t>
      </w:r>
      <w:r>
        <w:rPr>
          <w:rFonts w:eastAsia="Amiri" w:cs="Amiri" w:ascii="Amiri" w:hAnsi="Amiri"/>
          <w:color w:val="111111"/>
          <w:sz w:val="28"/>
          <w:szCs w:val="28"/>
          <w:rtl w:val="true"/>
          <w:lang w:bidi="ar-SA"/>
        </w:rPr>
        <w:t xml:space="preserve">... </w:t>
      </w:r>
      <w:r>
        <w:rPr>
          <w:rStyle w:val="FootnoteAnchor"/>
          <w:rtl w:val="true"/>
        </w:rPr>
        <w:footnoteReference w:id="4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ارتفع العارض وزال الحصر فليلحق بالحجاج فإن أدرك الموقفين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 والمشعر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 فقد أدرك الحج ولم يفته شي‌ء وإن لم يدرك الموقفين ولا أحدهما فقد فاته الحج وحينئذٍ يأتي بعمرة مفردة ويحلّ من إحرامه</w:t>
      </w:r>
      <w:r>
        <w:rPr>
          <w:rFonts w:eastAsia="IRNazanin" w:cs="IRNazanin"/>
          <w:color w:val="111111"/>
          <w:sz w:val="28"/>
          <w:szCs w:val="28"/>
          <w:rtl w:val="true"/>
          <w:lang w:bidi="fa-IR"/>
        </w:rPr>
        <w:t xml:space="preserve">... </w:t>
      </w:r>
      <w:r>
        <w:rPr>
          <w:rStyle w:val="FootnoteAnchor"/>
          <w:rtl w:val="true"/>
        </w:rPr>
        <w:footnoteReference w:id="4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الحاج فبعث بهديه وبعد ذلك خفّ المرض فإن ظن إدراك الحج وجب عليه الالتحاق وحينئذٍ فإن أدرك الموقفين أو الوقوف بالمشعر خاصّة فقد تم وأدرك الحج فيأتي مناسكه وينحر أو يذبح هديه وإلّا فإن لم يذبح عنه قبل وصوله انقلب حجّه إلى العمرة المفردة وإن ذبح أو نحر عنه قصّر أو حلق وتحلل من غير النساء وأمّا منها فلا يتحلل إلّاأن يأتي بالطواف والسعي في حج أو عمرة </w:t>
      </w:r>
      <w:r>
        <w:rPr>
          <w:rStyle w:val="FootnoteAnchor"/>
          <w:rtl w:val="true"/>
        </w:rPr>
        <w:footnoteReference w:id="4492"/>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وبعث بهديه وبعد ذلك خفّ المرض فإن ظن أو احتمل إدراك الحج وجب عليه الالتحاق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تقدم عن‌السيدالخوئي قدس سره في المقدار المذكور </w:t>
      </w:r>
      <w:r>
        <w:rPr>
          <w:rStyle w:val="FootnoteAnchor"/>
          <w:rtl w:val="true"/>
        </w:rPr>
        <w:footnoteReference w:id="4493"/>
      </w:r>
      <w:r>
        <w:rPr>
          <w:rFonts w:eastAsia="Times New Roman" w:cs="Times New Roman" w:ascii="Times New Roman" w:hAnsi="Times New Roman"/>
          <w:color w:val="111111"/>
          <w:sz w:val="28"/>
          <w:szCs w:val="28"/>
          <w:rtl w:val="true"/>
          <w:lang w:val="en-US" w:bidi="en-US"/>
        </w:rPr>
        <w:t>.</w:t>
      </w:r>
      <w:bookmarkStart w:id="1471" w:name="pg11278_111293"/>
    </w:p>
    <w:p>
      <w:pPr>
        <w:pStyle w:val="BookText"/>
        <w:rPr/>
      </w:pPr>
      <w:bookmarkEnd w:id="1471"/>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وبعث بهديه وبعد ذلك خف المرض</w:t>
      </w:r>
      <w:r>
        <w:rPr>
          <w:rFonts w:eastAsia="Amiri" w:cs="Amiri" w:ascii="Amiri" w:hAnsi="Amiri"/>
          <w:color w:val="111111"/>
          <w:sz w:val="28"/>
          <w:szCs w:val="28"/>
          <w:rtl w:val="true"/>
          <w:lang w:bidi="ar-SA"/>
        </w:rPr>
        <w:t xml:space="preserve">... </w:t>
      </w:r>
      <w:r>
        <w:rPr>
          <w:rStyle w:val="FootnoteAnchor"/>
          <w:rtl w:val="true"/>
        </w:rPr>
        <w:footnoteReference w:id="4494"/>
      </w:r>
      <w:r>
        <w:rPr>
          <w:rFonts w:ascii="Amiri" w:hAnsi="Amiri" w:eastAsia="Amiri" w:cs="Amiri"/>
          <w:color w:val="111111"/>
          <w:sz w:val="28"/>
          <w:sz w:val="28"/>
          <w:szCs w:val="28"/>
          <w:rtl w:val="true"/>
          <w:lang w:bidi="ar-SA"/>
        </w:rPr>
        <w:t>نحو ما تقدم من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المتن المذكور من التحرير في المقدار المذكور </w:t>
      </w:r>
      <w:r>
        <w:rPr>
          <w:rStyle w:val="FootnoteAnchor"/>
          <w:rtl w:val="true"/>
        </w:rPr>
        <w:footnoteReference w:id="4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عوفي من مرضه وقدر أن يدرك الحج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يدرك أحد الوقوفين على الأقل وجب أن يذهب ويأتي ببقية الأعمال أيضاً </w:t>
      </w:r>
      <w:r>
        <w:rPr>
          <w:rStyle w:val="FootnoteAnchor"/>
          <w:rtl w:val="true"/>
        </w:rPr>
        <w:footnoteReference w:id="4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وبعث بهديه وبعد ذلك خفّ المرض فإن ظن إدراك الحج وجب عليه الالتحاق وكذلك إذا احتمل على الأحوط، وحينئذٍ فإن أدرك الموقفين أو الوقوف بالمشعر خاصّة فقد أدرك الحج وإلّا فإن لم يذبح عنه انقلب حجّه إلى العمرة المفردة وإن ذبح عنه تحلل من غير النساء </w:t>
      </w:r>
      <w:r>
        <w:rPr>
          <w:rStyle w:val="FootnoteAnchor"/>
          <w:rtl w:val="true"/>
        </w:rPr>
        <w:footnoteReference w:id="4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814937_1067777946"/>
      <w:bookmarkStart w:id="1473" w:name="_Toc506"/>
      <w:bookmarkEnd w:id="1472"/>
      <w:r>
        <w:rPr>
          <w:rtl w:val="true"/>
        </w:rPr>
        <w:t>المحصور وعدم درك المشعر</w:t>
      </w:r>
      <w:bookmarkEnd w:id="1473"/>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وصل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بعد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لم يدرك اختياري المشعر تتبدّل عمرته بالمفردة والأحوط قصد العدول ويتحلل ويأتي بالحج الواجب في القابل مع حصول الشرايط، والمصدود كالمحصور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يدرك الموقفين ولا المشعر خاصة انقلب حجّه إلى العمرة المفردة </w:t>
      </w:r>
      <w:r>
        <w:rPr>
          <w:rStyle w:val="FootnoteAnchor"/>
          <w:rtl w:val="true"/>
        </w:rPr>
        <w:footnoteReference w:id="4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نظره في الفرع الماضي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يدرك الموقفين أو المشعر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حجّه إلى العمرة المفردة </w:t>
      </w:r>
      <w:r>
        <w:rPr>
          <w:rStyle w:val="FootnoteAnchor"/>
          <w:rtl w:val="true"/>
        </w:rPr>
        <w:footnoteReference w:id="4499"/>
      </w:r>
      <w:r>
        <w:rPr>
          <w:rFonts w:ascii="Amiri" w:hAnsi="Amiri" w:eastAsia="Amiri" w:cs="Amiri"/>
          <w:color w:val="111111"/>
          <w:sz w:val="28"/>
          <w:sz w:val="28"/>
          <w:szCs w:val="28"/>
          <w:rtl w:val="true"/>
          <w:lang w:bidi="ar-SA"/>
        </w:rPr>
        <w:t>وتقدم منه ذلك</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في وقت فاته فيه الوقوفان في عرفات والمشعر وكان هو في</w:t>
      </w:r>
      <w:bookmarkStart w:id="1474" w:name="pg11278_111295"/>
    </w:p>
    <w:p>
      <w:pPr>
        <w:pStyle w:val="BookText"/>
        <w:rPr/>
      </w:pPr>
      <w:bookmarkEnd w:id="1474"/>
      <w:r>
        <w:rPr>
          <w:rFonts w:ascii="Amiri" w:hAnsi="Amiri" w:eastAsia="Amiri" w:cs="Amiri"/>
          <w:color w:val="111111"/>
          <w:sz w:val="28"/>
          <w:sz w:val="28"/>
          <w:szCs w:val="28"/>
          <w:rtl w:val="true"/>
          <w:lang w:bidi="ar-SA"/>
        </w:rPr>
        <w:t>مكّة أو في الطريق إلى الموقفين فالظاهر أنّ حجّه قد تبدّل بعمرة مفردة</w:t>
      </w:r>
      <w:r>
        <w:rPr>
          <w:rFonts w:eastAsia="Amiri" w:cs="Amiri" w:ascii="Amiri" w:hAnsi="Amiri"/>
          <w:color w:val="111111"/>
          <w:sz w:val="28"/>
          <w:szCs w:val="28"/>
          <w:rtl w:val="true"/>
          <w:lang w:bidi="ar-SA"/>
        </w:rPr>
        <w:t xml:space="preserve">... </w:t>
      </w:r>
      <w:r>
        <w:rPr>
          <w:rStyle w:val="FootnoteAnchor"/>
          <w:rtl w:val="true"/>
        </w:rPr>
        <w:footnoteReference w:id="4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مفهوماً من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أدرك الموقفين أو المشعر خاصّة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أدرك الحج وينقلب حجّه إلى العمرة المفردة</w:t>
      </w:r>
      <w:r>
        <w:rPr>
          <w:rFonts w:eastAsia="Amiri" w:cs="Amiri" w:ascii="Amiri" w:hAnsi="Amiri"/>
          <w:color w:val="111111"/>
          <w:sz w:val="28"/>
          <w:szCs w:val="28"/>
          <w:rtl w:val="true"/>
          <w:lang w:bidi="ar-SA"/>
        </w:rPr>
        <w:t xml:space="preserve">... </w:t>
      </w:r>
      <w:r>
        <w:rPr>
          <w:rStyle w:val="FootnoteAnchor"/>
          <w:rtl w:val="true"/>
        </w:rPr>
        <w:footnoteReference w:id="4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كلامه في أوّل الفصل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التحرير 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يدرك اختياري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الأستاذ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أن إدراك اضطراري المشعر النهاري وحده كاف في الصحة، وإلى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حصول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دام ظله أضاف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الحج مستقراً عليه في السابق </w:t>
      </w:r>
      <w:r>
        <w:rPr>
          <w:rStyle w:val="FootnoteAnchor"/>
          <w:rtl w:val="true"/>
        </w:rPr>
        <w:footnoteReference w:id="4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لحج التمتع من مكّة ثم عجز عن الإتيان بأحد الوقوفين في عرفات أو في المشعر</w:t>
      </w:r>
      <w:r>
        <w:rPr>
          <w:rFonts w:eastAsia="Amiri" w:cs="Amiri" w:ascii="Amiri" w:hAnsi="Amiri"/>
          <w:color w:val="111111"/>
          <w:sz w:val="28"/>
          <w:szCs w:val="28"/>
          <w:rtl w:val="true"/>
          <w:lang w:bidi="ar-SA"/>
        </w:rPr>
        <w:t xml:space="preserve">... </w:t>
      </w:r>
      <w:r>
        <w:rPr>
          <w:rStyle w:val="FootnoteAnchor"/>
          <w:rtl w:val="true"/>
        </w:rPr>
        <w:footnoteReference w:id="4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كلامه دام ظله، فراجع</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814939_1067777946"/>
      <w:bookmarkStart w:id="1476" w:name="_Toc507"/>
      <w:bookmarkEnd w:id="1475"/>
      <w:r>
        <w:rPr>
          <w:rtl w:val="true"/>
        </w:rPr>
        <w:t>إلحاق المعلول والضعيف بالمريض‌</w:t>
      </w:r>
      <w:bookmarkEnd w:id="1476"/>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إلحاق غير المتمكّن كالمعلول والضعيف بالمريض في الأحكام المتقدمة ولكنّ المسألة مشكلة فالأحوط بقاؤه على إحرامه إلى أن يفيق فإن فات الحج منه يأتي بعمرة مفردة ويتحلّل ويجب عليه الحج مع حصول الشرائط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تعذر عليه المضي في حجّه لمانع من الموانع غير الصد والحصر فالأحوط أن يتحلل في مكانه بالذبح </w:t>
      </w:r>
      <w:r>
        <w:rPr>
          <w:rStyle w:val="FootnoteAnchor"/>
          <w:rtl w:val="true"/>
        </w:rPr>
        <w:footnoteReference w:id="4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تعذّر عليه المضي في حجّه لمانع من الموانع غير الصد والحصر فالأحوط أن يتحلل في مكانه بالذبح </w:t>
      </w:r>
      <w:r>
        <w:rPr>
          <w:rStyle w:val="FootnoteAnchor"/>
          <w:rtl w:val="true"/>
        </w:rPr>
        <w:footnoteReference w:id="4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مانع غير الحصر والصد كمن كسرت رجله أو تعطلت سيارته أو ضل الطريق هل يجري عليه حكم المصدود والمحصور؟</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 يدخل مكّة فالأحوط أن يتحلل في مكانه بالذبح وإذا دخل مكّة</w:t>
      </w:r>
      <w:bookmarkStart w:id="1477" w:name="pg11278_111297"/>
    </w:p>
    <w:p>
      <w:pPr>
        <w:pStyle w:val="BookText"/>
        <w:rPr/>
      </w:pPr>
      <w:bookmarkEnd w:id="1477"/>
      <w:r>
        <w:rPr>
          <w:rFonts w:ascii="Amiri" w:hAnsi="Amiri" w:eastAsia="Amiri" w:cs="Amiri"/>
          <w:color w:val="111111"/>
          <w:sz w:val="28"/>
          <w:sz w:val="28"/>
          <w:szCs w:val="28"/>
          <w:rtl w:val="true"/>
          <w:lang w:bidi="ar-SA"/>
        </w:rPr>
        <w:t xml:space="preserve">فعليه أن يستنيب في الأعمال التي لا يتمكّن فيها من المباشرة </w:t>
      </w:r>
      <w:r>
        <w:rPr>
          <w:rStyle w:val="FootnoteAnchor"/>
          <w:rtl w:val="true"/>
        </w:rPr>
        <w:footnoteReference w:id="4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إلّاما استظهر الأستاذ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وإلّا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4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مرض أو جراحة أو كسر في أعضائه وما شابه ذلك </w:t>
      </w:r>
      <w:r>
        <w:rPr>
          <w:rStyle w:val="FootnoteAnchor"/>
          <w:rtl w:val="true"/>
        </w:rPr>
        <w:footnoteReference w:id="4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تعذّر عليه المضيّ في حجّه أو عمرته لمانع من الموانع غير الصد والحصر فالأقوى عدم جريان حكمهما عليه وفساد إحرامه الأول وإن كان الأحوط أن يأتي بوظيفة المصدود </w:t>
      </w:r>
      <w:r>
        <w:rPr>
          <w:rStyle w:val="FootnoteAnchor"/>
          <w:rtl w:val="true"/>
        </w:rPr>
        <w:footnoteReference w:id="4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8" w:name="__RefHeading___Toc814941_1067777946"/>
      <w:bookmarkStart w:id="1479" w:name="_Toc508"/>
      <w:bookmarkEnd w:id="1478"/>
      <w:r>
        <w:rPr>
          <w:rtl w:val="true"/>
        </w:rPr>
        <w:t>يوم الميعاد في العمرة والحج‌</w:t>
      </w:r>
      <w:bookmarkEnd w:id="1479"/>
    </w:p>
    <w:p>
      <w:pPr>
        <w:pStyle w:val="BookText"/>
        <w:rPr/>
      </w:pPr>
      <w:r>
        <w:rPr>
          <w:rFonts w:ascii="Amiri" w:hAnsi="Amiri" w:eastAsia="Amiri" w:cs="Amiri"/>
          <w:color w:val="111111"/>
          <w:sz w:val="28"/>
          <w:sz w:val="28"/>
          <w:szCs w:val="28"/>
          <w:rtl w:val="true"/>
          <w:lang w:bidi="ar-SA"/>
        </w:rPr>
        <w:t xml:space="preserve">في التحرير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يوم الميعاد في إحرام عمرة التمتع قبل خروج الحاج إلى عرفات وفي إحرام الحج 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المذكور من التحرير </w:t>
      </w:r>
      <w:r>
        <w:rPr>
          <w:rStyle w:val="FootnoteAnchor"/>
          <w:rtl w:val="true"/>
        </w:rPr>
        <w:footnoteReference w:id="4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مع زملائه بأن يذبحوا عنه الأضحيّة في مكّة في اليوم الفلاني والساعة الفلانية ثم يقصّر هو في ذلك الوقت المقرر ويخرج من الإحرام</w:t>
      </w:r>
      <w:r>
        <w:rPr>
          <w:rFonts w:eastAsia="Amiri" w:cs="Amiri" w:ascii="Amiri" w:hAnsi="Amiri"/>
          <w:color w:val="111111"/>
          <w:sz w:val="28"/>
          <w:szCs w:val="28"/>
          <w:rtl w:val="true"/>
          <w:lang w:bidi="ar-SA"/>
        </w:rPr>
        <w:t xml:space="preserve">... </w:t>
      </w:r>
      <w:r>
        <w:rPr>
          <w:rStyle w:val="FootnoteAnchor"/>
          <w:rtl w:val="true"/>
        </w:rPr>
        <w:footnoteReference w:id="4511"/>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بعون اللَّه تعالى وتوفيقه كتاب آراء المراجع في الحج على ضوء فتاوى الإمام الخميني قدس سره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فصل وجوب الحج،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الثالث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المتن المذكور عن السيد الخوئي قدس سره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المتن المذكور عن السيد الگلپايگاني قدس سره تقريباً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الشرائط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الفرع المذكور من الامام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الشرائط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التخليص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تفصيل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نقلناه عن السيد الخوئي قدس سره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التحرير،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والترجمة، ألف مسألة،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والترجمة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ألف مسألة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الفرع اللاحق 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المسألتين،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الفرعين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الجواب والترجمة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موضع الحاجة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فرع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الجملة الأخيرة من الجواب فتأمّل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الإستطاعة، 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المتن من السيد الخوئى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من الإمام قدس سره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فصل الإستطاعة، 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المحشى بخمسة حواشي، 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الإستطاعة،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مدينة العلم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المحشى بخمسة حواشي، 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هذه الجملة فقرة من فرع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مناسك الشيخ مدّظلّه، ومن فرع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مناسك السيد الخوئي قدس سره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فرع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الشرط الرابع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التخليص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الفرع و المتن من السيد الخوئى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طبع مدينة العلم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المحشى بخمسة حواشي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 الجملة الأولى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مع تغيير يسير،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ذلك فرع الخامس عشر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المسألة الحادية عشرة والثانية عشرة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من السيد الخوئي قدس سره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مع التعليقة، فصل الإستطاعة، 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وقد مرّ في كلام السيد الخوئي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 الصدر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طبع مدينة العلم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الترجمة والتلخيص،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من التحرير والتعليق من المحشي مدّظلّه، 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الإستفتاء الكتبي مع الترجمة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متن التحرير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إضافة كلمة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متن التحرير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فصل الشرائط 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مطوّلة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النيابة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طبع مدينة العلم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طبع مدينة العلم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النذر،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مع الترجمة والتلخيص،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م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م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والترجمة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م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والترجمة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والترجمة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إخترنا موضع الحاجة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ط مدينة العلم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المتن للسيد الخوئي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النيابة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النيابة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النيابة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النيابة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النيابة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من السيد الخوئى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النيابة،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المنقول من الخوئي قدس سره، 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التحرير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58</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112</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116</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للهدي وثوبي الإحرام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123</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 </w:t>
      </w:r>
      <w:r>
        <w:rPr>
          <w:rFonts w:eastAsia="IRNazanin" w:cs="IRNazanin"/>
          <w:b w:val="false"/>
          <w:bCs w:val="false"/>
          <w:i w:val="false"/>
          <w:iCs w:val="false"/>
          <w:color w:val="333333"/>
          <w:sz w:val="20"/>
          <w:szCs w:val="20"/>
        </w:rPr>
        <w:t>24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125</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المحشى، بالفارسية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السؤال و الجواب،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طويل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 ص </w:t>
      </w:r>
      <w:r>
        <w:rPr>
          <w:rFonts w:eastAsia="IRNazanin" w:cs="IRNazanin"/>
          <w:b w:val="false"/>
          <w:bCs w:val="false"/>
          <w:i w:val="false"/>
          <w:iCs w:val="false"/>
          <w:color w:val="333333"/>
          <w:sz w:val="20"/>
          <w:szCs w:val="20"/>
        </w:rPr>
        <w:t>94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ألف مسألة، م </w:t>
      </w:r>
      <w:r>
        <w:rPr>
          <w:rFonts w:eastAsia="IRNazanin" w:cs="IRNazanin"/>
          <w:b w:val="false"/>
          <w:bCs w:val="false"/>
          <w:i w:val="false"/>
          <w:iCs w:val="false"/>
          <w:color w:val="333333"/>
          <w:sz w:val="20"/>
          <w:szCs w:val="20"/>
        </w:rPr>
        <w:t>152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الترجمة، النيابة، م </w:t>
      </w:r>
      <w:r>
        <w:rPr>
          <w:rFonts w:eastAsia="IRNazanin" w:cs="IRNazanin"/>
          <w:b w:val="false"/>
          <w:bCs w:val="false"/>
          <w:i w:val="false"/>
          <w:iCs w:val="false"/>
          <w:color w:val="333333"/>
          <w:sz w:val="20"/>
          <w:szCs w:val="20"/>
        </w:rPr>
        <w:t>36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الشفاهي‌</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النيابة، 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أخذنا الفقرة الأولى من المسألة الطويلة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ملحض السؤال والجواب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اقتصرنا على هذه الجملة ممّا أفاده في مسألة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عن 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الفرعين مع الترجمة،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ألف مسألة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النيابة،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خلاصة مسائل متعددة مع الترجمة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الأخيرة من فرع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الوصيّة، م </w:t>
      </w:r>
      <w:r>
        <w:rPr>
          <w:rFonts w:eastAsia="IRNazanin" w:cs="IRNazanin"/>
          <w:b w:val="false"/>
          <w:bCs w:val="false"/>
          <w:i w:val="false"/>
          <w:iCs w:val="false"/>
          <w:color w:val="333333"/>
          <w:sz w:val="20"/>
          <w:szCs w:val="20"/>
        </w:rPr>
        <w:t>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الوصية، م </w:t>
      </w:r>
      <w:r>
        <w:rPr>
          <w:rFonts w:eastAsia="IRNazanin" w:cs="IRNazanin"/>
          <w:b w:val="false"/>
          <w:bCs w:val="false"/>
          <w:i w:val="false"/>
          <w:iCs w:val="false"/>
          <w:color w:val="333333"/>
          <w:sz w:val="20"/>
          <w:szCs w:val="20"/>
        </w:rPr>
        <w:t>70</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الوصية</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45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75</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الوصية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مع التخليص</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الوصية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129</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الوصية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الفرع وقع فى آخر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والتعليق ملخصاً،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الفصل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أنواع الحج</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68</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43</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حجّ التمتّع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أفعال الحج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شرائط المتمتع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 والتلخيص</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مع التلخيص والترجمة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الفارسي،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التلخيص والترجمة؛ وله دام ظلّه تعليقة على متن التحرير،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إلّاإذا كان رجوعه في غير شهر خروجه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الحجّ،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154</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154</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الإستفتاء الكتبي في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حجّ التمتّع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جلسة الاستفتاء</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أفعال حجّ التمتّع</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أحكام الحج</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واجبات الحج،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الصور، ص </w:t>
      </w:r>
      <w:r>
        <w:rPr>
          <w:rFonts w:eastAsia="IRNazanin" w:cs="IRNazanin"/>
          <w:b w:val="false"/>
          <w:bCs w:val="false"/>
          <w:i w:val="false"/>
          <w:iCs w:val="false"/>
          <w:color w:val="333333"/>
          <w:sz w:val="20"/>
          <w:szCs w:val="20"/>
        </w:rPr>
        <w:t>210</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حجّ التمتّع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المتن الذي ذكرنا من السيّد الخوئي قدس سره تقريباً فراجع،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وله دام ظلّه نظير هذا الكلام في ترك إحرام الحجّ والخروج إلى عرفات عالماً أو ناسياً في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ذيل المسألة الثالثة، قال السيّد الگلپايگاني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بعيد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136</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الميقات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أحكام الحجّ من تحرير الوسيلة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المواقيت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مواقعيت الإحرام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المواقيت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40</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أحكام المواقيت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 التلخيص وتغيير يسير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 التلخيص وفي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مدّظلّه كلام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ذكره السيد الگلپايگاني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نظير ما ذكرناه من السيد الخوئي قدس سره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ذكر من السيد الخوئى فى هذا الفرع و فى فرع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على نحو ما مرّ من السيد الگلپايگاني قدس سره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154</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161</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52</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66</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412</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94</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79</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179</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179</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67</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176</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179</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94</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164</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179</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179</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مع التعليقة، م </w:t>
      </w:r>
      <w:r>
        <w:rPr>
          <w:rFonts w:eastAsia="IRNazanin" w:cs="IRNazanin"/>
          <w:b w:val="false"/>
          <w:bCs w:val="false"/>
          <w:i w:val="false"/>
          <w:iCs w:val="false"/>
          <w:color w:val="333333"/>
          <w:sz w:val="20"/>
          <w:szCs w:val="20"/>
        </w:rPr>
        <w:t>8</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180</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180</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180</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70</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177</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مع التخليص</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182</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179</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61</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168</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 </w:t>
      </w:r>
      <w:r>
        <w:rPr>
          <w:rFonts w:eastAsia="IRNazanin" w:cs="IRNazanin"/>
          <w:b w:val="false"/>
          <w:bCs w:val="false"/>
          <w:i w:val="false"/>
          <w:iCs w:val="false"/>
          <w:color w:val="333333"/>
          <w:sz w:val="20"/>
          <w:szCs w:val="20"/>
        </w:rPr>
        <w:t>19</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79</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الفرعين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57</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47</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95</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شفق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ص </w:t>
      </w:r>
      <w:r>
        <w:rPr>
          <w:rFonts w:eastAsia="IRNazanin" w:cs="IRNazanin"/>
          <w:b w:val="false"/>
          <w:bCs w:val="false"/>
          <w:i w:val="false"/>
          <w:iCs w:val="false"/>
          <w:color w:val="333333"/>
          <w:sz w:val="20"/>
          <w:szCs w:val="20"/>
        </w:rPr>
        <w:t>347</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49</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77</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67</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198</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198</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80</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195</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66</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192</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192</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مع التلخيص، وقد أشرنا إليه في كلام السيد الگلپايگاني قدس سره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83</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189</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108</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المتن عن السيد الخوئي قدس سره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نفس المتن المذكور عن الگلپايگاني‌</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56</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195</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136</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195</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195</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واجبات الإحرام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22</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74</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192</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197</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197</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49</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م </w:t>
      </w:r>
      <w:r>
        <w:rPr>
          <w:rFonts w:eastAsia="IRNazanin" w:cs="IRNazanin"/>
          <w:b w:val="false"/>
          <w:bCs w:val="false"/>
          <w:i w:val="false"/>
          <w:iCs w:val="false"/>
          <w:color w:val="333333"/>
          <w:sz w:val="20"/>
          <w:szCs w:val="20"/>
        </w:rPr>
        <w:t>23</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86</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194</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183</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151</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183</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183</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50</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180</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108</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أحكام الإحرام‌</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132</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60</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60</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60</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37</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165</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165</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165</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71</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162</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الطبع الحادي عشر،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85</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69</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أخذنا موضع الحاجة</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181</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190</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190</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138</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190</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190</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160</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54</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187</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186</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199</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287</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69</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وله دام ظلّه في هذا المتن تعليقتان فمن أراد فليراجع</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الثاني‌</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147</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216</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226</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79</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313</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61</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المتن مع التعليقة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229</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230</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230</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314</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216</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النحو الّذي مرّ في كلام السيد الخوئي قدس سره 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240</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ص </w:t>
      </w:r>
      <w:r>
        <w:rPr>
          <w:rFonts w:eastAsia="IRNazanin" w:cs="IRNazanin"/>
          <w:b w:val="false"/>
          <w:bCs w:val="false"/>
          <w:i w:val="false"/>
          <w:iCs w:val="false"/>
          <w:color w:val="333333"/>
          <w:sz w:val="20"/>
          <w:szCs w:val="20"/>
        </w:rPr>
        <w:t>73</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والتعليق</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148</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315</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352</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225</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كلام السيد الخوئي قدس سره،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212</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225</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150</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222</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233</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233</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220</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233</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230</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79</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232</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187</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219</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232</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154</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229</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173</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237</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246</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224</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237</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81</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118</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234</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250</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256</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237</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مع التخليص</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236</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238</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252</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225</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238</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م </w:t>
      </w:r>
      <w:r>
        <w:rPr>
          <w:rFonts w:eastAsia="IRNazanin" w:cs="IRNazanin"/>
          <w:b w:val="false"/>
          <w:bCs w:val="false"/>
          <w:i w:val="false"/>
          <w:iCs w:val="false"/>
          <w:color w:val="333333"/>
          <w:sz w:val="20"/>
          <w:szCs w:val="20"/>
        </w:rPr>
        <w:t>13</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121</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238</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240</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173</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83</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242</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242</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229</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242</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239</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242</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119</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حج و عمره،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الفارسى، مع التلخيص والترجمة، ص </w:t>
      </w:r>
      <w:r>
        <w:rPr>
          <w:rFonts w:eastAsia="IRNazanin" w:cs="IRNazanin"/>
          <w:b w:val="false"/>
          <w:bCs w:val="false"/>
          <w:i w:val="false"/>
          <w:iCs w:val="false"/>
          <w:color w:val="333333"/>
          <w:sz w:val="20"/>
          <w:szCs w:val="20"/>
        </w:rPr>
        <w:t>130</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90</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60</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في مسألة </w:t>
      </w:r>
      <w:r>
        <w:rPr>
          <w:rFonts w:eastAsia="IRNazanin" w:cs="IRNazanin"/>
          <w:b w:val="false"/>
          <w:bCs w:val="false"/>
          <w:i w:val="false"/>
          <w:iCs w:val="false"/>
          <w:color w:val="333333"/>
          <w:sz w:val="20"/>
          <w:szCs w:val="20"/>
        </w:rPr>
        <w:t>242</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في مناسك الفارسي، ص </w:t>
      </w:r>
      <w:r>
        <w:rPr>
          <w:rFonts w:eastAsia="IRNazanin" w:cs="IRNazanin"/>
          <w:b w:val="false"/>
          <w:bCs w:val="false"/>
          <w:i w:val="false"/>
          <w:iCs w:val="false"/>
          <w:color w:val="333333"/>
          <w:sz w:val="20"/>
          <w:szCs w:val="20"/>
        </w:rPr>
        <w:t>352</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244</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191</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231</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244</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92</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241</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التخليص</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113</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243</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247</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179</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84</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236</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232</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247</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77</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67</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248</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الإختصار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123</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250</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123</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252</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123</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78</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253</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279</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253</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المقدار المذكور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مسألتين راجع 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دام ظلّه أجاز الإحرام في هذا الفرض وقد مرّ في مسألة الإكتحال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التلخيص</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موضع الحاجة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256</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79</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259</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258</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79</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259</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Pr>
        <w:t>259</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275</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259</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75</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107</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262</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263</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89</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264</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264</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72</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81</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97</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265</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ذكرناه من السيد الخوئي قدس سره، ص </w:t>
      </w:r>
      <w:r>
        <w:rPr>
          <w:rFonts w:eastAsia="IRNazanin" w:cs="IRNazanin"/>
          <w:b w:val="false"/>
          <w:bCs w:val="false"/>
          <w:i w:val="false"/>
          <w:iCs w:val="false"/>
          <w:color w:val="333333"/>
          <w:sz w:val="20"/>
          <w:szCs w:val="20"/>
        </w:rPr>
        <w:t>106</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متن التحرير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266</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154</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107</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90</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213</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107</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267</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214</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254</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65</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268</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157</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82</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107</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265</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269</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62</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131</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269</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158</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268</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158</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والترجمة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موضع الحاجة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الترجمة، الطبع الخامس،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الشفاهى</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 المحشى مع الترجمة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الكتبى و الشفاهى</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257</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 والإقتصار على ترجمة الجواب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272</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236</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273</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167</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94</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92</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156</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273</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275</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94</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262</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275</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274</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275</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326</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170</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71</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83</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موضع الحاجة</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86</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95</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134</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85</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87</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المتفرقة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الترجمة و في التحرير 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تروك الإحرام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مضى في المسألة 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الترجمة،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مسألة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متن التحرير 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القول فى تروك الإحرام</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المسائل المتفرقة مع الترجمة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355</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172</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268</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283</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والترجمة ألف مسألة</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65</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المتفرقة مع الترجمة،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كتاب الكفارات</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 ص </w:t>
      </w:r>
      <w:r>
        <w:rPr>
          <w:rFonts w:eastAsia="IRNazanin" w:cs="IRNazanin"/>
          <w:b w:val="false"/>
          <w:bCs w:val="false"/>
          <w:i w:val="false"/>
          <w:iCs w:val="false"/>
          <w:color w:val="333333"/>
          <w:sz w:val="20"/>
          <w:szCs w:val="20"/>
        </w:rPr>
        <w:t>89</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171</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مسألة، مع الترجمة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المتفرقة مع الترجمة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173</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354</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398</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المتفرقة، ص </w:t>
      </w:r>
      <w:r>
        <w:rPr>
          <w:rFonts w:eastAsia="IRNazanin" w:cs="IRNazanin"/>
          <w:b w:val="false"/>
          <w:bCs w:val="false"/>
          <w:i w:val="false"/>
          <w:iCs w:val="false"/>
          <w:color w:val="333333"/>
          <w:sz w:val="20"/>
          <w:szCs w:val="20"/>
        </w:rPr>
        <w:t>189</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65</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395</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الطواف</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الطواف، مع التلخيص</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الطواف</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ويلحق الجاهل في ترك الطواف بالمتعمّد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شرائط الطواف</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123</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الطواف</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364</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322</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306</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322</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مع الترجمة، ألف مسألة</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من التعليقة مورد الحاجة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420</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310</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161</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مسألة، مع الترجمة، ص </w:t>
      </w:r>
      <w:r>
        <w:rPr>
          <w:rFonts w:eastAsia="IRNazanin" w:cs="IRNazanin"/>
          <w:b w:val="false"/>
          <w:bCs w:val="false"/>
          <w:i w:val="false"/>
          <w:iCs w:val="false"/>
          <w:color w:val="333333"/>
          <w:sz w:val="20"/>
          <w:szCs w:val="20"/>
        </w:rPr>
        <w:t>164</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القول في الطواف</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323</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333</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534</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225</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316</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333</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والتعليقة</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الفرع المناسب في مناسكه دام ظلّه، ص </w:t>
      </w:r>
      <w:r>
        <w:rPr>
          <w:rFonts w:eastAsia="IRNazanin" w:cs="IRNazanin"/>
          <w:b w:val="false"/>
          <w:bCs w:val="false"/>
          <w:i w:val="false"/>
          <w:iCs w:val="false"/>
          <w:color w:val="333333"/>
          <w:sz w:val="20"/>
          <w:szCs w:val="20"/>
        </w:rPr>
        <w:t>116</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330</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372</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المتن من السيد الخوئي، ص </w:t>
      </w:r>
      <w:r>
        <w:rPr>
          <w:rFonts w:eastAsia="IRNazanin" w:cs="IRNazanin"/>
          <w:b w:val="false"/>
          <w:bCs w:val="false"/>
          <w:i w:val="false"/>
          <w:iCs w:val="false"/>
          <w:color w:val="333333"/>
          <w:sz w:val="20"/>
          <w:szCs w:val="20"/>
        </w:rPr>
        <w:t>114</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التحرير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الطواف</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الطواف</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واجبات الطواف، الثاني</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89</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107</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288</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379</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182</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274</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288</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القول في واجبات الطواف</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90</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286</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186</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المسألة الثالثة، ص </w:t>
      </w:r>
      <w:r>
        <w:rPr>
          <w:rFonts w:eastAsia="IRNazanin" w:cs="IRNazanin"/>
          <w:b w:val="false"/>
          <w:bCs w:val="false"/>
          <w:i w:val="false"/>
          <w:iCs w:val="false"/>
          <w:color w:val="333333"/>
          <w:sz w:val="20"/>
          <w:szCs w:val="20"/>
        </w:rPr>
        <w:t>98</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283</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134</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287</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187</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مع التعليقة، المسألة الثالثة</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55</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395</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طهارة البدن</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123</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297</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395</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282</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98</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92</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294</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295</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300</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398</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190</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119</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299</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182</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297</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400</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398</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وأخذ موضع الحاجة، م </w:t>
      </w:r>
      <w:r>
        <w:rPr>
          <w:rFonts w:eastAsia="IRNazanin" w:cs="IRNazanin"/>
          <w:b w:val="false"/>
          <w:bCs w:val="false"/>
          <w:i w:val="false"/>
          <w:iCs w:val="false"/>
          <w:color w:val="333333"/>
          <w:sz w:val="20"/>
          <w:szCs w:val="20"/>
        </w:rPr>
        <w:t>300</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300</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285</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300</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القول في واجبات الطواف</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فى هذا الحكم يعنى فى صحة الطواف،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الطواف‌</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183</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الخوئي، ص </w:t>
      </w:r>
      <w:r>
        <w:rPr>
          <w:rFonts w:eastAsia="IRNazanin" w:cs="IRNazanin"/>
          <w:b w:val="false"/>
          <w:bCs w:val="false"/>
          <w:i w:val="false"/>
          <w:iCs w:val="false"/>
          <w:color w:val="333333"/>
          <w:sz w:val="20"/>
          <w:szCs w:val="20"/>
        </w:rPr>
        <w:t>147</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ص </w:t>
      </w:r>
      <w:r>
        <w:rPr>
          <w:rFonts w:eastAsia="IRNazanin" w:cs="IRNazanin"/>
          <w:b w:val="false"/>
          <w:bCs w:val="false"/>
          <w:i w:val="false"/>
          <w:iCs w:val="false"/>
          <w:color w:val="333333"/>
          <w:sz w:val="20"/>
          <w:szCs w:val="20"/>
        </w:rPr>
        <w:t>99</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المذكور من السيد الخوئي، ص </w:t>
      </w:r>
      <w:r>
        <w:rPr>
          <w:rFonts w:eastAsia="IRNazanin" w:cs="IRNazanin"/>
          <w:b w:val="false"/>
          <w:bCs w:val="false"/>
          <w:i w:val="false"/>
          <w:iCs w:val="false"/>
          <w:color w:val="333333"/>
          <w:sz w:val="20"/>
          <w:szCs w:val="20"/>
        </w:rPr>
        <w:t>148</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101</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94</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المتن المذكور من السيد الگلپايگاني قدس سره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واجبات الطواف</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404</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107</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94</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95</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95</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 كلامه قدس سره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 كلامه</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مع الترجمة،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فرع آخر فراجع</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مع الترجمة،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مع الترجمه، 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306</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مع التعليقة</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300</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489</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303</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303</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417</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وقد مضى كلامه قدس سره في الفروع الماضية</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وقد مضى كلامه</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آقاى كريمى دام عزّه</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القسم الأول،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القسم الثاني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123</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بطوله</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الحج،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الأخير</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والتعليق</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قطع الطواف قبل الشوط الرابع</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القسم الأول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الفارسى، الطبع الأخير،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العمرة،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الفارسي،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السيد،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المناسك،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وفي الملحق الثالث،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حول الحج،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مع تغيير يسير</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چاپ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يسير</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مع تلخيص السؤال</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فرع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وقد مضى في كلام السيد الخوئي</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القسم الثاني،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المأخذ،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الملحق الأول،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الترجمة،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الكتبي</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عمره</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م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مع الترجمة،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مع التلفيق</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وقد مضى هذا قبل ذلك</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الجزء الرابع،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مسألة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و الأحكام،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الماحق الثالث، 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المناسك المسمى ب ألف مسألة،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الصلاة</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الصلاة</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الصلاة</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عمره،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الترجمة</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مسألة،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الصلاة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مع التلخيص، وفي رسالة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فى الفرع السابق</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مع التعليقة</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موضع الحاجة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وقد مضى كلامه دام ظله في الفرع الماضي</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طبع اخير</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موضع الحاجة،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السعي،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الترجمة،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مع التعليقة</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عمره،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550</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319</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332</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السعي، ص </w:t>
      </w:r>
      <w:r>
        <w:rPr>
          <w:rFonts w:eastAsia="IRNazanin" w:cs="IRNazanin"/>
          <w:b w:val="false"/>
          <w:bCs w:val="false"/>
          <w:i w:val="false"/>
          <w:iCs w:val="false"/>
          <w:color w:val="333333"/>
          <w:sz w:val="20"/>
          <w:szCs w:val="20"/>
        </w:rPr>
        <w:t>146</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224</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عمره،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السعي، ص </w:t>
      </w:r>
      <w:r>
        <w:rPr>
          <w:rFonts w:eastAsia="IRNazanin" w:cs="IRNazanin"/>
          <w:b w:val="false"/>
          <w:bCs w:val="false"/>
          <w:i w:val="false"/>
          <w:iCs w:val="false"/>
          <w:color w:val="333333"/>
          <w:sz w:val="20"/>
          <w:szCs w:val="20"/>
        </w:rPr>
        <w:t>171</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180</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333</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225</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عمره،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180</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319</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338</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229</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335</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 ص </w:t>
      </w:r>
      <w:r>
        <w:rPr>
          <w:rFonts w:eastAsia="IRNazanin" w:cs="IRNazanin"/>
          <w:b w:val="false"/>
          <w:bCs w:val="false"/>
          <w:i w:val="false"/>
          <w:iCs w:val="false"/>
          <w:color w:val="333333"/>
          <w:sz w:val="20"/>
          <w:szCs w:val="20"/>
        </w:rPr>
        <w:t>86</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74</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وتقدم ذكر ذلك</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544</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230</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339</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228</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119</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345</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74</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554</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231</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124</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كتبي‌</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التلخيص، الملحق،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شفاهى</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343</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75</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343</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536</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226</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209</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174</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530</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117</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السعي</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114</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342</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341</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346</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237</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346</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569</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347</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121</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347</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234</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330</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113</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115</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الشك فى السعى</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345</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وقد مضى هذا</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348</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ص </w:t>
      </w:r>
      <w:r>
        <w:rPr>
          <w:rFonts w:eastAsia="IRNazanin" w:cs="IRNazanin"/>
          <w:b w:val="false"/>
          <w:bCs w:val="false"/>
          <w:i w:val="false"/>
          <w:iCs w:val="false"/>
          <w:color w:val="333333"/>
          <w:sz w:val="20"/>
          <w:szCs w:val="20"/>
        </w:rPr>
        <w:t>87</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565</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ألف مسألة، ص </w:t>
      </w:r>
      <w:r>
        <w:rPr>
          <w:rFonts w:eastAsia="IRNazanin" w:cs="IRNazanin"/>
          <w:b w:val="false"/>
          <w:bCs w:val="false"/>
          <w:i w:val="false"/>
          <w:iCs w:val="false"/>
          <w:color w:val="333333"/>
          <w:sz w:val="20"/>
          <w:szCs w:val="20"/>
        </w:rPr>
        <w:t>184</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349</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348</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349</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561</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332</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346</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التقصير</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التقصير</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التقصير</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التقصير</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576</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577</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122</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التقصير</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243</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التقصير</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244</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354</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354</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583</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337</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354</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248</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249</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351</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355</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355</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584</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245</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338</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247</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352</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246</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356</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356</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582</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339</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356</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مع التعليقة، م </w:t>
      </w:r>
      <w:r>
        <w:rPr>
          <w:rFonts w:eastAsia="IRNazanin" w:cs="IRNazanin"/>
          <w:b w:val="false"/>
          <w:bCs w:val="false"/>
          <w:i w:val="false"/>
          <w:iCs w:val="false"/>
          <w:color w:val="333333"/>
          <w:sz w:val="20"/>
          <w:szCs w:val="20"/>
        </w:rPr>
        <w:t>4</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246</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247</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357</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357</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في الفرع الماضي</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340</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الفارسية،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مع التعليقة، م </w:t>
      </w:r>
      <w:r>
        <w:rPr>
          <w:rFonts w:eastAsia="IRNazanin" w:cs="IRNazanin"/>
          <w:b w:val="false"/>
          <w:bCs w:val="false"/>
          <w:i w:val="false"/>
          <w:iCs w:val="false"/>
          <w:color w:val="333333"/>
          <w:sz w:val="20"/>
          <w:szCs w:val="20"/>
        </w:rPr>
        <w:t>5</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250</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354</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151</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91</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72</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594</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151</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الترجمة ص </w:t>
      </w:r>
      <w:r>
        <w:rPr>
          <w:rFonts w:eastAsia="IRNazanin" w:cs="IRNazanin"/>
          <w:b w:val="false"/>
          <w:bCs w:val="false"/>
          <w:i w:val="false"/>
          <w:iCs w:val="false"/>
          <w:color w:val="333333"/>
          <w:sz w:val="20"/>
          <w:szCs w:val="20"/>
        </w:rPr>
        <w:t>195</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113</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150</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قسمت اخير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فارسى، ص </w:t>
      </w:r>
      <w:r>
        <w:rPr>
          <w:rFonts w:eastAsia="IRNazanin" w:cs="IRNazanin"/>
          <w:b w:val="false"/>
          <w:bCs w:val="false"/>
          <w:i w:val="false"/>
          <w:iCs w:val="false"/>
          <w:color w:val="333333"/>
          <w:sz w:val="20"/>
          <w:szCs w:val="20"/>
        </w:rPr>
        <w:t>197</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 جواب شفاهى جلسه استفتاء</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371</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630</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162</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354</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371</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الف مسألة، ص </w:t>
      </w:r>
      <w:r>
        <w:rPr>
          <w:rFonts w:eastAsia="IRNazanin" w:cs="IRNazanin"/>
          <w:b w:val="false"/>
          <w:bCs w:val="false"/>
          <w:i w:val="false"/>
          <w:iCs w:val="false"/>
          <w:color w:val="333333"/>
          <w:sz w:val="20"/>
          <w:szCs w:val="20"/>
        </w:rPr>
        <w:t>204</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124</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مع التلخيص</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183</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621</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368</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258</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214</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370</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370</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627</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259</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179</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370</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370</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218</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260</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179</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370</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179</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5</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131</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367</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369</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369</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مع التلخيص ص </w:t>
      </w:r>
      <w:r>
        <w:rPr>
          <w:rFonts w:eastAsia="IRNazanin" w:cs="IRNazanin"/>
          <w:b w:val="false"/>
          <w:bCs w:val="false"/>
          <w:i w:val="false"/>
          <w:iCs w:val="false"/>
          <w:color w:val="333333"/>
          <w:sz w:val="20"/>
          <w:szCs w:val="20"/>
        </w:rPr>
        <w:t>216</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أخذنا منه موضع الحاجة</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369</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369</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133</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مع اظهار الضمير</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373</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222</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644</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372</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المدرك</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373</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641</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373</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373</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المدرك</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265</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266</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المحلق الأول،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374</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ألف مسألة، ص </w:t>
      </w:r>
      <w:r>
        <w:rPr>
          <w:rFonts w:eastAsia="IRNazanin" w:cs="IRNazanin"/>
          <w:b w:val="false"/>
          <w:bCs w:val="false"/>
          <w:i w:val="false"/>
          <w:iCs w:val="false"/>
          <w:color w:val="333333"/>
          <w:sz w:val="20"/>
          <w:szCs w:val="20"/>
        </w:rPr>
        <w:t>208</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1</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267</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المحلق الثالث،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و الاحكام،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مسألة،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374</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376</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222</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374</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183</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135</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واحكام، ص </w:t>
      </w:r>
      <w:r>
        <w:rPr>
          <w:rFonts w:eastAsia="IRNazanin" w:cs="IRNazanin"/>
          <w:b w:val="false"/>
          <w:bCs w:val="false"/>
          <w:i w:val="false"/>
          <w:iCs w:val="false"/>
          <w:color w:val="333333"/>
          <w:sz w:val="20"/>
          <w:szCs w:val="20"/>
        </w:rPr>
        <w:t>298</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227</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116</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و احكام</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189</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227</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117</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299</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189</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من الأقسام، ص </w:t>
      </w:r>
      <w:r>
        <w:rPr>
          <w:rFonts w:eastAsia="IRNazanin" w:cs="IRNazanin"/>
          <w:b w:val="false"/>
          <w:bCs w:val="false"/>
          <w:i w:val="false"/>
          <w:iCs w:val="false"/>
          <w:color w:val="333333"/>
          <w:sz w:val="20"/>
          <w:szCs w:val="20"/>
        </w:rPr>
        <w:t>117</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373</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 الاحكام</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الخامسة</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227</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الأقسام</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المناسك الفارسي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وكذا المناسك العربي</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228</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تقدم المسألة من السيد الگلپايگانى</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مناسكه العربي، ص </w:t>
      </w:r>
      <w:r>
        <w:rPr>
          <w:rFonts w:eastAsia="IRNazanin" w:cs="IRNazanin"/>
          <w:b w:val="false"/>
          <w:bCs w:val="false"/>
          <w:i w:val="false"/>
          <w:iCs w:val="false"/>
          <w:color w:val="333333"/>
          <w:sz w:val="20"/>
          <w:szCs w:val="20"/>
        </w:rPr>
        <w:t>140</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228</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مناسكه العربى،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مناسكه العربي،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تقدم في كلام الخوئي وما فيه</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137</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172</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مناسكه العربي ص </w:t>
      </w:r>
      <w:r>
        <w:rPr>
          <w:rFonts w:eastAsia="IRNazanin" w:cs="IRNazanin"/>
          <w:b w:val="false"/>
          <w:bCs w:val="false"/>
          <w:i w:val="false"/>
          <w:iCs w:val="false"/>
          <w:color w:val="333333"/>
          <w:sz w:val="20"/>
          <w:szCs w:val="20"/>
        </w:rPr>
        <w:t>140</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191</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227</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186</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ص </w:t>
      </w:r>
      <w:r>
        <w:rPr>
          <w:rFonts w:eastAsia="IRNazanin" w:cs="IRNazanin"/>
          <w:b w:val="false"/>
          <w:bCs w:val="false"/>
          <w:i w:val="false"/>
          <w:iCs w:val="false"/>
          <w:color w:val="333333"/>
          <w:sz w:val="20"/>
          <w:szCs w:val="20"/>
        </w:rPr>
        <w:t>118</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مناسكه العربي، ص </w:t>
      </w:r>
      <w:r>
        <w:rPr>
          <w:rFonts w:eastAsia="IRNazanin" w:cs="IRNazanin"/>
          <w:b w:val="false"/>
          <w:bCs w:val="false"/>
          <w:i w:val="false"/>
          <w:iCs w:val="false"/>
          <w:color w:val="333333"/>
          <w:sz w:val="20"/>
          <w:szCs w:val="20"/>
        </w:rPr>
        <w:t>140</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227</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ص </w:t>
      </w:r>
      <w:r>
        <w:rPr>
          <w:rFonts w:eastAsia="IRNazanin" w:cs="IRNazanin"/>
          <w:b w:val="false"/>
          <w:bCs w:val="false"/>
          <w:i w:val="false"/>
          <w:iCs w:val="false"/>
          <w:color w:val="333333"/>
          <w:sz w:val="20"/>
          <w:szCs w:val="20"/>
        </w:rPr>
        <w:t>151</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مناسكه العربي، ص </w:t>
      </w:r>
      <w:r>
        <w:rPr>
          <w:rFonts w:eastAsia="IRNazanin" w:cs="IRNazanin"/>
          <w:b w:val="false"/>
          <w:bCs w:val="false"/>
          <w:i w:val="false"/>
          <w:iCs w:val="false"/>
          <w:color w:val="333333"/>
          <w:sz w:val="20"/>
          <w:szCs w:val="20"/>
        </w:rPr>
        <w:t>140</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228</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 عشر، ص </w:t>
      </w:r>
      <w:r>
        <w:rPr>
          <w:rFonts w:eastAsia="IRNazanin" w:cs="IRNazanin"/>
          <w:b w:val="false"/>
          <w:bCs w:val="false"/>
          <w:i w:val="false"/>
          <w:iCs w:val="false"/>
          <w:color w:val="333333"/>
          <w:sz w:val="20"/>
          <w:szCs w:val="20"/>
        </w:rPr>
        <w:t>118</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138</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مناسكه العربي، ص </w:t>
      </w:r>
      <w:r>
        <w:rPr>
          <w:rFonts w:eastAsia="IRNazanin" w:cs="IRNazanin"/>
          <w:b w:val="false"/>
          <w:bCs w:val="false"/>
          <w:i w:val="false"/>
          <w:iCs w:val="false"/>
          <w:color w:val="333333"/>
          <w:sz w:val="20"/>
          <w:szCs w:val="20"/>
        </w:rPr>
        <w:t>140</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228</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عشر، ص </w:t>
      </w:r>
      <w:r>
        <w:rPr>
          <w:rFonts w:eastAsia="IRNazanin" w:cs="IRNazanin"/>
          <w:b w:val="false"/>
          <w:bCs w:val="false"/>
          <w:i w:val="false"/>
          <w:iCs w:val="false"/>
          <w:color w:val="333333"/>
          <w:sz w:val="20"/>
          <w:szCs w:val="20"/>
        </w:rPr>
        <w:t>118</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136</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191</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واجبات منى</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مع الترجمة والتخليص</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141</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188</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141</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258</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233</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عن السؤال، الصراط الرابع، ص </w:t>
      </w:r>
      <w:r>
        <w:rPr>
          <w:rFonts w:eastAsia="IRNazanin" w:cs="IRNazanin"/>
          <w:b w:val="false"/>
          <w:bCs w:val="false"/>
          <w:i w:val="false"/>
          <w:iCs w:val="false"/>
          <w:color w:val="333333"/>
          <w:sz w:val="20"/>
          <w:szCs w:val="20"/>
        </w:rPr>
        <w:t>258</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 </w:t>
      </w:r>
      <w:r>
        <w:rPr>
          <w:rFonts w:eastAsia="IRNazanin" w:cs="IRNazanin"/>
          <w:b w:val="false"/>
          <w:bCs w:val="false"/>
          <w:i w:val="false"/>
          <w:iCs w:val="false"/>
          <w:color w:val="333333"/>
          <w:sz w:val="20"/>
          <w:szCs w:val="20"/>
        </w:rPr>
        <w:t>306</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233</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مع الترجمة والتخليص</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233</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187</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293</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 </w:t>
      </w:r>
      <w:r>
        <w:rPr>
          <w:rFonts w:eastAsia="IRNazanin" w:cs="IRNazanin"/>
          <w:b w:val="false"/>
          <w:bCs w:val="false"/>
          <w:i w:val="false"/>
          <w:iCs w:val="false"/>
          <w:color w:val="333333"/>
          <w:sz w:val="20"/>
          <w:szCs w:val="20"/>
        </w:rPr>
        <w:t>305</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232</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132</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المدرك، م </w:t>
      </w:r>
      <w:r>
        <w:rPr>
          <w:rFonts w:eastAsia="IRNazanin" w:cs="IRNazanin"/>
          <w:b w:val="false"/>
          <w:bCs w:val="false"/>
          <w:i w:val="false"/>
          <w:iCs w:val="false"/>
          <w:color w:val="333333"/>
          <w:sz w:val="20"/>
          <w:szCs w:val="20"/>
        </w:rPr>
        <w:t>307</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مناسكه العربي،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662</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140</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306</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234</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357</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مسألة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189</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236</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فصل رمي الجمار</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فصل الجمار</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211</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في ضمن مسألة، ص </w:t>
      </w:r>
      <w:r>
        <w:rPr>
          <w:rFonts w:eastAsia="IRNazanin" w:cs="IRNazanin"/>
          <w:b w:val="false"/>
          <w:bCs w:val="false"/>
          <w:i w:val="false"/>
          <w:iCs w:val="false"/>
          <w:color w:val="333333"/>
          <w:sz w:val="20"/>
          <w:szCs w:val="20"/>
        </w:rPr>
        <w:t>680</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436</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674</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رمي الجمار</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433</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380</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433</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الفارسى، مع الترجمة،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مع الترجمة،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مسائل حول الحج و فى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الفارسى، مع الترجمة،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مع التلخلص</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أخذنا مورد الحاجة</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الهدي</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121</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285</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381</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383</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383</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727</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121</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286</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380</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698</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فى ضمن مسألة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فى ضمن مسألة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289</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707</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701</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مع التعليقة، ص </w:t>
      </w:r>
      <w:r>
        <w:rPr>
          <w:rFonts w:eastAsia="IRNazanin" w:cs="IRNazanin"/>
          <w:b w:val="false"/>
          <w:bCs w:val="false"/>
          <w:i w:val="false"/>
          <w:iCs w:val="false"/>
          <w:color w:val="333333"/>
          <w:sz w:val="20"/>
          <w:szCs w:val="20"/>
        </w:rPr>
        <w:t>122</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292</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702</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ص </w:t>
      </w:r>
      <w:r>
        <w:rPr>
          <w:rFonts w:eastAsia="IRNazanin" w:cs="IRNazanin"/>
          <w:b w:val="false"/>
          <w:bCs w:val="false"/>
          <w:i w:val="false"/>
          <w:iCs w:val="false"/>
          <w:color w:val="333333"/>
          <w:sz w:val="20"/>
          <w:szCs w:val="20"/>
        </w:rPr>
        <w:t>122</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289</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384</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701</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384</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246</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386</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384</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716</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292</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386</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701</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193</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291</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387</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387</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712</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194</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295</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388</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388</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247</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194</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295</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195</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686</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191</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287</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191</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288</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الفارسي، مع الترجمة، ص </w:t>
      </w:r>
      <w:r>
        <w:rPr>
          <w:rFonts w:eastAsia="IRNazanin" w:cs="IRNazanin"/>
          <w:b w:val="false"/>
          <w:bCs w:val="false"/>
          <w:i w:val="false"/>
          <w:iCs w:val="false"/>
          <w:color w:val="333333"/>
          <w:sz w:val="20"/>
          <w:szCs w:val="20"/>
        </w:rPr>
        <w:t>214</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382</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177</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723</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الذبح، ص </w:t>
      </w:r>
      <w:r>
        <w:rPr>
          <w:rFonts w:eastAsia="IRNazanin" w:cs="IRNazanin"/>
          <w:b w:val="false"/>
          <w:bCs w:val="false"/>
          <w:i w:val="false"/>
          <w:iCs w:val="false"/>
          <w:color w:val="333333"/>
          <w:sz w:val="20"/>
          <w:szCs w:val="20"/>
        </w:rPr>
        <w:t>169</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مع التلخيص والترجمة</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150</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الآداب والأحكام ألف مسألة،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كتبى</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399</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399</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729</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198</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399</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مع الترجمة</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140</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198</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396</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388</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388</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719</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194</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397</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440</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735</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مع التعليقة، م </w:t>
      </w:r>
      <w:r>
        <w:rPr>
          <w:rFonts w:eastAsia="IRNazanin" w:cs="IRNazanin"/>
          <w:b w:val="false"/>
          <w:bCs w:val="false"/>
          <w:i w:val="false"/>
          <w:iCs w:val="false"/>
          <w:color w:val="333333"/>
          <w:sz w:val="20"/>
          <w:szCs w:val="20"/>
        </w:rPr>
        <w:t>12</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المدرك‌</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394</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158</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مصرف الهدي</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393</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393</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753</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195</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393</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755</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767</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17</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390</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394</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756</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191</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394</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763</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391</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394</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764</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769</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392</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393</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393</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770</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771</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393</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773</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394</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394</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768</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160</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777</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p>
  </w:footnote>
  <w:footnote w:id="3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أنظر الفرع اللاحق</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مع التخليص</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مع التعليقة،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p>
  </w:footnote>
  <w:footnote w:id="3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3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p>
  </w:footnote>
  <w:footnote w:id="3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p>
  </w:footnote>
  <w:footnote w:id="3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3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357</w:t>
      </w:r>
    </w:p>
  </w:footnote>
  <w:footnote w:id="3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793</w:t>
      </w:r>
    </w:p>
  </w:footnote>
  <w:footnote w:id="3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273</w:t>
      </w:r>
    </w:p>
  </w:footnote>
  <w:footnote w:id="3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313</w:t>
      </w:r>
    </w:p>
  </w:footnote>
  <w:footnote w:id="3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p>
  </w:footnote>
  <w:footnote w:id="3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794</w:t>
      </w:r>
    </w:p>
  </w:footnote>
  <w:footnote w:id="3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795</w:t>
      </w:r>
    </w:p>
  </w:footnote>
  <w:footnote w:id="3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3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p>
  </w:footnote>
  <w:footnote w:id="3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275</w:t>
      </w:r>
    </w:p>
  </w:footnote>
  <w:footnote w:id="3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p>
  </w:footnote>
  <w:footnote w:id="3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3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799</w:t>
      </w:r>
    </w:p>
  </w:footnote>
  <w:footnote w:id="3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800</w:t>
      </w:r>
    </w:p>
  </w:footnote>
  <w:footnote w:id="3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274</w:t>
      </w:r>
    </w:p>
  </w:footnote>
  <w:footnote w:id="3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3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200</w:t>
      </w:r>
    </w:p>
  </w:footnote>
  <w:footnote w:id="3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3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405</w:t>
      </w:r>
    </w:p>
  </w:footnote>
  <w:footnote w:id="3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406</w:t>
      </w:r>
    </w:p>
  </w:footnote>
  <w:footnote w:id="3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3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801</w:t>
      </w:r>
    </w:p>
  </w:footnote>
  <w:footnote w:id="3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200</w:t>
      </w:r>
    </w:p>
  </w:footnote>
  <w:footnote w:id="3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p>
  </w:footnote>
  <w:footnote w:id="3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p>
  </w:footnote>
  <w:footnote w:id="3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 </w:t>
      </w:r>
      <w:r>
        <w:rPr>
          <w:rFonts w:eastAsia="IRNazanin" w:cs="IRNazanin"/>
          <w:b w:val="false"/>
          <w:bCs w:val="false"/>
          <w:i w:val="false"/>
          <w:iCs w:val="false"/>
          <w:color w:val="333333"/>
          <w:sz w:val="20"/>
          <w:szCs w:val="20"/>
        </w:rPr>
        <w:t>1142</w:t>
      </w:r>
    </w:p>
  </w:footnote>
  <w:footnote w:id="3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150</w:t>
      </w:r>
    </w:p>
  </w:footnote>
  <w:footnote w:id="3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365</w:t>
      </w:r>
    </w:p>
  </w:footnote>
  <w:footnote w:id="3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376</w:t>
      </w:r>
    </w:p>
  </w:footnote>
  <w:footnote w:id="3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362</w:t>
      </w:r>
    </w:p>
  </w:footnote>
  <w:footnote w:id="3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متفرقه حلق، فرع </w:t>
      </w:r>
      <w:r>
        <w:rPr>
          <w:rFonts w:eastAsia="IRNazanin" w:cs="IRNazanin"/>
          <w:b w:val="false"/>
          <w:bCs w:val="false"/>
          <w:i w:val="false"/>
          <w:iCs w:val="false"/>
          <w:color w:val="333333"/>
          <w:sz w:val="20"/>
          <w:szCs w:val="20"/>
        </w:rPr>
        <w:t>2</w:t>
      </w:r>
    </w:p>
  </w:footnote>
  <w:footnote w:id="3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p>
  </w:footnote>
  <w:footnote w:id="3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208</w:t>
      </w:r>
    </w:p>
  </w:footnote>
  <w:footnote w:id="3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182</w:t>
      </w:r>
    </w:p>
  </w:footnote>
  <w:footnote w:id="3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332</w:t>
      </w:r>
    </w:p>
  </w:footnote>
  <w:footnote w:id="3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410</w:t>
      </w:r>
    </w:p>
  </w:footnote>
  <w:footnote w:id="3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818</w:t>
      </w:r>
    </w:p>
  </w:footnote>
  <w:footnote w:id="3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3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202</w:t>
      </w:r>
    </w:p>
  </w:footnote>
  <w:footnote w:id="3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315</w:t>
      </w:r>
    </w:p>
  </w:footnote>
  <w:footnote w:id="3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3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p>
  </w:footnote>
  <w:footnote w:id="3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p>
  </w:footnote>
  <w:footnote w:id="3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407</w:t>
      </w:r>
    </w:p>
  </w:footnote>
  <w:footnote w:id="3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151</w:t>
      </w:r>
    </w:p>
  </w:footnote>
  <w:footnote w:id="3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p>
  </w:footnote>
  <w:footnote w:id="3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810</w:t>
      </w:r>
    </w:p>
  </w:footnote>
  <w:footnote w:id="3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385</w:t>
      </w:r>
    </w:p>
  </w:footnote>
  <w:footnote w:id="3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407</w:t>
      </w:r>
    </w:p>
  </w:footnote>
  <w:footnote w:id="3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p>
  </w:footnote>
  <w:footnote w:id="3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3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موضع الحاجة، م </w:t>
      </w:r>
      <w:r>
        <w:rPr>
          <w:rFonts w:eastAsia="IRNazanin" w:cs="IRNazanin"/>
          <w:b w:val="false"/>
          <w:bCs w:val="false"/>
          <w:i w:val="false"/>
          <w:iCs w:val="false"/>
          <w:color w:val="333333"/>
          <w:sz w:val="20"/>
          <w:szCs w:val="20"/>
        </w:rPr>
        <w:t>281</w:t>
      </w:r>
    </w:p>
  </w:footnote>
  <w:footnote w:id="3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286</w:t>
      </w:r>
    </w:p>
  </w:footnote>
  <w:footnote w:id="3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المحشى، ص </w:t>
      </w:r>
      <w:r>
        <w:rPr>
          <w:rFonts w:eastAsia="IRNazanin" w:cs="IRNazanin"/>
          <w:b w:val="false"/>
          <w:bCs w:val="false"/>
          <w:i w:val="false"/>
          <w:iCs w:val="false"/>
          <w:color w:val="333333"/>
          <w:sz w:val="20"/>
          <w:szCs w:val="20"/>
        </w:rPr>
        <w:t>365</w:t>
      </w:r>
    </w:p>
  </w:footnote>
  <w:footnote w:id="3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المحشى، ص </w:t>
      </w:r>
      <w:r>
        <w:rPr>
          <w:rFonts w:eastAsia="IRNazanin" w:cs="IRNazanin"/>
          <w:b w:val="false"/>
          <w:bCs w:val="false"/>
          <w:i w:val="false"/>
          <w:iCs w:val="false"/>
          <w:color w:val="333333"/>
          <w:sz w:val="20"/>
          <w:szCs w:val="20"/>
        </w:rPr>
        <w:t>362</w:t>
      </w:r>
    </w:p>
  </w:footnote>
  <w:footnote w:id="3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المحشى، 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p>
  </w:footnote>
  <w:footnote w:id="3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207</w:t>
      </w:r>
    </w:p>
  </w:footnote>
  <w:footnote w:id="4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283</w:t>
      </w:r>
    </w:p>
  </w:footnote>
  <w:footnote w:id="4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4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4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p>
  </w:footnote>
  <w:footnote w:id="4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186</w:t>
      </w:r>
    </w:p>
  </w:footnote>
  <w:footnote w:id="4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اقتصرنا على موضع الحاجة</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390</w:t>
      </w:r>
    </w:p>
  </w:footnote>
  <w:footnote w:id="4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412</w:t>
      </w:r>
    </w:p>
  </w:footnote>
  <w:footnote w:id="4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409</w:t>
      </w:r>
    </w:p>
  </w:footnote>
  <w:footnote w:id="4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148</w:t>
      </w:r>
    </w:p>
  </w:footnote>
  <w:footnote w:id="4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412</w:t>
      </w:r>
    </w:p>
  </w:footnote>
  <w:footnote w:id="4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مع التخليص</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409</w:t>
      </w:r>
    </w:p>
  </w:footnote>
  <w:footnote w:id="4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403</w:t>
      </w:r>
    </w:p>
  </w:footnote>
  <w:footnote w:id="4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407</w:t>
      </w:r>
    </w:p>
  </w:footnote>
  <w:footnote w:id="4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4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4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4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385</w:t>
      </w:r>
    </w:p>
  </w:footnote>
  <w:footnote w:id="4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198</w:t>
      </w:r>
    </w:p>
  </w:footnote>
  <w:footnote w:id="4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412</w:t>
      </w:r>
    </w:p>
  </w:footnote>
  <w:footnote w:id="4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406</w:t>
      </w:r>
    </w:p>
  </w:footnote>
  <w:footnote w:id="4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416</w:t>
      </w:r>
    </w:p>
  </w:footnote>
  <w:footnote w:id="4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416</w:t>
      </w:r>
    </w:p>
  </w:footnote>
  <w:footnote w:id="4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4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385</w:t>
      </w:r>
    </w:p>
  </w:footnote>
  <w:footnote w:id="4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407</w:t>
      </w:r>
    </w:p>
  </w:footnote>
  <w:footnote w:id="4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413</w:t>
      </w:r>
    </w:p>
  </w:footnote>
  <w:footnote w:id="4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407</w:t>
      </w:r>
    </w:p>
  </w:footnote>
  <w:footnote w:id="4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417</w:t>
      </w:r>
    </w:p>
  </w:footnote>
  <w:footnote w:id="4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4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4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843</w:t>
      </w:r>
    </w:p>
  </w:footnote>
  <w:footnote w:id="4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395</w:t>
      </w:r>
    </w:p>
  </w:footnote>
  <w:footnote w:id="4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الرابع، ص </w:t>
      </w:r>
      <w:r>
        <w:rPr>
          <w:rFonts w:eastAsia="IRNazanin" w:cs="IRNazanin"/>
          <w:b w:val="false"/>
          <w:bCs w:val="false"/>
          <w:i w:val="false"/>
          <w:iCs w:val="false"/>
          <w:color w:val="333333"/>
          <w:sz w:val="20"/>
          <w:szCs w:val="20"/>
        </w:rPr>
        <w:t>242</w:t>
      </w:r>
    </w:p>
  </w:footnote>
  <w:footnote w:id="4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p>
  </w:footnote>
  <w:footnote w:id="4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4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175</w:t>
      </w:r>
    </w:p>
  </w:footnote>
  <w:footnote w:id="4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417</w:t>
      </w:r>
    </w:p>
  </w:footnote>
  <w:footnote w:id="4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p>
  </w:footnote>
  <w:footnote w:id="4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154</w:t>
      </w:r>
    </w:p>
  </w:footnote>
  <w:footnote w:id="4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844</w:t>
      </w:r>
    </w:p>
  </w:footnote>
  <w:footnote w:id="4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4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205</w:t>
      </w:r>
    </w:p>
  </w:footnote>
  <w:footnote w:id="4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الطواف وواجباته</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175</w:t>
      </w:r>
    </w:p>
  </w:footnote>
  <w:footnote w:id="4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421</w:t>
      </w:r>
    </w:p>
  </w:footnote>
  <w:footnote w:id="4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421</w:t>
      </w:r>
    </w:p>
  </w:footnote>
  <w:footnote w:id="4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4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846</w:t>
      </w:r>
    </w:p>
  </w:footnote>
  <w:footnote w:id="4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399</w:t>
      </w:r>
    </w:p>
  </w:footnote>
  <w:footnote w:id="4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4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4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4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p>
  </w:footnote>
  <w:footnote w:id="4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422</w:t>
      </w:r>
    </w:p>
  </w:footnote>
  <w:footnote w:id="4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422</w:t>
      </w:r>
    </w:p>
  </w:footnote>
  <w:footnote w:id="4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مسألة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w:t>
      </w:r>
    </w:p>
  </w:footnote>
  <w:footnote w:id="4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4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413</w:t>
      </w:r>
    </w:p>
  </w:footnote>
  <w:footnote w:id="4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419</w:t>
      </w:r>
    </w:p>
  </w:footnote>
  <w:footnote w:id="4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413</w:t>
      </w:r>
    </w:p>
  </w:footnote>
  <w:footnote w:id="4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420</w:t>
      </w:r>
    </w:p>
  </w:footnote>
  <w:footnote w:id="4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420</w:t>
      </w:r>
    </w:p>
  </w:footnote>
  <w:footnote w:id="4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4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155</w:t>
      </w:r>
    </w:p>
  </w:footnote>
  <w:footnote w:id="4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844</w:t>
      </w:r>
    </w:p>
  </w:footnote>
  <w:footnote w:id="4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4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420</w:t>
      </w:r>
    </w:p>
  </w:footnote>
  <w:footnote w:id="4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301</w:t>
      </w:r>
    </w:p>
  </w:footnote>
  <w:footnote w:id="4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873</w:t>
      </w:r>
    </w:p>
  </w:footnote>
  <w:footnote w:id="4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4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208</w:t>
      </w:r>
    </w:p>
  </w:footnote>
  <w:footnote w:id="4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209</w:t>
      </w:r>
    </w:p>
  </w:footnote>
  <w:footnote w:id="4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4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4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p>
  </w:footnote>
  <w:footnote w:id="4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179</w:t>
      </w:r>
    </w:p>
  </w:footnote>
  <w:footnote w:id="4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194</w:t>
      </w:r>
    </w:p>
  </w:footnote>
  <w:footnote w:id="4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185</w:t>
      </w:r>
    </w:p>
  </w:footnote>
  <w:footnote w:id="4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213</w:t>
      </w:r>
    </w:p>
  </w:footnote>
  <w:footnote w:id="4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p>
  </w:footnote>
  <w:footnote w:id="4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p>
  </w:footnote>
  <w:footnote w:id="4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208</w:t>
      </w:r>
    </w:p>
  </w:footnote>
  <w:footnote w:id="4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253</w:t>
      </w:r>
    </w:p>
  </w:footnote>
  <w:footnote w:id="4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330</w:t>
      </w:r>
    </w:p>
  </w:footnote>
  <w:footnote w:id="4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p>
  </w:footnote>
  <w:footnote w:id="4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p>
  </w:footnote>
  <w:footnote w:id="4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428</w:t>
      </w:r>
    </w:p>
  </w:footnote>
  <w:footnote w:id="4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428</w:t>
      </w:r>
    </w:p>
  </w:footnote>
  <w:footnote w:id="4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4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4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وقد تقدّم في كلام الشيخ البهجة</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4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195</w:t>
      </w:r>
    </w:p>
  </w:footnote>
  <w:footnote w:id="4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الثاني، ص </w:t>
      </w:r>
      <w:r>
        <w:rPr>
          <w:rFonts w:eastAsia="IRNazanin" w:cs="IRNazanin"/>
          <w:b w:val="false"/>
          <w:bCs w:val="false"/>
          <w:i w:val="false"/>
          <w:iCs w:val="false"/>
          <w:color w:val="333333"/>
          <w:sz w:val="20"/>
          <w:szCs w:val="20"/>
        </w:rPr>
        <w:t>249</w:t>
      </w:r>
    </w:p>
  </w:footnote>
  <w:footnote w:id="4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4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4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877</w:t>
      </w:r>
    </w:p>
  </w:footnote>
  <w:footnote w:id="4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الملحق الثالث، ص </w:t>
      </w:r>
      <w:r>
        <w:rPr>
          <w:rFonts w:eastAsia="IRNazanin" w:cs="IRNazanin"/>
          <w:b w:val="false"/>
          <w:bCs w:val="false"/>
          <w:i w:val="false"/>
          <w:iCs w:val="false"/>
          <w:color w:val="333333"/>
          <w:sz w:val="20"/>
          <w:szCs w:val="20"/>
        </w:rPr>
        <w:t>205</w:t>
      </w:r>
    </w:p>
  </w:footnote>
  <w:footnote w:id="4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4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4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4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164</w:t>
      </w:r>
    </w:p>
  </w:footnote>
  <w:footnote w:id="4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180</w:t>
      </w:r>
    </w:p>
  </w:footnote>
  <w:footnote w:id="4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4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427</w:t>
      </w:r>
    </w:p>
  </w:footnote>
  <w:footnote w:id="4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155</w:t>
      </w:r>
    </w:p>
  </w:footnote>
  <w:footnote w:id="4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4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4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299</w:t>
      </w:r>
    </w:p>
  </w:footnote>
  <w:footnote w:id="4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4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المتن والتعليقة</w:t>
      </w:r>
    </w:p>
  </w:footnote>
  <w:footnote w:id="4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213</w:t>
      </w:r>
    </w:p>
  </w:footnote>
  <w:footnote w:id="4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157</w:t>
      </w:r>
    </w:p>
  </w:footnote>
  <w:footnote w:id="4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4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303</w:t>
      </w:r>
    </w:p>
  </w:footnote>
  <w:footnote w:id="4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p>
  </w:footnote>
  <w:footnote w:id="4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208</w:t>
      </w:r>
    </w:p>
  </w:footnote>
  <w:footnote w:id="4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172</w:t>
      </w:r>
    </w:p>
  </w:footnote>
  <w:footnote w:id="4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4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178</w:t>
      </w:r>
    </w:p>
  </w:footnote>
  <w:footnote w:id="4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187</w:t>
      </w:r>
    </w:p>
  </w:footnote>
  <w:footnote w:id="4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429</w:t>
      </w:r>
    </w:p>
  </w:footnote>
  <w:footnote w:id="4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158</w:t>
      </w:r>
    </w:p>
  </w:footnote>
  <w:footnote w:id="4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4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879</w:t>
      </w:r>
    </w:p>
  </w:footnote>
  <w:footnote w:id="4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p>
  </w:footnote>
  <w:footnote w:id="4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429</w:t>
      </w:r>
    </w:p>
  </w:footnote>
  <w:footnote w:id="4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330</w:t>
      </w:r>
    </w:p>
  </w:footnote>
  <w:footnote w:id="4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334</w:t>
      </w:r>
    </w:p>
  </w:footnote>
  <w:footnote w:id="4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180</w:t>
      </w:r>
    </w:p>
  </w:footnote>
  <w:footnote w:id="4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181</w:t>
      </w:r>
    </w:p>
  </w:footnote>
  <w:footnote w:id="4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398</w:t>
      </w:r>
    </w:p>
  </w:footnote>
  <w:footnote w:id="4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884</w:t>
      </w:r>
    </w:p>
  </w:footnote>
  <w:footnote w:id="4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377</w:t>
      </w:r>
    </w:p>
  </w:footnote>
  <w:footnote w:id="4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398</w:t>
      </w:r>
    </w:p>
  </w:footnote>
  <w:footnote w:id="4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4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395</w:t>
      </w:r>
    </w:p>
  </w:footnote>
  <w:footnote w:id="4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التعليقة مع المقدار المذكور</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الأول،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أخذنا موضع الحاجة</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4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165</w:t>
      </w:r>
    </w:p>
  </w:footnote>
  <w:footnote w:id="4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216</w:t>
      </w:r>
    </w:p>
  </w:footnote>
  <w:footnote w:id="4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432</w:t>
      </w:r>
    </w:p>
  </w:footnote>
  <w:footnote w:id="4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p>
  </w:footnote>
  <w:footnote w:id="4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p>
  </w:footnote>
  <w:footnote w:id="4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160</w:t>
      </w:r>
    </w:p>
  </w:footnote>
  <w:footnote w:id="4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4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433</w:t>
      </w:r>
    </w:p>
  </w:footnote>
  <w:footnote w:id="4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433</w:t>
      </w:r>
    </w:p>
  </w:footnote>
  <w:footnote w:id="4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4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4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4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174</w:t>
      </w:r>
    </w:p>
  </w:footnote>
  <w:footnote w:id="4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نفس المتن المتقدم‌</w:t>
      </w:r>
    </w:p>
  </w:footnote>
  <w:footnote w:id="4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273</w:t>
      </w:r>
    </w:p>
  </w:footnote>
  <w:footnote w:id="4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p>
  </w:footnote>
  <w:footnote w:id="4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195</w:t>
      </w:r>
    </w:p>
  </w:footnote>
  <w:footnote w:id="4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4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مسألتان</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4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4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p>
  </w:footnote>
  <w:footnote w:id="4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 تغيير يسير</w:t>
      </w:r>
      <w:r>
        <w:rPr>
          <w:rFonts w:eastAsia="IRNazanin" w:cs="IRNazanin"/>
          <w:b w:val="false"/>
          <w:bCs w:val="false"/>
          <w:i w:val="false"/>
          <w:iCs w:val="false"/>
          <w:color w:val="333333"/>
          <w:sz w:val="20"/>
          <w:szCs w:val="20"/>
          <w:rtl w:val="true"/>
        </w:rPr>
        <w:t>.</w:t>
      </w:r>
    </w:p>
  </w:footnote>
  <w:footnote w:id="4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وتقدّم في كلام السيد الخوئي قدس سره</w:t>
      </w:r>
      <w:r>
        <w:rPr>
          <w:rFonts w:eastAsia="IRNazanin" w:cs="IRNazanin"/>
          <w:b w:val="false"/>
          <w:bCs w:val="false"/>
          <w:i w:val="false"/>
          <w:iCs w:val="false"/>
          <w:color w:val="333333"/>
          <w:sz w:val="20"/>
          <w:szCs w:val="20"/>
          <w:rtl w:val="true"/>
        </w:rPr>
        <w:t>.</w:t>
      </w:r>
    </w:p>
  </w:footnote>
  <w:footnote w:id="4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4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911</w:t>
      </w:r>
    </w:p>
  </w:footnote>
  <w:footnote w:id="4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4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280</w:t>
      </w:r>
    </w:p>
  </w:footnote>
  <w:footnote w:id="4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182</w:t>
      </w:r>
    </w:p>
  </w:footnote>
  <w:footnote w:id="4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4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912</w:t>
      </w:r>
    </w:p>
  </w:footnote>
  <w:footnote w:id="4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434</w:t>
      </w:r>
    </w:p>
  </w:footnote>
  <w:footnote w:id="4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434</w:t>
      </w:r>
    </w:p>
  </w:footnote>
  <w:footnote w:id="4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172</w:t>
      </w:r>
    </w:p>
  </w:footnote>
  <w:footnote w:id="4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433</w:t>
      </w:r>
    </w:p>
  </w:footnote>
  <w:footnote w:id="4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4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160</w:t>
      </w:r>
    </w:p>
  </w:footnote>
  <w:footnote w:id="4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914</w:t>
      </w:r>
    </w:p>
  </w:footnote>
  <w:footnote w:id="4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434</w:t>
      </w:r>
    </w:p>
  </w:footnote>
  <w:footnote w:id="4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434</w:t>
      </w:r>
    </w:p>
  </w:footnote>
  <w:footnote w:id="4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172</w:t>
      </w:r>
    </w:p>
  </w:footnote>
  <w:footnote w:id="4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434</w:t>
      </w:r>
    </w:p>
  </w:footnote>
  <w:footnote w:id="4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276</w:t>
      </w:r>
    </w:p>
  </w:footnote>
  <w:footnote w:id="4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183</w:t>
      </w:r>
    </w:p>
  </w:footnote>
  <w:footnote w:id="4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4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159</w:t>
      </w:r>
    </w:p>
  </w:footnote>
  <w:footnote w:id="4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908</w:t>
      </w:r>
    </w:p>
  </w:footnote>
  <w:footnote w:id="4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409</w:t>
      </w:r>
    </w:p>
  </w:footnote>
  <w:footnote w:id="4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431</w:t>
      </w:r>
    </w:p>
  </w:footnote>
  <w:footnote w:id="4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217</w:t>
      </w:r>
    </w:p>
  </w:footnote>
  <w:footnote w:id="4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172</w:t>
      </w:r>
    </w:p>
  </w:footnote>
  <w:footnote w:id="4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435</w:t>
      </w:r>
    </w:p>
  </w:footnote>
  <w:footnote w:id="4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4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432</w:t>
      </w:r>
    </w:p>
  </w:footnote>
  <w:footnote w:id="4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4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4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4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913</w:t>
      </w:r>
    </w:p>
  </w:footnote>
  <w:footnote w:id="4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435</w:t>
      </w:r>
    </w:p>
  </w:footnote>
  <w:footnote w:id="4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من السيد الخوئي مثله</w:t>
      </w:r>
      <w:r>
        <w:rPr>
          <w:rFonts w:eastAsia="IRNazanin" w:cs="IRNazanin"/>
          <w:b w:val="false"/>
          <w:bCs w:val="false"/>
          <w:i w:val="false"/>
          <w:iCs w:val="false"/>
          <w:color w:val="333333"/>
          <w:sz w:val="20"/>
          <w:szCs w:val="20"/>
          <w:rtl w:val="true"/>
        </w:rPr>
        <w:t>.</w:t>
      </w:r>
    </w:p>
  </w:footnote>
  <w:footnote w:id="4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4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435</w:t>
      </w:r>
    </w:p>
  </w:footnote>
  <w:footnote w:id="4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4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وتقدّم المتن</w:t>
      </w:r>
      <w:r>
        <w:rPr>
          <w:rFonts w:eastAsia="IRNazanin" w:cs="IRNazanin"/>
          <w:b w:val="false"/>
          <w:bCs w:val="false"/>
          <w:i w:val="false"/>
          <w:iCs w:val="false"/>
          <w:color w:val="333333"/>
          <w:sz w:val="20"/>
          <w:szCs w:val="20"/>
          <w:rtl w:val="true"/>
        </w:rPr>
        <w:t>.</w:t>
      </w:r>
    </w:p>
  </w:footnote>
  <w:footnote w:id="4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163</w:t>
      </w:r>
    </w:p>
  </w:footnote>
  <w:footnote w:id="4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913</w:t>
      </w:r>
    </w:p>
  </w:footnote>
  <w:footnote w:id="4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437</w:t>
      </w:r>
    </w:p>
  </w:footnote>
  <w:footnote w:id="4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144</w:t>
      </w:r>
    </w:p>
  </w:footnote>
  <w:footnote w:id="4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307</w:t>
      </w:r>
    </w:p>
  </w:footnote>
  <w:footnote w:id="4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4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900</w:t>
      </w:r>
    </w:p>
  </w:footnote>
  <w:footnote w:id="4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187</w:t>
      </w:r>
    </w:p>
  </w:footnote>
  <w:footnote w:id="4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436</w:t>
      </w:r>
    </w:p>
  </w:footnote>
  <w:footnote w:id="4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436</w:t>
      </w:r>
    </w:p>
  </w:footnote>
  <w:footnote w:id="4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414</w:t>
      </w:r>
    </w:p>
  </w:footnote>
  <w:footnote w:id="4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211</w:t>
      </w:r>
    </w:p>
  </w:footnote>
  <w:footnote w:id="4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436</w:t>
      </w:r>
    </w:p>
  </w:footnote>
  <w:footnote w:id="4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283</w:t>
      </w:r>
    </w:p>
  </w:footnote>
  <w:footnote w:id="4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433</w:t>
      </w:r>
    </w:p>
  </w:footnote>
  <w:footnote w:id="4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196</w:t>
      </w:r>
    </w:p>
  </w:footnote>
  <w:footnote w:id="4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4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أخذنا الفقرة المناسبة للمقام</w:t>
      </w:r>
      <w:r>
        <w:rPr>
          <w:rFonts w:eastAsia="IRNazanin" w:cs="IRNazanin"/>
          <w:b w:val="false"/>
          <w:bCs w:val="false"/>
          <w:i w:val="false"/>
          <w:iCs w:val="false"/>
          <w:color w:val="333333"/>
          <w:sz w:val="20"/>
          <w:szCs w:val="20"/>
          <w:rtl w:val="true"/>
        </w:rPr>
        <w:t>.</w:t>
      </w:r>
    </w:p>
  </w:footnote>
  <w:footnote w:id="4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681</w:t>
      </w:r>
    </w:p>
  </w:footnote>
  <w:footnote w:id="4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p>
  </w:footnote>
  <w:footnote w:id="4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436</w:t>
      </w:r>
    </w:p>
  </w:footnote>
  <w:footnote w:id="4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162</w:t>
      </w:r>
    </w:p>
  </w:footnote>
  <w:footnote w:id="4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312</w:t>
      </w:r>
    </w:p>
  </w:footnote>
  <w:footnote w:id="4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189</w:t>
      </w:r>
    </w:p>
  </w:footnote>
  <w:footnote w:id="4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مع التلخيص</w:t>
      </w:r>
      <w:r>
        <w:rPr>
          <w:rFonts w:eastAsia="IRNazanin" w:cs="IRNazanin"/>
          <w:b w:val="false"/>
          <w:bCs w:val="false"/>
          <w:i w:val="false"/>
          <w:iCs w:val="false"/>
          <w:color w:val="333333"/>
          <w:sz w:val="20"/>
          <w:szCs w:val="20"/>
          <w:rtl w:val="true"/>
        </w:rPr>
        <w:t>.</w:t>
      </w:r>
    </w:p>
  </w:footnote>
  <w:footnote w:id="4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مع تغيير يسير</w:t>
      </w:r>
      <w:r>
        <w:rPr>
          <w:rFonts w:eastAsia="IRNazanin" w:cs="IRNazanin"/>
          <w:b w:val="false"/>
          <w:bCs w:val="false"/>
          <w:i w:val="false"/>
          <w:iCs w:val="false"/>
          <w:color w:val="333333"/>
          <w:sz w:val="20"/>
          <w:szCs w:val="20"/>
          <w:rtl w:val="true"/>
        </w:rPr>
        <w:t>.</w:t>
      </w:r>
    </w:p>
  </w:footnote>
  <w:footnote w:id="4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ذيل المسألة السابقة</w:t>
      </w:r>
      <w:r>
        <w:rPr>
          <w:rFonts w:eastAsia="IRNazanin" w:cs="IRNazanin"/>
          <w:b w:val="false"/>
          <w:bCs w:val="false"/>
          <w:i w:val="false"/>
          <w:iCs w:val="false"/>
          <w:color w:val="333333"/>
          <w:sz w:val="20"/>
          <w:szCs w:val="20"/>
          <w:rtl w:val="true"/>
        </w:rPr>
        <w:t>.</w:t>
      </w:r>
    </w:p>
  </w:footnote>
  <w:footnote w:id="4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الثانى،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4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438</w:t>
      </w:r>
    </w:p>
  </w:footnote>
  <w:footnote w:id="4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175</w:t>
      </w:r>
    </w:p>
  </w:footnote>
  <w:footnote w:id="4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438</w:t>
      </w:r>
    </w:p>
  </w:footnote>
  <w:footnote w:id="4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p>
  </w:footnote>
  <w:footnote w:id="4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175</w:t>
      </w:r>
    </w:p>
  </w:footnote>
  <w:footnote w:id="4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الصد</w:t>
      </w:r>
      <w:r>
        <w:rPr>
          <w:rFonts w:eastAsia="IRNazanin" w:cs="IRNazanin"/>
          <w:b w:val="false"/>
          <w:bCs w:val="false"/>
          <w:i w:val="false"/>
          <w:iCs w:val="false"/>
          <w:color w:val="333333"/>
          <w:sz w:val="20"/>
          <w:szCs w:val="20"/>
          <w:rtl w:val="true"/>
        </w:rPr>
        <w:t>.</w:t>
      </w:r>
    </w:p>
  </w:footnote>
  <w:footnote w:id="4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المصدود و المحصور</w:t>
      </w:r>
      <w:r>
        <w:rPr>
          <w:rFonts w:eastAsia="IRNazanin" w:cs="IRNazanin"/>
          <w:b w:val="false"/>
          <w:bCs w:val="false"/>
          <w:i w:val="false"/>
          <w:iCs w:val="false"/>
          <w:color w:val="333333"/>
          <w:sz w:val="20"/>
          <w:szCs w:val="20"/>
          <w:rtl w:val="true"/>
        </w:rPr>
        <w:t>.</w:t>
      </w:r>
    </w:p>
  </w:footnote>
  <w:footnote w:id="4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p>
  </w:footnote>
  <w:footnote w:id="4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214</w:t>
      </w:r>
    </w:p>
  </w:footnote>
  <w:footnote w:id="4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341</w:t>
      </w:r>
    </w:p>
  </w:footnote>
  <w:footnote w:id="4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p>
  </w:footnote>
  <w:footnote w:id="4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173</w:t>
      </w:r>
    </w:p>
  </w:footnote>
  <w:footnote w:id="4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215</w:t>
      </w:r>
    </w:p>
  </w:footnote>
  <w:footnote w:id="4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4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ضمن مسألة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المصدود</w:t>
      </w:r>
      <w:r>
        <w:rPr>
          <w:rFonts w:eastAsia="IRNazanin" w:cs="IRNazanin"/>
          <w:b w:val="false"/>
          <w:bCs w:val="false"/>
          <w:i w:val="false"/>
          <w:iCs w:val="false"/>
          <w:color w:val="333333"/>
          <w:sz w:val="20"/>
          <w:szCs w:val="20"/>
          <w:rtl w:val="true"/>
        </w:rPr>
        <w:t>.</w:t>
      </w:r>
    </w:p>
  </w:footnote>
  <w:footnote w:id="4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p>
  </w:footnote>
  <w:footnote w:id="4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435</w:t>
      </w:r>
    </w:p>
  </w:footnote>
  <w:footnote w:id="4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197</w:t>
      </w:r>
    </w:p>
  </w:footnote>
  <w:footnote w:id="4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440</w:t>
      </w:r>
    </w:p>
  </w:footnote>
  <w:footnote w:id="4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p>
  </w:footnote>
  <w:footnote w:id="4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220</w:t>
      </w:r>
    </w:p>
  </w:footnote>
  <w:footnote w:id="4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215</w:t>
      </w:r>
    </w:p>
  </w:footnote>
  <w:footnote w:id="4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168</w:t>
      </w:r>
    </w:p>
  </w:footnote>
  <w:footnote w:id="4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437</w:t>
      </w:r>
    </w:p>
  </w:footnote>
  <w:footnote w:id="4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الخوئي، ص </w:t>
      </w:r>
      <w:r>
        <w:rPr>
          <w:rFonts w:eastAsia="IRNazanin" w:cs="IRNazanin"/>
          <w:b w:val="false"/>
          <w:bCs w:val="false"/>
          <w:i w:val="false"/>
          <w:iCs w:val="false"/>
          <w:color w:val="333333"/>
          <w:sz w:val="20"/>
          <w:szCs w:val="20"/>
        </w:rPr>
        <w:t>198</w:t>
      </w:r>
    </w:p>
  </w:footnote>
  <w:footnote w:id="4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443</w:t>
      </w:r>
    </w:p>
  </w:footnote>
  <w:footnote w:id="4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p>
  </w:footnote>
  <w:footnote w:id="4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420</w:t>
      </w:r>
    </w:p>
  </w:footnote>
  <w:footnote w:id="4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216</w:t>
      </w:r>
    </w:p>
  </w:footnote>
  <w:footnote w:id="4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4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439</w:t>
      </w:r>
    </w:p>
  </w:footnote>
  <w:footnote w:id="4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441</w:t>
      </w:r>
    </w:p>
  </w:footnote>
  <w:footnote w:id="4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p>
  </w:footnote>
  <w:footnote w:id="4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175</w:t>
      </w:r>
    </w:p>
  </w:footnote>
  <w:footnote w:id="4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441</w:t>
      </w:r>
    </w:p>
  </w:footnote>
  <w:footnote w:id="4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174</w:t>
      </w:r>
    </w:p>
  </w:footnote>
  <w:footnote w:id="4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441</w:t>
      </w:r>
    </w:p>
  </w:footnote>
  <w:footnote w:id="4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4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438</w:t>
      </w:r>
    </w:p>
  </w:footnote>
  <w:footnote w:id="4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224</w:t>
      </w:r>
    </w:p>
  </w:footnote>
  <w:footnote w:id="4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p>
  </w:footnote>
  <w:footnote w:id="4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192</w:t>
      </w:r>
    </w:p>
  </w:footnote>
  <w:footnote w:id="4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4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175</w:t>
      </w:r>
    </w:p>
  </w:footnote>
  <w:footnote w:id="4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448</w:t>
      </w:r>
    </w:p>
  </w:footnote>
  <w:footnote w:id="4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184</w:t>
      </w:r>
    </w:p>
  </w:footnote>
  <w:footnote w:id="4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4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444</w:t>
      </w:r>
    </w:p>
  </w:footnote>
  <w:footnote w:id="4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445</w:t>
      </w:r>
    </w:p>
  </w:footnote>
  <w:footnote w:id="4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200</w:t>
      </w:r>
    </w:p>
  </w:footnote>
  <w:footnote w:id="4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4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4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p>
  </w:footnote>
  <w:footnote w:id="4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4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4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200</w:t>
      </w:r>
    </w:p>
  </w:footnote>
  <w:footnote w:id="4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452</w:t>
      </w:r>
    </w:p>
  </w:footnote>
  <w:footnote w:id="4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p>
  </w:footnote>
  <w:footnote w:id="4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452</w:t>
      </w:r>
    </w:p>
  </w:footnote>
  <w:footnote w:id="4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p>
  </w:footnote>
  <w:footnote w:id="4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449</w:t>
      </w:r>
    </w:p>
  </w:footnote>
  <w:footnote w:id="4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201</w:t>
      </w:r>
    </w:p>
  </w:footnote>
  <w:footnote w:id="4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449</w:t>
      </w:r>
    </w:p>
  </w:footnote>
  <w:footnote w:id="4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الثالث،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449</w:t>
      </w:r>
    </w:p>
  </w:footnote>
  <w:footnote w:id="4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4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242</w:t>
      </w:r>
    </w:p>
  </w:footnote>
  <w:footnote w:id="4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446</w:t>
      </w:r>
    </w:p>
  </w:footnote>
  <w:footnote w:id="4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449</w:t>
      </w:r>
    </w:p>
  </w:footnote>
  <w:footnote w:id="4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224</w:t>
      </w:r>
    </w:p>
  </w:footnote>
  <w:footnote w:id="4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176</w:t>
      </w:r>
    </w:p>
  </w:footnote>
  <w:footnote w:id="4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449</w:t>
      </w:r>
    </w:p>
  </w:footnote>
  <w:footnote w:id="4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4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171</w:t>
      </w:r>
    </w:p>
  </w:footnote>
  <w:footnote w:id="4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443</w:t>
      </w:r>
    </w:p>
  </w:footnote>
  <w:footnote w:id="4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421</w:t>
      </w:r>
    </w:p>
  </w:footnote>
  <w:footnote w:id="4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image" Target="media/image2.jpeg"/><Relationship Id="rId635" Type="http://schemas.openxmlformats.org/officeDocument/2006/relationships/image" Target="media/image2.jpeg"/><Relationship Id="rId636" Type="http://schemas.openxmlformats.org/officeDocument/2006/relationships/footer" Target="footer629.xml"/><Relationship Id="rId637" Type="http://schemas.openxmlformats.org/officeDocument/2006/relationships/footnotes" Target="footnotes.xml"/><Relationship Id="rId638" Type="http://schemas.openxmlformats.org/officeDocument/2006/relationships/numbering" Target="numbering.xml"/><Relationship Id="rId639" Type="http://schemas.openxmlformats.org/officeDocument/2006/relationships/fontTable" Target="fontTable.xml"/><Relationship Id="rId640" Type="http://schemas.openxmlformats.org/officeDocument/2006/relationships/settings" Target="settings.xml"/><Relationship Id="rId6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49509</Words>
  <Characters>213425</Characters>
  <CharactersWithSpaces>260628</CharactersWithSpaces>
  <Paragraphs>2307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2026-08-20T23:42:34Z</dcterms:created>
  <dc:creator>ghaemiyeh.com</dc:creator>
  <dc:description/>
  <dc:language>en-US</dc:language>
  <cp:lastModifiedBy/>
  <dcterms:modified xsi:type="dcterms:W3CDTF">2026-08-21T03:13:14Z</dcterms:modified>
  <cp:revision>1</cp:revision>
  <dc:subject/>
  <dc:title>آراء المراجع فی الحج جلد 1</dc:title>
</cp:coreProperties>
</file>

<file path=docProps/custom.xml><?xml version="1.0" encoding="utf-8"?>
<Properties xmlns="http://schemas.openxmlformats.org/officeDocument/2006/custom-properties" xmlns:vt="http://schemas.openxmlformats.org/officeDocument/2006/docPropsVTypes"/>
</file>