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41668_355618102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41670_3556181022">
            <w:r>
              <w:rPr>
                <w:webHidden/>
                <w:rStyle w:val="IndexLink"/>
                <w:rtl w:val="true"/>
              </w:rPr>
              <w:t>كلمة التحرير</w:t>
            </w:r>
            <w:r>
              <w:rPr>
                <w:rStyle w:val="IndexLink"/>
                <w:rtl w:val="true"/>
              </w:rPr>
              <w:tab/>
            </w:r>
            <w:r>
              <w:rPr>
                <w:rStyle w:val="IndexLink"/>
              </w:rPr>
              <w:t>5</w:t>
            </w:r>
          </w:hyperlink>
        </w:p>
        <w:p>
          <w:pPr>
            <w:pStyle w:val="Contents2"/>
            <w:tabs>
              <w:tab w:val="clear" w:pos="8743"/>
              <w:tab w:val="right" w:pos="9026" w:leader="dot"/>
            </w:tabs>
            <w:rPr/>
          </w:pPr>
          <w:hyperlink w:anchor="__RefHeading___Toc3841672_3556181022">
            <w:r>
              <w:rPr>
                <w:webHidden/>
                <w:rStyle w:val="IndexLink"/>
                <w:rtl w:val="true"/>
              </w:rPr>
              <w:t>رسالة في القبلة</w:t>
            </w:r>
            <w:r>
              <w:rPr>
                <w:rStyle w:val="IndexLink"/>
                <w:rtl w:val="true"/>
              </w:rPr>
              <w:tab/>
            </w:r>
            <w:r>
              <w:rPr>
                <w:rStyle w:val="IndexLink"/>
              </w:rPr>
              <w:t>9</w:t>
            </w:r>
          </w:hyperlink>
        </w:p>
        <w:p>
          <w:pPr>
            <w:pStyle w:val="Contents2"/>
            <w:tabs>
              <w:tab w:val="clear" w:pos="8743"/>
              <w:tab w:val="right" w:pos="9026" w:leader="dot"/>
            </w:tabs>
            <w:rPr/>
          </w:pPr>
          <w:hyperlink w:anchor="__RefHeading___Toc3841674_3556181022">
            <w:r>
              <w:rPr>
                <w:webHidden/>
                <w:rStyle w:val="IndexLink"/>
                <w:rtl w:val="true"/>
              </w:rPr>
              <w:t>إفاضةٌ بل إفاضتان‌</w:t>
            </w:r>
            <w:r>
              <w:rPr>
                <w:rStyle w:val="IndexLink"/>
                <w:rtl w:val="true"/>
              </w:rPr>
              <w:tab/>
            </w:r>
            <w:r>
              <w:rPr>
                <w:rStyle w:val="IndexLink"/>
              </w:rPr>
              <w:t>36</w:t>
            </w:r>
          </w:hyperlink>
        </w:p>
        <w:p>
          <w:pPr>
            <w:pStyle w:val="Contents2"/>
            <w:tabs>
              <w:tab w:val="clear" w:pos="8743"/>
              <w:tab w:val="right" w:pos="9026" w:leader="dot"/>
            </w:tabs>
            <w:rPr/>
          </w:pPr>
          <w:hyperlink w:anchor="__RefHeading___Toc3841676_3556181022">
            <w:r>
              <w:rPr>
                <w:webHidden/>
                <w:rStyle w:val="IndexLink"/>
                <w:rtl w:val="true"/>
              </w:rPr>
              <w:t>فقه الرمي في الحجّ‌</w:t>
            </w:r>
            <w:r>
              <w:rPr>
                <w:rStyle w:val="IndexLink"/>
                <w:rtl w:val="true"/>
              </w:rPr>
              <w:tab/>
            </w:r>
            <w:r>
              <w:rPr>
                <w:rStyle w:val="IndexLink"/>
              </w:rPr>
              <w:t>54</w:t>
            </w:r>
          </w:hyperlink>
        </w:p>
        <w:p>
          <w:pPr>
            <w:pStyle w:val="Contents2"/>
            <w:tabs>
              <w:tab w:val="clear" w:pos="8743"/>
              <w:tab w:val="right" w:pos="9026" w:leader="dot"/>
            </w:tabs>
            <w:rPr/>
          </w:pPr>
          <w:hyperlink w:anchor="__RefHeading___Toc3841678_3556181022">
            <w:r>
              <w:rPr>
                <w:webHidden/>
                <w:rStyle w:val="IndexLink"/>
                <w:rtl w:val="true"/>
              </w:rPr>
              <w:t>معاني الحج‌</w:t>
            </w:r>
            <w:r>
              <w:rPr>
                <w:rStyle w:val="IndexLink"/>
                <w:rtl w:val="true"/>
              </w:rPr>
              <w:tab/>
            </w:r>
            <w:r>
              <w:rPr>
                <w:rStyle w:val="IndexLink"/>
              </w:rPr>
              <w:t>92</w:t>
            </w:r>
          </w:hyperlink>
        </w:p>
        <w:p>
          <w:pPr>
            <w:pStyle w:val="Contents2"/>
            <w:tabs>
              <w:tab w:val="clear" w:pos="8743"/>
              <w:tab w:val="right" w:pos="9026" w:leader="dot"/>
            </w:tabs>
            <w:rPr/>
          </w:pPr>
          <w:hyperlink w:anchor="__RefHeading___Toc3841680_3556181022">
            <w:r>
              <w:rPr>
                <w:webHidden/>
                <w:rStyle w:val="IndexLink"/>
                <w:rtl w:val="true"/>
              </w:rPr>
              <w:t>الآفاق المستقبليّة</w:t>
            </w:r>
            <w:r>
              <w:rPr>
                <w:rStyle w:val="IndexLink"/>
                <w:rtl w:val="true"/>
              </w:rPr>
              <w:tab/>
            </w:r>
            <w:r>
              <w:rPr>
                <w:rStyle w:val="IndexLink"/>
              </w:rPr>
              <w:t>116</w:t>
            </w:r>
          </w:hyperlink>
        </w:p>
        <w:p>
          <w:pPr>
            <w:pStyle w:val="Contents2"/>
            <w:tabs>
              <w:tab w:val="clear" w:pos="8743"/>
              <w:tab w:val="right" w:pos="9026" w:leader="dot"/>
            </w:tabs>
            <w:rPr/>
          </w:pPr>
          <w:hyperlink w:anchor="__RefHeading___Toc3841682_3556181022">
            <w:r>
              <w:rPr>
                <w:webHidden/>
                <w:rStyle w:val="IndexLink"/>
                <w:rtl w:val="true"/>
              </w:rPr>
              <w:t>الموقع الجغرافي لغدير خمّ‌</w:t>
            </w:r>
            <w:r>
              <w:rPr>
                <w:rStyle w:val="IndexLink"/>
                <w:rtl w:val="true"/>
              </w:rPr>
              <w:tab/>
            </w:r>
            <w:r>
              <w:rPr>
                <w:rStyle w:val="IndexLink"/>
              </w:rPr>
              <w:t>130</w:t>
            </w:r>
          </w:hyperlink>
        </w:p>
        <w:p>
          <w:pPr>
            <w:pStyle w:val="Contents2"/>
            <w:tabs>
              <w:tab w:val="clear" w:pos="8743"/>
              <w:tab w:val="right" w:pos="9026" w:leader="dot"/>
            </w:tabs>
            <w:rPr/>
          </w:pPr>
          <w:hyperlink w:anchor="__RefHeading___Toc3841684_3556181022">
            <w:r>
              <w:rPr>
                <w:webHidden/>
                <w:rStyle w:val="IndexLink"/>
                <w:rtl w:val="true"/>
              </w:rPr>
              <w:t>مختارات شعرية</w:t>
            </w:r>
            <w:r>
              <w:rPr>
                <w:rStyle w:val="IndexLink"/>
                <w:rtl w:val="true"/>
              </w:rPr>
              <w:tab/>
            </w:r>
            <w:r>
              <w:rPr>
                <w:rStyle w:val="IndexLink"/>
              </w:rPr>
              <w:t>145</w:t>
            </w:r>
          </w:hyperlink>
        </w:p>
        <w:p>
          <w:pPr>
            <w:pStyle w:val="Contents2"/>
            <w:tabs>
              <w:tab w:val="clear" w:pos="8743"/>
              <w:tab w:val="right" w:pos="9026" w:leader="dot"/>
            </w:tabs>
            <w:rPr/>
          </w:pPr>
          <w:hyperlink w:anchor="__RefHeading___Toc3841686_3556181022">
            <w:r>
              <w:rPr>
                <w:webHidden/>
                <w:rStyle w:val="IndexLink"/>
                <w:rtl w:val="true"/>
              </w:rPr>
              <w:t>شوقي نضرخاشقچي‌</w:t>
            </w:r>
            <w:r>
              <w:rPr>
                <w:rStyle w:val="IndexLink"/>
                <w:rtl w:val="true"/>
              </w:rPr>
              <w:tab/>
            </w:r>
            <w:r>
              <w:rPr>
                <w:rStyle w:val="IndexLink"/>
              </w:rPr>
              <w:t>148</w:t>
            </w:r>
          </w:hyperlink>
        </w:p>
        <w:p>
          <w:pPr>
            <w:pStyle w:val="Contents2"/>
            <w:tabs>
              <w:tab w:val="clear" w:pos="8743"/>
              <w:tab w:val="right" w:pos="9026" w:leader="dot"/>
            </w:tabs>
            <w:rPr/>
          </w:pPr>
          <w:hyperlink w:anchor="__RefHeading___Toc3841688_3556181022">
            <w:r>
              <w:rPr>
                <w:webHidden/>
                <w:rStyle w:val="IndexLink"/>
                <w:rtl w:val="true"/>
              </w:rPr>
              <w:t>يا زائراً قبر النبيّ محمّد صلى الله عليه و آله‌</w:t>
            </w:r>
            <w:r>
              <w:rPr>
                <w:rStyle w:val="IndexLink"/>
                <w:rtl w:val="true"/>
              </w:rPr>
              <w:tab/>
            </w:r>
            <w:r>
              <w:rPr>
                <w:rStyle w:val="IndexLink"/>
              </w:rPr>
              <w:t>150</w:t>
            </w:r>
          </w:hyperlink>
        </w:p>
        <w:p>
          <w:pPr>
            <w:pStyle w:val="Contents2"/>
            <w:tabs>
              <w:tab w:val="clear" w:pos="8743"/>
              <w:tab w:val="right" w:pos="9026" w:leader="dot"/>
            </w:tabs>
            <w:rPr/>
          </w:pPr>
          <w:hyperlink w:anchor="__RefHeading___Toc3841690_3556181022">
            <w:r>
              <w:rPr>
                <w:webHidden/>
                <w:rStyle w:val="IndexLink"/>
                <w:rtl w:val="true"/>
              </w:rPr>
              <w:t>رحلة جلال آل أحمد إلى الحج‌</w:t>
            </w:r>
            <w:r>
              <w:rPr>
                <w:rStyle w:val="IndexLink"/>
                <w:rtl w:val="true"/>
              </w:rPr>
              <w:tab/>
            </w:r>
            <w:r>
              <w:rPr>
                <w:rStyle w:val="IndexLink"/>
              </w:rPr>
              <w:t>161</w:t>
            </w:r>
          </w:hyperlink>
        </w:p>
        <w:p>
          <w:pPr>
            <w:pStyle w:val="Contents2"/>
            <w:tabs>
              <w:tab w:val="clear" w:pos="8743"/>
              <w:tab w:val="right" w:pos="9026" w:leader="dot"/>
            </w:tabs>
            <w:rPr/>
          </w:pPr>
          <w:hyperlink w:anchor="__RefHeading___Toc3841692_3556181022">
            <w:r>
              <w:rPr>
                <w:webHidden/>
                <w:rStyle w:val="IndexLink"/>
                <w:rtl w:val="true"/>
              </w:rPr>
              <w:t>صحيفة المدينة</w:t>
            </w:r>
            <w:r>
              <w:rPr>
                <w:rStyle w:val="IndexLink"/>
                <w:rtl w:val="true"/>
              </w:rPr>
              <w:tab/>
            </w:r>
            <w:r>
              <w:rPr>
                <w:rStyle w:val="IndexLink"/>
              </w:rPr>
              <w:t>183</w:t>
            </w:r>
          </w:hyperlink>
        </w:p>
        <w:p>
          <w:pPr>
            <w:pStyle w:val="Contents2"/>
            <w:tabs>
              <w:tab w:val="clear" w:pos="8743"/>
              <w:tab w:val="right" w:pos="9026" w:leader="dot"/>
            </w:tabs>
            <w:rPr/>
          </w:pPr>
          <w:hyperlink w:anchor="__RefHeading___Toc3841694_3556181022">
            <w:r>
              <w:rPr>
                <w:webHidden/>
                <w:rStyle w:val="IndexLink"/>
                <w:rtl w:val="true"/>
              </w:rPr>
              <w:t>أدب الحجّ في المغرب العربي‌</w:t>
            </w:r>
            <w:r>
              <w:rPr>
                <w:rStyle w:val="IndexLink"/>
                <w:rtl w:val="true"/>
              </w:rPr>
              <w:tab/>
            </w:r>
            <w:r>
              <w:rPr>
                <w:rStyle w:val="IndexLink"/>
              </w:rPr>
              <w:t>211</w:t>
            </w:r>
          </w:hyperlink>
        </w:p>
        <w:p>
          <w:pPr>
            <w:pStyle w:val="Contents2"/>
            <w:tabs>
              <w:tab w:val="clear" w:pos="8743"/>
              <w:tab w:val="right" w:pos="9026" w:leader="dot"/>
            </w:tabs>
            <w:rPr/>
          </w:pPr>
          <w:hyperlink w:anchor="__RefHeading___Toc3841696_3556181022">
            <w:r>
              <w:rPr>
                <w:webHidden/>
                <w:rStyle w:val="IndexLink"/>
                <w:rtl w:val="true"/>
              </w:rPr>
              <w:t>سعد بن معاذ</w:t>
            </w:r>
            <w:r>
              <w:rPr>
                <w:rStyle w:val="IndexLink"/>
                <w:rtl w:val="true"/>
              </w:rPr>
              <w:tab/>
            </w:r>
            <w:r>
              <w:rPr>
                <w:rStyle w:val="IndexLink"/>
              </w:rPr>
              <w:t>229</w:t>
            </w:r>
          </w:hyperlink>
        </w:p>
        <w:p>
          <w:pPr>
            <w:pStyle w:val="Contents2"/>
            <w:tabs>
              <w:tab w:val="clear" w:pos="8743"/>
              <w:tab w:val="right" w:pos="9026" w:leader="dot"/>
            </w:tabs>
            <w:rPr/>
          </w:pPr>
          <w:hyperlink w:anchor="__RefHeading___Toc3841698_3556181022">
            <w:r>
              <w:rPr>
                <w:webHidden/>
                <w:rStyle w:val="IndexLink"/>
                <w:rtl w:val="true"/>
              </w:rPr>
              <w:t>أثر الحجّ في الحياة الثقافيّة والاجتماعيّة</w:t>
            </w:r>
            <w:r>
              <w:rPr>
                <w:rStyle w:val="IndexLink"/>
                <w:rtl w:val="true"/>
              </w:rPr>
              <w:tab/>
            </w:r>
            <w:r>
              <w:rPr>
                <w:rStyle w:val="IndexLink"/>
              </w:rPr>
              <w:t>257</w:t>
            </w:r>
          </w:hyperlink>
        </w:p>
        <w:p>
          <w:pPr>
            <w:pStyle w:val="Contents2"/>
            <w:tabs>
              <w:tab w:val="clear" w:pos="8743"/>
              <w:tab w:val="right" w:pos="9026" w:leader="dot"/>
            </w:tabs>
            <w:rPr/>
          </w:pPr>
          <w:hyperlink w:anchor="__RefHeading___Toc3841700_3556181022">
            <w:r>
              <w:rPr>
                <w:webHidden/>
                <w:rStyle w:val="IndexLink"/>
                <w:rtl w:val="true"/>
              </w:rPr>
              <w:t xml:space="preserve">معجم ما كتب في الحجّ و الزيارة </w:t>
            </w:r>
            <w:r>
              <w:rPr>
                <w:rStyle w:val="IndexLink"/>
                <w:rtl w:val="true"/>
              </w:rPr>
              <w:t>(</w:t>
            </w:r>
            <w:r>
              <w:rPr>
                <w:rStyle w:val="IndexLink"/>
              </w:rPr>
              <w:t>14</w:t>
            </w:r>
            <w:r>
              <w:rPr>
                <w:rStyle w:val="IndexLink"/>
                <w:rtl w:val="true"/>
              </w:rPr>
              <w:t>)</w:t>
              <w:tab/>
            </w:r>
            <w:r>
              <w:rPr>
                <w:rStyle w:val="IndexLink"/>
              </w:rPr>
              <w:t>270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74_91530"/>
      <w:bookmarkStart w:id="1" w:name="pg10074_91530"/>
      <w:bookmarkEnd w:id="1"/>
    </w:p>
    <w:p>
      <w:pPr>
        <w:pStyle w:val="Heading2"/>
        <w:numPr>
          <w:ilvl w:val="1"/>
          <w:numId w:val="1"/>
        </w:numPr>
        <w:rPr/>
      </w:pPr>
      <w:bookmarkStart w:id="2" w:name="pg10074_91530"/>
      <w:bookmarkStart w:id="3" w:name="__RefHeading___Toc3841668_355618102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فصلنامه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bookmarkStart w:id="5" w:name="pg10074_9153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 w:name="__RefHeading___Toc3841670_3556181022"/>
      <w:bookmarkStart w:id="7" w:name="_Toc2"/>
      <w:bookmarkEnd w:id="5"/>
      <w:bookmarkEnd w:id="6"/>
      <w:r>
        <w:rPr>
          <w:rtl w:val="true"/>
        </w:rPr>
        <w:t>كلمة التحرير</w:t>
      </w:r>
      <w:bookmarkEnd w:id="7"/>
    </w:p>
    <w:p>
      <w:pPr>
        <w:pStyle w:val="BookText"/>
        <w:rPr/>
      </w:pPr>
      <w:r>
        <w:rPr>
          <w:rFonts w:ascii="Amiri" w:hAnsi="Amiri" w:eastAsia="Amiri" w:cs="Amiri"/>
          <w:color w:val="111111"/>
          <w:sz w:val="28"/>
          <w:sz w:val="28"/>
          <w:szCs w:val="28"/>
          <w:rtl w:val="true"/>
          <w:lang w:bidi="ar-SA"/>
        </w:rPr>
        <w:t xml:space="preserve">تفتتح مجلّة ميقات الحجّ بصدور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ربيعها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هذه المدّة، وبالتعاون الوثيق والتعاطف الدافئ الذي نالته من الكتّاب والعلماء والباحثين الملتزمين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استطاعت أن تخطو خطوات هامّة ومؤثّرة، في طريق عرض باقة من النظريات العلميّة، والمقالات الفكرية، والدراسات الميدانيّة، والمطالعات الثقافيّة، حتى أتمّت أكثر من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مليئة بالدراسات المختلفة، والتي تعالج مختلف أبعاد الحجّ، الأمر الذي لاقى ترحيباً مميّزاً من جانب الباحثين الدينيين، ورجال العلم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إحياء التراث العلمي واحداً من الأنشطة الحيويّة التي اضطلعت بها المجلّة، وقد نجحت في إخراج المخطوطات والمقالات القديمة؛ من بين ثنايا المكتبات مما لم يكن قد رأى حتى وقته طريقه للنشر والإفادة العامّة، وقد تركّزت هذه المقالات جميعها حول موضوع الحجّ، وسلّطت الضوء عليه من زوايا متعدّدة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الشي‌ء المؤكّد هو الاستمرار في هذا الطريق، وإدامة المجلّة طريقها نحو</w:t>
      </w:r>
    </w:p>
    <w:p>
      <w:pPr>
        <w:pStyle w:val="BookText"/>
        <w:rPr/>
      </w:pPr>
      <w:r>
        <w:rPr>
          <w:rFonts w:ascii="Amiri" w:hAnsi="Amiri" w:eastAsia="Amiri" w:cs="Amiri"/>
          <w:color w:val="111111"/>
          <w:sz w:val="28"/>
          <w:sz w:val="28"/>
          <w:szCs w:val="28"/>
          <w:rtl w:val="true"/>
          <w:lang w:bidi="ar-SA"/>
        </w:rPr>
        <w:t>الهدف المنشود، وهو أمرٌ مرهون قبل كلّ شي‌ء بإسهامات العلماء والباحثين، ومدّهم يد العون في المجالات العلميّة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الدنيا قد عصفت بها تطوّرات التكنولوجيا الحديثة، وأحاطت بها تعقيدات وسائل الاتصال العالمية حتى غدا العالم الفسيح الرحيب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كونية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يحتاج الحجّ فيها قطعاً إلى إسهامات واقتراحات العلماء والباحثين الدينيين، وذلك لكي يبقى الحجّ ضاخّاً بكلّ المضامين المعنوية، و زاخراً بكلّ العبق العرفاني الأصيل، حتّى لا تغدو سهولة السفر إلى الحجّ والعودة منه باعثاً لقراءة رجعيّة له ولأعماله، الأمر الذي يسدل ستار النسيان على فلسفة الحجّ الإبراهيمي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شاءت السماء أن تمتدّ فريضة الحجّ، وإثر ذلك تستطيل أحكامها، وتتفرّع مسائلها وأبعادها المختلفة فقهيّةً، وأخلاقيّة، وعرفانيّة، واجتماعيّة، وسياسيّة، واقتصاديّة،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وتتشابك إلى حدّ من السعة يشعر الباحث أنّه بحاجة إلى أرضية أكبر للبحث والدراسة في كلّ ما يتعلّق بهذه الفريضة المباركة، سيّما في عصرنا الحاضر حيث يتعرّض الإسلام العزيز إلى هجوم جادّ وحقيقي من جانب القوى الشيطانيّة، ساعين فيه بكلّ جهد وطاقة مهما بلغت، وبأيّ وسيلة كان الأمر، لمحو الآثار الإسلاميّة، والشعائر الدينيّة من الوجود، ليطفئوا هذا المشعل النوراني الوضّاء</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يلزم على كلّ المثقّفين علماءاً وكتّاباً ومؤلّفين، قراءة الحج قراءةً عميقة واعية، واستجلاء معالمه، والكشف عن عظمة هذه الفريضة الإلهيّة التي يتحقّق بها قوام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كشفاً دقيقاً وواضحاً، لينتفع به جميع المسلمين في مشارق الأرض ومغاربها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يتمّ توظيف هذا المؤتمر العالمي الكبير في سبيل بلوغ النصر المؤزّر للإسلام على الكفر العالمي، ليتحقّق بذلك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يعلو</w:t>
      </w:r>
    </w:p>
    <w:p>
      <w:pPr>
        <w:pStyle w:val="BookText"/>
        <w:rPr/>
      </w:pPr>
      <w:r>
        <w:rPr>
          <w:rFonts w:ascii="Amiri" w:hAnsi="Amiri" w:eastAsia="Amiri" w:cs="Amiri"/>
          <w:color w:val="111111"/>
          <w:sz w:val="28"/>
          <w:sz w:val="28"/>
          <w:szCs w:val="28"/>
          <w:rtl w:val="true"/>
          <w:lang w:bidi="ar-SA"/>
        </w:rPr>
        <w:t>ولا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عالياً خفّاقاً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تشدّ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أيدي الباحثين والمفكّرين والعلماء، أينما كانوا في كلّ أرجاء العالم، مرحّبةً أيّما ترحيب بنتاجاتهم ودراساتهم وآثارهم حول هذا الموضوع</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إدارة المجلّة</w:t>
      </w:r>
      <w:bookmarkStart w:id="8" w:name="pg10074_91537"/>
    </w:p>
    <w:p>
      <w:pPr>
        <w:pStyle w:val="Heading2"/>
        <w:numPr>
          <w:ilvl w:val="1"/>
          <w:numId w:val="1"/>
        </w:numPr>
        <w:rPr/>
      </w:pPr>
      <w:bookmarkStart w:id="9" w:name="__RefHeading___Toc3841672_3556181022"/>
      <w:bookmarkStart w:id="10" w:name="_Toc3"/>
      <w:bookmarkEnd w:id="8"/>
      <w:bookmarkEnd w:id="9"/>
      <w:r>
        <w:rPr>
          <w:rtl w:val="true"/>
        </w:rPr>
        <w:t>رسالة في القبلة</w:t>
      </w:r>
      <w:bookmarkEnd w:id="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مال اللَّه الصفّار</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القبيسي العاملي</w:t>
      </w:r>
    </w:p>
    <w:p>
      <w:pPr>
        <w:pStyle w:val="BookText"/>
        <w:rPr/>
      </w:pPr>
      <w:r>
        <w:rPr>
          <w:rFonts w:ascii="Amiri" w:hAnsi="Amiri" w:eastAsia="Amiri" w:cs="Amiri"/>
          <w:color w:val="111111"/>
          <w:sz w:val="28"/>
          <w:sz w:val="28"/>
          <w:szCs w:val="28"/>
          <w:rtl w:val="true"/>
          <w:lang w:bidi="ar-SA"/>
        </w:rPr>
        <w:t>بين أيدينا أحد الآثار العلميّة والكنوز المخفيّة، لعلمٍ من أعلام الطائفة الحقّة في القطيف والاحساء، وهي رسالة في القبلة للشيخ أحمد بن محمّد بن مال اللَّه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المتعرّضين لترجمته قلّة، وفيهم المصنّفات المخطوطة موجودة في القطيف والأحساء على ما نقل وليست في متناول أيدينا، فنكتفي بالجهد الذي بذله المحقّق السيّد هاشم الشخص، في كتاب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هجر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ننقل عنه بتصرّف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في القطيف وبها نشأ وترعرع، ولانعلم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من وطنه الأصلي القطيف إلى الأحساء واستوطنها منذ بداية أمره، وكان سكناه فيها في مدينة</w:t>
      </w:r>
    </w:p>
    <w:p>
      <w:pPr>
        <w:pStyle w:val="BookText"/>
        <w:rPr/>
      </w:pPr>
      <w:r>
        <w:rPr>
          <w:rFonts w:ascii="Amiri" w:hAnsi="Amiri" w:eastAsia="Amiri" w:cs="Amiri"/>
          <w:color w:val="111111"/>
          <w:sz w:val="28"/>
          <w:sz w:val="28"/>
          <w:szCs w:val="28"/>
          <w:rtl w:val="true"/>
          <w:lang w:bidi="ar-SA"/>
        </w:rPr>
        <w:t>الهفوف بمحلّة الكُوْت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تلقّى في الأحساء جزءاً مهمّاً من تحصيله العلمي، كما 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المراكز العلميّة خارج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معلوماتنا عن ذلك 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المترجم له أحد الوافدين إلى إيران لزيارة الإمام الرضا عليه السلام في خراسان بصحبة عدد من العلماء،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الشيخ مبارك آل حميدان الجارودي الأحسائي، والشيخ سليمان بن الشيخ آل أحمد آل عبد الجبّار القطيفي، والشيخ عبد الحسين بن ناصر الأحسائي القاري، والشيخ محمّد بن مشاري الجفري الأحسائي، فمرّوا في طريقهم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ونزلوا ضيوفاً على العلّامة الشيخ عبد المحسن اللّويمي الذي كان يقيم هناك، وبطلبٍ من المترجم له والمشايخ المذكورين كتب الشيخ اللّويمي الإجازة الكبيرة لهم جميعاً، وذلك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هنا إلى أنّ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ما له من المقام والشأن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يعتمد في تأمين معاشه على عمله وكدّ يمينه، والمعروف أنّه كان يعمل صفّاراً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يصلح الأواني المصنوعة من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امتهانه لهذا العمل، إنّما كان في أوائل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أساتذته وتلامذته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عرفنا من أساتذته اثنين فقط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المحسن بن الشيخ محمد اللّويمي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كبار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أيضاً الرواية عنه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الشيخ محمّد الرمضان، الشهيد الأحسائي،</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 وبين أستاذه هذا مودّة وصحبة أكيدة، عبّر عنها كلّ منهما في رسائلهما المتبادلة وأشعارهما الرائعة، التي سُجّل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الشيخ علي الرمضان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تتلمذ على يديه عدد من العلماء وأهل الفضل، كان أبرزهم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الديني الكبير السيّد هاشم بن السيّد أحمد الموسوي الأحسائي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حضر لدى المترجَم له برهة من الزمن في الأحساء قبل أن يهاجر إلى النجف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الأحساء ذلك الحين تزخر بكثير من العلماء الأجلّاء،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هناك حوزة علميّة نشيطة يشرف عليها المرجع الديني في عصره الشيخ محمد بن الشيخ حسين أبو خمسين، المولود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والمظنون قويّاً أنّ المترجم له كان أحد الأساتذة البارزين في هذه الحوزة، وفيها تخرّج عليه السيد هاشم الأحسائي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محمد بن السيّد إبراهيم بن السيّد عبد النبي الموسوي الأحسائي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فضله وأقوال العلماء فيه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شأنه أستاذه وشيخه في الرواية الشيخ عبد المحسن اللّويمي الأحسائي في الإجازة الكبيرة الصادرة له ولعدد من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فضممتهم إلى جناحي ورضعتهم بالعلم صباحي ورواحي، فنالوا حظّاً وافراً من المعقول، ونصيباً متكاثراً من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الأوّاه والأخ في اللَّه، الجليل النبيل، التقيّ النقيّ أحمد ابن الموفّق المسدّد الحاج محمد بن مال اللَّه الخطي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فأفادوا أكثر ممّا</w:t>
      </w:r>
    </w:p>
    <w:p>
      <w:pPr>
        <w:pStyle w:val="BookText"/>
        <w:rPr/>
      </w:pPr>
      <w:r>
        <w:rPr>
          <w:rFonts w:ascii="Amiri" w:hAnsi="Amiri" w:eastAsia="Amiri" w:cs="Amiri"/>
          <w:color w:val="111111"/>
          <w:sz w:val="28"/>
          <w:sz w:val="28"/>
          <w:szCs w:val="28"/>
          <w:rtl w:val="true"/>
          <w:lang w:bidi="ar-SA"/>
        </w:rPr>
        <w:t>استفادوا، بحيث ظهر جدّهم واجتهادهم، وقابليّتهم واستعدادهم، وإعراضهم عن مزخرفات الأهواء، وتمسّكهم بالسبب الأقوى، واختيارهم ما هو أقرب للتقوى، وأهليّتهم لنقل الحديث وروايته، بل نقده ودرايته</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الحجّة الشيخ حسين أبو خمسين الأحسائي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بطلب من المترجَم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جناب العالم الفاضل والحبر الكامل والرجل الواصل، الشيخ الجليل والفحل النبيل، شيخنا ومولانا الشيخ أحمد بن المبرور المرحوم الحاجي محمد قدس سره لا زال ملحوظاً بعين العناية، محفوظاً عن الضلالة والغواية، ومتوجّهاً إلى عالم اللانهاية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عثر في الأحساء على كتاب خطّي لأحد العلماء المعاصرين للمترجَم له،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في دحض حجّة أحمد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الشيخ أحمد صاحب الترجمة، ولم نعرف اسم مؤلّف الكتاب، ومن ذلك يعلم أنّ المترجَم له كان من ذوي الفضل والعلم والمعرفة، وكانت له كتب واحتجاجات معروفة في حينها، أدّت إلى أن يردّ عليه بعض العلماء في كتاب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عثرنا في الأحساء له على بعض الرسائل الخطّية بحوزة العلّامة المعاصر الشيخ حسين بن الشيخ محمّد الخليفة، وهي كالتالي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الرحمانية في جواب المسائل الأرجانيّة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ستّ مسائل وردت من الآخند ملّا محمّد علي الأرجاني، فرغ منها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والمسائل وردت أساساً لأستاذ المترجَم له الشيخ عبد المحسن اللّويمي، لكن وافاه الأجل قبل الإجابة عنها، فأجاب عنها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الشيخ علي، وصاحب الترجمة، في كتابين مستقلّين، كلاهما بحوزة العلّامة الشيخ حسين الخليفة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أراجيز فقهيّة استدلاليّة مختصرة، اثنتان منها في الخمس، والثالثة في الاجتهاد، والرابعة في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على وجوب وجود المجتهد في كلّ الأوقات والأزمان، فرغ منها عام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القبلة، فرغ منها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وهي التي بين أيدينا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مسألتان فقهيّتان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الوصيّة للعبد، والثانية في كفّارة النذر والعهد، كلاهما على نحو الاستدلال 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المسألة الثانية ليلة الثلاثاء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أديباً شاعراً كما كان عالماً جليلًا، لكن لم نعثر إلّاعلى القليل من شعره، من جملته الأراجيز الفقهيّة، ولا يسع المقام لذكره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يعلم تاريخ وفاته، إلّاأنّه رثا أستاذَه الشيخَ علي الرمضان في قصيدة سنة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ومن ذلك يظهر أنّ وفاته كانت بعد هذا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وله ذرّية في الأحساء لا تزال معروفة إلى اليوم،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حاجي محمد، وكذا حدّثنا الأديب والمؤرّخ الحاج جواد آل الشيخ علي الرمضان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المصنّف لم يصرّح باسمها، إلّاأنّ موضوعها يكفي دلالة على هذا الاسم، حيث إنّها اختصّت بالقبلة، إضافة إلى ما جاء في أعلام هجر </w:t>
      </w:r>
      <w:r>
        <w:rPr>
          <w:rStyle w:val="FootnoteAnchor"/>
          <w:rtl w:val="true"/>
        </w:rPr>
        <w:footnoteReference w:id="7"/>
      </w:r>
      <w:r>
        <w:rPr>
          <w:rFonts w:ascii="Amiri" w:hAnsi="Amiri" w:eastAsia="Amiri" w:cs="Amiri"/>
          <w:color w:val="111111"/>
          <w:sz w:val="28"/>
          <w:sz w:val="28"/>
          <w:szCs w:val="28"/>
          <w:rtl w:val="true"/>
          <w:lang w:bidi="ar-SA"/>
        </w:rPr>
        <w:t>من أنّ أحد مصنّفاته رسالة في القبلة، والأمر سهل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صرّح المصنّف في المقدّمة باسمه الكامل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فيقول الفقير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نسبها إليه في أعلام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هذه، وضعها المصنّف للردّ على بعض فضلاء الأحساء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لم يصرّح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ادّعى ذلك الفاضل أنّ قبلة الأحساء فيها تياسر عن نقطة المغرب مقدار أربعة أو خمسة أصابع معتمداً على قواعد الهندسة والحساب، وعلى الهيئة والاصطرلاب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 المصنّف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أنّ قبلة الأحساء ليس فيها انحراف عن نقطة المغرب الاعتدالي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في ردّه على الكتاب والسنّة، وما عليه علماء الدِّين في جميع السنين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أن يكون الفاضل الذي ردّ عليه المصنّف هنا نفسه ذلك الفاضل الذي قلنا سابقاً إنّه كتب كتاباً في الردّ على المصنّف وسمّاه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الأبصار في دحض حجّة أحمد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عدم ذكر اسمه،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دار المصطفى في مدينة قم، برقم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جيّدة الخط، كتبت بخطّ النسخ فيها بعض الأخطاء، لم يعلم تاريخ نسخها، إلّا أنّ المؤلّف فرغ منها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وهي تحتوي على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كلّ منها يحتوي على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عملنا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أنّ الرسالة منحصرة في هذه النسخة الفريدة النادرة التي لم يُعثر على غيرها، كان لابدّ لنا أن نتحمّل أتعاب بعض الإشكالات لحلّها من نفسها، نظراً لعدم إمكان الاستعانة بغير هذه النسخة، وكان عملنا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قمت باستنساخ الرسالة ومقابلتها، وتقطيع النص إلى فقرات بحسب القواعد المتّبعة للتحقيق، ثمّ استخراج الآيات والروايات والأقوال الفقهية، ثمّ رتّبت مقدّمة مختصرة عن حياة المصنّف وحال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أتقدّم بالشكر الجزيل إلى مركز المصطفى الذي وضع تحت اختياري مصورة عن النسخة بكلّ لطف وامتنان، فجزاهم اللَّه خير جزاء المحسنين، والحمد للَّه‌أوّلًا وآخراً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مصوّرة من الصفحة الأولى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مصوّرة من الصفحة الأخيرة</w:t>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للَّه‌الذي أوجب على جميع المكلّفين متابعة خاتم النبيّين وآله المعصومين صلّى اللَّه عليهم أجمعين، فيما أمكن من الأقوال والأفعال، في كلّ وقت وعلى كلّ حال، والصلاة والسلام على أفضل الأنبياء والمرسلين، ومن نسخت شريعتُه شرائعَ الرسل المتقدّمين، محمد بن عبداللَّه الصادق الأمين، وعلى آله الذين خلّفهم فينا مع الكتاب، فلن نضلّ إن تمسّكنا بهما؛ لأنّهما لن يفترقا إلى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الفقير إلى اللَّه أحمد بن محمد بن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الأعمال بعد المعرفةِ الصلاةُ، فإنّها عمود الدِّين، وقد ورد بالحثّ الأكيد عليها القرآن المبين، وسنّة سيّد المرسلين وآله المعصومين، ممّا لا يُحصى ولا يُستقصى، وقد ورد أنّ لها ثلاثة آلاف حدّ </w:t>
      </w:r>
      <w:r>
        <w:rPr>
          <w:rStyle w:val="FootnoteAnchor"/>
          <w:rtl w:val="true"/>
        </w:rPr>
        <w:footnoteReference w:id="8"/>
      </w:r>
      <w:r>
        <w:rPr>
          <w:rFonts w:ascii="Amiri" w:hAnsi="Amiri" w:eastAsia="Amiri" w:cs="Amiri"/>
          <w:color w:val="111111"/>
          <w:sz w:val="28"/>
          <w:sz w:val="28"/>
          <w:szCs w:val="28"/>
          <w:rtl w:val="true"/>
          <w:lang w:bidi="ar-SA"/>
        </w:rPr>
        <w:t>، ولا شكّ ولا ريب أنّ من جملة حدودها التي يتوقّف عليها قبولها القبلة المأمور بالتوجّه إليها فيها، بل التوجّه إلى القبلة محتاج له في غير الصلاة، كحالة الاحتضار، والدفن للأموات، والصلاة عليهم، والذباحة، فيجب معرفتها على جميع المسلمين، وهي عين الكعبة لمن يمكنه مشاهدتها من غير مشقّة شديدة عادة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وجهتها التي يقطع بعدم خروجها منها لغير المتمكّن كالبعيد ونحوه، كما هو</w:t>
      </w:r>
    </w:p>
    <w:p>
      <w:pPr>
        <w:pStyle w:val="BookText"/>
        <w:rPr/>
      </w:pPr>
      <w:r>
        <w:rPr>
          <w:rFonts w:ascii="Amiri" w:hAnsi="Amiri" w:eastAsia="Amiri" w:cs="Amiri"/>
          <w:color w:val="111111"/>
          <w:sz w:val="28"/>
          <w:sz w:val="28"/>
          <w:szCs w:val="28"/>
          <w:rtl w:val="true"/>
          <w:lang w:bidi="ar-SA"/>
        </w:rPr>
        <w:t xml:space="preserve">مذهب السيّد المرتضى </w:t>
      </w:r>
      <w:r>
        <w:rPr>
          <w:rStyle w:val="FootnoteAnchor"/>
          <w:rtl w:val="true"/>
        </w:rPr>
        <w:footnoteReference w:id="9"/>
      </w:r>
      <w:r>
        <w:rPr>
          <w:rFonts w:ascii="Amiri" w:hAnsi="Amiri" w:eastAsia="Amiri" w:cs="Amiri"/>
          <w:color w:val="111111"/>
          <w:sz w:val="28"/>
          <w:sz w:val="28"/>
          <w:szCs w:val="28"/>
          <w:rtl w:val="true"/>
          <w:lang w:bidi="ar-SA"/>
        </w:rPr>
        <w:t xml:space="preserve">، وابن الجنيد </w:t>
      </w:r>
      <w:r>
        <w:rPr>
          <w:rStyle w:val="FootnoteAnchor"/>
          <w:rtl w:val="true"/>
        </w:rPr>
        <w:footnoteReference w:id="10"/>
      </w:r>
      <w:r>
        <w:rPr>
          <w:rFonts w:ascii="Amiri" w:hAnsi="Amiri" w:eastAsia="Amiri" w:cs="Amiri"/>
          <w:color w:val="111111"/>
          <w:sz w:val="28"/>
          <w:sz w:val="28"/>
          <w:szCs w:val="28"/>
          <w:rtl w:val="true"/>
          <w:lang w:bidi="ar-SA"/>
        </w:rPr>
        <w:t xml:space="preserve">، وأبي الصلاح </w:t>
      </w:r>
      <w:r>
        <w:rPr>
          <w:rStyle w:val="FootnoteAnchor"/>
          <w:rtl w:val="true"/>
        </w:rPr>
        <w:footnoteReference w:id="11"/>
      </w:r>
      <w:r>
        <w:rPr>
          <w:rFonts w:ascii="Amiri" w:hAnsi="Amiri" w:eastAsia="Amiri" w:cs="Amiri"/>
          <w:color w:val="111111"/>
          <w:sz w:val="28"/>
          <w:sz w:val="28"/>
          <w:szCs w:val="28"/>
          <w:rtl w:val="true"/>
          <w:lang w:bidi="ar-SA"/>
        </w:rPr>
        <w:t xml:space="preserve">، وابن إدريس </w:t>
      </w:r>
      <w:r>
        <w:rPr>
          <w:rStyle w:val="FootnoteAnchor"/>
          <w:rtl w:val="true"/>
        </w:rPr>
        <w:footnoteReference w:id="12"/>
      </w:r>
      <w:r>
        <w:rPr>
          <w:rFonts w:ascii="Amiri" w:hAnsi="Amiri" w:eastAsia="Amiri" w:cs="Amiri"/>
          <w:color w:val="111111"/>
          <w:sz w:val="28"/>
          <w:sz w:val="28"/>
          <w:szCs w:val="28"/>
          <w:rtl w:val="true"/>
          <w:lang w:bidi="ar-SA"/>
        </w:rPr>
        <w:t xml:space="preserve">، والمحقّق في المعتبر والنافع </w:t>
      </w:r>
      <w:r>
        <w:rPr>
          <w:rStyle w:val="FootnoteAnchor"/>
          <w:rtl w:val="true"/>
        </w:rPr>
        <w:footnoteReference w:id="13"/>
      </w:r>
      <w:r>
        <w:rPr>
          <w:rFonts w:ascii="Amiri" w:hAnsi="Amiri" w:eastAsia="Amiri" w:cs="Amiri"/>
          <w:color w:val="111111"/>
          <w:sz w:val="28"/>
          <w:sz w:val="28"/>
          <w:szCs w:val="28"/>
          <w:rtl w:val="true"/>
          <w:lang w:bidi="ar-SA"/>
        </w:rPr>
        <w:t xml:space="preserve">، والعلّامة في أكثر كتبه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الشيخان </w:t>
      </w:r>
      <w:r>
        <w:rPr>
          <w:rStyle w:val="FootnoteAnchor"/>
          <w:rtl w:val="true"/>
        </w:rPr>
        <w:footnoteReference w:id="15"/>
      </w:r>
      <w:r>
        <w:rPr>
          <w:rFonts w:ascii="IRNazanin" w:hAnsi="IRNazanin" w:eastAsia="IRNazanin"/>
          <w:color w:val="111111"/>
          <w:sz w:val="28"/>
          <w:sz w:val="28"/>
          <w:szCs w:val="28"/>
          <w:rtl w:val="true"/>
          <w:lang w:bidi="fa-IR"/>
        </w:rPr>
        <w:t xml:space="preserve">وجمع من الأصحاب، منهم سلّار </w:t>
      </w:r>
      <w:r>
        <w:rPr>
          <w:rStyle w:val="FootnoteAnchor"/>
          <w:rtl w:val="true"/>
        </w:rPr>
        <w:footnoteReference w:id="16"/>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7"/>
      </w:r>
      <w:r>
        <w:rPr>
          <w:rFonts w:ascii="Amiri" w:hAnsi="Amiri" w:eastAsia="Amiri" w:cs="Amiri"/>
          <w:color w:val="111111"/>
          <w:sz w:val="28"/>
          <w:sz w:val="28"/>
          <w:szCs w:val="28"/>
          <w:rtl w:val="true"/>
          <w:lang w:bidi="ar-SA"/>
        </w:rPr>
        <w:t xml:space="preserve">، وابن حمزة </w:t>
      </w:r>
      <w:r>
        <w:rPr>
          <w:rStyle w:val="FootnoteAnchor"/>
          <w:rtl w:val="true"/>
        </w:rPr>
        <w:footnoteReference w:id="18"/>
      </w:r>
      <w:r>
        <w:rPr>
          <w:rFonts w:ascii="Amiri" w:hAnsi="Amiri" w:eastAsia="Amiri" w:cs="Amiri"/>
          <w:color w:val="111111"/>
          <w:sz w:val="28"/>
          <w:sz w:val="28"/>
          <w:szCs w:val="28"/>
          <w:rtl w:val="true"/>
          <w:lang w:bidi="ar-SA"/>
        </w:rPr>
        <w:t xml:space="preserve">، والمحقّق في الشرائع </w:t>
      </w:r>
      <w:r>
        <w:rPr>
          <w:rStyle w:val="FootnoteAnchor"/>
          <w:rtl w:val="true"/>
        </w:rPr>
        <w:footnoteReference w:id="19"/>
      </w:r>
      <w:r>
        <w:rPr>
          <w:rFonts w:ascii="Amiri" w:hAnsi="Amiri" w:eastAsia="Amiri" w:cs="Amiri"/>
          <w:color w:val="111111"/>
          <w:sz w:val="28"/>
          <w:sz w:val="28"/>
          <w:szCs w:val="28"/>
          <w:rtl w:val="true"/>
          <w:lang w:bidi="ar-SA"/>
        </w:rPr>
        <w:t xml:space="preserve">، إلى أنّ الكعبة قبلة لمن كان في المسجد، والمسجد قبلة لمن كان في الحرم، والحرم قبلة لأهل الدُّنيا ممّن بَعُد؛ لما رواه عبداللَّه بن محمد الحجّال، عن بعض رجاله، عن الصادق عليه السلام </w:t>
      </w:r>
      <w:r>
        <w:rPr>
          <w:rStyle w:val="FootnoteAnchor"/>
          <w:rtl w:val="true"/>
        </w:rPr>
        <w:footnoteReference w:id="20"/>
      </w:r>
      <w:r>
        <w:rPr>
          <w:rFonts w:ascii="Amiri" w:hAnsi="Amiri" w:eastAsia="Amiri" w:cs="Amiri"/>
          <w:color w:val="111111"/>
          <w:sz w:val="28"/>
          <w:sz w:val="28"/>
          <w:szCs w:val="28"/>
          <w:rtl w:val="true"/>
          <w:lang w:bidi="ar-SA"/>
        </w:rPr>
        <w:t xml:space="preserve">، ورواه أبو الوليد الجُعفي عنه عليه السلام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عليه الشيخ الإجماع </w:t>
      </w:r>
      <w:r>
        <w:rPr>
          <w:rStyle w:val="FootnoteAnchor"/>
          <w:rtl w:val="true"/>
        </w:rPr>
        <w:footnoteReference w:id="22"/>
      </w:r>
      <w:r>
        <w:rPr>
          <w:rFonts w:ascii="Amiri" w:hAnsi="Amiri" w:eastAsia="Amiri" w:cs="Amiri"/>
          <w:color w:val="111111"/>
          <w:sz w:val="28"/>
          <w:sz w:val="28"/>
          <w:szCs w:val="28"/>
          <w:rtl w:val="true"/>
          <w:lang w:bidi="ar-SA"/>
        </w:rPr>
        <w:t>، وألزمهم أصحاب القول الأوّل ببطلان صلاة بعض الصفّ المستطيل في منى زيادة على المسجد، وبطلان صلاة بعض البلدان التي يطول البُعد بينها على طول الحرم بأضعاف مضاعفة مع اتّفاقها في القبلة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بإصابة الكعبة أو المسجد أو الحرم يستلزم بطلان صلاة ما</w:t>
      </w:r>
    </w:p>
    <w:p>
      <w:pPr>
        <w:pStyle w:val="BookText"/>
        <w:rPr/>
      </w:pPr>
      <w:r>
        <w:rPr>
          <w:rFonts w:ascii="Amiri" w:hAnsi="Amiri" w:eastAsia="Amiri" w:cs="Amiri"/>
          <w:color w:val="111111"/>
          <w:sz w:val="28"/>
          <w:sz w:val="28"/>
          <w:szCs w:val="28"/>
          <w:rtl w:val="true"/>
          <w:lang w:bidi="ar-SA"/>
        </w:rPr>
        <w:t>زاد عليها، فتبطل صلاة البلاد المتّسعة بعلامة واحدة؛ للقطع بخروج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غير واحد من فضلاء متأخّري المتأخّرين </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بسهولة الأمر في القبلة واتّساع الدائرة فيها، وأنّه لا ضرورة إلى ما ذكره المنجّمون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الصلاة عمود الدِّين، الذي لا ثبوت له ولا قيام إلّابها، ولذا ورد أنّ قبول الأعمال متوقّف على قبولها </w:t>
      </w:r>
      <w:r>
        <w:rPr>
          <w:rStyle w:val="FootnoteAnchor"/>
          <w:rtl w:val="true"/>
        </w:rPr>
        <w:footnoteReference w:id="24"/>
      </w:r>
      <w:r>
        <w:rPr>
          <w:rFonts w:ascii="Amiri" w:hAnsi="Amiri" w:eastAsia="Amiri" w:cs="Amiri"/>
          <w:color w:val="111111"/>
          <w:sz w:val="28"/>
          <w:sz w:val="28"/>
          <w:szCs w:val="28"/>
          <w:rtl w:val="true"/>
          <w:lang w:bidi="ar-SA"/>
        </w:rPr>
        <w:t>، وقد ورد أنّ تاركها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صحّتها متوقّفة على الاستقبال بالضرورة من الدِّين، ومع هذا فلم يرو عنهم عليهم السلام في معرفتها مع البُعد إلّا خبران مجملان بالنسبة إلى أهل العراق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محمّد بن مسلم في موثّقته أحدهما عليهما السلام عن القبلة؟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الجدي في قفاك وصلِّ</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يستفصله في أيّ جهة، ولا في أيّ حالة من غاية الارتفاع والانخفاض،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السفر، ولا أهتدي إلى القبلة بالليل؟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 الكوكب الذي يقال له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 على يمينك، وإذا كنت في طريق الحجّ فاجعله بين كتفيك</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عدم سؤال أصحاب الأئمّة لهم عليهم السلام عن ذلك، وتحقيقه، ولم يبيّنوا عليهم السلام لأصحابهم ذلك، وكان المعصومون يبيّنون ما أنزل إليهم، ويعلّمون الناس من الآداب والسنن ما لو لم يبيّنوه ما أمنوا على الناس من تركه، كالقتل للقمل في الصلاة، والبصاق فيها إلى القبلة، ونحو ذلك، فكيف يدّعون بيان ما هو الواجب</w:t>
      </w:r>
    </w:p>
    <w:p>
      <w:pPr>
        <w:pStyle w:val="BookText"/>
        <w:rPr/>
      </w:pPr>
      <w:r>
        <w:rPr>
          <w:rFonts w:ascii="Amiri" w:hAnsi="Amiri" w:eastAsia="Amiri" w:cs="Amiri"/>
          <w:color w:val="111111"/>
          <w:sz w:val="28"/>
          <w:sz w:val="28"/>
          <w:szCs w:val="28"/>
          <w:rtl w:val="true"/>
          <w:lang w:bidi="ar-SA"/>
        </w:rPr>
        <w:t>والمحتاج إليه في الصلاة والذباحة ونحوها، فهم عليهم السلام لا يخلّون بالواجب، ولا يفعلون القبيح، بل عبادٌ مكرمون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العلم بالقبلة مهما أمكن، ولو علماً عاديّاً بواسطة الأمارات الشرعية، من رؤية المساجد التي بناها رسول اللَّه صلى الله عليه و آله و سلم، أو بناها أحد المعصومين، مثل مسجد رسول اللَّه صلى الله عليه و آله و سلم وقبا وسائر المساجد التي اشتهر أنّه نصب قبلتها، أو صلّى فيها واستقبل قبلتها، ومثل مسجد الكوفة والبصرة ونحوهما ممّا علم أنّ أمير المؤمنين عليه السلام أو أحد المعصومين نصب قبلتها أو صلّى إلى قبلتها، وكذلك القبور المحفورة بحضرة النبيّ صلى الله عليه و آله و سلم أو أحد المعصومين عليهم السلام، كقبر إبراهيم عليه السلام بن رسول اللَّه صلى الله عليه و آله و سلم، وفاطمة بنت أسد، وحمزة، وقبره صلى الله عليه و آله و سلم، وقبور الأئمّة عليهم السلام، وكذا قبلة البلدان من محاريبها المنصوبة، وقبورها، ونحوها، إذ لا شكّ أنّه يحصل من رؤية البلاد القديمة الكثيرةِ المساجد والمقابر علمٌ عادي بكون قبلتها لا خطأ فيها، فذلك العلم كافٍ في معرفة القبلة، وكذا لو كانت البلد من القرى، إلّاأنّ العلم الحاصل من المِصر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فالتعويل على قبلة البلد إذا لم يعلم أنّها بنيت على الغلط إجماعي، قاله في التذكرة </w:t>
      </w:r>
      <w:r>
        <w:rPr>
          <w:rStyle w:val="FootnoteAnchor"/>
          <w:rtl w:val="true"/>
        </w:rPr>
        <w:footnoteReference w:id="27"/>
      </w:r>
      <w:r>
        <w:rPr>
          <w:rFonts w:ascii="Amiri" w:hAnsi="Amiri" w:eastAsia="Amiri" w:cs="Amiri"/>
          <w:color w:val="111111"/>
          <w:sz w:val="28"/>
          <w:sz w:val="28"/>
          <w:szCs w:val="28"/>
          <w:rtl w:val="true"/>
          <w:lang w:bidi="ar-SA"/>
        </w:rPr>
        <w:t xml:space="preserve">، وعُلّل بأنّه من البعيد اجتماع الخلق الكثير في المُدد المتطاولة على الخطأ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وصرّح جملة من علمائنا بعدم جواز الاجتهاد في الجهة التي عليها قبلة البلد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يوسف في الحدائق بعد نقله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 مرادهم الاجتهاد إلى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الجهات الأربع، كجهة المغرب مثلًا، بأن يجتهد فيها إلى جهة الشمال ونحوها، إمّا إلى التيامن أو التياسر في تلك الجهة، فإنّه يجوز الاجتهاد فيه؛ لعموم الأمر بالتحرّي، وربما قيل بالمنع؛ لأنّ احتمال إصابة الخلق الكثير أقرب من إصابة الواحد</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المنع أنّ الأمر بالتحرّي إنّما هو مخصوص بحال عدم التمكّن من العلم العادي كما هو صريح الروايتين الدالّتين على الاجتهاد؛ لأنّ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يعلم القبلة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الصلاة بالليل والنهار إذا لم ير الشمس ولا القمر ولا النجوم؟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 رأيك، وتعمّد القبلة جهدك</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التحرّي إنّما يفيد الظنّ، إذ الاجتهاد في القبلة إنّما يكون بالرجوع إلى أهل الأرصاد ومعرفة الأطوال والأعراض للبلاد، وهو متوقّف على معرفة تلك العلوم الصعبة المأخذ، مع أنّ أهلها ليسوا مسلمين، وكلّ من له معرفة بهذه العلوم من المسلمين فإنّما هو مقلّد لهم في الحقيقة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فترك ما عليه المسلمون في البلدان، واستمرّوا عليه في جميع الأعصار والأزمان؛ لأجل امور مأخوذة من القواعد الهندسية، مع مخالفتها لظاهر الشريعة المحمّدية السهلة الحنفيّة، وادّعاء موافقتها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إثباته خرط القتاد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اجتهد بعض العلماء في قبلة بعض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في زماننا اجتهاد بعض علماء الهيئة في قبلة مسجد دمشق، وأنّ فيه تياسر عن القبلة مع انطواء الأعصار الماضية على عدم ذلك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ووقع مثل ذلك للشيخ حسين بن عبد الصمد والد الشيخ بهاء الدِّين في قبلة خراسان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محراب مسجد الرسول صلى الله عليه و آله و سلم مخالف للقواعد الرياضية، وكذا مسجد الكوفة، ومسجد السهلة، ومسجد يونس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الشيخ يوسف الأصمّ في حدائقه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الفضلاء يسمّى الشيخ حسين ممّن يصلّي الجمعة والجماعة، أتى بلدة بهبهان فانحرف عن قبلة مساجدها بناءً على الضابطة التي ذكرها علماء الهيئة، وصلّى إلى تلك الجهة التي هي موافقة لكلام علماء الهيئة، وحمل الناس على الصلاة إليها، فتناولته الألسن من كلّ مكان، وكثر الطعن عليه في جميع البلدان، حتّى كأنّه ممّن أبدع في الدِّين، وافترى على الملك الدّيان </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لبعض فضلاء الخط </w:t>
      </w:r>
      <w:r>
        <w:rPr>
          <w:rStyle w:val="FootnoteAnchor"/>
          <w:rtl w:val="true"/>
        </w:rPr>
        <w:footnoteReference w:id="37"/>
      </w:r>
      <w:r>
        <w:rPr>
          <w:rFonts w:ascii="Amiri" w:hAnsi="Amiri" w:eastAsia="Amiri" w:cs="Amiri"/>
          <w:color w:val="111111"/>
          <w:sz w:val="28"/>
          <w:sz w:val="28"/>
          <w:szCs w:val="28"/>
          <w:rtl w:val="true"/>
          <w:lang w:bidi="ar-SA"/>
        </w:rPr>
        <w:t xml:space="preserve">اجتهاد في قبلة البحرين من الأحساء وأُوال </w:t>
      </w:r>
      <w:r>
        <w:rPr>
          <w:rStyle w:val="FootnoteAnchor"/>
          <w:rtl w:val="true"/>
        </w:rPr>
        <w:footnoteReference w:id="38"/>
      </w:r>
      <w:r>
        <w:rPr>
          <w:rFonts w:ascii="Amiri" w:hAnsi="Amiri" w:eastAsia="Amiri" w:cs="Amiri"/>
          <w:color w:val="111111"/>
          <w:sz w:val="28"/>
          <w:sz w:val="28"/>
          <w:szCs w:val="28"/>
          <w:rtl w:val="true"/>
          <w:lang w:bidi="ar-SA"/>
        </w:rPr>
        <w:t>القطيف، وأنّ فيها تياسراً عن نقطة المغرب مقدار أربعة أو خمسة أصابع</w:t>
      </w:r>
    </w:p>
    <w:p>
      <w:pPr>
        <w:pStyle w:val="BookText"/>
        <w:rPr/>
      </w:pPr>
      <w:r>
        <w:rPr>
          <w:rFonts w:ascii="Amiri" w:hAnsi="Amiri" w:eastAsia="Amiri" w:cs="Amiri"/>
          <w:color w:val="111111"/>
          <w:sz w:val="28"/>
          <w:sz w:val="28"/>
          <w:szCs w:val="28"/>
          <w:rtl w:val="true"/>
          <w:lang w:bidi="ar-SA"/>
        </w:rPr>
        <w:t>مع انطواء الأعصار من زمن النبي المختار صلى الله عليه و آله و سلم؛ لأنّ أهلها أجابوا إلى الإسلام طوعاً من غير إكراه ولا إجبار، وجعل فيها نائباً من قِبله، وبيّن لهم شرائع الإسلام، وبيّن لهم الحلال والحرام، واستقبالهم من ذلك الزمان إلى الآن هو نقطة المغرب الاعتدالي، مستنداً في اجتهاده على قواعد الهندسة والحساب وعلى الهيئة والاصطرلاب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أيّده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القواعد الهندسيّة والحسّ الذي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قبلة الأحساء ليست المغرب الاعتدالي من وجوه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من عروض البلدان وأطوالها ممّا هو مصرّح به في كتب الهيئة والتقاويم، وقطب النامة المعمولة في العجم لمعرفة القبلة، ويذكر في الكتب الفقهيّة بعضها، وكلّها متفرّعة على ما في الزيجات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كان يحدّد علماء الهيئة الجهات، حيث كانوا يمدّونه من معلومة الجهة إلى اخرى مع التأكّد من عدم التوائه كي يحدّدوا جهة المنطقة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والاصطرلابات، وذكر أنّه وقف على كثير من كتب الزيج في العرب والعجم، وجملة من رسائل التقويم، أنّ عرض مكّة إحدى وعشرين درجة وأربعون دقيقة، وطولها سبع وسبعون درجة وعشر 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الأحساء ثلاث وثلاثون درجة وثلاثون دقيقة، وعرضها أربع وعشرون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القطيف أربع وثمانون درجة، وعرضها خمسة وعشرون درجة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وطول أوال ثلاث وثلاثون درجة، وعرضها خمسة وعشرون درجة، ويوجد في بعض النسخ زيادة قليلة في أُوال والخط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أنّ الأحساء والخط</w:t>
      </w:r>
    </w:p>
    <w:p>
      <w:pPr>
        <w:pStyle w:val="BookText"/>
        <w:rPr/>
      </w:pPr>
      <w:r>
        <w:rPr>
          <w:rFonts w:ascii="Amiri" w:hAnsi="Amiri" w:eastAsia="Amiri" w:cs="Amiri"/>
          <w:color w:val="111111"/>
          <w:sz w:val="28"/>
          <w:sz w:val="28"/>
          <w:szCs w:val="28"/>
          <w:rtl w:val="true"/>
          <w:lang w:bidi="ar-SA"/>
        </w:rPr>
        <w:t>وأُوال زيادة على مكّة في الطول والعرض، فتكون عن مكّة شرقية شمالية، فيكون انحرافها عن المغرب بحسب الزيادة على مكّة شرّفها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البلاد التي لا يُعدم فيها الظلّ تكون شمالًا عن التي يُعدم فيها بلا خلاف، ومكّة يُعدم فيها الظلّ في يومين فلا تكون قبلة الأحساء مغرب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بلد طوله أكثر من مكّة فهو شرقي مكّة، وقبلة أهله إجمالًا من جهة المغرب، ثمّ إن ساوى مكّة لم يحتج أهلها إلى الانحراف، وإن زاد عرضاً احتاجت إلى الانحراف عن نقطة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ادُّعي اتّفاق العقلاء على أنّ ما لا يُعدم فيه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كهذه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شرقياً شمالياً عن مكّة والمدينة؛ لأنّ المدينة يُعدم فيها الظلّ يوماً آخر الجوزاء، فعرضها تمام الميل الكلّي، وطولها خمسة وسبعون درجة وثلاثون دقيقة، وانحرافها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عشر درجة وعشر دقائق، فهي غرب شمال عن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القوافل لا تسير إلى مكّة على نقطة المغرب إذا لم يعرض مانع في السير، وأنّ القاصدين إلى هذه البلدان من مكّة لا يسيرون على مشرق الاعتدال، وكلّ ذلك دليل على أنّ قبلة الاحساء ليست على غرب الاعتدال، كما لا يخفى على سائر الناس فضلًا عن العلماء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اختبرت من بعض القواعد التي ذكرها بهاء الدِّين في آخر كتابه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تشريح الأفلاك في الهيئة لاستخراج القبلة ومعرفتها، فإنّها تجري في أطرافنا، وقد اختبرت بها قبلتها، فوجدت فيها الانحراف جزماً إلّاأنّه أقلّ ممّا في البحار </w:t>
      </w:r>
      <w:r>
        <w:rPr>
          <w:rStyle w:val="FootnoteAnchor"/>
          <w:rtl w:val="true"/>
        </w:rPr>
        <w:footnoteReference w:id="40"/>
      </w:r>
      <w:r>
        <w:rPr>
          <w:rFonts w:ascii="Amiri" w:hAnsi="Amiri" w:eastAsia="Amiri" w:cs="Amiri"/>
          <w:color w:val="111111"/>
          <w:sz w:val="28"/>
          <w:sz w:val="28"/>
          <w:szCs w:val="28"/>
          <w:rtl w:val="true"/>
          <w:lang w:bidi="ar-SA"/>
        </w:rPr>
        <w:t>، وما نقل عن الاصطرلاب وعليه اعتمدت وهي من القواعد الهندسية،</w:t>
      </w:r>
    </w:p>
    <w:p>
      <w:pPr>
        <w:pStyle w:val="BookText"/>
        <w:rPr/>
      </w:pPr>
      <w:r>
        <w:rPr>
          <w:rFonts w:ascii="Amiri" w:hAnsi="Amiri" w:eastAsia="Amiri" w:cs="Amiri"/>
          <w:color w:val="111111"/>
          <w:sz w:val="28"/>
          <w:sz w:val="28"/>
          <w:szCs w:val="28"/>
          <w:rtl w:val="true"/>
          <w:lang w:bidi="ar-SA"/>
        </w:rPr>
        <w:t>ويصدقها الحسّ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صرّحت به العلماء ممّن يذكر قبلة هذه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معرفتها إنّما هو بالقواعد الهندسيّة ودلالتها على ما نقول، فيحصل إجماع اتّفاقي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قلمه ثبتت قدمه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أيّده اللَّه هذه الوجوه الخمسة وجعلها أدلّة على ما ادّعاه من اتضاح كون قبلة الاحساء ليست على مغرب الاعتدال، الثابت ذلك بالقواعد الهندسية والحسّ الذي لا يخفى، مع أنّ ما ذكره بعد التأمّل ليست خمسة وجوه، بل ولا أربعة لتداخلها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ذلك لمن له أدنى معرفة بالكلام والمحاورات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كان ما ادّعاه من عدم كون قبلة الأحساء إلى مغرب الاعتدال يشهد به الحسّ الذي لا يخفى، والوجدان يصدقه، وأنّه لا يخفى على سائر الناس، فضلًا عن العلماء، فما الموجب إلى استناده في هذه الدعوى إلى القواعد المستخرجة من الهندسة والهيئة والاصطرلاب والحساب والزيجات وقطب النّامات والتقويمات؟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ذكر هذه الوجوه الخمسة في بيان اتّضاحه بالحسّ كما تقدّمت الحكاية عنه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والقواعد الهندسيّة المستند إليها إمّا أن توافق القواعد الشرعية أو لا، فإن لم توافقها لا يجوز التعويل عليها، وإن وافقتها ولم يخالف الأخذ بها ما عليه المسلمون في جميع البلدان في كلّ عصر وأوان وجب العمل بها؛ لاعتضادها بالقواعد الشرعية، وموافقتها لها مع مخالفتها لما عليه بلدان الإسلام من سابق الأزمان مع وجود العلماء والفضلاء والمجتهدين فيها دعوى من غير دليل، إذ</w:t>
      </w:r>
    </w:p>
    <w:p>
      <w:pPr>
        <w:pStyle w:val="BookText"/>
        <w:rPr/>
      </w:pPr>
      <w:r>
        <w:rPr>
          <w:rFonts w:ascii="Amiri" w:hAnsi="Amiri" w:eastAsia="Amiri" w:cs="Amiri"/>
          <w:color w:val="111111"/>
          <w:sz w:val="28"/>
          <w:sz w:val="28"/>
          <w:szCs w:val="28"/>
          <w:rtl w:val="true"/>
          <w:lang w:bidi="ar-SA"/>
        </w:rPr>
        <w:t>لا شكّ أنّ هذه القواعد المذكورة في هذه العلوم مستخرِجها غير المسلمين، وهذه بلاد المسلمين، والمسلمون هم المؤسّسون للمساجد والمقابر، وعلماؤهم موجودون، بل ربما كان ذلك بتسديدهم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خفاء ما ادّعاه عن الحسّ، لم أعلم ما أراد من ذلك، فإن أراد حسّه هو كان اتّضاح ما ادّعاه إنّما هو بالنسبة إليه خاصّة، فلا يحتجّ به غلى الغير، وإن أراد حسّ العلماء،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العلماء قديماً وحديثاً في هذه البلدان إلى الآن، ولم يظهر لأحد صدق ما ادّعيته من الوجدان سوى شخص أو اثنين ادّعوا مثل دعواكم ولم يوافقهم سواهم، ولا عبرة بالندور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الذي لا يخفى، 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يصدقه، وقولك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سائر الناس فضلًا عن العلماء، يُعطي أنّ ذلك قريب من البديهي الضروري، بل هو يُعطي كذلك، وذلك لا يتأتّى إلّابامور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مكّة قريبة من هذه البلدان، يشاهدها كلّ أحد، ويعلم أنّها غرب جنوب عن الأحساء والقطيف وأُوال، فيثبت حينئذٍ أنّ قبلة الأحساء غير نقطة الغرب بالحسّ، كما هو المدّعى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هناك أعلام ونُصُب بين مكّة وهذه البلدان، يرى كلّ من عند كلّ واحد منها الآخر، وهكذا من مكّة إلى هذه البلدان؛ ليحصل بذلك الوجدان لأهل تلك البلدان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هناك حبل من مكّة متّصل إلى البحرين في أرض معتدلة يؤمن على واضعه الكذب وما أشبه ذلك، ممّا يوضح انحراف الأحساء في الاستقبال عن نقطة المغرب، لا القواعد الهندسيّة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المتّضح بحسب القواعد الهندسيّة والحسّ الذي لا يخفى، فيه ما لا يخفى على الجُهّال فضلًا عن العلماء؛ لأنّ ما يخرج من العلوم الهندسيّة لا يهتدي</w:t>
      </w:r>
    </w:p>
    <w:p>
      <w:pPr>
        <w:pStyle w:val="BookText"/>
        <w:rPr/>
      </w:pPr>
      <w:r>
        <w:rPr>
          <w:rFonts w:ascii="Amiri" w:hAnsi="Amiri" w:eastAsia="Amiri" w:cs="Amiri"/>
          <w:color w:val="111111"/>
          <w:sz w:val="28"/>
          <w:sz w:val="28"/>
          <w:szCs w:val="28"/>
          <w:rtl w:val="true"/>
          <w:lang w:bidi="ar-SA"/>
        </w:rPr>
        <w:t xml:space="preserve">له كلّ أحد، ولا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به عرف منه شيئاً، فكيف يكون وضوح مدّعاه من أمر لا يخفى عن كلّ الناس، وأمر لا يعلمه إلّاقليل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سنّة سيّد المرسلين وشريعة خاتم النبيّين حنفيّة سهلة، فلو توقّف معرفة شي‌ء منها على معرفة عروض البلدان وأطوالها، والتقاويم، وقطب النامات، لوصفت الشريعة بضدّ وصفها المذكور لها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ومعرفة ذلك والاعتماد عليه متوقّفة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صاحبها، وإسلامه، وعدم الغلط في النسخ، وعدم اختلاف قطب النامات، فلا يُعتمد على كلّ كتاب روي، عُلِمَ مصنِّفه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جميع علمائنا على وجوب النقد للأخبار الثابت صدورها عن الأئمّة الأطهار عليهم السلام، فإذا كان الصادر عن المعصومين عليهم السلام باليقين يجب فيه النظر، ولا يجوز العمل به على التخمين، حتّى لو وجد خبر لم يثبت وروده عنهم عليهم السلام، لا يجب النظر فيه، بل كلّ حكم لا يُعلم استناده إلى معصوم أو مجتهد لا يجوز العمل به، فكيف يعوّل على ما يوجد من تلك العلوم من غير يقين أنّها صحيحة النسخ أو لا، مع وجود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بلاد الإسلام في كلّ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المتابعين لأهل البيت عليهم السلام، وعدم عملهم بما فيها، والرجوع إليها، فلو كان الركون إلى ما فيها والأخذ واجب لزم إخلال الخلق الجليل في الزمن الطويل بالواجب، وحاشاهم رضوان اللَّه عليهم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الشرع يخالف أكثرها، كما لو كان في التقويم أنّ الشمس تُكسف في</w:t>
      </w:r>
    </w:p>
    <w:p>
      <w:pPr>
        <w:pStyle w:val="BookText"/>
        <w:rPr/>
      </w:pPr>
      <w:r>
        <w:rPr>
          <w:rFonts w:ascii="Amiri" w:hAnsi="Amiri" w:eastAsia="Amiri" w:cs="Amiri"/>
          <w:color w:val="111111"/>
          <w:sz w:val="28"/>
          <w:sz w:val="28"/>
          <w:szCs w:val="28"/>
          <w:rtl w:val="true"/>
          <w:lang w:bidi="ar-SA"/>
        </w:rPr>
        <w:t>اليوم الفلاني، والقمر يُخسف في الليلة الفلانية، لا تجب صلاة الآيات إلّابالرؤية للخسوف والكسوف، أو ثبوت ذلك لمن لم يره كالأعمى والمحبوس، فلو كان صاحب التقويم الذي رتّب معرفة الخسوف والكسوف صحيح البصر وحصل الخسوف بلا شكّ، ولم يحترق القرص كلّه، ولم يعلم به صاحب التقويم حال الخسوف كان نائماً أو ساهياً، مع علمه سابقاً بحسب التقويم أنّه يكون كذلك، هل تجب عليه صلاة الآيات؟ وكذا لو حصل الكسوف أو الخسوف والقرص لا يراه الناس، وحصل لصاحب التقويم اليقين بحصول ذلك، هل يجب عليه الصلاة؟</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يذكر في كتب الفقه من بعض قواعد أهل الهيئة ليس فيه مخالفة لما عليه البلدان من القبلة، وما ذكر البهائي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تشريح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الاصطرلاب والهيئة والحساب والهندسة، وكلّ ذلك لا يعوّل عليه، على أنّ أهل هذه العلوم يختلفون في مسائله كما ذكره هو أيّده اللَّه تعالى،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النسخ زيادة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الاختلاف بأيّ شي‌ء يرجح به أحد القولين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قواعده ليست موافقة لجميع بلاد الإسلام سوى البحرين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البحرين بُنيت على الغلط، بل هي مخالفة لأكثر البلاد، كما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القواعد المستنبطة من هذه العلوم مخالفة لجميع البلاد والعباد من المسلمين لم يجز الرجوع لأحد من أهل الإسلام إلى شي‌ء من تلك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يوسف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شي‌ء من البلدان يوافق قبلتُها العلامات الرياضية التي حكم بأنّها تفيد العلم فضلًا عن الظنّ، وأنّه ممّن اختبر ذلك، وليس الخبر كالعيان، إلى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واللازم من ذلك أحد أمرين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بطلان صلاة أهل تلك البلدان في جميع الأزمان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اعتبار هذه العلامات، وإن أفادت اليقين، كما ذكروه دون الظنّ والتخمين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في البطلان من أن يحتاج إلى البيان، سيّما وجملة منها ممّا صلّى فيه الأئمّة عليهم السلام كالمدينة وخراسان ومسجد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التغيير في هذه البلدان عمّا كانت عليه سابق الأزمان، دعوى من غير دليل، بل مخالفة لما جرت عليه العلماء جيلًا بعد جيل،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ويتأيّد بما قدّمناه من الأخبار والمؤيّدات الدالّة على سهولة أمر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يسقط هذا البحث من أصله، وما ذكر فيه من التعريفات، واللَّه العالم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ثبت بالأخبار أنّ أمير المؤمنين عليه السلام نصب محراب مسجد الكوفة وصلّى فيه، وكذا الإمام الحسن والحسين عليهما السلام، انظر وسائل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القبلة،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ثابت لا ينتفي باحتمال التغيير،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ثبت بالتحقيق وجود آثار قديمة لمحراب مسجد الكوفة غير المحراب الفعلي المتعارف في زمانه، فيعارض ذلك الأصل، كما ادّعاه السيّد أمير شرف الدِّين علي الشولستاني، وقد صنّف رسالة أثبت فيها هذا المدّعى واعتمد على شواهد عديدة، لا بأس بالرجوع إليها فإنّها لا تخلو من فائدة، وقد نقلها العلّامة المجلسي في بحار الأنوار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قد ينتقض كلام هذا الفاضل بما نقله في كشف اللثام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عن بعض معاصريه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نصب آلة واستعلم بها جهة البلاد إلى الكعبة، فاستعلم أنّ بغداد والكوفة وسرّ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قبلتهم الركن الشامي والعراقي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مؤيّداً لصحّة محراب مسجد الكوفة المتعارف عليه، 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السند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المستفاد من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الخطب في القبلة والاكتفاء بالتوجّه إلى ما يصدق عليه عرفاً أنّه جهة المسجد</w:t>
      </w:r>
    </w:p>
    <w:p>
      <w:pPr>
        <w:pStyle w:val="BookText"/>
        <w:rPr/>
      </w:pPr>
      <w:r>
        <w:rPr>
          <w:rFonts w:ascii="Amiri" w:hAnsi="Amiri" w:eastAsia="Amiri" w:cs="Amiri"/>
          <w:color w:val="111111"/>
          <w:sz w:val="28"/>
          <w:sz w:val="28"/>
          <w:szCs w:val="28"/>
          <w:rtl w:val="true"/>
          <w:lang w:bidi="ar-SA"/>
        </w:rPr>
        <w:t>وناحيته،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فَوَلُّوا وُجُوهَكُمْ شَطْرَهُ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والمغرب قبلة</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الجدي في قفاك وصلّ</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وخلوّ الأخبار عمّا زاد على ذلك، مع شدّة الحاجة إلى معرفة هذه العلامات لو كانت واجبة، وإحالتها على الهيئة مستبعد جدّاً؛ لأنّه علمٌ دقيق كثير المقدّمات، والتكليف به لعامّة الناس بعيد من قوانين الشرع، وتقليد أهله غير جائز، لأنّه لا يعلم إسلامهم فضلًا عن عدالتهم،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بذلك ممّا عُلم انتفاؤه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قدّس اللَّه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السيّد والشيخ يوسف متقاربان مؤيّدان لما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وللأردبيلي رحمه الله في آيات الأحكام كلام في هذا المعنى يقرب من كلام السيّد رحمه الله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فالأحكام الشرعية توقيفيّة لا تؤخذ بالقواعد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عن أهل البيت عليهم السلام، فهم المبيّنون للأحكام جليلها وقليلها، المقرنون بالكتاب الذي لا يفارقهم ولا يفارقونه، المخلّدون فينا بعد نبيّنا صلى الله عليه و آله و سلم، فلا يوجد الحقُّ إلّاعندهم، فهم معدنه ومأواه، والعالمون بالشرائع والأحكام، وتفصيل مسائل الحلال والحرام، لا أهل الهندسة والاصطرلاب، ولا أهل الهيئة والحساب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القواعد المستنبطة من كلام ربّ العالمين، وتقرير خاتم النبيّين محمّد الأمين صلى الله عليه و آله و سلم، والروايات المرويّة عن آل‌الرسول المعصومين عليهم السلام، ومن كان عليه من العلماء المجتهدين، والمحدّثين في الأعوام الخالية والسنين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Amiri" w:hAnsi="Amiri" w:eastAsia="Amiri" w:cs="Amiri"/>
          <w:color w:val="111111"/>
          <w:sz w:val="28"/>
          <w:sz w:val="28"/>
          <w:szCs w:val="28"/>
          <w:rtl w:val="true"/>
          <w:lang w:bidi="ar-SA"/>
        </w:rPr>
        <w:t>قبلة الأحساء ليس فيها انحراف عن نقطة المغرب الاعتدالي، ولم نرجع والحمد للَّه في معرفة ذلك إلى الهندسة والاصطرلاب والتقويمات، ولا إلى الهيئة والحساب والزيجات، بل إلى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أنّ ما ادّعى من وضوح انحراف قبلة الأحساء عن نقطة المغرب إلى الجنوب بالاستنباط من كلام أهل العلوم الغريبة الصعبة المأخذ، وأنّه واضح بالحس الذي لا يخفى، دعوىً بيّن عدمُ صدقها للأغبياء فضلًا عن العلماء الأذكياء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الوجوه المتداخلة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لا يعوّل عليه الجاهل فضلًا عن العالم الفاضل، وكيف ينحرف من يصلّي في الأحساء عن نقطة المغرب الاعتدالي بقدر أربع أصابع؟</w:t>
      </w:r>
    </w:p>
    <w:p>
      <w:pPr>
        <w:pStyle w:val="BookText"/>
        <w:rPr/>
      </w:pPr>
      <w:r>
        <w:rPr>
          <w:rFonts w:ascii="Amiri" w:hAnsi="Amiri" w:eastAsia="Amiri" w:cs="Amiri"/>
          <w:color w:val="111111"/>
          <w:sz w:val="28"/>
          <w:sz w:val="28"/>
          <w:szCs w:val="28"/>
          <w:rtl w:val="true"/>
          <w:lang w:bidi="ar-SA"/>
        </w:rPr>
        <w:t>وقد ذكر الشهيد الأوّل رحمه الله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الفضل شاذان بن جبرائيل القمّي صنّف رسالة في القبلة وسمّاها ب إزاحة العلّة في معرفة القبلة، وذكر فيها قبلة أكثر البلدان، قال أبو الفضل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البصرة يستقبلون ما بين الباب والحجر الأسود، وجعل من علاماتهم جعل الجدي عند طلوعه على الخدّ الأيمن</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السيّد محمد مهدي الطباطبائي في منظومته الفقهيّة المسمّاة ب الدّرة النجفية، أنّ أهل البصرة وما والاها يجعلون الجدي حال الاستقبال على الاذن اليمنى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واجعله في شرقيه كالبصرة في الاذن اليمنى وفيه النصرة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هذين الشيخين الجليلين من أجلّاء علماء الإماميّة المعاصرين والمتقدّمين والمتأخّرين، وحكمهما بما ذكرا رحمهما الله مخالف لحكم هذا الفاضل المجتهد في قبلة البحرين؛ لأنّك إذا لاحظت الجدي عند جعلك إيّاه على الخدّ الأيمن يكون الواقف كذلك مقابلًا لنقطة الغرب أو قريباً منها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القواعد الرصدية والحسّ الذي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منحرفة عن الشرق إلى الشمال بالنسبة إلى مكّة، والبحرين أقرب منها إلى المشرق، فإذا قابل أهل البصرة كذلك فأهل البحرين إمّا يكونوا مثلهم كما في بعض نسخ رسالة شاذان المذكور، أو يميلون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لا ينحرفون عن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لاحظت الجدي حال الاستقبال وجعلته على الاذن اليمنى، وقد يكون فيه تياسر قليل، هذا لأهل البصرة، والبحرين ليس قبلتها مثل قبلة البصرة يقيناً، فتأمّل جدّاً، ولا تقلّد في ذلك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الحقّ ظهور الشمس في رابعة النهار من غير أن يعلوها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محمّد المختار، وعلى آله الأطياب الأطهار ما أظلم الليل وأضاء النهار، والحمد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فرغ من تأليفها مؤلّفاً الأجلّ الأمجد الشيخ أحمد بن الحاج محمّد بن مال‌اللَّه الصفّار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للعلّامة الحلّي، الحسن بن يوسف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هَجَرْ، للسيد هاشم الشخص، من المعاصرين، مؤسّسة امّ القرى،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للعلّامة المجلسي، محمد باقر بن محمد تقي،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الإسلامية، المكتبة الإسلامية، طهران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للعلّامة الحلّي، الحسن بن يوسف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آل البيت عليهم 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المرام في معرفة الأحكام، للعلّامة الحلّي، الحسن بن يوسف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مركز الأبحاث والدراسات الإسلامية،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للمحقّق الكركي، علي بن الحسين، 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آل البيت عليهم السلام لإحياء التراث،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العلم والعمل، للشريف المرتضى، عليّ بن الحسين بن موسى، 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القرآن الكريم، مدرسة السيّد الگلپايگاني،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للشيخ يوسف البحراني، 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للشيخ الطوسي، محمد بن الحسن،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النشر الإسلامي،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للشهيد الأوّل، محمد بن مكّي العاملي، 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آل البيت عليهم السلام لإحياء التراث،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 البيان في أحكام القرآن، للمقدّس الأردبيلي، أحمد بن محمد، 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المكتبة المرتضوية،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لابن إدريس الحلّي، محمد بن منصور، 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للمحقّق الحلّي، جعفر بن الحسن، 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الأضواء،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الفقه، لأبي الصلاح الحلبي، تقي الدين بن نجم، 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مكتبة الإمام أمير المؤمنين عليه السلام، إصفهان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منظور، محمد بن مكرم، 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للعلّامة الحلّي، الحسن بن يوسف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النشر الإسلامي،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للسيّد محمد بن علي العاملي، ت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آل البيت عليهم السلام لإحياء التراث،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 في الفقه الإمامي، للشيخ حمزة بن عبد العزيز الديلمي،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القرن الرابع</w:t>
      </w:r>
    </w:p>
    <w:p>
      <w:pPr>
        <w:pStyle w:val="BookText"/>
        <w:rPr/>
      </w:pPr>
      <w:r>
        <w:rPr>
          <w:rFonts w:ascii="Amiri" w:hAnsi="Amiri" w:eastAsia="Amiri" w:cs="Amiri"/>
          <w:color w:val="111111"/>
          <w:sz w:val="28"/>
          <w:sz w:val="28"/>
          <w:szCs w:val="28"/>
          <w:rtl w:val="true"/>
          <w:lang w:bidi="ar-SA"/>
        </w:rPr>
        <w:t>والخامس ه، منشورات الحرمين،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شرح المختصر، للمحقّق الحلّي، جعفر بن الحسن،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ياقوت بن عبداللَّه الحموي، دار صادر،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للشيخ المفيد، محمد بن محمد بن النعمان، 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للشيخ الصدوق، محمد بن علي بن الحسين،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لابن البرّاج، عبد العزيز بن البرّاج، ت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النشر الإسلامي،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للشيخ الطوسي، محمد بن الحسن،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قدس محمدي،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للحرّ العاملي، محمد بن الحسن،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آل البيت عليهم السلام لإحياء التراث،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لابن حمزة، محمد بن علي الطوسي، ت القرن السادس ه، مكتبة السيّد المرعشي النجفي،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1" w:name="pg10074_91564"/>
    </w:p>
    <w:p>
      <w:pPr>
        <w:pStyle w:val="Heading2"/>
        <w:numPr>
          <w:ilvl w:val="1"/>
          <w:numId w:val="1"/>
        </w:numPr>
        <w:rPr/>
      </w:pPr>
      <w:bookmarkStart w:id="12" w:name="__RefHeading___Toc3841674_3556181022"/>
      <w:bookmarkStart w:id="13" w:name="_Toc4"/>
      <w:bookmarkEnd w:id="11"/>
      <w:bookmarkEnd w:id="12"/>
      <w:r>
        <w:rPr>
          <w:rtl w:val="true"/>
        </w:rPr>
        <w:t>إفاضةٌ بل إفاضتان‌</w:t>
      </w:r>
      <w:bookmarkEnd w:id="13"/>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لَيْسَ عَلَيْكُمْ جُنَاحٌ أَنْ تَبْتَغُوا فَضْلًا مِنْ رَبِّكُمْ فَإِذَا أَفَضْتُمْ مِنْ عَرَفَاتٍ فَاذْكُرُوا اللَّهَ عِنْدَ الْمَشْعَرِ الْحَرَامِ وَاذْكُرُوهُ كَمَا هَدَاكُمْ وَإِنْ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وَاسْتَغْفِرُوا اللَّهَ إِنَّ اللَّهَ غَفُورٌ رَحِيمٌ </w:t>
      </w:r>
      <w:r>
        <w:rPr>
          <w:rStyle w:val="FootnoteAnchor"/>
          <w:rtl w:val="true"/>
        </w:rPr>
        <w:footnoteReference w:id="5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بدءاً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أهداف فريضة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الإخلاص في عبادته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خلق أُمّة قرآنيّة، طالما كانت تهفو إليها قوافل الأنبياء والمرسلين، وقد جدَّ في المسير إلى هذا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مواكب الصالحين والصادقين، وراحت ترفرف حوله وتطوف به أرواح الشهداء، بعد أن عبّدته جماجمهم وسقته 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الأجيال المؤمنة المتعافية، منذ جيل إبراهيم الخليل وإلى يومنا هذا مروراً بعصر النور عصر رسول اللَّه صلى الله عليه و آله وما تلته من عصور، تتوارث كنوزه</w:t>
      </w:r>
    </w:p>
    <w:p>
      <w:pPr>
        <w:pStyle w:val="BookText"/>
        <w:rPr/>
      </w:pPr>
      <w:r>
        <w:rPr>
          <w:rFonts w:ascii="Amiri" w:hAnsi="Amiri" w:eastAsia="Amiri" w:cs="Amiri"/>
          <w:color w:val="111111"/>
          <w:sz w:val="28"/>
          <w:sz w:val="28"/>
          <w:szCs w:val="28"/>
          <w:rtl w:val="true"/>
          <w:lang w:bidi="ar-SA"/>
        </w:rPr>
        <w:t>المضرّجة بدماء الشهداء والمعفّرة بتراب ساحات الفداء، إنّه المسير والمعبّد بجهود وأنشطة كلّ المخلصين لرسالة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غدا هدفاً سامياً، وأُنشودةً عذبةً تردّدها شفاه الصادقين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ما يتمتّع به هذا الهدف من أصالة وعمق في ضمير الإنسانيّة وتأريخها، ومن مقوّمات راحت في كثير منها، بل في جميعها، تصوغها السماء وتصطنع رموزها على عينها أنبياءً وأئمّةً وشهداء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استطاع هذا الهدف أن يكون شجرةً باسقةً يانعةً أصلها ثابت وفرعها في السماء تؤتي أكلها كلّ حين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المقوّمات الهيبة التي تتركها هذه الامّة المباركة في النفوس، والرهبة التي تنذر بها الأعداء وترعبهم وتقضّ بها مضاجعهم وتقوّض مؤامراتهم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فريضة الحجّ إلّاساحة كبرى لنموّ هذا الهدف وتركيز مقوّمات هذه الامّة عبر وحدتها وتراصّ صفوفها، وأروع ما في هذه الفريضة، وهي الرائعة في كلّ مناسكها ومفاصلها، هاتان الإفاضتان بكلّ ما يتمثّل فيهما من قداسة وهيبة ورهبة وروحانيّة ورغبة في لقاء اللَّه والاستزادة من أجره وثوابه، وقد شاءت السماء لهاتين الإفاضتين أن تكونا من مفاصل هذه الفريضة المقدّسة، وأن تكونا في بقعة مباركة محدّدة وفي زمن هو الآخر محدّد، أيّام معدودات، وفي مظهر واحد، وتحت ظلّ شعار واحد وتلبية واحدة ومنسك واحد، يضمّ محاور متعدّدة ممّا يجعله ذا خصوصيّة لا تجدها في غيره، وبلا أدنى شك، إنّ هذا كلّه سيترك آثاره سواءً أكانت آثاراً نفسيّة أم كانت آثاراً تربويّة على الإنسان الحاجّ كشخص، أو عليه بوصفه مجتمعاً وكأُمّة، كما يترك آثاره على من يرى من بعيد هذه المشاهد عبر وسائل النقل والإعلام أو يسمع عنها أو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أشبعنا هذه المفاهيم بحثاً في مقالات متعدّدة في 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المجلّة، وكذلك الخاصّ بالسيد الإمام الخميني رضوان اللَّه عليه، الذي كان يحمل همّاً عظيماً، وبذل جهوداً مشهودةً طيلة حياته</w:t>
      </w:r>
    </w:p>
    <w:p>
      <w:pPr>
        <w:pStyle w:val="BookText"/>
        <w:rPr/>
      </w:pPr>
      <w:r>
        <w:rPr>
          <w:rFonts w:ascii="Amiri" w:hAnsi="Amiri" w:eastAsia="Amiri" w:cs="Amiri"/>
          <w:color w:val="111111"/>
          <w:sz w:val="28"/>
          <w:sz w:val="28"/>
          <w:szCs w:val="28"/>
          <w:rtl w:val="true"/>
          <w:lang w:bidi="ar-SA"/>
        </w:rPr>
        <w:t>المباركة من أجل وحدة الامّة الإسلاميّة وتوحيد كلمتها وصفوفها ضدّ أعدائها، وما أكثر جهوده وأنشطته المنصبّة على إحياء أهداف هذه الفريضة المباركة عبر مفاصلها كافّة، ومنها هاتان الإفاضتان، وما تشكّلانه من زخم بشري عظيم مهيب على جميع المستويات، الروحيّة منها والماديّة، الأخروية منها والدنيوية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اتّفقت كلمة جمعٍ من مفسّري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تيسّر لي الاطّلاع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الإفاضة الأولى من عرفات إلى حيث المزدلفة؛ لأنّ الآية الأولى لم تدع مجالًا للاختلاف،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الاختلاف بينهم في المراد من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هي الإفاضة الأولى من عرفات أو هي إفاضة اخرى غيرها؟ وهل يمكننا الاستفادة منها إفاضةً أخرى من المزدلفة نحو منى، أو أنّ الآية لا تساعد على ذلك؟ وكلّ ما فيها هو أمر بالبعث والتوكيد للإفاضة الأولى والالتزام بها، وعدم التخلّي عنها لأيّ سبب من الأسباب، أو أنّ كلّ ما جاء بها هو توضيح لكيفيّتها، أو هو أمر خاصّ بجماعة امتنعوا عن الوقوف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روايات عند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واستبدلوه بوقفة المزدلفة ثمّ الإفاضة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سنتعرّف عليه في مقالتنا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الإفاضة لغةً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دفعتم أنفسكم بكثرة، من إفاضة الماء، وهو صبّه بكثرة، وأصله أفضتم أنفسكم وترك ذكر المفعول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وأفاض الناس من عرفات دفعوا منها، وكلّ دفعة 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وأفاضوا من منى إلى مكّة يوم النحر رجعوا إليها، ومنه طواف الإفاضة أي طواف الرجوع إلى منى</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 القوم في الحديث إذا اندفعوا فيه وأكثروا التصرّف، وأفاض الرجل إناءَه إذا صبّه، وأفاض الرجل بالقداح إذا ضرب بها؛ لأنّها تقع متفرّقة، قال أبو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وكأنّهنَّ ربابة وكأنّه يَسرٌ يُفيض على القداح ويصدع </w:t>
      </w:r>
      <w:r>
        <w:rPr>
          <w:rStyle w:val="FootnoteAnchor"/>
          <w:rtl w:val="true"/>
        </w:rPr>
        <w:footnoteReference w:id="56"/>
      </w:r>
      <w:r>
        <w:rPr>
          <w:rFonts w:ascii="Amiri" w:hAnsi="Amiri" w:eastAsia="Amiri" w:cs="Amiri"/>
          <w:color w:val="111111"/>
          <w:sz w:val="28"/>
          <w:sz w:val="28"/>
          <w:szCs w:val="28"/>
          <w:rtl w:val="true"/>
          <w:lang w:bidi="ar-SA"/>
        </w:rPr>
        <w:t>وأفاض البعير بجرته إذا رمى بها متفرّقة كثيرة، قال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وأفضنَ بعد كظومهنّ بجرّةٍ من ذي الأباطح إذرعين حقيلًا </w:t>
      </w:r>
      <w:r>
        <w:rPr>
          <w:rStyle w:val="FootnoteAnchor"/>
          <w:rtl w:val="true"/>
        </w:rPr>
        <w:footnoteReference w:id="57"/>
      </w:r>
      <w:r>
        <w:rPr>
          <w:rFonts w:ascii="Amiri" w:hAnsi="Amiri" w:eastAsia="Amiri" w:cs="Amiri"/>
          <w:color w:val="111111"/>
          <w:sz w:val="28"/>
          <w:sz w:val="28"/>
          <w:szCs w:val="28"/>
          <w:rtl w:val="true"/>
          <w:lang w:bidi="ar-SA"/>
        </w:rPr>
        <w:t>ثمّ يقول صاحب 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فالإفاضة في اللغة لا تكون إلّاعن تفرّق أو كثرة</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منسك كبقيّة مناسك الحجّ له وقته وأحكامه وأهدافه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وقوف عرفات والوقوف بالمشعر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استئنافية، وإذا ظرف لما يستقبل من الزمن متعلّق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في محلّ جرّ بالإضافة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متعلّقان بأفضتم، وتعرب عرفات إعراب جمع المؤنّث السالم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رابطة لجواب الشرط، واذكروا فعل أمر وفاعل، والجملة لا محلّ لها؛ لأنّها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متعلّق باذكروا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للمشعر، ولنا أن نعلّق الظرف بمحذوف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كائنين عند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عاطفة، وجاء تكرارها لتوكيد الذكر، وهو فعل أمر مبنيّ على حذف النون، والواو فاعل، والهاء مفعول به، يعود على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حرف جرّ، وما مصدرية، وهي مع مجرورها في محلّ نصب مفعول مطلق أو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اذكروه ذكراً حسناً، أو اذكروه مثل هدايته إيّاكم، وجملة هداكم لا محلّ لها؛ لأنّها واقعة بعد موصول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حاليّة، وإن مخفّفة من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الناقصة واسمها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والمجرور متعلّقان بمحذوف حال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هي الفارقة، وفي الضالّين جار ومجرور متعلّقان بمحذوف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بيت القصيد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للترتيب مع التراخي، وقد وجد بسببها التراخي الزماني بين الإفاضتين، الإفاضة من عرفة، والإفاضة من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عطفت أفيضوا على اذكروا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ظرف مكان مبنيّ على الضمّ، الجار والمجرور متعلّقان بأفيضوا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وفاعل والجملة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عاطفة وما بعدها فعل وفاعل ومفعول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واسمها وخبرها، والجملة تعليليّة، لا محلّ لها من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الآية</w:t>
      </w:r>
    </w:p>
    <w:p>
      <w:pPr>
        <w:pStyle w:val="BookText"/>
        <w:rPr/>
      </w:pPr>
      <w:r>
        <w:rPr>
          <w:rFonts w:ascii="Amiri" w:hAnsi="Amiri" w:eastAsia="Amiri" w:cs="Amiri"/>
          <w:color w:val="111111"/>
          <w:sz w:val="28"/>
          <w:sz w:val="28"/>
          <w:szCs w:val="28"/>
          <w:rtl w:val="true"/>
          <w:lang w:bidi="ar-SA"/>
        </w:rPr>
        <w:t>هناك بحثان رئيسان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بالإفاضة المأمور بها في هذه الآية؟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المراد من الإفاضة؟</w:t>
      </w:r>
    </w:p>
    <w:p>
      <w:pPr>
        <w:pStyle w:val="BookText"/>
        <w:rPr/>
      </w:pPr>
      <w:r>
        <w:rPr>
          <w:rFonts w:ascii="Amiri" w:hAnsi="Amiri" w:eastAsia="Amiri" w:cs="Amiri"/>
          <w:color w:val="111111"/>
          <w:sz w:val="28"/>
          <w:sz w:val="28"/>
          <w:szCs w:val="28"/>
          <w:rtl w:val="true"/>
          <w:lang w:bidi="ar-SA"/>
        </w:rPr>
        <w:t>والجواب عن الأوّل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بالإفاضة هو الإفاضة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أصحاب هذا القول اختلفوا في الأمر الوارد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المذكور هو أمر خاصّ بقريش</w:t>
      </w:r>
    </w:p>
    <w:p>
      <w:pPr>
        <w:pStyle w:val="BookText"/>
        <w:rPr/>
      </w:pPr>
      <w:r>
        <w:rPr>
          <w:rFonts w:ascii="IRNazanin" w:hAnsi="IRNazanin" w:eastAsia="IRNazanin"/>
          <w:color w:val="111111"/>
          <w:sz w:val="28"/>
          <w:sz w:val="28"/>
          <w:szCs w:val="28"/>
          <w:rtl w:val="true"/>
          <w:lang w:bidi="fa-IR"/>
        </w:rPr>
        <w:t xml:space="preserve">وحلفائها الحمس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والأحمس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يهب نفسه، أو يهبه أهله للآلهة، فينصرف لشؤونها وخدمتها، وهو نوع من الرهبنة، وكانت الامّهات تتّخذ هذه الصفة لأولادهنّ إن كتب لهنّ النجاح في حوائجهنّ كشفاء أمراض أولادهنّ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للحمس صفات خاصّة وطقوس معيّنة، فيمتنعون عن أكل الطعام الذي يحملونه معهم إلى الحرم، ولو كانوا حرماً لا يدخلون بيتاً من شعر، ولا يستظلّون إلّافي بيوت من جلد، وكانوا يتحرّجون من المرور في ظلّ أو الوقوف تحت سقف وهم حُرُم؛ ولذلك صاروا يدخلون البيوت من أظهرها، لئلا يظلّهم ظلّها، أو يقفون تحتها، وقد حرّم الإسلام هذه العادة، فنزلت فيهم هذه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الْبِرُّ بِأَنْ تَأْتُوا الْبُيُوتَ مِنْ ظُهُورِهَا وَلَكِنَّ الْبِرَّ مَنِ اتَّقَى وَأْتُوا الْبُيُوتَ مِنْ أَبْوَابِهَا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وكانوا يطوفون حول البيت عراة، ويصفّقون حين الطواف، كما ورد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صَلَاتُهُمْ عِنْدَ الْبَيْتِ إِلَّا مُكَاءً وَتَصْدِيَةً 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أسباب النزول للواحدي، الآية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والسبزواري في تفسيره مواهب الرحمن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وكنز العرفان للسيوري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وتفاسير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فقد كانوا لا يتجاوزون المزدلفة إلى عرفات، بل يكتفون بالوقوف بالمزدلفة ثمّ يفيضون منها إلى منى، ويحتجّون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الحرم أشرف من غيره، فيوجب أن يكون الوقوف به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يترفّعون على الناس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اللَّه فلا نحلّ حرم اللَّه، أو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قطين </w:t>
      </w:r>
      <w:r>
        <w:rPr>
          <w:rStyle w:val="FootnoteAnchor"/>
          <w:rtl w:val="true"/>
        </w:rPr>
        <w:footnoteReference w:id="60"/>
      </w:r>
      <w:r>
        <w:rPr>
          <w:rFonts w:ascii="Amiri" w:hAnsi="Amiri" w:eastAsia="Amiri" w:cs="Amiri"/>
          <w:color w:val="111111"/>
          <w:sz w:val="28"/>
          <w:sz w:val="28"/>
          <w:szCs w:val="28"/>
          <w:rtl w:val="true"/>
          <w:lang w:bidi="ar-SA"/>
        </w:rPr>
        <w:t>اللَّه، فينبغي لنا أن نعظّم الحرم ولا نعظّم شيئاً من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لو سلّموا أنّ الموقف هو عرفات لا الحرم؛ لكان ذلك يوهم نقصاً في الحرم، ثمّ ذلك النقص كان يعود إليهم، ولهذا الأمر كان الحمس لا يقفون إلّا في المزدلفة، مع علمهم بأنّ عرفة موقف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التي تعضد هذا القول فهي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النبيّ صلى الله عليه و آله لمّا جعل أبا بكر أميراً في الحجّ، أمره بإخراج الناس إلى</w:t>
      </w:r>
    </w:p>
    <w:p>
      <w:pPr>
        <w:pStyle w:val="BookText"/>
        <w:rPr/>
      </w:pPr>
      <w:r>
        <w:rPr>
          <w:rFonts w:ascii="Amiri" w:hAnsi="Amiri" w:eastAsia="Amiri" w:cs="Amiri"/>
          <w:color w:val="111111"/>
          <w:sz w:val="28"/>
          <w:sz w:val="28"/>
          <w:szCs w:val="28"/>
          <w:rtl w:val="true"/>
          <w:lang w:bidi="ar-SA"/>
        </w:rPr>
        <w:t>عرفات، فلمّا ذهب مرّ على الحمس وتركهم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وهذا مقام آبائك وقومك فلا تذهب؟ 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يلتفت إليهم ومضى بأمر اللَّه إلى عرفات ووقف بها، وأمر سائر الناس بالوقوف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ومن كان على دينها وهم الحمس يقفون بالمزدلفة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قطين اللَّه، وكان من سواهم يقفون بعرفة،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وقال القرطبي عن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الحمس هم الذين 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يُفيضون من عرفات، وكان الحمس يفيضون من المزدلفة،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نفيض إلّامن الحرم، فلمّا نزلت أَفِيضُوا مِنْ حَيْثُ أَفَاضَ النَّاسُ رجعوا إلى عرفات، وقال عنه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صريح، ومثله كثير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الواحدي بسنده عن محمّد بن جبير بن مطعم عن أبيه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أضللتُ بعيراً لي يوم عرفة، فخرجتُ أطلبه بعرفة، فرأيت رسول اللَّه صلى الله عليه و آله واقفاً مع الناس بعرفة،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الحمس ما له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قريش تسمّى الحمس، فجاءهم الشيطان فاستهواهم،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عظمتم غير حرمكم، استخفّ الناس بحرمكم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فكانوا لا يخرجون من الحرم، ويقفون بالمزدلفة، فلمّا جاء الإسلام 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يعني عرفة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السيّد الطباطبائي في ميزانه، فيذهب إلى أنّ هذه الإفاضة هي الإفاضة من عرفات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ظاهره إيجاب الإفاضة على ما كان من دأب الناس وإلحاق المخاطبين في هذا الشأن بهم فينطبق على ما نقل أنّ قريشاً وحلفاءها وهم الحمس كانوا لا يقفون بعرفات بل بالمزدلفة،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حرم اللَّه لا نفارق الحرم، فأمرهم اللَّه سبحانه بالإفاضة من حيث أفاض الناس، وهو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فذكر هذا الحكم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بثمّ الدالّة على التأخير، اعتبار للترتيب الذكري، والكلام بمنزلة الاستدراك، والمعنى أنّ أحكام الحجّ هي التي ذكرت غير أنّه يجب عليكم في الإفاضة أن تفيضوا من عرفات لا من المزدلفة،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الآيتين تقديماً وتأخيراً في التأليف والترتيب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فإذا أفضتم من عرفات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وفريق ثان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المذكور في الآية هو أمر عامّ لجميع الناس، بأن يفيضوا من المكان الذي أفاض منه الناس وهو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التحدّث عن القول الثاني للمراد من الآية، نذكر الإشكال على القول الأوّل، وهو 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يقتضي ظاهره أنّ هذه الإفاضة غير 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توجب الترتيب، ولو كان المراد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الإفاضة من عرفات، مع أنّه معطوف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كان هذا عطفاً للشي‌ء على نفسه، وأنّه غير جائز، ولأنّه يصير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ثمّ أفيضوا من</w:t>
      </w:r>
    </w:p>
    <w:p>
      <w:pPr>
        <w:pStyle w:val="BookText"/>
        <w:rPr/>
      </w:pPr>
      <w:r>
        <w:rPr>
          <w:rFonts w:ascii="Amiri" w:hAnsi="Amiri" w:eastAsia="Amiri" w:cs="Amiri"/>
          <w:color w:val="111111"/>
          <w:sz w:val="28"/>
          <w:sz w:val="28"/>
          <w:szCs w:val="28"/>
          <w:rtl w:val="true"/>
          <w:lang w:bidi="ar-SA"/>
        </w:rPr>
        <w:t>عرفات، وهو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يواصل الرازي الذي ذكر هذا الإشكال في تفسيره، يواصل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متقدّمة على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فاتّقون يا أُولي الألباب، ثُمَّ أَفِيضُوا مِنْ حَيْثُ أَفَاضَ النَّاسُ وَاسْتَغْفِرُوا اللَّهَ إِنَّ اللَّهَ غَفُورٌ رَحِيمٌ، لَيْسَ عَلَيْكُمْ جُنَاحٌ أَنْ تَبْتَغُوا فَضْلًا مِنْ رَبِّكُمْ فَإِذَا أَفَضْتُمْ مِنْ عَرَفَاتٍ فَاذْكُرُوا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الترتيب، يصحّ في هذه الإفاضة أن تكون تلك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ويجيب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كان محتملًا، إلّاأنّ الأصل عدمه، وإذا أمكن حمل الكلام على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حاجة بنا إلى التزامه؟</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هذا وأنّ عطف الشي‌ء على نفسه يعدّ تكراراً لمفاد الجملة الأولى وهو لايليق بكلامه تعالى، والتقدير المذكور خلاف السياق الثابت للآيتين وللترتيب 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على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آمَنُوا أي كان مع هذا من المؤمنين، ويقول الرجل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أعطيتك اليوم كذا وكذا، ثمّ أعطيتك أمس كذا، فإنّ فائدة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تأخّر أحد الخبرين عن الآخر، لا تأخّر هذا المخبر عنه عن ذلك المخبر عنه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تقدير آخر ذكره صاحب مجمع البيان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يسأل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 الإفاضة من عرفات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ثمّ للترتيب، فما معنى الترتيب هاهنا؟</w:t>
      </w:r>
    </w:p>
    <w:p>
      <w:pPr>
        <w:pStyle w:val="BookText"/>
        <w:rPr/>
      </w:pPr>
      <w:r>
        <w:rPr>
          <w:rFonts w:ascii="Amiri" w:hAnsi="Amiri" w:eastAsia="Amiri" w:cs="Amiri"/>
          <w:color w:val="111111"/>
          <w:sz w:val="28"/>
          <w:sz w:val="28"/>
          <w:szCs w:val="28"/>
          <w:rtl w:val="true"/>
          <w:lang w:bidi="ar-SA"/>
        </w:rPr>
        <w:t>ويجيب الشيخ الطبرسي عن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أصحابنا في جوابه أنّ هاهنا تقديماً وتأخيراً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 ثُمَّ أَفِيضُوا مِنْ حَيْثُ أَفَاضَ النَّاسُ فَإِذَا أَفَضْتُمْ مِنْ عَرَفَاتٍ فَاذْكُرُوا اللَّهَ عِنْدَ الْمَشْعَرِ الْحَرَامِ وَاذْكُرُوهُ كَمَا هَدَاكُمْ وَإِنْ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وَاسْتَغْفِرُوا اللَّهَ إِنَّ اللَّهَ غَفُورٌ رَحِيمٌ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ويجيب البلاغي عن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الرواية عاجلًا لنرى سندها، ولو كانت عن إمام لذكره في المجمع على عادته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وهناك روايات من طرق الإماميّة مشابهة لما ورد عن أهل السنّة، كالتي في تفسير العيّاشي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الحرم كانوا يقفون على المشعر الحرام ويقف الناس بعرفة، ولا يفيضون حتى يطلع عليهم أهل عرفة، وكان رجل يكنّى أبا سيار، وكان له حمار فارِه، وكان يسبق أهل عرفة، فإذا طلع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سيار، ثمّ أفاضوا، فأمرهم اللَّه أن يقفوا بعرفة وأن يفيضوا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العيّاشي خمس روايات تحمل هذا المعنى، وتذكر أنّ المراد من الإفاضة المأمور بها في الآية، الإفاضة من عرفات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الشيخ البلاغي في تفسيره قال عن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تلك التي نقلها صاحب تفسير العيّاشي ونقلها عنه صاحب تفسير البرهان، وتلك التي جمعها صاحب تفسير الدرّ المنثور، والتي تؤيّد أنّ المقصود بالإفاضة في الآية هي الإفاضة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لا يقوى على المقاومة لحديث جابر المنتصر</w:t>
      </w:r>
    </w:p>
    <w:p>
      <w:pPr>
        <w:pStyle w:val="BookText"/>
        <w:rPr/>
      </w:pPr>
      <w:r>
        <w:rPr>
          <w:rFonts w:ascii="Amiri" w:hAnsi="Amiri" w:eastAsia="Amiri" w:cs="Amiri"/>
          <w:color w:val="111111"/>
          <w:sz w:val="28"/>
          <w:sz w:val="28"/>
          <w:szCs w:val="28"/>
          <w:rtl w:val="true"/>
          <w:lang w:bidi="ar-SA"/>
        </w:rPr>
        <w:t xml:space="preserve">برواية الصادق عليه السلام والباقر عليه السلام </w:t>
      </w:r>
      <w:r>
        <w:rPr>
          <w:rStyle w:val="FootnoteAnchor"/>
          <w:rtl w:val="true"/>
        </w:rPr>
        <w:footnoteReference w:id="67"/>
      </w:r>
      <w:r>
        <w:rPr>
          <w:rFonts w:ascii="Amiri" w:hAnsi="Amiri" w:eastAsia="Amiri" w:cs="Amiri"/>
          <w:color w:val="111111"/>
          <w:sz w:val="28"/>
          <w:sz w:val="28"/>
          <w:szCs w:val="28"/>
          <w:rtl w:val="true"/>
          <w:lang w:bidi="ar-SA"/>
        </w:rPr>
        <w:t>والتي سأذكرها في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أصحابه إلى أنّ المراد من الآية هو الإفاضة من المزدلفة إلى منى يوم النحر قبل طلوع الشمس للرمي والنحر،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تدلّ عليه؛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فوجب أن يكون إفاضة ثانية، فدلّ ذلك على أنّ الإفاضتين واجبتان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 الشيخ الطبرسي هذا القول إلى الجبائي، فيما نسبه الرازي إلى الضحّاك </w:t>
      </w:r>
      <w:r>
        <w:rPr>
          <w:rStyle w:val="FootnoteAnchor"/>
          <w:rtl w:val="true"/>
        </w:rPr>
        <w:footnoteReference w:id="68"/>
      </w:r>
      <w:r>
        <w:rPr>
          <w:rFonts w:ascii="Amiri" w:hAnsi="Amiri" w:eastAsia="Amiri" w:cs="Amiri"/>
          <w:color w:val="111111"/>
          <w:sz w:val="28"/>
          <w:sz w:val="28"/>
          <w:szCs w:val="28"/>
          <w:rtl w:val="true"/>
          <w:lang w:bidi="ar-SA"/>
        </w:rPr>
        <w:t>، واستدلّ الطبرسي على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تدلّ عليه لأنّه قال فَإِذَا أَفَضْتُمْ مِنْ عَرَفَاتٍ،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فوجب أن يكون إفاضة ثانية فدلّ ذلك على أنّ الإفاضتين واجبتان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أشكل على هذا الرأي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أي القول الثاني، لا يتمشّى إلّاإذا حملنا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أَفَاضَ النَّاسُ على الزمان، وذلك غير جائز، فإنّه مختصّ بالمكان لا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أصحاب القول الثاني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التوقيت بالزمان والمكان يتشابهان جدّاً، فلا يبعد جعل اللفظ المستعمل في أحدهما مستعملًا في الآخر على سبيل المجاز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والغالب أن تستعمل حيث ظرف مكان لكنّها قد ترد للزمان، وقد ذهب كلّ من الشيخ البلاغي في تفسيره والسيّد السبزواري في تفسيره إلى أنّ المقصود بهذه الإفاضة هو الإفاضة من المزدلفة إلى منى، لا الإفاضة الأولى من عرفات التي ذكرتها الآية الأولى، وقد استفاد البلاغي مؤيّداً على ما ذهب إليه من رواية جابر، ففي الصحيح عن الصادق عليه السلام والباقر عليه السلام، عن جابر في ذكره لحجّ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غدا صلى الله عليه و آله أي من منى والناس معه، وكانت قريش تفيض من المزدلفة وهي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يقفون في عرفة، فتكون لهم منها إفاضة، بل يقفون في المشعر وتكون منه إفاضتهم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ويمنعون الناس من أن يفيضوا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المزدلفة يعني أنّهم لا يدعون الناس بعد إفاضتهم من عرفات أن يقفوا في المزدلفة؛ لكي يكون لهم منها إفاضة أيضاً، بل لا يكون لهم إلّاالاستطراق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رسول اللَّه، وقريش ترجو أن تكون إفاضته من حيث كانوا يفيضون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يمضي إلى عرفة بل يمكث في المزدلفة وتكون منها إفاضته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عليه ثُمَّ أَفِيضُوا مِنْ حَيْثُ أَفَاضَ النَّاسُ وَاسْتَغْفِرُوا اللَّهَ يعني إبراهيم وإسماعيل وإسحاق في إفاضتهم ومن كان بعدهم، الحديث</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يواصل كلامه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الريب في أنّ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المزدلفة؛ إذ لم يسبق في الحديث أدنى ذكر أو إشارة إلى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 البلاغي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لبيان رواية الصادق عليه السلام والباقر عليه السلام عن جابر المعتضدة بترتيب القرآن المتسالم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البلاغيّ بهذا، بل راح يذكر ما جاء في التبيان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خطاب لجميع الحاجّ أن يفيضوا من حيث أفاض إبراهيم عليه السلام من مزدلفة،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شاذّ، وعلّل شذوذه بكلام مضطرب، عهدة اضطرابه على النسّاخ، وحاصله الاعتراض على كون المراد بالناس إبراهيم عليه السلام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يقول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رواية جابر ترفع هذا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البلاغيّ يفنّد دعوى الإجماع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دعوى الإجماع على خلاف هذا القول، فلعلّها ناظرة إلى المرويّ عن ابن عبّاس وعائشة وعطاء ومجاهد والحسن وقتادة وبعض المفسّرين، ولا حجّة فيه، وكيف كان فلا إجماع، وبالنظر إلى مجمع البيان يظهر أنّ نسّاخ التبيان خلطوا بين قولي الضحّاك والجبائي، وظنّي أنّ في عبارة التبيان سقطاً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تفسيره للآية الأولى قال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تجعلوا المشعر سبيل عابر من عرفات إلى منى كما كانت قريش تقترحه بتشريعهم وجبروتهم على سائر العرب، بل قفوا فيه للنسك بحيث يكون اندفاع جمعكم منه بعد الوقوف فيه إفاضة منه كالإفاضة من عرفات واذكروا اللَّه فيه، ثُمَّ أَفِيضُوا مِنْ حَيْثُ أَفَاضَ النَّاسُ العاملين على شريعة الحجّ بحقيقتها، وهو إبراهيم الخليل عليه السلام الذي أتى بشريعة الحجّ وإسماعيل وإسحاق ومن كان بعدهم من المتّبعين لهذه الشريعة</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السيّد السبزواري في تفسيره، فيذهب إلى أنّ ظاهر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إيجاب للإفاضة المعهودة بين الناس، وبعد ذكر الإفاضة من عرفات يستفاد أنّه إفاضة إلى منى، بعد الوقوف في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قد ذكر سبحانه الوقوفين، أحدهما بالصراحة، وهو الوقوف بعرفات والإفاضة إلى المزدلفة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والآخر بالملازمة، وهو الوقوف في المشعر الحرام والإفاضة منه إلى منى،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الحقيقة؛ لوجود التراخي الزماني بين الإفاضتين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كلامه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ذلك خلافُ ما كانت عليه قريش وحلفاؤها، الذين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لا يقفون بعرفات ترفّعاً، بل بالمزدلفة،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حرم اللَّه لا نفارق الحرم، وكانوا يمنعون الناس من أن يفيضوا معهم من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فأثبت سبحانه إفاضتين ووقوفين؛ لأنّ الإفاضة لا تكون إلّابعد وقوف، ولو بمقدار الذكر، ويدلّ على ما ذكرنا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الإفاضة من عرفات كما كان عليه دأب الناس، فأمر اللَّه تعالى أولئك العرب الذين كانوا لا يقفون مع غيرهم في عرفات، وبذلك يكون تشريعاً للوقوف بعرفات، وأنّ الكلام بمنزلة الاستدراك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أَفَضْتُمْ مِنْ عَرَفَاتٍ،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التراخي الرتبي، والخطاب مع قريش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ذكره لهذا الرأي،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 نظر، فإنّه بناءً على ذلك تكون الجملة تكرار اًلمفاد الجملة الأولى، و هولا يليق بكلامه تعالى، فلا بدّ من حمل 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على الإفاضة من المشعر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حملها على كيفيّة الإفاضة في الإفاضتين، بأن يكون المفيض على هدوء ووقار بلا تهجّم، وللإعلام بأنّ الإفاضة المطلوبة هي الإفاضة المشروعة، فإنّها هي من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مكان آخر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سياق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 أنّه الإفاضة من المشعر الحرام إلى منى؛ لأنّه تعالى ذكر الوقوف بعرفات والإفاضة منه، فيكون كلاماً مستأنفاً، لا أن يكون تأكيداً للإفاضة من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ويختم السيّد كلامه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والتأسيس خير من التأكيد لكثرة الفوائد فيه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وصاحب كنز العرفان في 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إفاضة عرفات،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إفاضة المشعر، قوّى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يقوى في نفسي؛ لأنّه ذكر إفاضة عرفات أوّلًا، فوجب كون هذه غير تلك تكثيراً للفائدة بتغاير الموضوع، وأيضاً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حقيقتها من المهملة والترتيب،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والمهملة هي من أوّل الوقت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كلامه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الأوّل ما معنى الترتيب هنا؟ قيل في الكلام تقديم وتأخير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ضعف، وقيل معناه تفاوت ما بين الإفاضتين، وأنّ إحداهما صواب والاخرى خطأ، والتحقيق هنا أنّ التراخي كما يكون في الزمان يكون في الرتبة أيضاً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 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مراتب العلم متفاوتة بحسب حال النفس في البُعد عن العوائق كذلك نقول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 الإفاضة المأمور به أوّلًا يقصر رتبةً عن الإفاضة المقيّدة المأمور بها ثانياً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من الناس؟</w:t>
      </w:r>
    </w:p>
    <w:p>
      <w:pPr>
        <w:pStyle w:val="BookText"/>
        <w:rPr/>
      </w:pPr>
      <w:r>
        <w:rPr>
          <w:rFonts w:ascii="Amiri" w:hAnsi="Amiri" w:eastAsia="Amiri" w:cs="Amiri"/>
          <w:color w:val="111111"/>
          <w:sz w:val="28"/>
          <w:sz w:val="28"/>
          <w:szCs w:val="28"/>
          <w:rtl w:val="true"/>
          <w:lang w:bidi="ar-SA"/>
        </w:rPr>
        <w:t>ذهب جمعٌ كابن عبّاس وعائشة وعطاء ومجاهد والحسن وقتادة إلى أنّ المراد سائر العرب، وهو المروي عن الإمام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لجميع الحاجّ أن يفيضوا من حيث أفاض إبراهيم، ولمّا كان إبراهيم إماماً كان بمنزلة الامّة فسمّاه وحده ناساً، وكما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نعيم بن مسعود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إبراهيم وإسماعيل وإسحاق ومن بَعْدَهم من الأنبياء عن أبي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بالناس آدم، وهو الوارد عن سعيد بن جبير والزهري و إِنَّ النَّاسَ قَدْ جَمَعُوا لَكُمْ يعني أبا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اليمن وربيعة عن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تقادم الإفاضة من عرفة، وأنّه هو الأعمر القديم وما سواه فهو مُبْتدع محدث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فعله الناس قديماً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العلماء الذين يعلّمون الدِّين، أو هو من يصلح للاقتداء والائتمام به، والعالمون بحدود الحجّ وأحكامه، العاملون بها، وهم منحصرون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السيّد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خليل الرحمن وذرّيته، القائمين مقامه، العاملين بشريعته، فهو عليه السلام أوّل هذه السلسلة، وأئمّة الحقّ من ذرّيته آخرها، والعلماء العاملون الذين يتلونه علماً وعملًا، حَفَظَة هذه التشريعات، وإنّما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ليشمل جميع من له دخل في تشريع هذه المشاعر حدوثاً وبقاءً وحفظاً وإبقاءً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الواقع التاريخيّ والفقهيّ للحجّ ومناسكه منذ عهد نبيّ اللَّه إبراهيم الخليل وإلى يومنا هذا مروراً بالعصر الجاهلي والعصر الإسلامي الأوّل وما تلته من عصور يشهد بأنّ هناك إفاضتين في كلّ ما في الإفاضة من معانٍ لغويّة ومفاهيميّة جميلة وأهداف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إفاضة من عرفات، وإفاضة من المشعر الحرام، وسياق الآيتين وحرف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تحمل معنى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واضح على أنّ الآيتين المباركتين جاءتا لتقرّرا هاتين الإفاضتين، تكلّفت الآية الأولى الإفاضة من عرفات، فيما تكلّفت الآية الثانية الإفاضة من المزدلفة، وكلا الإفاضتين تستلزم التواجد في كلّ من عرفة والمزدلفة اللّتين ستنطلق منهما الإفاضتان، فأثبت سبحانه وتعالى بهاتين الآيتين إفاضتين ووقوفين؛ لأنّ الإفاضة لا تكون إلّابعد وقوف ولو بمقدار الذكر، كما يقول السيّد السبزواري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التقديران المذكوران، واحد ذكره الرازي عن جماعة، والآخر ذكره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ضرورة لهما ما دام سياق الآية والعطف فيها بثمّ، والرواية المعتضدة برواية كلّ من الإمام الصادق عن الإمام الباقر عن جابر في ذكره لحجّ رسول اللَّه صلى الله عليه و آله التي ذكرناها، بحيث لا تقوى الروايات الاخرى من الفريقين على معارضتها بل هي الأقوى سنداً ومتناً، وقول الرازي وهو من كبار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أمكن حمل الكلام على القول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الإفاضة من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التزام إلى ما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حاجة بنا إلى 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وبعيداً عن عطف الشي‌ء على نفسه، وما ذكره الشيخ البلاغي والسيد السبزواري وصاحب كنز العرفان من مناقشات متينة، كلّها تعضد القول الثاني، وهو الإفاضة من المزدلفة</w:t>
      </w:r>
      <w:r>
        <w:rPr>
          <w:rFonts w:eastAsia="Amiri" w:cs="Amiri" w:ascii="Amiri" w:hAnsi="Amiri"/>
          <w:color w:val="111111"/>
          <w:sz w:val="28"/>
          <w:szCs w:val="28"/>
          <w:rtl w:val="true"/>
          <w:lang w:bidi="ar-SA"/>
        </w:rPr>
        <w:t>.</w:t>
      </w:r>
      <w:bookmarkStart w:id="14" w:name="pg10074_91582"/>
    </w:p>
    <w:p>
      <w:pPr>
        <w:pStyle w:val="Heading2"/>
        <w:numPr>
          <w:ilvl w:val="1"/>
          <w:numId w:val="1"/>
        </w:numPr>
        <w:rPr/>
      </w:pPr>
      <w:bookmarkStart w:id="15" w:name="__RefHeading___Toc3841676_3556181022"/>
      <w:bookmarkStart w:id="16" w:name="_Toc5"/>
      <w:bookmarkEnd w:id="14"/>
      <w:bookmarkEnd w:id="15"/>
      <w:r>
        <w:rPr>
          <w:rtl w:val="true"/>
        </w:rPr>
        <w:t>فقه الرمي في الحجّ‌</w:t>
      </w:r>
      <w:bookmarkEnd w:id="16"/>
    </w:p>
    <w:p>
      <w:pPr>
        <w:pStyle w:val="BookText"/>
        <w:rPr/>
      </w:pPr>
      <w:r>
        <w:rPr>
          <w:rFonts w:ascii="Amiri" w:hAnsi="Amiri" w:eastAsia="Amiri" w:cs="Amiri"/>
          <w:color w:val="111111"/>
          <w:sz w:val="28"/>
          <w:sz w:val="28"/>
          <w:szCs w:val="28"/>
          <w:rtl w:val="true"/>
          <w:lang w:bidi="ar-SA"/>
        </w:rPr>
        <w:t>دراسة تاريخيّة فقهيّة في تحديد الجمرات وشرطيّة إصابتها</w:t>
      </w:r>
    </w:p>
    <w:p>
      <w:pPr>
        <w:pStyle w:val="BookText"/>
        <w:rPr/>
      </w:pPr>
      <w:r>
        <w:rPr>
          <w:rFonts w:ascii="Amiri" w:hAnsi="Amiri" w:eastAsia="Amiri" w:cs="Amiri"/>
          <w:color w:val="111111"/>
          <w:sz w:val="28"/>
          <w:sz w:val="28"/>
          <w:szCs w:val="28"/>
          <w:rtl w:val="true"/>
          <w:lang w:bidi="ar-SA"/>
        </w:rPr>
        <w:t>حيدر حبّ اللَّه</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تبقى ظاهرة الحجّ مليئة بالمناسك والأحكام المتشعّبة والكثيرة، وهو ما يلمسه المراجع لفقه الحجّ عند المسلمين مراجعةً سريعة، سيّما عندما يمرّ بأحكام الذبح أو تروك الإحرام وكفّاراته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مهمّ أعمال الحجّ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التغاضي عن بعض ما نسب إلى القيل حول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 ويعالج الفقهاء رمي الجمار في موضعين من كتاب الحجّ عادةً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النحر، حيث رمي جمرة العقبة والذبح والحلق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يسهبون في ذكر أحكام الرمي وشروطه وما يتوجّب على الرامي فعله، وذلك بعد أن يمرّوا على أخذ الأحجار من المزدلفة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ينبغي أن تكون عليه هذه الأحجار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أيّام التشريق، حيث ترمى الجمرات الثلاث على التوالي،</w:t>
      </w:r>
    </w:p>
    <w:p>
      <w:pPr>
        <w:pStyle w:val="BookText"/>
        <w:rPr/>
      </w:pPr>
      <w:r>
        <w:rPr>
          <w:rFonts w:ascii="Amiri" w:hAnsi="Amiri" w:eastAsia="Amiri" w:cs="Amiri"/>
          <w:color w:val="111111"/>
          <w:sz w:val="28"/>
          <w:sz w:val="28"/>
          <w:szCs w:val="28"/>
          <w:rtl w:val="true"/>
          <w:lang w:bidi="ar-SA"/>
        </w:rPr>
        <w:t>وهناك يسهب الفقهاء في الحديث عن مسألة الترتيب في رمي الجمار الثلاث، وكذلك مسألة السهو في رمي بعضها أو بعض الحصيات من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ويوكلون أحكامه وكيفيّته عادةً على ما أسلفوا بيانه في رمي جمرة العقبة يوم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ثنايا مسائل رمي الجمرات، ثمّة موضوعات هامّة تستدعي البحث والتحقيق، وسوف نحاول في هذه الوريقات التعرّض لبعض هذه الموضوعات ذات الإشكالية، وذلك من زاويةٍ تاريخيّة بحتة أو فقهيّة كذلك، ونركّز نظرنا حول مبحثين أساسيّين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هويّة الجمرة، وشرطية إصابة الجمرة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الجمرات وتحديد هويّتها</w:t>
      </w:r>
    </w:p>
    <w:p>
      <w:pPr>
        <w:pStyle w:val="BookText"/>
        <w:rPr/>
      </w:pPr>
      <w:r>
        <w:rPr>
          <w:rFonts w:ascii="Amiri" w:hAnsi="Amiri" w:eastAsia="Amiri" w:cs="Amiri"/>
          <w:color w:val="111111"/>
          <w:sz w:val="28"/>
          <w:sz w:val="28"/>
          <w:szCs w:val="28"/>
          <w:rtl w:val="true"/>
          <w:lang w:bidi="ar-SA"/>
        </w:rPr>
        <w:t>المعروف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تطلق كلمة الجمرات أو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تلك الأعمدة المنصوبة في منى، غير أنّ بحثاً أُثير حول مدى حداثة هذه الأعمدة، وهل هي أبنية استجدّت بعد عصر النصّ أو أنّها كانت موجودة حينه؟ ومن الواضح أنّ هذا بحثٌ تاريخيّ خارجي، له أثر فقهي كما سنلاحظ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وجهتا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الأعمدة هي الجمرات عينها، ومن ثمّ ينبغي التعامل مع نصوص الرمي للجمار، بنحوٍ نطبّقها على الأعمدة الموجودة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الأعمدة ظاهرة مستجدّة، والجمار في الحقيقة، وهو ما تعنيه الروايات، ليس سوى تلك المجموعة من الأحجار المتراكمة، أي أنّ مساحتها أوسع من مجرّد مساحة العمود، فهي تشمل الأرض المحيطة أيضاً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هذا الفارق إمكانية رمي هذه المساحة على القول الثاني، دونه على القول الأوّل، إذ عليه أقصى ما يمكن رميه، هو العمود على تقدير وجوده، أو</w:t>
      </w:r>
    </w:p>
    <w:p>
      <w:pPr>
        <w:pStyle w:val="BookText"/>
        <w:rPr/>
      </w:pPr>
      <w:r>
        <w:rPr>
          <w:rFonts w:ascii="Amiri" w:hAnsi="Amiri" w:eastAsia="Amiri" w:cs="Amiri"/>
          <w:color w:val="111111"/>
          <w:sz w:val="28"/>
          <w:sz w:val="28"/>
          <w:szCs w:val="28"/>
          <w:rtl w:val="true"/>
          <w:lang w:bidi="ar-SA"/>
        </w:rPr>
        <w:t xml:space="preserve">موضعه فحسب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نستعرض أدلّة القولين على الترتيب في الفقرات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القول بأنّ الجمرات هي الأعمدة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المعروف اليوم بين الفقهاء، وبالتأكيد يعود التصريح به إلى فترة سابقة، وأقدم نصّ فقهي يتحدّث بصراحة عن هويّة الجمرات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الجمرة اسم لموضع الرمي، وهو البناء أو موضعه ممّا يجتمع من الحصى، وقيل هي مجتمع الحصى لا السائل منه، وصرّح علي بن بابويه بأنّه الأرض</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نادراً أن يتحدّث فقيه بصراحة عن هويّة الجمرات، فبعد الدروس، تعرّض للموضوع عددٌ قليل منهم صاحب الجواهر </w:t>
      </w:r>
      <w:r>
        <w:rPr>
          <w:rStyle w:val="FootnoteAnchor"/>
          <w:rtl w:val="true"/>
        </w:rPr>
        <w:footnoteReference w:id="77"/>
      </w:r>
      <w:r>
        <w:rPr>
          <w:rFonts w:ascii="Amiri" w:hAnsi="Amiri" w:eastAsia="Amiri" w:cs="Amiri"/>
          <w:color w:val="111111"/>
          <w:sz w:val="28"/>
          <w:sz w:val="28"/>
          <w:szCs w:val="28"/>
          <w:rtl w:val="true"/>
          <w:lang w:bidi="ar-SA"/>
        </w:rPr>
        <w:t xml:space="preserve">، والشهيد الثاني </w:t>
      </w:r>
      <w:r>
        <w:rPr>
          <w:rStyle w:val="FootnoteAnchor"/>
          <w:rtl w:val="true"/>
        </w:rPr>
        <w:footnoteReference w:id="78"/>
      </w:r>
      <w:r>
        <w:rPr>
          <w:rFonts w:ascii="Amiri" w:hAnsi="Amiri" w:eastAsia="Amiri" w:cs="Amiri"/>
          <w:color w:val="111111"/>
          <w:sz w:val="28"/>
          <w:sz w:val="28"/>
          <w:szCs w:val="28"/>
          <w:rtl w:val="true"/>
          <w:lang w:bidi="ar-SA"/>
        </w:rPr>
        <w:t xml:space="preserve">، وصاحب المدارك </w:t>
      </w:r>
      <w:r>
        <w:rPr>
          <w:rStyle w:val="FootnoteAnchor"/>
          <w:rtl w:val="true"/>
        </w:rPr>
        <w:footnoteReference w:id="79"/>
      </w:r>
      <w:r>
        <w:rPr>
          <w:rFonts w:ascii="Amiri" w:hAnsi="Amiri" w:eastAsia="Amiri" w:cs="Amiri"/>
          <w:color w:val="111111"/>
          <w:sz w:val="28"/>
          <w:sz w:val="28"/>
          <w:szCs w:val="28"/>
          <w:rtl w:val="true"/>
          <w:lang w:bidi="ar-SA"/>
        </w:rPr>
        <w:t xml:space="preserve">، والفاضل الهندي </w:t>
      </w:r>
      <w:r>
        <w:rPr>
          <w:rStyle w:val="FootnoteAnchor"/>
          <w:rtl w:val="true"/>
        </w:rPr>
        <w:footnoteReference w:id="80"/>
      </w:r>
      <w:r>
        <w:rPr>
          <w:rFonts w:ascii="Amiri" w:hAnsi="Amiri" w:eastAsia="Amiri" w:cs="Amiri"/>
          <w:color w:val="111111"/>
          <w:sz w:val="28"/>
          <w:sz w:val="28"/>
          <w:szCs w:val="28"/>
          <w:rtl w:val="true"/>
          <w:lang w:bidi="ar-SA"/>
        </w:rPr>
        <w:t xml:space="preserve">، وجماعة من متأخّري المتأخّرين كان أبرزهم السيّد السبزواري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صاحب الدروس عن الصدوق الأوّل فلم نعثر عليه، والظاهر هو أخذه من الفقه الرضوي لما فيه من شبهة النسبة إليه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 فإذا ما قيل بأنّ الجمرة هي البناء وأنّ هذا هو ظاهر كلام الفقهاء، فلابدّ أن يكون المعنى أنّه المركوز في النص والمدلول عليه بنحو من الدلالة،</w:t>
      </w:r>
    </w:p>
    <w:p>
      <w:pPr>
        <w:pStyle w:val="BookText"/>
        <w:rPr/>
      </w:pPr>
      <w:r>
        <w:rPr>
          <w:rFonts w:ascii="IRNazanin" w:hAnsi="IRNazanin" w:eastAsia="IRNazanin"/>
          <w:color w:val="111111"/>
          <w:sz w:val="28"/>
          <w:sz w:val="28"/>
          <w:szCs w:val="28"/>
          <w:rtl w:val="true"/>
          <w:lang w:bidi="fa-IR"/>
        </w:rPr>
        <w:t>لا المصرّح به والمجعول مورداً للبحث المستقلّ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أيّة حال، فحاصل ما ذكر أو يمكن ذكره تأييداً لهذا القول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الشريفة ومهمّها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أبي نصر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واجعلهنّ على يمينك كلّهن ولا ترمِ على الجمرة</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فإنّ الظاهر من إفراد كلمة الجمرة، أنّ المراد بها العمود، وإلّا كان المفترض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ترم على الجمار، أي لا تقف عليها، إذ لا معنى للوقوف على الحصاة الواحدة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الجمرة لا يراد منها هنا على جميع التقادير الحجر الواحد، إذ إنّ هذا المكان الذي يرميه الحجّاج، صار اسمه جمرة، فكأنّه علمٌ بالغلبة، والسبب هو تجمّع الحصى فيه أو غير ذلك كما سنتعرّض له إن شاء اللَّه تعالى عند البحث اللغوي، ومعه فلا يفرّق بين الإفراد والجمع ما دام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بتصريح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جمرة سواء أطلق على العمود أو على كومة الحصى أو على هذا المكان الذي يرمى بالجمار، فإنّ التعبير فيها صادق جميعاً، فالإفراد لا يراد به الفرد الواحد، وإنّما اسم لمجتمع الحصى أو الأرض، وما دام اسماً فلا يصحّ التعامل معه على أساس قانون الإفراد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عن أبي عبداللَّه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فارمها من قبل وجهها ولا ترمها من أعلاها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ونحوها رواية دعائم الإسلام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بأحد 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أعلاها وأسفلها لا معنى لها إذا لم تكن الجمرة جسماً، إذ إنّ مجرّد كومة من الحصى لا معنى لأعلاها وأسفلها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الرمي من الأعلى لا يعني رمي أعلاها، بل بقرينة المقابلة مع الرمي من قبل وجهها يفهم أنّ المراد الحديث عن الجهة التي يكون الرامي فيها بالنسبة للجمرة، أي لا ترمها من الجهة التي تكون بالنسبة إلى الجمرة أعلى منها، كالوقوف على التلّ الملاصق لجمرة العقبة قديماً ممّا يجعل الرامي أعلى من الجمرة، فرميه يكون رمياً لها من أعلاها لا رمياً لأعلاها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للرمي من قبل وجهها إلّاإذا كانت بناءً، وإلّا فكومة الحصى أو الأرض المسطّحة لا وجه لها، إذ هي من جميع الجهات متساوية، والأرض لا يمكن مواجهتها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نفسها شرحت معنى المواجهة بقرينة المقابلة، فالحديث في الرواية عن جمرة العقبة، وهي جمرة كما سنرى كانت تقع أسفل تل أو جُبيل، فإذا أُمر برميها من قبل وجهها لا من أعلاها عنى ذلك عدم الصعود إلى التلّ الذي يجعل رميها من الجانب الآخر متعذّراً إلّابإزالة التلّ نفسه، وبهذا يفهم أنّ الوجه هو ما كان من ناحية الطريق المقابل للتلّ، والذي تواجه به الجمرة عادةً للمارّ على الطريق، بلافرقٍ بين أن تكون الجمرة عموداً أو كومة حصى أو نحو ذلك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حُميد 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رمي الجمار على غير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عندنا مثل الصفا والمروة حيطان إن طفت بينهما على غير طهور لم يضرّك، والطهر أحبّ إليّ</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التعبير بحيطان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كوصفٍ للجمرات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الدلالة على أنّها لم تكن أرضاً أو مجرّد مجتمعٍ للحصى، إذ الحائط من حَوَط وهي كلمة تعني الجدار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ضعيفة سنداً </w:t>
      </w:r>
      <w:r>
        <w:rPr>
          <w:rStyle w:val="FootnoteAnchor"/>
          <w:rtl w:val="true"/>
        </w:rPr>
        <w:footnoteReference w:id="90"/>
      </w:r>
      <w:r>
        <w:rPr>
          <w:rFonts w:ascii="Amiri" w:hAnsi="Amiri" w:eastAsia="Amiri" w:cs="Amiri"/>
          <w:color w:val="111111"/>
          <w:sz w:val="28"/>
          <w:sz w:val="28"/>
          <w:szCs w:val="28"/>
          <w:rtl w:val="true"/>
          <w:lang w:bidi="ar-SA"/>
        </w:rPr>
        <w:t>، فعلاوة على أنّ سندها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عن أبي غسّان عن حميد بن مسعود، وفي الوافي عن أبي جعفر عن ابن أبي غسان حميد بن مسعود، وفي الوسائل عن جعفر عن أبي غسّان حميد بن مسعود،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غسّان عن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مسعود نفسه مجهول فهي ساقطةٌ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اعتمد عليها الأصحاب دون نقاش بمخالفتها للواقع، علاوة على عدم الداعي إلى وضعها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الأصحاب بها لا يجبر سندها على تقديره إلّافي حالات ليست هذه منها لاحتمال فهمهم من الحيطان ما سيأتي، أو لقولهم بالتبعيض في حجّية السند فأخذوا بأجزائها وتجاهلوا هذا الجزء، ولا يُحرز أخذهم بهذا الجزء عينه، ودواعي الوضع موجودة، إذ اشتراط الطهارة وعدم اشتراطها مسألة خلافيّة بين الفقهاء أو لا أقلّ محلّ بحث، فلعلّها كانت كذلك زمن المتشرّعة المعاصرين، وأمّا لو قُصِدَ عدم الوضع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وصف الحيطان فقط فسوف يأتي حاله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على تقدير وضعها تكشف عن أنّ الجمرات كانت كذلك،</w:t>
      </w:r>
    </w:p>
    <w:p>
      <w:pPr>
        <w:pStyle w:val="BookText"/>
        <w:rPr/>
      </w:pPr>
      <w:r>
        <w:rPr>
          <w:rFonts w:ascii="Amiri" w:hAnsi="Amiri" w:eastAsia="Amiri" w:cs="Amiri"/>
          <w:color w:val="111111"/>
          <w:sz w:val="28"/>
          <w:sz w:val="28"/>
          <w:szCs w:val="28"/>
          <w:rtl w:val="true"/>
          <w:lang w:bidi="ar-SA"/>
        </w:rPr>
        <w:t>فتشبيه الراوي الجمرات بالصفا والمروة وجعلها حيطان، أمرٌ يدلّ على مفروغيّة كونها كذلك، حتّى يتسنّى له هذا التشبيه ليصل إلى مبتغاه في مسألة الطهور، وهذا يعني أنّ الجمرات في تلك الحقبة كانت كذلك، على تقدير الاستفادة الدلاليّة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الرواية أنّ وجه الشبه ليس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حكم الطهور، وذلك أنّ الجمرات لا يصدق عليها عنوان الحيطان حتّى لو كانت أعمدة، فإنّ العمود شي‌ءٌ والحائط شي‌ءٌ آخر، ولكي يصدق على الجمرة أنّها حائط لابدّ أن يكون عرضها قد بلغ مقداراً معتدّاً به، وإلّا لم يكن هناك فرق في لغة العرب بين الحائط والعمود، إلّاإذا تعدّدت بشكل أحاطت به موضعاً وحصرته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ذلك، فإنّ الصفا والمروة إنّما يصدق عليهما عنوان الحائط بلحاظ كونهما يحدّان ما بينهما، وإلّا فمن الواضح أنّهما ليسا جدارين أو عمودين، وهذا معناه أنّ عنوان حائط يصدق على تلّين أو جسمين فيهما ارتفاع يحدّان منخفضاً بينهما، وعليه فقد يكون وجه التشبيه صادقاً بلحاظ كون الجمرات كذلك ولو بقرينة تلّ العقبة، دون حاجة إلى فكرة العمود، وإلّا فما هو موجود اليوم لا يصدق عليه عنوان حائط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لكي‌تكون الأعمدة حائطاً حافظاً لابدّ أن تكون كذلك بلحاظ ما بينها كما هو الحال في الصفا والمروة، أمّا وجود أ عمدة ثلاثة لا اثنين على خط واحد لا تحوط شيئاً، وليست تلالًا بينها منخفض، فلا يصدق عليها عنوان حائط</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تفسير الحائط بالعلامات المنصوبة والحدود الفاصلة بين الجمرات </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فهذا في غاية البُعد عن مدلول الكلمة لغويّاً، فلا يطلق العرف اللغوي العربي على هذه العلامات كلمة حائط أبداً، أفهل تقول العرب عن مدينة عُلّمت حدودها الإدارية بعلامات من أعمدة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محاطة بحيطان؟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يقال للجسم الموجود اليوم على مقام إبراهيم عليه السلام إنّه حائط بالنسبة للكعبة؟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يرجّح أنّ التشبيه كان بلحاظ الظهور لا الحيطان، وإلّا فلا يصدق على الأعمدة ظاهراً، أو لا أقل من الشك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 معنا 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 بهنّ بليل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تأتي الجمرة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سعيد الرومي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بهذه الروايات أنّ التعبير بالجمرة العظمى وما درج عليه الفقهاء فيما بعد من هذا التعبير أو الجمرة الكبرى بقطع النظر عن كونها جمرة العقبة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اختلاف أحجامها الأمر الذي لا معنى له إلّاتفسيره على أساس الأعمدة، وإلّا فقطعة الأرض لا معنى للحديث عنها بهذا الشكل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والتعبير بالعظمى أو الكبرى، موجود حتّى في المصادر الفقهيّة لأهل السنّة ممّا يعني أنّه غير متلقّى فقط من روايات أهل البيت عليهم السلام السالفة الإشارة إليها، ومن ثمّ فهو تعبير متداول منذ قديم الأيّام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الموجود في الروايات وفي مصادر الفقه الشيعيّة والسنّية، هو الجمرة العظمى والجمرة الكبرى، ولم يرد عن الجمرات الاخرى سوى تعبير الجمرة الوسطى، أي أنّ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إلّا</w:t>
      </w:r>
    </w:p>
    <w:p>
      <w:pPr>
        <w:pStyle w:val="BookText"/>
        <w:rPr/>
      </w:pPr>
      <w:r>
        <w:rPr>
          <w:rFonts w:ascii="Amiri" w:hAnsi="Amiri" w:eastAsia="Amiri" w:cs="Amiri"/>
          <w:color w:val="111111"/>
          <w:sz w:val="28"/>
          <w:sz w:val="28"/>
          <w:szCs w:val="28"/>
          <w:rtl w:val="true"/>
          <w:lang w:bidi="ar-SA"/>
        </w:rPr>
        <w:t xml:space="preserve">نادراً، وفي خلاف لفظي </w:t>
      </w:r>
      <w:r>
        <w:rPr>
          <w:rStyle w:val="FootnoteAnchor"/>
          <w:rtl w:val="true"/>
        </w:rPr>
        <w:footnoteReference w:id="96"/>
      </w:r>
      <w:r>
        <w:rPr>
          <w:rFonts w:ascii="Amiri" w:hAnsi="Amiri" w:eastAsia="Amiri" w:cs="Amiri"/>
          <w:color w:val="111111"/>
          <w:sz w:val="28"/>
          <w:sz w:val="28"/>
          <w:szCs w:val="28"/>
          <w:rtl w:val="true"/>
          <w:lang w:bidi="ar-SA"/>
        </w:rPr>
        <w:t xml:space="preserve">، وهو ما يفتح المجال أكثر فأكثر أمام تفسير آخر للعظمى والكبرى يمنع على الأقلّ أن يصبح بعد ذلك ظاهراً في مدّعى المستدلّ، إذ إنّ احتمال تسميتها بالعظمى أو الكبرى قد يكون لوجود التلّ الملاصق لها الأمر الذي يجعلها مميّزة عن غيره لملاصقتها مرتَفَعاً، لأنّ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هي الجبل الطويل الذي يعرض للطريق فيأخذ فيه، وقد يكون الأمر لأنّ لها ميزة تشريعيّة وهي رميها رمياً خاصّاً يوم النحر فتكون مميّزة عن غيرها ولها سمة تمنحها مكانة خاصّة، كما أنّ رميها زيادةً على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أن يجعل حجم كومة الحصى أكبر من بقيّة الجمرات الأمر الذي يصحّح كونها أكبر حجماً أيضاً، كما أنّ احتمال أن يكون تعظيمها وإكبارها نظراً لبيعة العقبة الكبرى الشهيرة في تاريخ الإسلام، حيث وقعت عندها حسب الظاهر، الأمر الذي أضفى عليها قداسة خاصّة وعظمة وهيبة معيّنة في قلوب المؤمنين وربّما قد أخذت هذا الوصف من تلك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الجزم بهذه الاحتمالات لكن معقوليّتها ووجاهتها في حدّ نفسها تجعل الاحتمال المثار في هذا الاستدلال مجرّد احتمال إلى جانب احتمالات اخرى، الأمر الذي يُحِيجُه إلى شواهد وقرائن ليترجّح على غيره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الجمرة العظمى والكبرى هما جمرة العقبة، والتي تسمّى أيضاً الجمرة القصوى، وإن سمّيت الاولى أيضاً القصوى أحياناً، لأنّ هذا اللفظ ذو معنى نسبي، لكونها الأبعد، وهي تقع عند الشجرة، وعليه فما قد يدغدغ من أنّها الجمرة الاولى الاخرى بعيد بعد أن كان مفاد رواية سعيد الأعرج ظاهراً فيها بقرينة الإفاضة والنحر، وأمّا رواية سعيد الرومي التي ينادي فيها الإمام بأعلى صوته أنّ</w:t>
      </w:r>
    </w:p>
    <w:p>
      <w:pPr>
        <w:pStyle w:val="BookText"/>
        <w:rPr/>
      </w:pPr>
      <w:r>
        <w:rPr>
          <w:rFonts w:ascii="Amiri" w:hAnsi="Amiri" w:eastAsia="Amiri" w:cs="Amiri"/>
          <w:color w:val="111111"/>
          <w:sz w:val="28"/>
          <w:sz w:val="28"/>
          <w:szCs w:val="28"/>
          <w:rtl w:val="true"/>
          <w:lang w:bidi="ar-SA"/>
        </w:rPr>
        <w:t xml:space="preserve">هذا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موقفاً، فالظاهر منها أنّها جمرة العقبة أيضاً، لأنّ الروايات ذكرت استحباب الوقوف عند الجمرتين والنهي عن الوقوف عند جمرة العقبة، فتكون العظمى هي العقبة كما دلّت على ذلك صحاح يعقوب بن شعيب ومعاوية بن عمّار وروايات اخرى مثل خبر ابن أبي نصر و</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كما أنّ هذا هو صريح كلمات العديد من فقهاء الشيعة </w:t>
      </w:r>
      <w:r>
        <w:rPr>
          <w:rStyle w:val="FootnoteAnchor"/>
          <w:rtl w:val="true"/>
        </w:rPr>
        <w:footnoteReference w:id="98"/>
      </w:r>
      <w:r>
        <w:rPr>
          <w:rFonts w:ascii="Amiri" w:hAnsi="Amiri" w:eastAsia="Amiri" w:cs="Amiri"/>
          <w:color w:val="111111"/>
          <w:sz w:val="28"/>
          <w:sz w:val="28"/>
          <w:szCs w:val="28"/>
          <w:rtl w:val="true"/>
          <w:lang w:bidi="ar-SA"/>
        </w:rPr>
        <w:t xml:space="preserve">وغيرهم </w:t>
      </w:r>
      <w:r>
        <w:rPr>
          <w:rStyle w:val="FootnoteAnchor"/>
          <w:rtl w:val="true"/>
        </w:rPr>
        <w:footnoteReference w:id="99"/>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ورد في صحيح معاوية بن عمّار يفيد أنّها الأولى يمكن التوقّف فيه بعد أن كان من تعبير الراوي، أو لاأقلّ من دعم تلك بالشهرة والمعروفيّة بين المسلمين، وإن تابع صحيح معاوية عبارات بعض الفقهاء أحياناً كالشيخ الطوسي في التهذيب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فإمّا تطرح دلالة خبر معاوية في تحديد العظمى أو يتوقّف في الأخبار جميعها ويُرجع إلى المشهور، ويجعل احتمال تبعية مثل الطوسي للرواية تعبّداً قويّاً، والنتيجة عدم صحّة الاستدلال بروايات العظمى والكبرى، وهو المطلوب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الذي ينبغي له أن يرمي بليل،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والمريض الذي لا يستطيع أن يرمي يُحمل إلى</w:t>
      </w:r>
    </w:p>
    <w:p>
      <w:pPr>
        <w:pStyle w:val="BookText"/>
        <w:rPr/>
      </w:pPr>
      <w:r>
        <w:rPr>
          <w:rFonts w:ascii="Amiri" w:hAnsi="Amiri" w:eastAsia="Amiri" w:cs="Amiri"/>
          <w:color w:val="111111"/>
          <w:sz w:val="28"/>
          <w:sz w:val="28"/>
          <w:szCs w:val="28"/>
          <w:rtl w:val="true"/>
          <w:lang w:bidi="ar-SA"/>
        </w:rPr>
        <w:t>الجمار فإن قدر على أن يرمي، وإلّا فارم عنه وهو حاضر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وتقريب الاستدلال أنّه لا معنى لعجز المريض عن الرمي إذا كانت الجمرة أرضاً، إذ يمكنه إلقاء الحجر بسهولة، ولكون الجمرات أعمدة عجز عن رمي الحجر ناحيتها، وهذا ما يؤكّد أنّها كذلك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العجز ليس عمليّة الإلقاء، وإلّا لألزمه الإمام عليه السلام برمي جمرة العقبة من الأعلى، وإنّما هو الازدحام وتجمّع الناس، فهذا هو العنصر الموجب للحرج على المريض، وإلّا فجعله على مسافة ذراعين أو ثلاثة أو أكثر بقليل لا يجعل الرمي حرجيّاً بالنسبة إليه، ولا أقلّ من أنّ هذا الاحتمال الوجيه في حدّ نفسه في ملاك الحرج يمنع عن الاستدلال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برمي الجمار لأنّ إبليس اللعين كان يتراءى لإبراهيم عليه السلام في موضع الجمار فيرجمه إبراهيم عليه السلام فجرت بذلك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ونحوها جملة من الروايات التي دلّت على هذه الحادثة مع إبراهيم، وبعضها عليها مع آدم عليه السلام </w:t>
      </w:r>
      <w:r>
        <w:rPr>
          <w:rStyle w:val="FootnoteAnchor"/>
          <w:rtl w:val="true"/>
        </w:rPr>
        <w:footnoteReference w:id="103"/>
      </w:r>
      <w:r>
        <w:rPr>
          <w:rFonts w:ascii="Amiri" w:hAnsi="Amiri" w:eastAsia="Amiri" w:cs="Amiri"/>
          <w:color w:val="111111"/>
          <w:sz w:val="28"/>
          <w:sz w:val="28"/>
          <w:szCs w:val="28"/>
          <w:rtl w:val="true"/>
          <w:lang w:bidi="ar-SA"/>
        </w:rPr>
        <w:t xml:space="preserve">، وعليه فلا معنى لأن يختفي إبليس في موضع الجمرات ما لم تكن هناك جمرات بارزة، وإلّا فلو كانت أرضاً، فالكلام يغدو بلا معنى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بموضع الجمرات واضح أنّه مجاز بعلاقة ما سيكون، لأنّ المفروض أنّ هذه الحادثة كانت أساساً للرمي، فالتعبير بموضع الجمرات أي نفس الموضع الذي تقع الأعمدة الآن فيه، ولا تكلّف في ذلك على الإطلاق بل هو المدلول الظاهر من الرواية، وإلّا فإذا قلنا بأنّ إسماعيل عليه السلام كان في موضع زمزم</w:t>
      </w:r>
    </w:p>
    <w:p>
      <w:pPr>
        <w:pStyle w:val="BookText"/>
        <w:rPr/>
      </w:pPr>
      <w:r>
        <w:rPr>
          <w:rFonts w:ascii="Amiri" w:hAnsi="Amiri" w:eastAsia="Amiri" w:cs="Amiri"/>
          <w:color w:val="111111"/>
          <w:sz w:val="28"/>
          <w:sz w:val="28"/>
          <w:szCs w:val="28"/>
          <w:rtl w:val="true"/>
          <w:lang w:bidi="ar-SA"/>
        </w:rPr>
        <w:t>فلا يعني ذلك أنّ زمزم كان موجوداً آنذاك كما هو واضح، هذا علاوة على أنّ إبراهيم عليه السلام قد رمى إبليس لا الموضع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أخرى إذا عبرت بعض الروايات برمي الجمار كما هو كذلك، فلا يدلّ على شي‌ء بعد أن كان البحث في الجمار نفسها، فافتراض أنّها الأرض أو العمود متساوٍ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الفقهاء الدالّة على أنّ الجمرات أعمدة، وهي نصوص فقهيّة قديمة تكشف عن أنّ الجمرات لم تكن في يومٍ من الأيّام مجرّد أرضٍ أو كومة حصى، فلم يستخدم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الأرض إطلاقاً للتدليل على الجمرات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وتعابير الفقهاء التي تعطينا قرائن على استفادة العمود عديدة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على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في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الجامع للشرائع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كومة الحصى يصحّ التعبير أنّه وقع عليها حجر، وكذلك على الأرض كما هو واضح في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مكان أعلى من الجمرة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يدلّ بقرينة استخدام أفعل التفضيل على ارتفاع الجمرة بمقدارٍ معيّن كالعمود لا كونها أرضاً </w:t>
      </w:r>
      <w:r>
        <w:rPr>
          <w:rStyle w:val="FootnoteAnchor"/>
        </w:rPr>
        <w:footnoteReference w:id="107"/>
      </w:r>
      <w:r>
        <w:rPr>
          <w:rFonts w:eastAsia="Times New Roman" w:cs="Times New Roman" w:ascii="Times New Roman" w:hAnsi="Times New Roman"/>
          <w:color w:val="111111"/>
          <w:sz w:val="28"/>
          <w:szCs w:val="28"/>
          <w:lang w:val="en-US" w:bidi="en-US"/>
        </w:rPr>
        <w:t>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الطوسي كان بصدد الحديث عن سقوط الحجر على ما هو أعلى من الجمرة ثمّ تدحرجه بقوّة على الجمرة، وهذا ما يصدق على</w:t>
      </w:r>
    </w:p>
    <w:p>
      <w:pPr>
        <w:pStyle w:val="BookText"/>
        <w:rPr/>
      </w:pPr>
      <w:r>
        <w:rPr>
          <w:rFonts w:ascii="Amiri" w:hAnsi="Amiri" w:eastAsia="Amiri" w:cs="Amiri"/>
          <w:color w:val="111111"/>
          <w:sz w:val="28"/>
          <w:sz w:val="28"/>
          <w:szCs w:val="28"/>
          <w:rtl w:val="true"/>
          <w:lang w:bidi="ar-SA"/>
        </w:rPr>
        <w:t>جمرة العقبة بلحاظ التلّ الذي كان ملاصقاً لها حسب رأي المستدلّ نفسه بلا فرق بين أن تكون الجمرة أرضاً أو عموداً، فإنّ التلّ أعلى من الجمرة على كلّ تقدير، ألا يصحّ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سقط الحجر على مكان هو أعلى من الجمرة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بلحاظ أنّ بقيّة الجمرات لا مكان فيها أعلى من نفس الأرض؟ هذا مضافاً إلى أنّ أفعل التفضيل كان بلحاظ وجود ما هو أعلى، كما نقول إنّ هذا الجبل أعلى من سطح البحر مع أنّ الجغرافيين في تعبيرهم هذا يصرّحون بأنّ سطح البحر يساوي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الفقهاء والروايات كلمة الرمي، وهي كلمة ذات دلالة على المواجهة، وإلّا لو كانت الجمرة أرضاً فلا يقال رميتها، وإنّما ألقيت عليها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ليس له مدرك لغوي، فكلمة الرمي في لغة العرب كما تطلق على صورة المواجهة كذلك تطلق على حالات الاختلاف في العلوّ والسفل، فلو أُطْلق سهم من الأعلى على إنسان، أفلا يقال رُمِي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أُصيب برصاصة وهو على مرتفع ألا يقال رمي برصاصة 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الخصوصية لا وجه لها في لغة العرب، نعم، هناك فرق بين الرمي والإلقاء، لكن لا من حيث العلوّ والسفل، بل من حيث طبيعة قذف الشي‌ء المرمي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تعابير اخرى كعبارة السبزواري في ذخيرة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وثبت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تفيد ذلك </w:t>
      </w:r>
      <w:r>
        <w:rPr>
          <w:rStyle w:val="FootnoteAnchor"/>
          <w:rtl w:val="true"/>
        </w:rPr>
        <w:footnoteReference w:id="10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وملاحظتنا على هذه المحاولة وبقيّة المحاولات أنّها استفادت من نصوص فقهيّة متأخّرة تعود إلى بضعة مئات من السنين، أي ما بعد الشهيد الأوّل الذي أشرنا سابقاً إلى نصّه الصريح في وجود بناء، وهذا معناه أنّ هذه النصوص لا تكاد تنفع شيئاً مع وجود نصّ الدروس، ومن ثمّ فنصّ الدروس فضلًا عن غيره لا يؤثّر</w:t>
      </w:r>
    </w:p>
    <w:p>
      <w:pPr>
        <w:pStyle w:val="BookText"/>
        <w:rPr/>
      </w:pPr>
      <w:r>
        <w:rPr>
          <w:rFonts w:ascii="Amiri" w:hAnsi="Amiri" w:eastAsia="Amiri" w:cs="Amiri"/>
          <w:color w:val="111111"/>
          <w:sz w:val="28"/>
          <w:sz w:val="28"/>
          <w:szCs w:val="28"/>
          <w:rtl w:val="true"/>
          <w:lang w:bidi="ar-SA"/>
        </w:rPr>
        <w:t>على الاستدلال هنا، بعدما كان الحديث عن موضوع حكم شرعي يراد ملاحظته عصر صدور النصوص لا بعد مئات السنين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تعبير الفقهاء عن الجمرة بكلمة الأرض، فهذا لا يصلح في حدّ ذاته دليلًا على أنّ الجمرة ليست أرضاً، لأنّ الطرف الآخر يمكنه القول بأنّ عدم التعبير ناشئ عن أنّ الجمرة عندهم هي أرضٌ فيكفيهم إطلاق العلم بالغلبة بلا حاجة إلى التصريح بأنّ مسمّى هذا الاسم هو أرض، فهذا الكلام إنّما هو بمثابة إفقاد الخصم دليلًا صريحاً لا إقامة دليل مقابل على الرأي المختار إلّاإذا استخدمنا نوعاً من المصادرة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بنصوص تاريخيّة وبعض نصوص رحلات الحجّ، وهي تشير إلى أنّ الجمرات أعمدة، من قبيل 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مكّة قديماً وحديثاً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الياس عبد الغني،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لحسام السلطنة،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 حج بيگلري</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المصادر المتوفّرة أقصى ما تؤكّده أنّ الجمار أعمدة إلى ما قبل مائة أو مائتي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على أبعد تقدير، فيما المهمّ هو تحديد زمن النصّ والفترة المتاخمة، فهذا هو ادّعاء من يقول بأنّ الجمار كومة حصى لا أعمدة، وإلّا فلا أحد ينكر أنّها أعمدة في الأعصار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الخارجية وهي عديدة نلاحظها على التوالي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منى واد، يقع في معرض السيول، فمن المنطقي أن تكون هناك علامات تحدّد بها الجمار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طريقة التحديد القديمة للمواضع كانت تختلف بعض الشي‌ء</w:t>
      </w:r>
    </w:p>
    <w:p>
      <w:pPr>
        <w:pStyle w:val="BookText"/>
        <w:rPr/>
      </w:pPr>
      <w:r>
        <w:rPr>
          <w:rFonts w:ascii="Amiri" w:hAnsi="Amiri" w:eastAsia="Amiri" w:cs="Amiri"/>
          <w:color w:val="111111"/>
          <w:sz w:val="28"/>
          <w:sz w:val="28"/>
          <w:szCs w:val="28"/>
          <w:rtl w:val="true"/>
          <w:lang w:bidi="ar-SA"/>
        </w:rPr>
        <w:t>عن الدقّة البالغة المرعية الإجراء اليوم، فقد يعتمدون على تحديد الجمرات ببُعدها عن تلّ أو عن جسم ثابت، وهذا أمرٌ متداول قديماً، ولا غرابة في أن يقيموا تحديداتهم على ذلك، كما لا غرابة في أن يجعلوا علامة لا تكون هي نفس الجمرة، بل قريبة تحدّد الجمرات على أساسها، وحصر الطريقة بما ذكر ليس هناك ما يؤكّده وإن كان محتملًا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ظاهرة وضع العمود لاحقاً على تقدير عدم كونه موجوداً قبل ذلك كان من المفترض أن تثير الناس، وربما منع منها بعض الفقهاء نظراً لكونها بدعة أو ما شابه، مع أنّنا لا نجد في أيّ نصّ تاريخي شيئاً من هذا النوع أو حتّى استفهاماً عن الموقف الشرعي من الموضوع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عدم التعرّض تاريخيّاً للجمرات فهو أمرٌ له نظائره، ذلك أنّ الكتابة عن تاريخ مكّة والحرم بالشكل المعهود له اليوم وكذلك أدب الرحلة الحجّية وتدوينها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 نجده في المصادر التاريخية القديمة إلّاعابراً، فلو كانت هناك ظاهرة اهتمام بتاريخ الحرم، ولم يجر التعرّض للجمرات لكانت هذه القرينة محكمة، أمّا والجوّ العام كان نحواً من عدم الاهتمام فدرجة الدلالة في هذه القرينة ستغدو أضعف، سيما وأنّ كتب التاريخ في القرون الهجرية الأربعة الأولى كانت تاريخاً للسلاطين والسياسات أكثر منها تاريخاً لسائر الامور، سواءً في ذلك ما دوّنه المسلمون وما دوّنه غيرهم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عدم وجود ردّة فعل فقهيّة إزاء هذا الموضوع على تقديره، فالإنصاف أنّ ذلك قرينة جيّدة، إلّاأنّ تحصيل الاطمئنان بمقتضاها قد يواجه بعض الصعوبات نتيجة عدم وضوح طبيعة المسألة تاريخيّاً، فمن جهة ثمّة حوادث</w:t>
      </w:r>
    </w:p>
    <w:p>
      <w:pPr>
        <w:pStyle w:val="BookText"/>
        <w:rPr/>
      </w:pPr>
      <w:r>
        <w:rPr>
          <w:rFonts w:ascii="Amiri" w:hAnsi="Amiri" w:eastAsia="Amiri" w:cs="Amiri"/>
          <w:color w:val="111111"/>
          <w:sz w:val="28"/>
          <w:sz w:val="28"/>
          <w:szCs w:val="28"/>
          <w:rtl w:val="true"/>
          <w:lang w:bidi="ar-SA"/>
        </w:rPr>
        <w:t>وتغييرات كثيرة طرأت على الحرم لم تثر أيّ فقيه كحجم الكعبة التي كانت أقلّ علوّاً ممّا هي عليه اليوم، ولو بقرينة روايات تحطيم الأصنام عند فتح مكّة، ومن جهةٍ اخرى لا ندري كيف وصلت الجمرة إلى وضعها الحالي، فلعلّ التدريج كان هو الطريقة المتّبعة الأمر الذي لم يكن دفعياً حتّى يثير حفيظة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والملفت للنظر أنّ المستدلّ نفسه، فرّ من بعض التفسيرات لبعض كلمات الفقهاء باحتمال أنّ الجمرة هدمت في بعض الفترات الزمنية وكانت أرضاً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لم يكن هذا الأمر مورداً لسؤال الفقهاء في تلك الحقبة ما قبل صاحب الدروس؟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للأعمدة أساس تاريخي لهدمها 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القرينة ضعيفة، أقصاها أنّهم يعتقدون بقدمها، وأيّ حجّة علينا نحن في ذلك، بعد أن كنّا معاصرين لهم وقريبين؟ فهل اجتهادهم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ندري أنّهم اجتهدوا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علينا؟ وأين ما يثبت أنّهم اعتمدوا على دراسة تاريخيّة؟ وهل أنّ ظاهرة هدم المعالم الدينيّة عند الوهابية كان أمراً محصوراً بما لم يثبت تاريخيّاً؟ وهل كان المعيار عندهم هو الثبوت التاريخي أم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أسئلة كثيرة لا تجعل لهذه القرينة من قوّة واستحكام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الطبع العقلائي والعرفي العام هو وضع علائم على مثل هذه الامور، والقبور خير شاهد، ولنا في قصّة قبر عثمان بن مظعون شهادة اخرى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صحيح كبرويّاً، لكن افتراض أنّ العلامة كانت عموداً في المكان أمرٌ يحتاج إلى دليل، فطريقة تحديد المواضع ليست ذات شكل واحد، فلعلّ العلامة كانت قريبة من مكان الرمي، أو لعلّ مكان الرمي بطبعه كان مشخّصاً كحفرة يجتمع فيه الحصى، أو تلّ صغير من حصى متراكم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حصيلة الوجوه التي ذكرت لإثبات أنّ الجمرة زمن صدور النصّ كانت هي الأعمدة الحاليّة، أمّا البحث في مقتضى الدليل اللغوي فنرجئه إلى ما بعد استعراض أدلّة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ضعف هذه القرائن، واجتماعها وإن كان يزيدها قوّة غير أنّ الانصاف، أنّه لا يبلغ بها درجة الوثوق والاطئمنان المطلوبين، سيّما مع معارضتها بأدلّة الطرف الآخر التي سيأتي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القول بأنّ الجمرات هي الأرض أو مجمع الحصى</w:t>
      </w:r>
    </w:p>
    <w:p>
      <w:pPr>
        <w:pStyle w:val="BookText"/>
        <w:rPr/>
      </w:pPr>
      <w:r>
        <w:rPr>
          <w:rFonts w:ascii="Amiri" w:hAnsi="Amiri" w:eastAsia="Amiri" w:cs="Amiri"/>
          <w:color w:val="111111"/>
          <w:sz w:val="28"/>
          <w:sz w:val="28"/>
          <w:szCs w:val="28"/>
          <w:rtl w:val="true"/>
          <w:lang w:bidi="ar-SA"/>
        </w:rPr>
        <w:t xml:space="preserve">يبدو أنّ أوّل من صرّح بهذا الأمر وفتح النقاش حوله هو الشيخ ناصر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ما يمكن أن يقال إنّه موقف متقدّمي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جملة وجوه لإثبات رأيه أهمّها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تشير إلى أنّ الجمرات هي مجمع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رميت بحصاة فوقعت في محمل فأعد مكانها، وإن أصابت إنساناً أو جملًا ثمّ وقعت على الجمار أجزأك</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فإنّ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على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أصابت الجمرات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بقرينة الجمار والتي تعني لغةً صغار الأحجار، وبالأخصّ أنّ الحجر إذا أصاب بدن إنسان ليس له قدرة إصابة الأعمدة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الجمرات هي الأرض ومجمع الحصى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يرجّح أنّ الجمرات هي كومة الحصى،</w:t>
      </w:r>
    </w:p>
    <w:p>
      <w:pPr>
        <w:pStyle w:val="BookText"/>
        <w:rPr/>
      </w:pPr>
      <w:r>
        <w:rPr>
          <w:rFonts w:ascii="Amiri" w:hAnsi="Amiri" w:eastAsia="Amiri" w:cs="Amiri"/>
          <w:color w:val="111111"/>
          <w:sz w:val="28"/>
          <w:sz w:val="28"/>
          <w:szCs w:val="28"/>
          <w:rtl w:val="true"/>
          <w:lang w:bidi="ar-SA"/>
        </w:rPr>
        <w:t>ذلك أنّ الرمي قد يكون من التلّ الملاصق لجمرة العقبة، وقد يكون من على ظهر الجمل كما جاء جوازه في الروايات، وقد يكون الرمي منحنياً كما هو المعتاد لمن بَعُدَ عن جسم الجمرة فتسقط الحجار على الجمرة، ويصدق أنّه قد وقع عليها الحجر، وأمّا أنّ الحجر ليس له طاقة إصابة الجمرة على تقدير إصابته لإنسان أو بعير فهو أمرٌ غير واضح ذلك أنّ الجمل أعلى من الجمرة، وهكذا لو لاحظنا التلّ الملاصق لجمرة العقبة، ولم تفرض الرواية أنّ هذا الأمر كثير الوقوع، فإمكان وقوعه وتحقّقه وارد فلا يكون دليلًا على عدم وجود جمرة هي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نقطة هامّة ربّما تكون أُغفلت في هذا البحث، وهي أنّ البحث تارةً يدور حول وجود الأعمدة في سالف الأزمان وعدم وجودها، كما هو مجال الأخذ والردّ فعلًا بين من بحث هذا الموضوع، واخرى يكون في أنّه على تقدير وجود الأعمدة فهل اللازم شرعاً إصابتها أو يجزئ إصابة الحصى المجتمعة حولها، فإنّ هذا بحث آخر حكمي فيما الأوّل بحث موضوعي خارجي، وليس من ملازمة بحسب الطبيعة الأوّلية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بالجمار هنا هو الأحجار الصغار، فأقصى ما يفيد إجزاء الوقوع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النظر عن البحث اللغوي القادم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وجود عمود، ولا أقلّ من تساوي النسبة للدلالتين بحيث يمنع عن انعقاد ظهور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البزنطي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واجعلهنّ على يمينك كلّهن، ولا ترمِ على الجمرة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يمكن الوقوف على العمود لرميه، وإنّما يصدق لو كانت الجمرة مجمع حصى، ونحو هذه الرواية خبر معاوية بن عمّار أيضاً، وخبر الفقه الرضوي، ورواية دعائم الإسلام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يناقش بأنّ الرمي على الجمرة أو من أعلاها في الروايتين لا يعني الوقوف على العمود على تقدير وجوده، أمّا خبر البزنطي فظاهره رمي الجمار حالة كونها عن يمين الرامي، فكأنّه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الرمي كن كما تكون بالنسبة للكعبة حال الطواف فاجعلها على يمينك وارمها وأنت على هذه الحالة، ولا تواجهها فتقف عليها، بمعنى تقف قريباً منها وجهاً لوجه فتكون أمامك، وهذا 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كونها عموداً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فارمها من قبل وجهها ولا ترمها 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خاصّة بحسب صدرها بجمرة العقبة، فيكون المعنى خذ وجهها الذي هو من ناحية الطريق فارمها من طرفه، ولا تصعد على التلّ فترمها من الأعلى،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للجمرة أعلى وأسفل، وأنّها تقع في منحدر فيرمى القسم الأسفل منها أمّا الأعلى فلا، أو يرمى من جانب الأعلى لا الأسفل بحيث لا يتمّ ذلك إلّافي صورة الأرض وكومة الحصى، بل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سابقاً أنّ الرمي يكون من جهة ما هو أعلى منها وهو التلّ، أي من المكان الذي هو أعلى منها، فهذا هو الظاهر عرفاً، وهو متساوي النسبة بين أن تكون الجمرة عموداً أو كومة 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عموداً يصدق برميها من التلّ أنّها رميت من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رميت ودفعت في محمل وانحدرت منه إلى الأرض أجزأت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أصاب إنساناً ثمّ أو جملًا، ثمّ وقعت على الأرض أجزأه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التعبير بالأرض إشارة إلى المرمى لا مطلق الأرض، وهو ما يدلّ على أنّ المرمى لم يكن عموداً كما هو عليه الآن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الاستعاضة عن كلمة الجمرة أو الجمار أو الجمرات أو المرمى</w:t>
      </w:r>
    </w:p>
    <w:p>
      <w:pPr>
        <w:pStyle w:val="BookText"/>
        <w:rPr/>
      </w:pPr>
      <w:r>
        <w:rPr>
          <w:rFonts w:ascii="Amiri" w:hAnsi="Amiri" w:eastAsia="Amiri" w:cs="Amiri"/>
          <w:color w:val="111111"/>
          <w:sz w:val="28"/>
          <w:sz w:val="28"/>
          <w:szCs w:val="28"/>
          <w:rtl w:val="true"/>
          <w:lang w:bidi="ar-SA"/>
        </w:rPr>
        <w:t>كما هو المتعارف في ألسنة الروايات بكلمة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يعزّز احتمالًا آخر موجوداً بالأصل ولا يصل نقيضه إلى رتبة الظهور، وهو أنّ الرواية تحكم بكفاية توجيه الحجر إلى المرمى حتّى لو لم يصبه، فتُعارِض دليل شرطية الإصابة المعروف وهو صحيحة معاوية بن عمّار التي استدلّوا بها على شرطية الإصابة، وأيّ ضير في تعارض الروايات، هذا علاوة على سقوط الفقه الرضوي سندياً أيضاً كما هو المعروف، الأمرالذي يخفف من غرابة معارضة شرطية الإصابة على تقدير وضوحها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فالرواية ليست مبهمة كما ذكره في الجواهر، ولا دالّة على أنّ الجمرة هي الأرض، فإنّ التفسير الذي أشرنا إليه يغدو معقولًا سيما بعد مناقشة أدلّة شرطية الإصابة عدا صحيح معاوية كما سيأتي، وعدم نقاش العلماء في مسألة الشرطية رغم عدم كونها بهذه البداهة كما سيأتي هو ما جعلهم لا يلتفتون إلى أنّ الرواية أتت بصدد رفع شرطية الإصابة، ومن ثمّ تفسيرهم الأرض بالجمرة أو جعل الرواية 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الفقهية القديمة سواءٌ عند الشيعة أو أهل السنّة، وهذه نماذج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رمى بحصاة فأصابت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استنت حتّى أصابت‌موضع الحصى من‌الجمرة أجزأت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فالنصّ‌يتحدّث‌عن تدحرج الحصاة على الأرض وإصابتها موضع الحصى، وهو ما يدلّ على عدم وجود عمود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النص على العكس أدلّ، لأنّه يقول بكفاية الوصول إلى موضع</w:t>
      </w:r>
    </w:p>
    <w:p>
      <w:pPr>
        <w:pStyle w:val="BookText"/>
        <w:rPr/>
      </w:pPr>
      <w:r>
        <w:rPr>
          <w:rFonts w:ascii="Amiri" w:hAnsi="Amiri" w:eastAsia="Amiri" w:cs="Amiri"/>
          <w:color w:val="111111"/>
          <w:sz w:val="28"/>
          <w:sz w:val="28"/>
          <w:szCs w:val="28"/>
          <w:rtl w:val="true"/>
          <w:lang w:bidi="ar-SA"/>
        </w:rPr>
        <w:t>الحصى من الجمرة، فلو كانت الجمرة هي موضع الحصى لكان معنى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أصابت موضع الحصى من موضع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تدلّ على أنّ الشافعي يجتزئ بإصابة موضع الحصى، ولا تدلّ أبداً على أنّ الجمرة عنده بتمامها هي فقط موضع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هذا النصّ ما في المدوّنة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وقعت في موضع حصى الجمرة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أبو المكارم ابن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رمى حصاة، فوقعت في محمل، أو على ظهر بعير، ثمّ سقطت على الأرض أجزأت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يدلّ على أنّ الجمرة هي الأرض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النصّ نقل شبه حرفي لخبر الفقه الرضوي، فيناقش بما أسلفناه هناك، حيث لا ندري ماذا فهم منه ابن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رمى بحصاة فوقع على الأرض، ثمّ مرّت على سَنَنها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وقعت في المرمى بعد ذلك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النصّ ما جاء في التذكرة ممّا يدلّ على أنّ المرمى هو الموضع في الأرض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التعبيرات لا تدلّ على نفي وجود العمود، وإنّما أقصاه أنّ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الزاوية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من العمود ومجمع الحصى، وفرقٌ بين المسألتين فرقاً دقيقاً، فإذا ما بنينا على أنّ المرمى هو الأعمّ فلا يدلّ ذلك على نفي العمود الأمر الذي نحن بصدده فعلًا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نحن نريد من كلمات الفقهاء استكشاف واقع خارجي، ولهذا لم يكن هناك فرق بين النصوص التاريخية والفقهية لا الشيعيّة ولا السنّية في</w:t>
      </w:r>
    </w:p>
    <w:p>
      <w:pPr>
        <w:pStyle w:val="BookText"/>
        <w:rPr/>
      </w:pPr>
      <w:r>
        <w:rPr>
          <w:rFonts w:ascii="Amiri" w:hAnsi="Amiri" w:eastAsia="Amiri" w:cs="Amiri"/>
          <w:color w:val="111111"/>
          <w:sz w:val="28"/>
          <w:sz w:val="28"/>
          <w:szCs w:val="28"/>
          <w:rtl w:val="true"/>
          <w:lang w:bidi="ar-SA"/>
        </w:rPr>
        <w:t xml:space="preserve">ذلك </w:t>
      </w:r>
      <w:r>
        <w:rPr>
          <w:rStyle w:val="FootnoteAnchor"/>
          <w:rtl w:val="true"/>
        </w:rPr>
        <w:footnoteReference w:id="122"/>
      </w:r>
      <w:r>
        <w:rPr>
          <w:rFonts w:ascii="Amiri" w:hAnsi="Amiri" w:eastAsia="Amiri" w:cs="Amiri"/>
          <w:color w:val="111111"/>
          <w:sz w:val="28"/>
          <w:sz w:val="28"/>
          <w:szCs w:val="28"/>
          <w:rtl w:val="true"/>
          <w:lang w:bidi="ar-SA"/>
        </w:rPr>
        <w:t>، أمّا البحث الفقهي وأن ما يجزئ رميه هل هو العمود فقط أو الأرض فقط أو هما معاً، فهذا بحثٌ آخر لسنا حسب الفرض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على أو إلى ففيه نوع من التكلّف يحتاج إلى قرينة، فحتّى 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لغوياً تصلح أن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إخراجها عن معنى الظرفيّة هو الذي يحتاج إلى قرينة، لأنّ الظرفيّة هي المعنى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وقعت على مكان أعلى من الجمرة وتدحرجت إليها أجزأه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نصّ ابن سعيد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الجمار على يمينك، ولا تقف على الجمرة</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صار واضحاً ممّا أسلفناه سيما في البحث الروائي فلا نعيد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محي الدين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كون الرامي خارج الجمرة، فلو وقف في الطريق ورمى إلى الطرف الآخر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التعبير ذو دلالة واضحة على أنّ الجمرة كانت بالإمكان الوقوف فيها ورميها من طرفٍ لآخر، ويؤيّده نصّه الآخر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الحصى في موضعه المعروف، وهو الذي كان في زمان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الفقهي من أقوى النصوص الدالّة هنا، إلّاإذا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النصّ دلالته هذه المرّة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الجمرة عنده هي مجموع العمود ومجمع الحصى، ومن هنا كان بالإمكان رمي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فلم يقم نصّ فقهي حاسم عدا نصّ النووي المعتدّ به، وأمّا النصوص الفقهيّة المتأخّرة كصاحب الجواهر فلا يرجى من البحث فيها كثير فائدة بعد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اللغوي</w:t>
      </w:r>
    </w:p>
    <w:p>
      <w:pPr>
        <w:pStyle w:val="BookText"/>
        <w:rPr/>
      </w:pPr>
      <w:r>
        <w:rPr>
          <w:rFonts w:ascii="Amiri" w:hAnsi="Amiri" w:eastAsia="Amiri" w:cs="Amiri"/>
          <w:color w:val="111111"/>
          <w:sz w:val="28"/>
          <w:sz w:val="28"/>
          <w:szCs w:val="28"/>
          <w:rtl w:val="true"/>
          <w:lang w:bidi="ar-SA"/>
        </w:rPr>
        <w:t xml:space="preserve">أحد الأدلّة التي استدلّ بها القائلون بأنّ الجمرة هي الأرض ومجمع الحصى، كان الدليل اللغوي، حيث نصّ اللغويّون على أنّ الجمرة هي موضع الحصى ومجمعه، ولم يأت اللغويّون على ذكر العمود كمعنى للجمرة، وإذا ضممنا ذلك إلى أنّ الجمرة ليست من الألفاظ ذات الحقيقة الشرعية أو المتشرّعية، ثبت أنّ المرجع في تحديدها هو مصادر اللغة وما تحدّده الكلمة من مدلول في الفهم العربي العام، وبهذا يثبت أنّ الجمرة هي موضع الحصى لا العمود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ناقش البعض في هذا الاستدلال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الجمرة صارت علماً بالغلبة على العمود كما هو المتبادر منها اليوم، ومعه فالأصل اللغوي لا يكون مرجعاً بعد ذلك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كونه علماً بالغلبة اليوم على العمود لا يفيد شيئاً، ذلك أنّنا نريد معرفة مدلول الكلمة في ألسنة الروايات حتّى نحدّدبذلك موضوع الحكم الشرعي، وأوّل الكلام أنّها علم بالغلبة على العمود في زمن النصّ، فهذا خلط بين الظهور</w:t>
      </w:r>
    </w:p>
    <w:p>
      <w:pPr>
        <w:pStyle w:val="BookText"/>
        <w:rPr/>
      </w:pPr>
      <w:r>
        <w:rPr>
          <w:rFonts w:ascii="Amiri" w:hAnsi="Amiri" w:eastAsia="Amiri" w:cs="Amiri"/>
          <w:color w:val="111111"/>
          <w:sz w:val="28"/>
          <w:sz w:val="28"/>
          <w:szCs w:val="28"/>
          <w:rtl w:val="true"/>
          <w:lang w:bidi="ar-SA"/>
        </w:rPr>
        <w:t>المعاصر وظهورات عصرالنصّ كما هو واضح، وأصالةعدم النقل‌يأتي الكلام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اللغويّين ليس بحجّة بعد مجي‌ء الروايات ونصوص الفقهاء الأعلام، فالرجوع إلى المصادر اللغوية يغدو بذلك عديم الجدوى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ناقشنا سابقاً في مدلول الروايات ونصوص الفقهاء، وقد تبيّن عدم تماميّتها بما يفيد الاطمئنان والوثوق في الدلالة على المطلب، علاوة على أنّ فهم الروايات أمرٌ مرهون أساساً بالعودة إلى المصادر اللغوية، وعلى تقدير مجي‌ء قرينة صارفة عن مقتضى المفاد اللغوي يؤخذ بها، وإلّا فيبقى على ما تفيده اللغة ودلالاتها، كما هو المعمول به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الانصراف هو المرجع في المقام، وهو يومى‌ء إلى العمود، كما هو الحال في أذهان الحجّاج وغيرهم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لا يزيد على الوجه الأوّل قوّة، ومنه يعلم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الشارع أحال مصداق الجمرة إلى العرف، وهو يحكم اليوم بأنّها العمود تماماً كالكعبة وغيرها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إحالة الشارع مصداق الجمرة إلى العرف أوّل الكلام، فإذا ما ضيّق العرف الجمرة أو وسّعها كثيراً فهل يلتزم بأنّ ما يجب رميه هو ما ينادي به العرف؟ وإذا نقلت الجمرة من مكانها وصار العرف يرى هذه الجمرة هي مصداق عنوان الجمرة فلماذا لا يصحّ رميها حينئذٍ؟</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فرقاً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نرجع إلى العرف في تحديد الجمرة من حيث المبدأ، وبين أن نرجع إليه في بعض التفاصيل، فتغيّر بعض معالم الجمرة يمكن</w:t>
      </w:r>
    </w:p>
    <w:p>
      <w:pPr>
        <w:pStyle w:val="BookText"/>
        <w:rPr/>
      </w:pPr>
      <w:r>
        <w:rPr>
          <w:rFonts w:ascii="Amiri" w:hAnsi="Amiri" w:eastAsia="Amiri" w:cs="Amiri"/>
          <w:color w:val="111111"/>
          <w:sz w:val="28"/>
          <w:sz w:val="28"/>
          <w:szCs w:val="28"/>
          <w:rtl w:val="true"/>
          <w:lang w:bidi="ar-SA"/>
        </w:rPr>
        <w:t>التغاضي عنه؛ لأنّ العرف ما زال يطلق عليها عنوان الجمرة، أمّا أخذ بعض الجمرة معنوناً للجمرة، وترك ما نحرز أنّه كان مرمياً زمن النصّ ومورد رضا المعصوم عليه السلام فهو أمر غير معلوم إطلاقاً، ويحتاج إثباته إلى دليل لا مجرّد استقراب، وأمّا مثال الكعبة فالطائف ما زال يطوف حول الكعبة رغم أنّهم أعلوا بناءها، علاوة على أنّ توسعة شي‌ء ربّما يمكن أن يكون العرف فيه مرجعاً كعنوان مكّة والمدينة والحرم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العنوان نفسه ملحوظاً فيه طابعه المتغير دون ملاحظة خصوصيّة أو احتمالها احتمالًا معتدّاً به، أمّا في غير هذه الحالة، أو في صورة التضييق لما نعلم الصدق عليه زمن النصّ ولم يحرز أنّه مفهوم متحرّك كآلات القمار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فيما نحن فيه فهو غير معلوم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المدّعي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العمود لا وجود له أصلًا، لا أنّه بعض الجمرة، ومن ثمّ، فالأخذ بالعرف هاهنا معناه تحويل معنى الجمرة، لا قياس الأقل إلى الأكثر، إلّابنحو من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إنّ الجمرة كائنة ما كانت، رميها إنّما هو عمليّة رمزيّة لكان البحث من أساسه مختلفاً، وخارجاً عن المدخل الذي نعالج فيه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فضلًا عن أنّ أقصاه إثبات رمي العمود لا النتيجة التاريخيّة، إذا أردنا ممارسة تفكيك، وإن كان الهدف هو البحث الفقهي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اللغويّين مختلفة فيما بينها، فلا 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كلمات اللغويّين متّفقة على تسمية ما هو الموجود في منى جمرة وجمرات، وإذا كان هناك اختلاف فهو في علّة التسمية، وإذا لاحظنا العلّة كانت أحد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الحصيات التي هي الجمار الصغار لأنّها ترمى بها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لأنّها مجمع الحصى التي ترمى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اجتماع القبيلة على من ناوأها حيث تجتمع الأحجار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أجمر إذا أسرع، إشارة إلى قصّة إبليس حيث فرّ هارباً من إبراهيم عليه السلام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الاحتمالات الأربعة الواردة في كلمات اللغويّين أنفسهم، لا يتغيّر الموقف فمجموع الاحتمالات مائلة إلى الحصى إمّا بنفسها أو باجتماعها، واختلاف اللغويّين في التعليل لا يضرّ بعد أن كان المعلّل عندهم واحداً ملحوظاً فيه الحصى والرمي، على درجة أخف في التعليل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أنّهم فهموا الجمرة بمعنى يرمز إلى الحصيات ولا يرمز إلى وجود عمود كما هو واضح، وهو مطلوب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المتتبّع لكلماتهم لا يتشكّك في أنّ عنصرين أساسيين كانا هما العمدة في تحقيق معنى الجمرة عندهم،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الحصيات والاجتماع، وهو ما ينتج مفهوم كومة الحصى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الردّ به على الاستدلال باللغة،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 اللغويّين تشير إلى أنّ ما هو الموجود في منى بالتحديد يسمّى بالجمرات، وتحلّل وجه التسمية على ما أشرنا إليه آنفاً، لكنّها لا تعرّف الجمرات بصراحة، وهذا معناه أنّ النصّ اللغوي متساوي النسبة إلى احتمال أن تكون الجمرة التي في منى هي كومة الحصى أو العمود الذي رمي وأحيط واجتمعت حوله الحصى، فكما يصحّ أن يكون مراد اللغويّين أنّ الجمرة هي مجمع الحصى فقط وفقط، كذلك يمكن جدّاً أن</w:t>
      </w:r>
    </w:p>
    <w:p>
      <w:pPr>
        <w:pStyle w:val="BookText"/>
        <w:rPr/>
      </w:pPr>
      <w:r>
        <w:rPr>
          <w:rFonts w:ascii="Amiri" w:hAnsi="Amiri" w:eastAsia="Amiri" w:cs="Amiri"/>
          <w:color w:val="111111"/>
          <w:sz w:val="28"/>
          <w:sz w:val="28"/>
          <w:szCs w:val="28"/>
          <w:rtl w:val="true"/>
          <w:lang w:bidi="ar-SA"/>
        </w:rPr>
        <w:t>يكون مرادهم أنّ ما هو الموجود في منى وهو الأعمدة تسمّى جمرات لأنّها ترمى بالجمار أو لأنّ فيها مجمع الحصى وما شابه، والنصّ اللغوي يبيّن الاستعمال ولا يشير إلى الحقيقة أو المجاز، فلعلّ العمود سمّي جمرة لأنّ حوله مجمع حصى أو لأنّه يرمى بالحصى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كلمات اللغويّين ساكتة عن تحديد الجمرة، وإنّما تلاحظ فقط خصوصيّة التسمية، وملاكها فلا تصحّ دليلًا على أنّ الجمرة في خصوص منى هي فقط مجمع الحصى، كما أنّها ليست دليلًا بالتأكيد على أنّها العمود، فاحتمال العمود أبعد من كلمات اللغويّين من احتمال غيره، وإن لم ينصّ اللغويّون على أنّ مرادهم من الجمرة في منى هو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مطلق الجمرة هو مجتمع الحصى، لكن تسمية ذاك المكان بأنّه جمرة ومجتمع الحصى لا ينفي وجود عمود خارجاً، فالإطلاق لغويّاً صحيح بالإشارة التي بيّناها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مجموع ما تقدّم أنّه ليس هناك دليل قاطع حاسم للنزاع يحدّد ما إذا كان في عصر النصّ عمود أو لا، لا دليل على الإثبات ولا دليل على النفي، وهذا الأمر كما لا يبطل مدعى النافي كذلك لا يحقّق للمثبت شيئاً، فالشواهد من كلا الطرفين إذا لوحظت مجتمعة يوجد هنا وهناك فيها ما هو قويّ إنصافاً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فقرات الوجه الثالث من القول الأوّل والثاني من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تضاربها جميعاً يهدم إمكان الركون إلى طرف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المرمى شرعاً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 يجب الرجوع إلى مقتضى الروايات في ما هو المرمى شرعاً سواء كان هناك عمود أو لا، وبالرجوع إلى الروايات بالاستعانة بما تقدّم لا يظهر شي‌ء،</w:t>
      </w:r>
    </w:p>
    <w:p>
      <w:pPr>
        <w:pStyle w:val="BookText"/>
        <w:rPr/>
      </w:pPr>
      <w:r>
        <w:rPr>
          <w:rFonts w:ascii="Amiri" w:hAnsi="Amiri" w:eastAsia="Amiri" w:cs="Amiri"/>
          <w:color w:val="111111"/>
          <w:sz w:val="28"/>
          <w:sz w:val="28"/>
          <w:szCs w:val="28"/>
          <w:rtl w:val="true"/>
          <w:lang w:bidi="ar-SA"/>
        </w:rPr>
        <w:t>إذ لم تشر الروايات إلى إحراز إصابة العمود أو إصابة الحصيات الموجودة على الأرض إذا لاحظنا الصحيح والضعيف من الروايات باستثناء خبر الفقه الرضوي الضعيف سنداً، فضلًا عن الاقتصار على الصحيح كما أشرنا سابقاً، وهذا معناه أنّنا أمام احتمالات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المرمى هو خصوص العمود فحسب كما هو المشهور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خصوص الأرض فحسب، والعمود لا يجزئ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 من العمود ومجمع الحصى المحيط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دليل لا خارجي ولا شرعي يعيّن واحداً من الثلاثة وفقاً للبحث المتقدّم ينبغي الرجوع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الأصل في المسألة</w:t>
      </w:r>
    </w:p>
    <w:p>
      <w:pPr>
        <w:pStyle w:val="BookText"/>
        <w:rPr/>
      </w:pPr>
      <w:r>
        <w:rPr>
          <w:rFonts w:ascii="Amiri" w:hAnsi="Amiri" w:eastAsia="Amiri" w:cs="Amiri"/>
          <w:color w:val="111111"/>
          <w:sz w:val="28"/>
          <w:sz w:val="28"/>
          <w:szCs w:val="28"/>
          <w:rtl w:val="true"/>
          <w:lang w:bidi="ar-SA"/>
        </w:rPr>
        <w:t>والأصل العملي هنا تارةً يكون مرتبطاً بدوران الأمر بين التعيين والتخيير، واخرى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بحث المسألة على ضوء مسألة التعيين والتخيير فيقال فيها أنّنا أمام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الرمي معلوم الوجوب فالذمّة مشغولة به، ولا يحرز فراغ الذمّة إلّا برمي العمود حيث إنّه القدر المتيقّن ممّا يجزي في الرمي، فيجب رميه ولا يجزي غيره، سيما مع سيرة المتشرّعة على رمي العمود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حين نصل إلى رتبة الأصل العملي فينبغي أن نفترض أنّنا عاجزون عن أيّ دليل فلا قيمة لسيرة المتشرّعة، ولا لغيرها وإلّا كانت دليلًا بنفسها يمنعنا من الأصل العملي، وبناءً عليه من أين أحرزنا أنّ رمي</w:t>
      </w:r>
    </w:p>
    <w:p>
      <w:pPr>
        <w:pStyle w:val="BookText"/>
        <w:rPr/>
      </w:pPr>
      <w:r>
        <w:rPr>
          <w:rFonts w:ascii="Amiri" w:hAnsi="Amiri" w:eastAsia="Amiri" w:cs="Amiri"/>
          <w:color w:val="111111"/>
          <w:sz w:val="28"/>
          <w:sz w:val="28"/>
          <w:szCs w:val="28"/>
          <w:rtl w:val="true"/>
          <w:lang w:bidi="ar-SA"/>
        </w:rPr>
        <w:t>الأعمدة محرز الإمضاء، وأنّ رمي المجمع ليس كذلك فالاحتمالات كما أشرنا ثلاثة، يتساوى معها العمود والأرض، وإذا أخذنا القدر المتيقّن من شهرة المسألة عند الفقهاء المتأخّرين فالشهرة عندهم لا تحقّق حكماً كما هو واضح، وأمّا المتقدّمين فأوّل الكلام أنّهم كانوا يرون رمي العمود حسب الفرض وفق ما تقدّم معنا من نقاش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فلا يوجد قدر متيقّن اسمه رمي العمود حتّى يؤخذ به، ليرفع أصالة الاشتغال، وإذا كان هناك من قدر متيقّن بري‌ء الذمّة فهو الاحتياط بالرجم مرّتين الأولى لنفس العمود والثانية للأرض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الكلام عينه في الأرض، فينتصر به لمن يقول بنفي وجود العمود على صعيد النتيجة الفقهيّة، لكن الإشكال عليه كالإشكال على سابقه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يلتزم بأنّ المورد من موارد دوران الأمر بين التعيين والتخيير، فتجري البراءة عن تعيين رمي العمود بخصوصه، وكذلك عن تعيين رمي الأرض خاصّة، ويثبت جواز الرمي للعمود والأرض أي لأحدهما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تصحّ إذا بنينا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جريان البراءة عن خصوصية التعيين باعتبارها خصوصية زائدة أو لجريان البراءة في الأخص بلا معارضة الأعم، أمّا لو قلنا بأنّ المورد من موارد أصالة الاشتغال لوجب الاحتياط بالرمي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الاستصحاب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التمسّك بالاستصحاب الحكمي فمردود بعدم وجود يقين سابق بلحاظ</w:t>
      </w:r>
    </w:p>
    <w:p>
      <w:pPr>
        <w:pStyle w:val="BookText"/>
        <w:rPr/>
      </w:pPr>
      <w:r>
        <w:rPr>
          <w:rFonts w:ascii="Amiri" w:hAnsi="Amiri" w:eastAsia="Amiri" w:cs="Amiri"/>
          <w:color w:val="111111"/>
          <w:sz w:val="28"/>
          <w:sz w:val="28"/>
          <w:szCs w:val="28"/>
          <w:rtl w:val="true"/>
          <w:lang w:bidi="ar-SA"/>
        </w:rPr>
        <w:t xml:space="preserve">عصر النبيّ صلى الله عليه و آله نفسه بالحكم الشرعي للرمي فليلاحظ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الاستصحاب الموضوعي فهو يثبت عدم الجمرة زمن النبيّ صلى الله عليه و آله وأهل البيت عليهم السلام فيثبت بضمّه إلى اليقين بتحقّق ظاهرة الرمي منهم عليهم السلام ومن عامّة المسلمين، أنّ الرمي لم يتّجه إلى العمود، ومعه فيكفي إصابة الأرض ولو عبر إصابة العمود وسقوطه في مجتمع الحصى، لكن بشرط قصد رمي المجمع لا العمود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يراد باليقين السابق في هذا الاستصحاب ملاحظة زمن النبي صلى الله عليه و آله وإلّا بطل، وإنّما ملاحظة المكان قبل حادثة إبراهيم عليه السلام ما لم يشكّك شخص ويدّعي أنّ العمود كان موجوداً منذ بدء الخليقة، وهذا الاستصحاب موضوعي مركّب كما أسلفنا، لا يعارضه استصحاب قهقرائي لأنّ الأخير لا يجري في غير موارد الشكّ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المقرّر أصوليّاً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على هذا الاستصحاب أنّه أصل مثبت، لأنّ رمي المعصوم للأرض على نحو الموجبة المعدولة المحمول لازم عقلي لنفي وجود العمود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دليل محرز أو خارجي على الإلزام برمي العمود خاصّة أو الأرض، وبالعودة إلى مقتضى الأصل يجوز رمي أحدهما ولو بتفريق</w:t>
      </w:r>
    </w:p>
    <w:p>
      <w:pPr>
        <w:pStyle w:val="BookText"/>
        <w:rPr/>
      </w:pPr>
      <w:r>
        <w:rPr>
          <w:rFonts w:ascii="Amiri" w:hAnsi="Amiri" w:eastAsia="Amiri" w:cs="Amiri"/>
          <w:color w:val="111111"/>
          <w:sz w:val="28"/>
          <w:sz w:val="28"/>
          <w:szCs w:val="28"/>
          <w:rtl w:val="true"/>
          <w:lang w:bidi="ar-SA"/>
        </w:rPr>
        <w:t>الأحجار عليهما، إلّاإذا تمّ الاستصحاب فيجب رمي مجتمع الحصى خاصّة ولو بعد إصابة الحجر للعمود كما هو الحاصل عادةً، فالنتيجة على الاستصحاب أو الدوران بين التعيين والتخيير متقاربة جدّاً، وإن كان الاستصحاب على تقدير تماميّته هو المقدّم فلا تصل النوبة إلى مسألة التعيين والتخيير، لأنّ الاستصحاب مقدّم على أصالتي البراءة والاشتغال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 الإصابة</w:t>
      </w:r>
    </w:p>
    <w:p>
      <w:pPr>
        <w:pStyle w:val="BookText"/>
        <w:rPr/>
      </w:pPr>
      <w:r>
        <w:rPr>
          <w:rFonts w:ascii="Amiri" w:hAnsi="Amiri" w:eastAsia="Amiri" w:cs="Amiri"/>
          <w:color w:val="111111"/>
          <w:sz w:val="28"/>
          <w:sz w:val="28"/>
          <w:szCs w:val="28"/>
          <w:rtl w:val="true"/>
          <w:lang w:bidi="ar-SA"/>
        </w:rPr>
        <w:t>بغضّ النظر عن تحديد الجمرة وما هو الواجب رميه في منى يوم العيد وأيّام التشريق، هناك بحث آخر في أنّه هل يجب إصابة الجمرة بالحصى المرماة أو أنّه يكفي رمي الحصى نحو الجمرة سواء أصابتها أو لم تصبها؟</w:t>
      </w:r>
    </w:p>
    <w:p>
      <w:pPr>
        <w:pStyle w:val="BookText"/>
        <w:rPr/>
      </w:pPr>
      <w:r>
        <w:rPr>
          <w:rFonts w:ascii="Amiri" w:hAnsi="Amiri" w:eastAsia="Amiri" w:cs="Amiri"/>
          <w:color w:val="111111"/>
          <w:sz w:val="28"/>
          <w:sz w:val="28"/>
          <w:szCs w:val="28"/>
          <w:rtl w:val="true"/>
          <w:lang w:bidi="ar-SA"/>
        </w:rPr>
        <w:t>المعروف بينهم اشتراط الإصابة، واستدلّ له بوجوه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ممّا لا خلاف يعثر عليه فيها بل ولا إشكال </w:t>
      </w:r>
      <w:r>
        <w:rPr>
          <w:rStyle w:val="FootnoteAnchor"/>
          <w:rtl w:val="true"/>
        </w:rPr>
        <w:footnoteReference w:id="133"/>
      </w:r>
      <w:r>
        <w:rPr>
          <w:rFonts w:ascii="Amiri" w:hAnsi="Amiri" w:eastAsia="Amiri" w:cs="Amiri"/>
          <w:color w:val="111111"/>
          <w:sz w:val="28"/>
          <w:sz w:val="28"/>
          <w:szCs w:val="28"/>
          <w:rtl w:val="true"/>
          <w:lang w:bidi="ar-SA"/>
        </w:rPr>
        <w:t xml:space="preserve">، بل لا خلاف فيها بين الفقهاء والعلماء كافّة </w:t>
      </w:r>
      <w:r>
        <w:rPr>
          <w:rStyle w:val="FootnoteAnchor"/>
          <w:rtl w:val="true"/>
        </w:rPr>
        <w:footnoteReference w:id="134"/>
      </w:r>
      <w:r>
        <w:rPr>
          <w:rFonts w:ascii="Amiri" w:hAnsi="Amiri" w:eastAsia="Amiri" w:cs="Amiri"/>
          <w:color w:val="111111"/>
          <w:sz w:val="28"/>
          <w:sz w:val="28"/>
          <w:szCs w:val="28"/>
          <w:rtl w:val="true"/>
          <w:lang w:bidi="ar-SA"/>
        </w:rPr>
        <w:t xml:space="preserve">، بل هي شرط متّفق عليه بين المسلمين </w:t>
      </w:r>
      <w:r>
        <w:rPr>
          <w:rStyle w:val="FootnoteAnchor"/>
          <w:rtl w:val="true"/>
        </w:rPr>
        <w:footnoteReference w:id="135"/>
      </w:r>
      <w:r>
        <w:rPr>
          <w:rFonts w:ascii="IRNazanin" w:hAnsi="IRNazanin" w:eastAsia="IRNazanin"/>
          <w:color w:val="111111"/>
          <w:sz w:val="28"/>
          <w:sz w:val="28"/>
          <w:szCs w:val="28"/>
          <w:rtl w:val="true"/>
          <w:lang w:bidi="fa-IR"/>
        </w:rPr>
        <w:t xml:space="preserve">، ولا أقل من نقل عدم الخلاف، وادّعاء الإجماع </w:t>
      </w:r>
      <w:r>
        <w:rPr>
          <w:rStyle w:val="FootnoteAnchor"/>
          <w:rtl w:val="true"/>
        </w:rPr>
        <w:footnoteReference w:id="136"/>
      </w:r>
      <w:r>
        <w:rPr>
          <w:rFonts w:ascii="Amiri" w:hAnsi="Amiri" w:eastAsia="Amiri" w:cs="Amiri"/>
          <w:color w:val="111111"/>
          <w:sz w:val="28"/>
          <w:sz w:val="28"/>
          <w:szCs w:val="28"/>
          <w:rtl w:val="true"/>
          <w:lang w:bidi="ar-SA"/>
        </w:rPr>
        <w:t xml:space="preserve">، والمدّعي هو العلّامة والنراقي في المستند </w:t>
      </w:r>
      <w:r>
        <w:rPr>
          <w:rStyle w:val="FootnoteAnchor"/>
          <w:rtl w:val="true"/>
        </w:rPr>
        <w:footnoteReference w:id="137"/>
      </w:r>
      <w:r>
        <w:rPr>
          <w:rFonts w:ascii="Amiri" w:hAnsi="Amiri" w:eastAsia="Amiri" w:cs="Amiri"/>
          <w:color w:val="111111"/>
          <w:sz w:val="28"/>
          <w:sz w:val="28"/>
          <w:szCs w:val="28"/>
          <w:rtl w:val="true"/>
          <w:lang w:bidi="ar-SA"/>
        </w:rPr>
        <w:t xml:space="preserve">، ومع هذا الإجماع ولا أقلّ الشهرة المتظافرة بين المسلمين </w:t>
      </w:r>
      <w:r>
        <w:rPr>
          <w:rStyle w:val="FootnoteAnchor"/>
          <w:rtl w:val="true"/>
        </w:rPr>
        <w:footnoteReference w:id="138"/>
      </w:r>
      <w:r>
        <w:rPr>
          <w:rFonts w:ascii="IRNazanin" w:hAnsi="IRNazanin" w:eastAsia="IRNazanin"/>
          <w:color w:val="111111"/>
          <w:sz w:val="28"/>
          <w:sz w:val="28"/>
          <w:szCs w:val="28"/>
          <w:rtl w:val="true"/>
          <w:lang w:bidi="fa-IR"/>
        </w:rPr>
        <w:t>لا مجال</w:t>
      </w:r>
    </w:p>
    <w:p>
      <w:pPr>
        <w:pStyle w:val="BookText"/>
        <w:rPr/>
      </w:pPr>
      <w:r>
        <w:rPr>
          <w:rFonts w:ascii="Amiri" w:hAnsi="Amiri" w:eastAsia="Amiri" w:cs="Amiri"/>
          <w:color w:val="111111"/>
          <w:sz w:val="28"/>
          <w:sz w:val="28"/>
          <w:szCs w:val="28"/>
          <w:rtl w:val="true"/>
          <w:lang w:bidi="ar-SA"/>
        </w:rPr>
        <w:t>للتشكيك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الكثير من الفقهاء ذهب إلى هذه الشرطية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وظاهر الشرح الصغير لمحمد علي طباطبائي الحائري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والمحقّق الحلّي في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والسيد الطباطبائي في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والسيد الشيرازي في الفقه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والشيخ مغنية في فقه الإمام جعفر الصادق عليه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والسيد الروحاني في فقه الصادق عليه السلام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والسيد العاملي في المدارك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والأردبيلي في مجمع الفائدة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والسبزواري في كفاية الأحكام الجديد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والفاضل الهندي في كشف اللثام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والسيد تقي القمّي في مصباح الناسك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والنراقي في مستند الشيعة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والفيض الكاشاني في مفاتيح الشرائع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والسيد الخوئي في المعتمد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صريح مناسك الحج للميرزا الغروي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والوحيد الخراساني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والسيستاني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والروحاني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والصافي الگلپايگاني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وعبد الأعلى السبزواري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والخوئي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والإمام الخميني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والگلپايگاني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والشيخ الأعظم الأنصاري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والسيد الصدر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وهو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حواشي المراجع أراكي، نوري همداني، جواد التبريزي، بهجت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والسيد الروحاني في المرتقى إلى الفقه الأرقى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والسيد عبد الأعلى السبزواري في مهذّب الأحكام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الطبرسي في المؤتلف والمختلف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والسيد محمد صادق الصدر في منهج الصالحين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إلّاأنّ المهمّ في الإجماع وكاشفيته، الطبقة الأولى من الفقهاء، والذي يظهر أنّ جملة من الفقهاء المتقدّمين لم ينصّوا على هذه الشرطية بتاتاً، وكذلك الحال لدى بعض</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المتأخّرين </w:t>
      </w:r>
      <w:r>
        <w:rPr>
          <w:rStyle w:val="FootnoteAnchor"/>
          <w:rtl w:val="true"/>
        </w:rPr>
        <w:footnoteReference w:id="140"/>
      </w:r>
      <w:r>
        <w:rPr>
          <w:rFonts w:ascii="Amiri" w:hAnsi="Amiri" w:eastAsia="Amiri" w:cs="Amiri"/>
          <w:color w:val="111111"/>
          <w:sz w:val="28"/>
          <w:sz w:val="28"/>
          <w:szCs w:val="28"/>
          <w:rtl w:val="true"/>
          <w:lang w:bidi="ar-SA"/>
        </w:rPr>
        <w:t>، فابن مجد الحلبي، والكيدري، والسيد المرتضى، وابن البرّاج وابن عقيل وابن الجنيد والمفيد والصدوق وسلار لم ينصّوا على هذه الشرطية، أمّا الشيخ الطوسي فلم يأت على ذكرها في الجمل والعقود ولا في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الخلاف فقد نصّ على أنّه إذا رمى فلم يعلم أصاب أم لا فيجزيه </w:t>
      </w:r>
      <w:r>
        <w:rPr>
          <w:rStyle w:val="FootnoteAnchor"/>
          <w:rtl w:val="true"/>
        </w:rPr>
        <w:footnoteReference w:id="141"/>
      </w:r>
      <w:r>
        <w:rPr>
          <w:rFonts w:ascii="Amiri" w:hAnsi="Amiri" w:eastAsia="Amiri" w:cs="Amiri"/>
          <w:color w:val="111111"/>
          <w:sz w:val="28"/>
          <w:sz w:val="28"/>
          <w:szCs w:val="28"/>
          <w:rtl w:val="true"/>
          <w:lang w:bidi="ar-SA"/>
        </w:rPr>
        <w:t xml:space="preserve">، وأمّا في المبسوط فقد صرّح بأنّه لا يجزيه </w:t>
      </w:r>
      <w:r>
        <w:rPr>
          <w:rStyle w:val="FootnoteAnchor"/>
          <w:rtl w:val="true"/>
        </w:rPr>
        <w:footnoteReference w:id="142"/>
      </w:r>
      <w:r>
        <w:rPr>
          <w:rFonts w:ascii="Amiri" w:hAnsi="Amiri" w:eastAsia="Amiri" w:cs="Amiri"/>
          <w:color w:val="111111"/>
          <w:sz w:val="28"/>
          <w:sz w:val="28"/>
          <w:szCs w:val="28"/>
          <w:rtl w:val="true"/>
          <w:lang w:bidi="ar-SA"/>
        </w:rPr>
        <w:t xml:space="preserve">، ولهذا نسب الطبرسي للطوسي أنّه نُقل أنّ له وجهين في ذلك </w:t>
      </w:r>
      <w:r>
        <w:rPr>
          <w:rStyle w:val="FootnoteAnchor"/>
          <w:rtl w:val="true"/>
        </w:rPr>
        <w:footnoteReference w:id="143"/>
      </w:r>
      <w:r>
        <w:rPr>
          <w:rFonts w:ascii="Amiri" w:hAnsi="Amiri" w:eastAsia="Amiri" w:cs="Amiri"/>
          <w:color w:val="111111"/>
          <w:sz w:val="28"/>
          <w:sz w:val="28"/>
          <w:szCs w:val="28"/>
          <w:rtl w:val="true"/>
          <w:lang w:bidi="ar-SA"/>
        </w:rPr>
        <w:t xml:space="preserve">، وفي النهاية لم ينصّ على شرطية الإصابة إلّاأنّه ذكر أنّه لو رمى بحصاة فوقعت في محمله أعاد مكانها </w:t>
      </w:r>
      <w:r>
        <w:rPr>
          <w:rStyle w:val="FootnoteAnchor"/>
          <w:rtl w:val="true"/>
        </w:rPr>
        <w:footnoteReference w:id="144"/>
      </w:r>
      <w:r>
        <w:rPr>
          <w:rFonts w:ascii="Amiri" w:hAnsi="Amiri" w:eastAsia="Amiri" w:cs="Amiri"/>
          <w:color w:val="111111"/>
          <w:sz w:val="28"/>
          <w:sz w:val="28"/>
          <w:szCs w:val="28"/>
          <w:rtl w:val="true"/>
          <w:lang w:bidi="ar-SA"/>
        </w:rPr>
        <w:t xml:space="preserve">، وهذا التعبير سيأتي منّا أنّه لا يدلّ على شرطية الإصابة، وقد استخدم التعبير نفسه الحلّي في السرائر بما يبدو أنّه يفسّر به صحيحة معاوية بن عمّار القادمة </w:t>
      </w:r>
      <w:r>
        <w:rPr>
          <w:rStyle w:val="FootnoteAnchor"/>
          <w:rtl w:val="true"/>
        </w:rPr>
        <w:footnoteReference w:id="145"/>
      </w:r>
      <w:r>
        <w:rPr>
          <w:rFonts w:ascii="Amiri" w:hAnsi="Amiri" w:eastAsia="Amiri" w:cs="Amiri"/>
          <w:color w:val="111111"/>
          <w:sz w:val="28"/>
          <w:sz w:val="28"/>
          <w:szCs w:val="28"/>
          <w:rtl w:val="true"/>
          <w:lang w:bidi="ar-SA"/>
        </w:rPr>
        <w:t>، أمّا ابن البرّاج فرغم أنّه لم ينصّ على هذه الشرطية في جواهر الفقه كما أسلفنا في الهامش، ذكر في مهذبه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رمى جمرة بحصاة فوقعت في محلّه أعاد مكانها غيرها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وتعبير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خطأ من</w:t>
      </w:r>
    </w:p>
    <w:p>
      <w:pPr>
        <w:pStyle w:val="BookText"/>
        <w:rPr/>
      </w:pPr>
      <w:r>
        <w:rPr>
          <w:rFonts w:ascii="Amiri" w:hAnsi="Amiri" w:eastAsia="Amiri" w:cs="Amiri"/>
          <w:color w:val="111111"/>
          <w:sz w:val="28"/>
          <w:sz w:val="28"/>
          <w:szCs w:val="28"/>
          <w:rtl w:val="true"/>
          <w:lang w:bidi="ar-SA"/>
        </w:rPr>
        <w:t xml:space="preserve">النسّاخ، والصحيح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النصّ شبيهاً بما نقلناه عن الطوسي فلا يدلّ على اشتراط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حمزة فقد سرد في الوسيلة واجبات الرمي ومستحبّاته معاً دون تمييز ذاكراً من الشروط إيقاع الحصاة على الجمرة </w:t>
      </w:r>
      <w:r>
        <w:rPr>
          <w:rStyle w:val="FootnoteAnchor"/>
          <w:rtl w:val="true"/>
        </w:rPr>
        <w:footnoteReference w:id="147"/>
      </w:r>
      <w:r>
        <w:rPr>
          <w:rFonts w:ascii="Amiri" w:hAnsi="Amiri" w:eastAsia="Amiri" w:cs="Amiri"/>
          <w:color w:val="111111"/>
          <w:sz w:val="28"/>
          <w:sz w:val="28"/>
          <w:szCs w:val="28"/>
          <w:rtl w:val="true"/>
          <w:lang w:bidi="ar-SA"/>
        </w:rPr>
        <w:t>، إلّاأنّه من غير المعلوم أنّه كان يرى ذلك واجباً بعد اختلاط المستحبّات بالواجبات والمكروهات بالمحرّمات، وإن كان الوجوب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مخالفةً من ذلك الكيدري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رمى فوقعت في محمل أو على ظهر بعير ثمّ سقطت على الأرض أجزأت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نرجح أنّ الأرض هنا هي نفس الجمرة كما استبعدناه سابقاً كان دالّاً على عدم شرطية الإصابة بصراحة، ومثل كلامه هذا كلام أبو المكارم ابن زهرة تماماً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فأقدم نصّ صالح للدلالة لعلّه نصّ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الذي نجد نقيضاً له في الخلاف، وسكوتاً عن هذا الشرط في الجمل والعقود وكذلك الاقتصاد رغم أنّهما مبنّيان على الاختصار، أمّا بقيّة الفقهاء فإمّا معرضون عن هذا الشرط أو أنّ كلامهم غير واضح، فأيّ إجماع يمكن أن يدّعى له الكشف أم أيّة شهرة قريبة من عصر النصّ يمكن لها أن تكون دالّة؟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قلنا إنّ كلّ من عبر بالرمي أراد الإصابة تمّ الإجماع، لكن لا حاجة إلى الإجماع حينئذٍ بل تكفي الروايات المتظافرة التي استخدمت هذا التعبير وسيأتي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فالإجماع غير محقّق صغرويّاً ولا الشهرة، فضلًا عن احتمال المدركية قويّاً، ومعه لا قيمة للإجماع المنقول أيضاً فضلًا عن عدم حجّيته كبرويّاً سيما وأنّ مدّعي الإجماع هو العلّامة ومن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فإنّها تدلّ على شرطية الإصابة، إذ الإصابة مقوّمة للرمي </w:t>
      </w:r>
      <w:r>
        <w:rPr>
          <w:rStyle w:val="FootnoteAnchor"/>
          <w:rtl w:val="true"/>
        </w:rPr>
        <w:footnoteReference w:id="150"/>
      </w:r>
      <w:r>
        <w:rPr>
          <w:rFonts w:ascii="IRNazanin" w:hAnsi="IRNazanin" w:eastAsia="IRNazanin"/>
          <w:color w:val="111111"/>
          <w:sz w:val="28"/>
          <w:sz w:val="28"/>
          <w:szCs w:val="28"/>
          <w:rtl w:val="true"/>
          <w:lang w:bidi="fa-IR"/>
        </w:rPr>
        <w:t xml:space="preserve">، أو لا أقلّ من الانصراف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الرمي غير متقوّم بالإصابة أبداً، والشاهد عليه أنّك تقول عربياً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فلم أصبه، ورميته فأصبته، كما أنّ إطلاق الرمي على حالة عدم الإصابة يشهد الوجدان اللغوي أنّها غير مجازية، فلو أطلق سهماً نحوه أو رصاصة فلم تصبه وكانت قربه جدّاً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ولكنّه لم يصبه،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جعلوا الرمي دائراً مدار الإلقاء لا الإصابة فيما لو رمى متفرّقاً فوصلت دفعة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لهذا صحيحة عبّاد بن صهيب من روايات الصيد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سمّى ورمى صيداً، فأخطأه وأصاب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فإنّ الرواية تفرض أنّه رمى صيداً وفي الوقت عينه تفرض أنّ الرمية أخطأت فلم تصبه، وليس في الرواية أيّ تناقض أو عناية كما هو واضح، والرواية كما أشرنا تامّة سنداً، فضلًا عمّا إذا كانت ضعيفة لأنّها تكشف عن تداول هذا الاستعمال أيضاً على كلّ حال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الاشتغال، إذ لا يحرز الواجب إلّابالإيصال،</w:t>
      </w:r>
    </w:p>
    <w:p>
      <w:pPr>
        <w:pStyle w:val="BookText"/>
        <w:rPr/>
      </w:pPr>
      <w:r>
        <w:rPr>
          <w:rFonts w:ascii="Amiri" w:hAnsi="Amiri" w:eastAsia="Amiri" w:cs="Amiri"/>
          <w:color w:val="111111"/>
          <w:sz w:val="28"/>
          <w:sz w:val="28"/>
          <w:szCs w:val="28"/>
          <w:rtl w:val="true"/>
          <w:lang w:bidi="ar-SA"/>
        </w:rPr>
        <w:t xml:space="preserve">وهذا هو أيضاً المدرك فيما إذا شكّ في الوصول إلى الجمرة أو لا </w:t>
      </w:r>
      <w:r>
        <w:rPr>
          <w:rStyle w:val="FootnoteAnchor"/>
          <w:rtl w:val="true"/>
        </w:rPr>
        <w:footnoteReference w:id="154"/>
      </w:r>
      <w:r>
        <w:rPr>
          <w:rFonts w:ascii="Amiri" w:hAnsi="Amiri" w:eastAsia="Amiri" w:cs="Amiri"/>
          <w:color w:val="111111"/>
          <w:sz w:val="28"/>
          <w:sz w:val="28"/>
          <w:szCs w:val="28"/>
          <w:rtl w:val="true"/>
          <w:lang w:bidi="ar-SA"/>
        </w:rPr>
        <w:t xml:space="preserve">، كما يمكن التمسّك بالاستصحاب </w:t>
      </w:r>
      <w:r>
        <w:rPr>
          <w:rStyle w:val="FootnoteAnchor"/>
          <w:rtl w:val="true"/>
        </w:rPr>
        <w:footnoteReference w:id="155"/>
      </w:r>
      <w:r>
        <w:rPr>
          <w:rFonts w:ascii="Amiri" w:hAnsi="Amiri" w:eastAsia="Amiri" w:cs="Amiri"/>
          <w:color w:val="111111"/>
          <w:sz w:val="28"/>
          <w:sz w:val="28"/>
          <w:szCs w:val="28"/>
          <w:rtl w:val="true"/>
          <w:lang w:bidi="ar-SA"/>
        </w:rPr>
        <w:t xml:space="preserve">، وأصالة العدم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صورة الشكّ في الإصابة فهو صحيح لكنّه فرع شرطية الإصابة وهي أوّل الكلام، وأمّا عن أصالة الشغل اليقيني فهي محكمة لو لم يقم دليل محرز كاشف على عدم الشرطية، فإذا صدق عنوان الرمي مع عدم الإصابة كانت أدلّة وجوب الرمي شاملة له فيكون امتثالًا مجزياً ومسقطاً، ومعه فلا تصل النوبة إلى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بخبر عبد الأعلى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رمى جمرة العقبة بست حصيات، ووقعت واحدة في المحمل؟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دالّة على أنّه رمى بجملة من الحصيات، أمّا الأخيرة فالظاهر أنّها وقعت في محمله بقرينة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 لم يصدق أنّه رماها، فكأنّه كان يريد رميها فسقطت فوراً في محمله هو الملاصق له، وهذا ممّا لا إشكال في عدم صدق عنوان الرمي عليه للجمرة، فقد قصد رميها لكن سرعان ما اصطدم الحجر لو رماه أو وقع من يده في محمله، والرمي إنّما يصدق لو انطلق الحجر ناحية المرمى لكنّه لم يصبه كما هو واضح، فالرواية لا تدلّ على تحقّق الرمي للجمرة أصلًا،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 لا الفاء، ومعه فلا علاقة لها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ضعفها السندي بسهل بن زياد الوارد فيه، والدغدغة في عبد الأعلى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بالتأسّي كما فعله صاحب المدارك وغيره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التأسّي فرع إثبات ما كان يفعله المعصومون عليهم السلام، وأوّل الكلام أنّهم كانوا يصيبون الجمرة، فمن أين علمنا بذلك؟ وكيف أحرزناه؟</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 الوجوه، صحيحة معاوية بن عمّار عن أبي عبداللَّه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رميت بحصاة فوقعت في محمل فأعد مكانها، وإن أصابت إنساناً أو جملًا ثمّ وقعت على الجمار أجزأك</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تصرّح بتحقّق الرمي ولا تنسب المحمل إلى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المتقدّمة، علاوة على أنّها تامّة سنداً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يفهم منها شبيه ما فهم من الرواية المتقدّمة تماماً بحمل المحمل على محمله، كما هو المستفاد من سياق كلام الحلّي في السرائر </w:t>
      </w:r>
      <w:r>
        <w:rPr>
          <w:rStyle w:val="FootnoteAnchor"/>
          <w:rtl w:val="true"/>
        </w:rPr>
        <w:footnoteReference w:id="161"/>
      </w:r>
      <w:r>
        <w:rPr>
          <w:rFonts w:ascii="Amiri" w:hAnsi="Amiri" w:eastAsia="Amiri" w:cs="Amiri"/>
          <w:color w:val="111111"/>
          <w:sz w:val="28"/>
          <w:sz w:val="28"/>
          <w:szCs w:val="28"/>
          <w:rtl w:val="true"/>
          <w:lang w:bidi="ar-SA"/>
        </w:rPr>
        <w:t>، إلّاأنّ الإنصاف أنّها بعيدة عن ذلك، فقد صرّح فيها بالرمي وأعقب الرمي إصابة محمل على سبيل النكرة، فلا وجه للتكلّف فيها بحملها على ما أفادته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لابدّ من التأمّل في مفاد الرواية، سيما وأنّ سياقها لا يجعلها خاصّة بإحدى الجمرات كما يفهم ممّا سبق هذا المقطع وما لحقه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والمقطع الأوّل من الرواية ظاهر في عدم إجزاء سقوطها في محمل، وكذلك</w:t>
      </w:r>
    </w:p>
    <w:p>
      <w:pPr>
        <w:pStyle w:val="BookText"/>
        <w:rPr/>
      </w:pPr>
      <w:r>
        <w:rPr>
          <w:rFonts w:ascii="Amiri" w:hAnsi="Amiri" w:eastAsia="Amiri" w:cs="Amiri"/>
          <w:color w:val="111111"/>
          <w:sz w:val="28"/>
          <w:sz w:val="28"/>
          <w:szCs w:val="28"/>
          <w:rtl w:val="true"/>
          <w:lang w:bidi="ar-SA"/>
        </w:rPr>
        <w:t>مفهوم المقطع الثاني، إلّاأنّ ضمّها إلى ما أشرنا إليه في تحقيق معنى الرمي لغةً وعرفاً يعطي عدم شرطية الإصابة بمعنى عدم لزوم إحراز الإصابة حتى يقال إنّه مع الشكّ لابدّ من الإعادة لأصالة العدم واستصحابه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أدلّة الرمي العامّة بحسب تفسيرنا لها تفيد لزوم الرمي الأعمّ من المصيب وغيره، شريطة توجّه الرمية ناحية الجمرة، خرج منها مفاد صحيحة معاوية بن عمّار وهو صورة عدم الإصابة، فتكون النتيجة كفاية مطلق الرمي إلّامع إحراز عدم الإصابة فيجب الإعادة، لأنّ موضوع وجوب الإعادة أمر وجودي وهو وقوعها في المحمل فلابدّ من إحرازه، وهذا معناه صحّة الاكتفاء برمي الجمرة ما لم يحرز أنّه لم يصب، لا ما لم يحرز أنّه أصاب، كما ذهب إليه الأعلام فلاحظ جيّداً، فيتمسّك بأدلّة الرمي في كلّ حالة لا يحرز فيها عدم الإصابة ليكون الفعل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البحث</w:t>
      </w:r>
    </w:p>
    <w:p>
      <w:pPr>
        <w:pStyle w:val="BookText"/>
        <w:rPr/>
      </w:pPr>
      <w:r>
        <w:rPr>
          <w:rFonts w:ascii="Amiri" w:hAnsi="Amiri" w:eastAsia="Amiri" w:cs="Amiri"/>
          <w:color w:val="111111"/>
          <w:sz w:val="28"/>
          <w:sz w:val="28"/>
          <w:szCs w:val="28"/>
          <w:rtl w:val="true"/>
          <w:lang w:bidi="ar-SA"/>
        </w:rPr>
        <w:t>ظهر ممّا تقدّم أنّه ليس أمامنا دليل يثبت طبيعة الجمرة تاريخيّاً بشكل جازم وإن كان هناك ما يفيد أنّها العمود، كما وهناك ما يفيد أنّها الأرض، لكن تحصيل الوثوق يبدو أمراً متعسّراً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الفقهيّة كانت رمي مجمع الحصى ولو عن طريق إصابة العمود أو كفاية رمي العمود وأطرافه ومجمع الحصى بمقتضى الأصل العملي على الاستصحاب أو التعيين والتخيير لا الدليل الاجتهادي المحرز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اشتراط الإصابة فقد ظهر أنّ الواجب هو صدق عنوان الرمي الأعمّ من المصيب واقعاً وعدمه، لكن إذا أحرز الرامي أنّه لم يصب وجب الإعادة، ومقتضى القاعدة عدم لزوم الفحص لأنّ متعلّق الحكم وهو الرمي صادق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فيجب على الحاج رمي العمود أو أطرافه من مجمع الحصى رمياً يكفيه فيه عدم إحراز الإصابة، ولا يجب عليه التأمّل في الحصاة هل وصلت أم لا، واللَّه العالم</w:t>
      </w:r>
      <w:r>
        <w:rPr>
          <w:rFonts w:eastAsia="Amiri" w:cs="Amiri" w:ascii="Amiri" w:hAnsi="Amiri"/>
          <w:color w:val="111111"/>
          <w:sz w:val="28"/>
          <w:szCs w:val="28"/>
          <w:rtl w:val="true"/>
          <w:lang w:bidi="ar-SA"/>
        </w:rPr>
        <w:t>.</w:t>
      </w:r>
      <w:bookmarkStart w:id="17" w:name="pg10074_91620"/>
    </w:p>
    <w:p>
      <w:pPr>
        <w:pStyle w:val="Heading2"/>
        <w:numPr>
          <w:ilvl w:val="1"/>
          <w:numId w:val="1"/>
        </w:numPr>
        <w:rPr/>
      </w:pPr>
      <w:bookmarkStart w:id="18" w:name="__RefHeading___Toc3841678_3556181022"/>
      <w:bookmarkStart w:id="19" w:name="_Toc6"/>
      <w:bookmarkEnd w:id="17"/>
      <w:bookmarkEnd w:id="18"/>
      <w:r>
        <w:rPr>
          <w:rtl w:val="true"/>
        </w:rPr>
        <w:t>معاني الحج‌</w:t>
      </w:r>
      <w:bookmarkEnd w:id="19"/>
    </w:p>
    <w:p>
      <w:pPr>
        <w:pStyle w:val="BookText"/>
        <w:rPr/>
      </w:pPr>
      <w:r>
        <w:rPr>
          <w:rFonts w:ascii="Amiri" w:hAnsi="Amiri" w:eastAsia="Amiri" w:cs="Amiri"/>
          <w:color w:val="111111"/>
          <w:sz w:val="28"/>
          <w:sz w:val="28"/>
          <w:szCs w:val="28"/>
          <w:rtl w:val="true"/>
          <w:lang w:bidi="ar-SA"/>
        </w:rPr>
        <w:t>فارس حسّون كريم</w:t>
      </w:r>
    </w:p>
    <w:p>
      <w:pPr>
        <w:pStyle w:val="BookText"/>
        <w:rPr/>
      </w:pPr>
      <w:r>
        <w:rPr>
          <w:rFonts w:ascii="Amiri" w:hAnsi="Amiri" w:eastAsia="Amiri" w:cs="Amiri"/>
          <w:color w:val="111111"/>
          <w:sz w:val="28"/>
          <w:sz w:val="28"/>
          <w:szCs w:val="28"/>
          <w:rtl w:val="true"/>
          <w:lang w:bidi="ar-SA"/>
        </w:rPr>
        <w:t>إنّ خليل اللَّه إبراهيم عليه السلام قد أرسى الحجر الأساس لفريضةٍ عظيمةٍ من فرائض الدين الإسلامي الحنيف، ألا وهي فريضة الحجّ التي تميّزت عن سائر الفرائض بما يؤدّى فيها من مناسك وطقوس عباديّة متعدّدة الجوانب في أيّامٍ معيّنةٍ تعتبر في حدّ ذاتها منهجاً تربويّاً ينمي حالة العبوديّة المطلقة لدى المؤمنين، وبالتالي يتزوّدون من مناهله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خاتم النبيّين رسول اللَّه صلى الله عليه و آله فجعل هذا المنهج سنّة واجبة يتّبعها جميع المسلمين، ويتضاعف ويتعاظم لهم الأجر والثواب بهذا الاتّباع؛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وفرض عليكم حجَّ بيته الحرام، الّذي جعله قبلةً</w:t>
      </w:r>
    </w:p>
    <w:p>
      <w:pPr>
        <w:pStyle w:val="BookText"/>
        <w:rPr/>
      </w:pPr>
      <w:r>
        <w:rPr>
          <w:rFonts w:ascii="Amiri" w:hAnsi="Amiri" w:eastAsia="Amiri" w:cs="Amiri"/>
          <w:color w:val="111111"/>
          <w:sz w:val="28"/>
          <w:sz w:val="28"/>
          <w:szCs w:val="28"/>
          <w:rtl w:val="true"/>
          <w:lang w:bidi="ar-SA"/>
        </w:rPr>
        <w:t xml:space="preserve">للأنام، يردونه ورود الأنعام، ويألهون إليه </w:t>
      </w:r>
      <w:r>
        <w:rPr>
          <w:rStyle w:val="FootnoteAnchor"/>
          <w:rtl w:val="true"/>
        </w:rPr>
        <w:footnoteReference w:id="163"/>
      </w:r>
      <w:r>
        <w:rPr>
          <w:rFonts w:ascii="Amiri" w:hAnsi="Amiri" w:eastAsia="Amiri" w:cs="Amiri"/>
          <w:color w:val="111111"/>
          <w:sz w:val="28"/>
          <w:sz w:val="28"/>
          <w:szCs w:val="28"/>
          <w:rtl w:val="true"/>
          <w:lang w:bidi="ar-SA"/>
        </w:rPr>
        <w:t>ولوه الحمام، وجعله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أمر آدم عليه السلام وولده أن يثنوا أعطافهم نحوه </w:t>
      </w:r>
      <w:r>
        <w:rPr>
          <w:rStyle w:val="FootnoteAnchor"/>
          <w:rtl w:val="true"/>
        </w:rPr>
        <w:footnoteReference w:id="165"/>
      </w:r>
      <w:r>
        <w:rPr>
          <w:rFonts w:ascii="Amiri" w:hAnsi="Amiri" w:eastAsia="Amiri" w:cs="Amiri"/>
          <w:color w:val="111111"/>
          <w:sz w:val="28"/>
          <w:sz w:val="28"/>
          <w:szCs w:val="28"/>
          <w:rtl w:val="true"/>
          <w:lang w:bidi="ar-SA"/>
        </w:rPr>
        <w:t xml:space="preserve">، فصار مثابةً لمنتجع أسفارهم </w:t>
      </w:r>
      <w:r>
        <w:rPr>
          <w:rStyle w:val="FootnoteAnchor"/>
          <w:rtl w:val="true"/>
        </w:rPr>
        <w:footnoteReference w:id="166"/>
      </w:r>
      <w:r>
        <w:rPr>
          <w:rFonts w:ascii="Amiri" w:hAnsi="Amiri" w:eastAsia="Amiri" w:cs="Amiri"/>
          <w:color w:val="111111"/>
          <w:sz w:val="28"/>
          <w:sz w:val="28"/>
          <w:szCs w:val="28"/>
          <w:rtl w:val="true"/>
          <w:lang w:bidi="ar-SA"/>
        </w:rPr>
        <w:t xml:space="preserve">، وغايةً لملقى رحالهم، تهوي إليه ثمار </w:t>
      </w:r>
      <w:r>
        <w:rPr>
          <w:rStyle w:val="FootnoteAnchor"/>
          <w:rtl w:val="true"/>
        </w:rPr>
        <w:footnoteReference w:id="167"/>
      </w:r>
      <w:r>
        <w:rPr>
          <w:rFonts w:ascii="Amiri" w:hAnsi="Amiri" w:eastAsia="Amiri" w:cs="Amiri"/>
          <w:color w:val="111111"/>
          <w:sz w:val="28"/>
          <w:sz w:val="28"/>
          <w:szCs w:val="28"/>
          <w:rtl w:val="true"/>
          <w:lang w:bidi="ar-SA"/>
        </w:rPr>
        <w:t xml:space="preserve">الأفئدة من مفاوز </w:t>
      </w:r>
      <w:r>
        <w:rPr>
          <w:rStyle w:val="FootnoteAnchor"/>
          <w:rtl w:val="true"/>
        </w:rPr>
        <w:footnoteReference w:id="168"/>
      </w:r>
      <w:r>
        <w:rPr>
          <w:rFonts w:ascii="Amiri" w:hAnsi="Amiri" w:eastAsia="Amiri" w:cs="Amiri"/>
          <w:color w:val="111111"/>
          <w:sz w:val="28"/>
          <w:sz w:val="28"/>
          <w:szCs w:val="28"/>
          <w:rtl w:val="true"/>
          <w:lang w:bidi="ar-SA"/>
        </w:rPr>
        <w:t xml:space="preserve">قفارٍ سحيقةٍ ومهاوي </w:t>
      </w:r>
      <w:r>
        <w:rPr>
          <w:rStyle w:val="FootnoteAnchor"/>
          <w:rtl w:val="true"/>
        </w:rPr>
        <w:footnoteReference w:id="169"/>
      </w:r>
      <w:r>
        <w:rPr>
          <w:rFonts w:ascii="Amiri" w:hAnsi="Amiri" w:eastAsia="Amiri" w:cs="Amiri"/>
          <w:color w:val="111111"/>
          <w:sz w:val="28"/>
          <w:sz w:val="28"/>
          <w:szCs w:val="28"/>
          <w:rtl w:val="true"/>
          <w:lang w:bidi="ar-SA"/>
        </w:rPr>
        <w:t xml:space="preserve">فجاجٍ </w:t>
      </w:r>
      <w:r>
        <w:rPr>
          <w:rStyle w:val="FootnoteAnchor"/>
          <w:rtl w:val="true"/>
        </w:rPr>
        <w:footnoteReference w:id="170"/>
      </w:r>
      <w:r>
        <w:rPr>
          <w:rFonts w:ascii="Amiri" w:hAnsi="Amiri" w:eastAsia="Amiri" w:cs="Amiri"/>
          <w:color w:val="111111"/>
          <w:sz w:val="28"/>
          <w:sz w:val="28"/>
          <w:szCs w:val="28"/>
          <w:rtl w:val="true"/>
          <w:lang w:bidi="ar-SA"/>
        </w:rPr>
        <w:t>عميقةٍ، وجزائر بحارٍ منقطعةٍ حتّى يهزّوا مناكبهم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ابتلاءً عظيماً، وامتحاناً شديداً، واختباراً مبيناً، وتمحيصاً بليغاً، جعله اللَّه سبباً لرحمته، ووصلةً إلى جنّته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نرى نبيّنا صلى الله عليه و آله قد أثبت عدّة مواقيت باتّجاهات مختلفة ينفذ الحاجّ منها إلى مكّة المكرّمة، وهذه المواقيت هي بمثابة أبواب زيارة بيت اللَّه الحرام، وهي أبواب الرحمة الواسعة قد فتحت أمام ضيوفه، والحاجّ حيث وروده من تلك الأبواب يجب عليه أن يراعي الآداب والسلوكيّات الرفيعة، متجرّداً من كلّ ما يعلّقه بامور دنياه ومتعها الرخيصة، وأن يصفو فكره وروحه وجسده نحو ربّه تعالى في بيته الحرام، مبتدئاً رحلة العبادة النورانيّة الحقّة الّتي لايدرك مدى</w:t>
      </w:r>
    </w:p>
    <w:p>
      <w:pPr>
        <w:pStyle w:val="BookText"/>
        <w:rPr/>
      </w:pPr>
      <w:r>
        <w:rPr>
          <w:rFonts w:ascii="Amiri" w:hAnsi="Amiri" w:eastAsia="Amiri" w:cs="Amiri"/>
          <w:color w:val="111111"/>
          <w:sz w:val="28"/>
          <w:sz w:val="28"/>
          <w:szCs w:val="28"/>
          <w:rtl w:val="true"/>
          <w:lang w:bidi="ar-SA"/>
        </w:rPr>
        <w:t>عظمتها كما ينبغي، إنّها رحلة نحو عالم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الامام جعفر الصادق عليه السلام لمّا استوت به راحلته عند الإحرام كان كلّما همَّ بالتلبية انقطع الصوت في حلقه، وكاد أن يخرّ من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يابن رسول اللَّه، ولابد لك من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أبي عامر كيف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وأخشى أن يقول عزّوجلّ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هنا يتوجّب علينا معرفة سرّ الإحرام، وسرّ الطواف، وسرّ السعي، وسرّ الرمي، وهكذا المناسك الاخرى، فلكلّ منها سرّه الخاصّ به، ولكلّ منها معناه الذّي يجب أن نستوعبه وندركه، فبإدراكه تزداد الأواصر الروحيّة بين العامل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 البعض ويرى أنّها مجرّد مناسك فقهيّة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خلو عن ظاهرة العشق والذوبان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أننّا نؤدّيها ونجدّد عهداً وبيعة مع الخالق عزوجلّ من خلال ما استوعبناه من معانيها النورانيّة، وهي وسائل القرب منه، نسير باتّجاهه تبارك وتعالى مع الجموع الغفيرة المتدفّقة في البقاع الطاهرة التي جُعلت قبلة للمسلمين، ومحطّة لأنظار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إن وصلنا إلى هكذا مرحلة فنكون قد حججنا الحجّ الإبراهيمي، وسيطلق على كلّ منّا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فسوف نرجع من غير حجٍّ، لم نحمل غير هموم ومشاقّ السفر معنا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أنعم اللَّه به على عباده المؤمنين، يوم عرفة، ذلك اليوم المبارك الّذي تتنزّل فيه الرحمات، وتُقال العثرات، وترفع الدرجات، إنّه يوم عظيم</w:t>
      </w:r>
    </w:p>
    <w:p>
      <w:pPr>
        <w:pStyle w:val="BookText"/>
        <w:rPr/>
      </w:pPr>
      <w:r>
        <w:rPr>
          <w:rFonts w:ascii="Amiri" w:hAnsi="Amiri" w:eastAsia="Amiri" w:cs="Amiri"/>
          <w:color w:val="111111"/>
          <w:sz w:val="28"/>
          <w:sz w:val="28"/>
          <w:szCs w:val="28"/>
          <w:rtl w:val="true"/>
          <w:lang w:bidi="ar-SA"/>
        </w:rPr>
        <w:t>مبارك، وموسم من مواسم الخير والبشر والسعادة على كلّ مؤمن، كيف لا وقد أقسم به اللَّه عزّوجلّ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المشهود يوم عرفة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وحسبنا في هذا اليوم العظيم، أنّه يوم يذلّ اللَّه فيه ألدّ أعداء أوليائه، وهو إبليس اللعين، فما رُئي الشيطان أحقر ولا أصغر في أيّ يوم مثلما رئي في يوم عرفة، إلّا ما كان من يوم بدر، وذلك لما يُرى من تنزّل الرحمات، وتوالي الكرامات من اللَّه على عباده المتّقين، ومغفرة السيّئات، وجوده سبحانه على عباده، وكثرة إعتاقه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معنى ذلك كلّه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المرء أن يعرف معنى هذا اليوم ويستغلّه بالأعمال الصالحة الّتي تقرّبه من معبوده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واقتضت حكمة اللَّه العليم الحكيم أن تنتهي هذه التجربة بالعيد، لينطلق المسلم منها إلى الممارسة الراشدة بعد التجربة المؤثّرة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عيد الأضحى تعيش الأُمّة الاسلاميّة قبله ومعه شعائر عبادة الحجّ الكريمة ومناسكه المباركة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 بيته الحرام، وأداء مناسكه بالشكل الّذي أراده الباري سبحانه منّا ورسوله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اخترت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الطائفة من الروايات والأحاديث الّتي بيّنت لنا معاني بعض مناسك الحجّ بلسان أئمّة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عن أبيه، عن حمّاد بن عيسى، عن أبان بن عثمان،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الحجّ؟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الفلاح؛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الحسين بن أبي الخطّاب، عن حمّاد بن عيسى، عن أبان بن عثمان، عمّن أخبره،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سمّي الحجّ حجّاً؟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 فلان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العجّ والثجّ</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لمّا أحرم أتاه جبرئيل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بالعجّ والثجّ؛ والعجّ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بالتلبية، والثجّ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 البُدن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بلغنا الرَّوحاء </w:t>
      </w:r>
      <w:r>
        <w:rPr>
          <w:rStyle w:val="FootnoteAnchor"/>
          <w:rtl w:val="true"/>
        </w:rPr>
        <w:footnoteReference w:id="178"/>
      </w:r>
      <w:r>
        <w:rPr>
          <w:rFonts w:ascii="Amiri" w:hAnsi="Amiri" w:eastAsia="Amiri" w:cs="Amiri"/>
          <w:color w:val="111111"/>
          <w:sz w:val="28"/>
          <w:sz w:val="28"/>
          <w:szCs w:val="28"/>
          <w:rtl w:val="true"/>
          <w:lang w:bidi="ar-SA"/>
        </w:rPr>
        <w:t xml:space="preserve">حتّى بحّت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أصواتنا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الشيباني </w:t>
      </w:r>
      <w:r>
        <w:rPr>
          <w:rStyle w:val="FootnoteAnchor"/>
          <w:rtl w:val="true"/>
        </w:rPr>
        <w:footnoteReference w:id="181"/>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إسماعيل بن مسلم، عن جعفر بن محمّد،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مر أصحابك بالعجّ والثّجّ؛ فالعجّ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الأصوات بالتلبية، والثّجّ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البدن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الأشهر المعلومات للحجّ</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بن عيسى، عن أحمد بن محمّد بن أبي نصر البزنطي، عن المثنّى، عن زرارة، عن أبي جعفر عليه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w:t>
      </w:r>
      <w:r>
        <w:rPr>
          <w:rStyle w:val="FootnoteAnchor"/>
          <w:rtl w:val="true"/>
        </w:rPr>
        <w:footnoteReference w:id="1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وشهر مفرد للعمرة رجب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ومحمد بن إسماعيل، عن المفضل بن شاذان، جميعاً، عن ابن أبي عمير، عن عمر بن أُذينة، عن زرارة، عن</w:t>
      </w:r>
    </w:p>
    <w:p>
      <w:pPr>
        <w:pStyle w:val="BookText"/>
        <w:rPr/>
      </w:pPr>
      <w:r>
        <w:rPr>
          <w:rFonts w:ascii="Amiri" w:hAnsi="Amiri" w:eastAsia="Amiri" w:cs="Amiri"/>
          <w:color w:val="111111"/>
          <w:sz w:val="28"/>
          <w:sz w:val="28"/>
          <w:szCs w:val="28"/>
          <w:rtl w:val="true"/>
          <w:lang w:bidi="ar-SA"/>
        </w:rPr>
        <w:t>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وجلّ بقعة في الأرض أحبّ إليه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نحو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أكرم على اللَّه عزّ وجلّ منها لها حرّم اللَّه الأشهر الحرم في كتابه يوم خلق السموات والأرض ثلاثة متوالية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وشهر مفرد للعمرة وهو رجب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هو شوّال وذو القعدة وذو الحجّة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وليس لأحد أن يحرم بالحجّ فيما سواهنّ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فِيهِنَّ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عبداللَّه عليه السلام، قال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فِيهِنَّ الْحَجَّ والفرض فرض الحجّ التلبية والإشعار والتقليد فأيّ ذلك فعل فقد فرض الحجّ، ولا يفرض الحجّ إلّافي هذه الشهور الّتي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وهي شوّال وذو القعدة وذو الحجّة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الرفث والفسوق والجدال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عيسى، عن الحسن بن عليّ بن فضّال، عن أبي جميلة المفضّل بن صالح،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الرَّفث والفسوق والجدال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الرّفث فالجماع، وأمّا الفسوق فهو الكذب، ألا تسمع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والجدال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وبلى واللَّه، وسباب الرجل الرجل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عن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جادل في الحجّ فعليه إطعام ستّة مساكين، لكلّ مسكين نصف صاع، إن كان صادقاً أو كاذباً، فإن عاد مرّتين، فعلى الصادق شاة، وعلى الكاذب بقرة، لأنّ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فِي الْحَجِّ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والمفاخرة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عبداللَّه عليه السلام، 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فِيهِنَّ الْحَجَّ فَلَا رَفَثَ وَلَا فُسُوقَ وَلَا</w:t>
      </w:r>
    </w:p>
    <w:p>
      <w:pPr>
        <w:pStyle w:val="BookText"/>
        <w:rPr/>
      </w:pPr>
      <w:r>
        <w:rPr>
          <w:rFonts w:ascii="Amiri" w:hAnsi="Amiri" w:eastAsia="Amiri" w:cs="Amiri"/>
          <w:color w:val="111111"/>
          <w:sz w:val="28"/>
          <w:sz w:val="28"/>
          <w:szCs w:val="28"/>
          <w:rtl w:val="true"/>
          <w:lang w:bidi="ar-SA"/>
        </w:rPr>
        <w:t>جِدَالَ فِي الْحَجِّ والرفث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والسِّباب، والجدال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والمفاخرة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ثلاث أيمانٍ متتابعاتٍ صادقاً فقد جادل، فعليه دم، وإذا حلف بواحدةٍ كاذباً فقد جادل، فعليه دم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ورواه في الكافي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بإسناده عن الحسين بن محمد، عن معلّى بن محمد، عن الحسن بن علي، عن أبان بن عثمان، عن أبي بصير، عن أحدهما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عليهما السلام، عن رجلٍ محرمٍ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بجدال، إنّما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ما اشترط اللَّه عزّ وجلّ على الناس في الحجّ، وما شرط لهم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عبداللَّه بن عامر، عن محمّد بن أبي عمير، عن حمّاد بن عثمان، عن عبداللَّه بن عليّ الحلبيّ، عن أبي عبداللَّه عليه السلام، قال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اشترط على الناس شرطاً وشرط لهم شرطاً، فمن وفى وفى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اشترط عليهم، وما الّذي شرط 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اشترط عليهم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فَلَا رَفَثَ وَلَا فُسُوقَ وَلَا جِدَالَ فِي الْحَجِّ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شرط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وَمَنْ تَأَخَّرَ فَلَا إِثْمَ عَلَيْهِ لِمَنِ اتَّقَى </w:t>
      </w:r>
      <w:r>
        <w:rPr>
          <w:rStyle w:val="FootnoteAnchor"/>
          <w:rtl w:val="true"/>
        </w:rPr>
        <w:footnoteReference w:id="19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p>
    <w:p>
      <w:pPr>
        <w:pStyle w:val="BookText"/>
        <w:rPr/>
      </w:pPr>
      <w:r>
        <w:rPr>
          <w:rFonts w:ascii="IRNazanin" w:hAnsi="IRNazanin" w:eastAsia="IRNazanin"/>
          <w:color w:val="111111"/>
          <w:sz w:val="28"/>
          <w:sz w:val="28"/>
          <w:szCs w:val="28"/>
          <w:rtl w:val="true"/>
          <w:lang w:bidi="fa-IR"/>
        </w:rPr>
        <w:t>ولا ذنب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ابتلي بالجماع ما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وإن كانت المرأة أعانت بشهوة مع شهوة الرجل فعليهما بدنتان ينحرانهما، وإن كان استكرهها وليس بهوى منها فليس عليها شي‌ءٌ، ويفرّق بينهما حتّى ينفر النّاس، وحتّى يرجعا إلى المكان الّذي أصابا فيه ما أصابا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أخذا في غير ذلك الطريق إلى أرض اخرى أيجتمعان؟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ابتلي بالفسوق؟ فأعظم ذلك ولم يجعل له حدّاً،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يستغفر اللَّه ويلّبي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ابتلي بالجدال؟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جادل فوق مرّتين فعلى المصيب دم يهريقه دم شاة، وعلى المخطى‌ء دم يهريقه دم بقرة </w:t>
      </w:r>
      <w:r>
        <w:rPr>
          <w:rStyle w:val="FootnoteAnchor"/>
          <w:rtl w:val="true"/>
        </w:rPr>
        <w:footnoteReference w:id="199"/>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 فَلَا رَفَثَ وَلَا فُسُوقَ وَلَا جِدَالَ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اشترط على الناس شرطاً، وشرط لهم شرطاً، فمن وفى للَّه وفى اللَّه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اشترط عليهم، وما الّذي شرط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اشترط عليهم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فِي الْحَجِّ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وأمّا ما شرط له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وَمَنْ تَأَخَّرَ فَلَا إِثْمَ عَلَيْهِ لِمَنِ اتَّقَى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لا ذنب 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 الأكبر والحجّ الأصغر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يعقوب بن يزيد، عن صفوان بن يحيى، عن ذريح المحاربي،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الأكبر يوم النّحر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عن أيّوب بن نوح، عن صفوان بن يحيى،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يوم الحجّ الأكبر،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النحر، والأصغر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سرحان،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عرفة، وجمع، ورمي الجمار، والحجّ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أُذينة، عن زرارة،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بعرفة، وبجمع، وبرمي الجمار بمنى، والحجّ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نسخ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النحر، والأصغر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والّذي أذّن بالحجّ الأكبر عليّ عليه السلام حين برئ من المشركين فيه، ونبذ إليهم عهدهم، فقرأ عليهم براءة،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نبرأ منك ومن ابن عمّك محمد صلى الله عليه و آله، إلّاالطعان والجلاد، وهو قبل حجّة الوداع بسنة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أبي الفتوح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الجزّار،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عليّاً عليه السلام في يوم العيد، وهو راكب على جمل أبيض يذهب إلى المصلّى، فأتاه رجل وأخذ بزمام جمله،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يوم الحجّ الأكبر؟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الّذي أنت فيه، خلّ عن الزمام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عبداللَّه بن المغيرة، عن عبداللَّه 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عيسى بن عبيد، عن النضر بن سويد، عن عبداللَّه بن سنان، عن أبي عبداللَّه عليه السلام، مثل ذلك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عبداللَّه بن جعفر الحميري، عن إبراهيم بن مهزيار، عن أخيه عليّ، عن الحسين </w:t>
      </w:r>
      <w:r>
        <w:rPr>
          <w:rStyle w:val="FootnoteAnchor"/>
          <w:rtl w:val="true"/>
        </w:rPr>
        <w:footnoteReference w:id="211"/>
      </w:r>
      <w:r>
        <w:rPr>
          <w:rFonts w:ascii="Amiri" w:hAnsi="Amiri" w:eastAsia="Amiri" w:cs="Amiri"/>
          <w:color w:val="111111"/>
          <w:sz w:val="28"/>
          <w:sz w:val="28"/>
          <w:szCs w:val="28"/>
          <w:rtl w:val="true"/>
          <w:lang w:bidi="ar-SA"/>
        </w:rPr>
        <w:t>، عن حمّاد بن عيسى، عن شعيب، عن أبي بصير؛ والنضر، عن ابن سنان،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الأضحى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القاسم بن محمّد الإصبهانيّ، عن سليمان بن داود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عياض،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 الأكبر،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 فيه شي‌ء؟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عرفة، يعني أنّه من أدرك يوم عرفة إلى طلوع الفجر من يوم النّحر فقد أدرك الحجّ، ومن فاته ذلك فاته الحجّ، فجعل ليلة عرفة لما قبلها ولما بعدها، والدليل على ذلك أنّه من أدرك ليلة النحر إلى طلوع الفجر فقد أدرك الحجّ وأجزأ عنه من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النّحر، واحتجّ بقول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فهي عشرون من ذي الحجّة والمحرّم والصفر وشهر ربيع الأوّل، وعشر من شهر ربيع الآخر، ولو كان الحجّ الأكبر يوم عرفة لكان السيح أربعة أشهر ويوماً، واحتجّ بقول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وَأَذَانٌ مِنَ اللَّهِ وَرَسُولِهِ إِلَى النَّاسِ يَوْمَ الْحَجِّ الْأَكْبَرِ </w:t>
      </w:r>
      <w:r>
        <w:rPr>
          <w:rStyle w:val="FootnoteAnchor"/>
          <w:rtl w:val="true"/>
        </w:rPr>
        <w:footnoteReference w:id="21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وكنت أنا الأذان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الأكبر لأنّها كانت سنة حجّ فيها المسلمون والمشركون ولم يحجّ المشركون بعد تلك السنة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وعليّ بن محمد القاساني، جميعاً، عن القاسم بن محمد، عن سليمان بن داود المنقري، 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الحجّ الأكبر فإنّ ابن عبّاس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الأكبر يوم النحر ويحتجّ بقوله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وهي عشرون من ذي الحجّة والمحرّم وصفر وشهر ربيع الأوّل وعشر من ربيع الآخر، ولو كان الحجّ الأكبر يوم عرفة لكان أربعة أشهر ويوماً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الأيّام المعلومات والأيّام المعدودات</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الحسن بن أبان، عن الحسين بن سعيد، عن حمّاد بن عيسى،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وَيَذْكُرُوا اسْمَ اللَّهِ فِي أَيَّامٍ مَعْلُومَاتٍ </w:t>
      </w:r>
      <w:r>
        <w:rPr>
          <w:rStyle w:val="FootnoteAnchor"/>
          <w:rtl w:val="true"/>
        </w:rPr>
        <w:footnoteReference w:id="21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العشر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وعلي بن السندي، جميعاً، عن حمّاد بن عيسى،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مَعْلُوماتٍ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العشر،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التشريق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ورواه في تهذيب الأحكام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موسى بن القاسم، عن عبد الرحمن، عن حمّاد بن عيسى، باختلاف عنه، تذكرة الفقهاء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الحسين بن سعيد، عن محمّد ابن الفضيل، عن أبي الصبّاح، عن أبي عبداللَّه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وَيَذْكُرُوا اسْمَ اللَّهِ فِي أَيَّامٍ مَعْلُومَاتٍ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أيّام التشريق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الصلت، عن عبداللَّه بن الصلت، عن يونس بن عبد الرحمن، عن المفضّل بن صالح، عن زيد الشحّام، عن أبي عبداللَّه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اللَّهَ فِي أَيَّامٍ مَعْدُودَاتٍ </w:t>
      </w:r>
      <w:r>
        <w:rPr>
          <w:rStyle w:val="FootnoteAnchor"/>
          <w:rtl w:val="true"/>
        </w:rPr>
        <w:footnoteReference w:id="22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المعلومات والمعدودات واحدة، وهي أيّام التشريق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المكاء والتصدية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الحسن بن أبان، عن الحسين بن سعيد، عن حمّاد بن عيسى، عن إبراهيم بن عمر اليمانيّ، عمّن ذكره، عن أبي عبداللَّه عليه السلام في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صَلَاتُهُمْ عِنْدَ الْبَيْتِ إِلَّا مُكَاءً وَتَصْدِيَةً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التصفير والتصفيق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الأذان من اللَّه ورسوله</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عبداللَّه، عن أحمد بن محمّد، عن الحسين بن سعيد، عن فضالة بن أيّوب، عن أبان بن عثمان، عن أبي الجارود، عن حكيم بن جبير، عن عليّ بن الحسين عليهما السلام في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وَأَذَانٌ مِنَ اللَّهِ وَرَسُولِهِ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الصفّار، عن محمّد بن الحسين بن أبي الخطّاب، عن عليّ بن أسباط، عن سيف بن عميرة، عن الحارث بن المغيرة بن النصريّ،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 إِلَى النَّاسِ</w:t>
      </w:r>
    </w:p>
    <w:p>
      <w:pPr>
        <w:pStyle w:val="BookText"/>
        <w:rPr/>
      </w:pPr>
      <w:r>
        <w:rPr>
          <w:rFonts w:ascii="Amiri" w:hAnsi="Amiri" w:eastAsia="Amiri" w:cs="Amiri"/>
          <w:color w:val="111111"/>
          <w:sz w:val="28"/>
          <w:sz w:val="28"/>
          <w:szCs w:val="28"/>
          <w:rtl w:val="true"/>
          <w:lang w:bidi="ar-SA"/>
        </w:rPr>
        <w:t xml:space="preserve">يَوْمَ الْحَجِّ الْأَكْبَرِ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نحله </w:t>
      </w:r>
      <w:r>
        <w:rPr>
          <w:rStyle w:val="FootnoteAnchor"/>
          <w:rtl w:val="true"/>
        </w:rPr>
        <w:footnoteReference w:id="233"/>
      </w:r>
      <w:r>
        <w:rPr>
          <w:rFonts w:ascii="Amiri" w:hAnsi="Amiri" w:eastAsia="Amiri" w:cs="Amiri"/>
          <w:color w:val="111111"/>
          <w:sz w:val="28"/>
          <w:sz w:val="28"/>
          <w:szCs w:val="28"/>
          <w:rtl w:val="true"/>
          <w:lang w:bidi="ar-SA"/>
        </w:rPr>
        <w:t>اللَّه عزّ وجلّ عليّاً صلوات اللَّه عليه من السماء، لأنّه هو الّذي أدّى عن رسول اللَّه صلى الله عليه و آله براءة، وقد كان بعث بها مع أبي بكر أوّلًا فنزل عليه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يبلّغ عنك إلّا أنت أو رجل منك، فبعث رسول اللَّه صلى الله عليه و آله عند ذلك عليّاً عليه السلام، فلحق أبا بكر وأخذ الصحيفة من يده ومضى بها إلى مكّة، فسمّاه اللَّه تعالى أذاناً من اللَّه، إنّه اسم نحله اللَّه من السماء لعليّ عليه السلام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الشاهد والمشهود، واليوم المجموع له الناس</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بن يحيى، ومحمّد بن عليّ بن محبوب، عن محمّد بن عيسى بن عبيد، عن صفوان بن يحيى، عن إسماعيل بن جابر، عن رجاله، عن أبي عبداللَّه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وَذَلِكَ يَوْمٌ مَشْهُودٌ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عرفة، والمجموع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أحمد بن محمّد بن عيسى، عن ابن فضّال، عن أبي جميلة، عن محمّد بن عليّ الحلبي، عن أبي عبداللَّه عليه السلام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Style w:val="FootnoteAnchor"/>
          <w:rtl w:val="true"/>
        </w:rPr>
        <w:footnoteReference w:id="23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والمشهود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عرفة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رجلًا دخل مسجد رسول اللَّه صلى الله عليه و آله، فإذا رجل يحدّث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الشاهد والمشهود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فجزته إلى آخر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الأوّل،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عن موسى بن القاسم، عن محمّد بن أبي عمير، عن أبان بن عثمان، عن عبد الرحمن بن أبي عبداللَّه،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صفوان،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عليه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الحسين بن سعيد، عن النضر بن سويد، عن محمّد بن هاشم، عمّن روى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الأبرش</w:t>
      </w:r>
    </w:p>
    <w:p>
      <w:pPr>
        <w:pStyle w:val="BookText"/>
        <w:rPr/>
      </w:pPr>
      <w:r>
        <w:rPr>
          <w:rFonts w:ascii="Amiri" w:hAnsi="Amiri" w:eastAsia="Amiri" w:cs="Amiri"/>
          <w:color w:val="111111"/>
          <w:sz w:val="28"/>
          <w:sz w:val="28"/>
          <w:szCs w:val="28"/>
          <w:rtl w:val="true"/>
          <w:lang w:bidi="ar-SA"/>
        </w:rPr>
        <w:t>الكلبيّ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قيل لك،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أما تقرأ القرآن؟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وَذَلِكَ يَوْمٌ مَشْهُودٌ </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44"/>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فضالة، عن أبان، عن أبي الجارود، عن أحدهما عليهما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وَمَشْهُودٍ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عمران بن موسى، عن الحسن بن موسى الخشّاب، عن عليّ بن حسان، عن عبد الرّحمن بن كثير الهاشميّ مولى أبي جعفر محمّد بن عليّ </w:t>
      </w:r>
      <w:r>
        <w:rPr>
          <w:rStyle w:val="FootnoteAnchor"/>
          <w:rtl w:val="true"/>
        </w:rPr>
        <w:footnoteReference w:id="246"/>
      </w:r>
      <w:r>
        <w:rPr>
          <w:rFonts w:ascii="Amiri" w:hAnsi="Amiri" w:eastAsia="Amiri" w:cs="Amiri"/>
          <w:color w:val="111111"/>
          <w:sz w:val="28"/>
          <w:sz w:val="28"/>
          <w:szCs w:val="28"/>
          <w:rtl w:val="true"/>
          <w:lang w:bidi="ar-SA"/>
        </w:rPr>
        <w:t>، عن أبي عبداللَّه عليه السلام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وَمَشْهُودٍ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 آله وأمير المؤمنين عليه السلام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البعال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عبداللَّه بن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الأسديّ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w:t>
      </w:r>
    </w:p>
    <w:p>
      <w:pPr>
        <w:pStyle w:val="BookText"/>
        <w:rPr/>
      </w:pPr>
      <w:r>
        <w:rPr>
          <w:rFonts w:ascii="Amiri" w:hAnsi="Amiri" w:eastAsia="Amiri" w:cs="Amiri"/>
          <w:color w:val="111111"/>
          <w:sz w:val="28"/>
          <w:sz w:val="28"/>
          <w:szCs w:val="28"/>
          <w:rtl w:val="true"/>
          <w:lang w:bidi="ar-SA"/>
        </w:rPr>
        <w:t>عن عمّه الحسين بن يزيد، عن عمرو بن جميع،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بديل بن ورقاء الخزاعي على جمل أورق </w:t>
      </w:r>
      <w:r>
        <w:rPr>
          <w:rStyle w:val="FootnoteAnchor"/>
          <w:rtl w:val="true"/>
        </w:rPr>
        <w:footnoteReference w:id="248"/>
      </w:r>
      <w:r>
        <w:rPr>
          <w:rFonts w:ascii="Amiri" w:hAnsi="Amiri" w:eastAsia="Amiri" w:cs="Amiri"/>
          <w:color w:val="111111"/>
          <w:sz w:val="28"/>
          <w:sz w:val="28"/>
          <w:szCs w:val="28"/>
          <w:rtl w:val="true"/>
          <w:lang w:bidi="ar-SA"/>
        </w:rPr>
        <w:t>فأمره أن ينادي في النّاس 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تصوموا هذه الأيّام فإنّها أيّام أكل وشرب وبعال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وملاعبة الرّجل أهله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رسول اللَّه صلى الله عليه و آله بعث بديل بن ورقاء الخزاعي على جمل أورق، فأمره أن ينهى الناس عن صيام أيّام منى، فتخلّل بديل الفساطيط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تصوموا هذه الأيّام، فإنّها أيّام أكل وشرب وبعال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التين والزيتون وطور سينين والبلد الأمين</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عبداللَّه الرّازي، عن الحسن بن عليّ بن أبي عثمان، عن موسى بن بكر، عن أبي الحسن موسى بن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اختار من البلدان أربعة،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الْبَلَدِ الْأَمِينِ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 وطور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وهذا البلد الأمين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للشيخ الصدوق أبي جعفر محمد بن علي بن الحسين بن بابويه القمّي، تحقيق ونشر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للشيخ محمد باقر المجلسي، نشر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للسيّد شرف الدين علي الحسيني الأسترآبادي، تحقيق ونشر مؤسّسة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 في تفسير القرآن، لشيخ الطائفة أبي جعفر محمد بن الحسن الطوسي، نشر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 للعلّامة الحلّي الحسن بن يوسف بن المطهّر، تحقيق ونشر 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أبي الفتوح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الجنان وروح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فارسي، نشر المكتبة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لأبي نصر مسعود بن عيّاش السلمي، نشر 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نور الثقلين، للشيخ عبد علي بن جمعة الحويزي، نشر 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للشيخ أبي جعفر الطوسي، نشر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 للشيخ محمد حسن النجفي، نشر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للشيخ الصدوق أبي جعفر محمد بن علي بن بابويه القمّي، نشر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للشيخ محمد بن الفتّال النيسابوري، نشر 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 للشيخ الصدوق محمد بن علي بن بابويه القمّي، نشر مكتبة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 للشيخ عبداللَّه البحراني الأصفهاني، تحقيق ونشر مؤسّسة الامام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 لمحمد بن أبي جمهور الأحسائي، طبع مطبعة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القرآن، لقطب الدين سعيد بن هبة اللَّه الراوندي، نشر مكتبة آية اللَّه النجفي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 لأبي العبّاس عبداللَّه بن جعفر الحميري، تحقيق ونشر 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لأبي جعفر محمد بن يعقوب الكليني، نشر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 للفاضل الهندي بهاء الدين محمد بن الحسن الأصفهاني، تحقيق ونشر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لمحمد بن أبي سهل السرخسي، نشر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للشيخ فخر الدين الطريحي، نشر 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للشيخ أبي علي الفضل بن الحسن الطبرسي، نشر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 لعليّ بن أحمد بن سعيد بن حزم، نشر دار الآفاق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الشيعة، للعلّامة الحلّي الحسن بن يوسف بن المطّهر، تحقيق ونشر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 لمحمد بن علي الموسوي العاملي، تحقيق ونشر مؤسّسة آل‌البيت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للشيخ ميرزا حسين النوري الطبرسي، تحقيق ونشر 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مستطرفات السرائر، لمحمد بن أحمد بن إدريس الحلّي، تحقيق ونشر مؤسّسة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 للمولى أحمد بن محمد مهدي النراقي، تحقيق ونشر 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لشيخ الطائفة أبي جعفر محمد بن الحسن الطوسي، نشر 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للشيخ الصدوق أبي جعفر محمد بن علي بن بابويه، نشر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للشيخ الصدوق محمد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 مؤسّسة الإمام الهادي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للشيخ الصدوق أبي جعفر محمد بن علي بن بابويه، نشر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لأبي جعفر محمد بن علي بن شهرآشوب المازندراني، نشر مكتبة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جمع الشريف الرضي، ضبط نصّ وفهرسة الدكتور صبحي الصالح، نشر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للشيخ محمد بن الحسن الحرّ العاملي، تحقيق ونشر مؤسّسة آل البيت عليهم السلام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0" w:name="pg10074_91644"/>
    </w:p>
    <w:p>
      <w:pPr>
        <w:pStyle w:val="BookText"/>
        <w:rPr/>
      </w:pPr>
      <w:bookmarkEnd w:id="20"/>
      <w:r>
        <w:rPr>
          <w:rFonts w:ascii="Amiri" w:hAnsi="Amiri" w:eastAsia="Amiri" w:cs="Amiri"/>
          <w:color w:val="111111"/>
          <w:sz w:val="28"/>
          <w:sz w:val="28"/>
          <w:szCs w:val="28"/>
          <w:rtl w:val="true"/>
          <w:lang w:bidi="ar-SA"/>
        </w:rPr>
        <w:t>الآفاق المستقبليّة</w:t>
      </w:r>
    </w:p>
    <w:p>
      <w:pPr>
        <w:pStyle w:val="Heading2"/>
        <w:numPr>
          <w:ilvl w:val="1"/>
          <w:numId w:val="1"/>
        </w:numPr>
        <w:rPr/>
      </w:pPr>
      <w:bookmarkStart w:id="21" w:name="__RefHeading___Toc3841680_3556181022"/>
      <w:bookmarkStart w:id="22" w:name="_Toc7"/>
      <w:bookmarkEnd w:id="21"/>
      <w:r>
        <w:rPr>
          <w:rtl w:val="true"/>
        </w:rPr>
        <w:t>الآفاق المستقبليّة</w:t>
      </w:r>
      <w:bookmarkEnd w:id="22"/>
    </w:p>
    <w:p>
      <w:pPr>
        <w:pStyle w:val="BookText"/>
        <w:rPr/>
      </w:pPr>
      <w:r>
        <w:rPr>
          <w:rFonts w:ascii="Amiri" w:hAnsi="Amiri" w:eastAsia="Amiri" w:cs="Amiri"/>
          <w:color w:val="111111"/>
          <w:sz w:val="28"/>
          <w:sz w:val="28"/>
          <w:szCs w:val="28"/>
          <w:rtl w:val="true"/>
          <w:lang w:bidi="ar-SA"/>
        </w:rPr>
        <w:t>لتكريس التعارف الثقافي من خلال موسم الحجّ</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 شكري</w:t>
      </w:r>
    </w:p>
    <w:p>
      <w:pPr>
        <w:pStyle w:val="BookText"/>
        <w:rPr/>
      </w:pPr>
      <w:r>
        <w:rPr>
          <w:rFonts w:ascii="Amiri" w:hAnsi="Amiri" w:eastAsia="Amiri" w:cs="Amiri"/>
          <w:color w:val="111111"/>
          <w:sz w:val="28"/>
          <w:sz w:val="28"/>
          <w:szCs w:val="28"/>
          <w:rtl w:val="true"/>
          <w:lang w:bidi="ar-SA"/>
        </w:rPr>
        <w:t>الحجّ من أبرز النشاطات العالمية المميّزة للُامّة الإسلامية، وهو نشاط عالمي مستمرّ منذ عهد النبيّ صلى الله عليه و آله و سلم إلى أن يرث اللَّه الأرض ومن عليها، وهو تجسيد لدعوة إبراهيم عليه السلام، نقّحه الإسلام من ما علق به من أدران شابته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أنّنا نعيش في الألفية الثالثة، وما تعرفه من تطوّر كبير في الجانب التكنولوجي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المعلوماتي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التفكير الجاد في تحقيق مقاصد الحجّ، وخاصّة استثمار التعدّدية الثقافية الإسلامية كأولوية مستقبلية، لاسيّما وأنّنا نعيش في أجواء المنافسة الحضارية التي قد يعبّر عنها في أقصى درجاتها بصدام الحضارات أو في ألطف صيغها بما يعرف بالعولمة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والحاجة إلى تعميق التعارف بين الشعوب الإسلامية خلال موسم الحجّ، ملحّة وضرورية خاصّة وأنّه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 عمليّاً وواقعيّاً، في الوعي الفردي والجمعي، لدى الحجّاج، وربما حتّى عند القائمين على شؤون الحجّ، بحيث نجد اهتماماً كبيراً بأبعاد اخرى للحجّ ولاسيّما الجوانب المادّية والتجارية والنسكية</w:t>
      </w:r>
    </w:p>
    <w:p>
      <w:pPr>
        <w:pStyle w:val="BookText"/>
        <w:rPr/>
      </w:pPr>
      <w:r>
        <w:rPr>
          <w:rFonts w:ascii="Amiri" w:hAnsi="Amiri" w:eastAsia="Amiri" w:cs="Amiri"/>
          <w:color w:val="111111"/>
          <w:sz w:val="28"/>
          <w:sz w:val="28"/>
          <w:szCs w:val="28"/>
          <w:rtl w:val="true"/>
          <w:lang w:bidi="ar-SA"/>
        </w:rPr>
        <w:t>والإيمانية، مع غياب الاهتمام بجانب تعميق التواصل والتعارف بين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المرحلة الحضارية التي تعيشها امّتنا الإسلامية، فهي مهدّدة في حضارتها وثقافتها من جرّاء العولمة التي تحرص على تنميط الشعوب واختراق خصوصيّاتها الثقافية لصبّها في بوتقة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الحجّ الذي يشكِّل أحد أبرز مميّزات الامّة، ينبغي أن يستخدم لإعادة التأكيد على هوية الامّة، وتعميق فهمها لذاتها، وتحسين دورها في العالم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مستقبل الحجّ المنشود هو تحقيق العالميّة الإسلامية بين الشعوب الإسلامية بمختلف مشاربها الحضارية والثقافية وتجسيد التنوّع في إطار الوحدة، فإنّ ذلك لا يتمّ إلّاعبر التحكم في حاضر الحجّ، وتفعيل كافّة مقاصده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والوعي التامّ بخطورة تذويب هوية الامّة في عالم العولمة اليوم، وما يمكن أن ينتج عنها من آثار سلبية على حضارتنا وذاتيّتنا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يريد أن يصنع مستقبله لابدّ أن يتحكّم في حاضره، لأنّ الحاضر ماضي المستقبل ومستقبل الماضي، كما يقول عالم المستقبليات المهدي المنجرة، ومن لا حاضر له لا مستقبل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المستقبليّات علماً يتنبّأ بما سيكون عليه العالم في مستقبل الأيّام فحسب، بل هو العلم الذي يسعى لصنع المستقبل، انطلاقاً ممّا يتوفّر عليه من مقوّمات ورغبة في التغيير بالإرادة والفكر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بين مقاصد الأمر ومقاصد الخلق</w:t>
      </w:r>
    </w:p>
    <w:p>
      <w:pPr>
        <w:pStyle w:val="BookText"/>
        <w:rPr/>
      </w:pPr>
      <w:r>
        <w:rPr>
          <w:rFonts w:ascii="Amiri" w:hAnsi="Amiri" w:eastAsia="Amiri" w:cs="Amiri"/>
          <w:color w:val="111111"/>
          <w:sz w:val="28"/>
          <w:sz w:val="28"/>
          <w:szCs w:val="28"/>
          <w:rtl w:val="true"/>
          <w:lang w:bidi="ar-SA"/>
        </w:rPr>
        <w:t>إنّ المتأمّل في النصّ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أنّ الأحكام الشرعية تأتي مقرونة بمقاصدها وغاياتها، بل الأمر يتعدّى مقاصد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مقاصد الخلق أَلَا لَهُ الْخَلْقُ وَالْأَمْرُ، وسلوك القرآن هذا المسلك في إيراد الأحكام الشرعية، وراءه عدّة مقاصد منهجية منها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الوعي لدى المسلم بمقاصد الحكم حتّى يحرص على تحقيقه وشهود أثره على نفسه</w:t>
      </w:r>
    </w:p>
    <w:p>
      <w:pPr>
        <w:pStyle w:val="BookText"/>
        <w:rPr/>
      </w:pPr>
      <w:r>
        <w:rPr>
          <w:rFonts w:ascii="Amiri" w:hAnsi="Amiri" w:eastAsia="Amiri" w:cs="Amiri"/>
          <w:color w:val="111111"/>
          <w:sz w:val="28"/>
          <w:sz w:val="28"/>
          <w:szCs w:val="28"/>
          <w:rtl w:val="true"/>
          <w:lang w:bidi="ar-SA"/>
        </w:rPr>
        <w:t>وعلى محيطه الاجتماعي، لأنّ المقصد هو ثمرة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المقاصد ميزاناً ومعياراً نعير به التكاليف الشرعية بحيث يعتبر عدم تحقّقها وتخلّفها دليلًا على وجود خلل في العلاقة مع الحكم الشرعي، فلا يكون مجرّد إنجاز العمل دليلًا على صحّته، وإنّما إنجاحه وتحقّق مقاصده هو الدليل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يغيب التعامل الطقوسي الشعائري الشكلي مع التكاليف الشرعية، لتسري هذه الروح المقاصدية؛ لأنّ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 الشاطبي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يجتهد المكلّف وكلّ من له علاقة بالحكم الشرعي تنفيذاً وتنزيلًا في تدعيم كافّة الوسائل المنصوص عليها شرعيّاً، لتفضي إلى تحقيق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والاجتهاد في إبداع وسائل جديدة وإمكانيات مستحدثة لتحقيق المقاصد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 لا تعارض بين الامتثال والانقياد للتكاليف الشرعية وبين عقلها وفهم حكمها ومقاصدها، وأنّ التسليم القلبي لا ينافي التحكيم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استعارة العبارة الشهيرة لابن رشد مع تعديل الدلالة الاصطلاحية بما يناسب مقامنا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المقال فيما بين الحكمة والشريعة من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بعض مقاصد الأمر، فإنّ النصّ على مقاصد الخلق يقصد إلى أن تصبّ المقاصد الأمرية في المقاصد الخلقية أَلَا لَهُ الْخَلْقُ وَالْأَمْرُ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بخصوص موضوعنا، فإنّ مقاصد الحجّ منصوص عليها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فِى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فِى أَيَّامٍ مَعْلُومَاتٍ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فبجانب المقصد الروحي، هناك المقصد الدنيوي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التنكير يدلّ على التكثير، ممّا يجعل مقاصد الحجّ منفتحة على كلّ ما يعود على الحاج</w:t>
      </w:r>
    </w:p>
    <w:p>
      <w:pPr>
        <w:pStyle w:val="BookText"/>
        <w:rPr/>
      </w:pPr>
      <w:r>
        <w:rPr>
          <w:rFonts w:ascii="Amiri" w:hAnsi="Amiri" w:eastAsia="Amiri" w:cs="Amiri"/>
          <w:color w:val="111111"/>
          <w:sz w:val="28"/>
          <w:sz w:val="28"/>
          <w:szCs w:val="28"/>
          <w:rtl w:val="true"/>
          <w:lang w:bidi="ar-SA"/>
        </w:rPr>
        <w:t>بالاستفادة والمنفعة والمصلحة حسب الإمكانات الحضارية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فمنفعة التعارف بين الحجّاج على اختلاف انتماءاتهم الحضارية والثقافية، واستثمار هذه التعدّدية مقصدٌ من مقاصد الحجّ، خاصّة وأنّه ينسجم مع مقصد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فتدعيم وإبداع الوسائل المحقّقة لهذا التعارف الإسلامي مطلوب شرعاً وطبعاً، فللوسائل حكم المقاصد، وما لا يتمّ الواجب إلّابه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انتبه الأستاذ سيّد قطب بذكاء إلى هذا البُعد العالمي للحجّ، والمنفعة التعارفية 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مؤتمر للتعارف، والتشاور، وتنسيق الخطط، وتوحيد القوى، وتبادل المنافع والسلع والمعارف والتجارب، وتنظيم ذلك العالم الإسلامي الواحد الكامل المتكامل مرّة كلّ عام في ظلّ اللَّه، بالقرب من بيت اللَّه في ظلال الطاعات البعيدة والقريبة والذكريات الغائبة الحاضرة في أنسب مكان وأنسب جوّ وأنسب زمان، فلذلك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كلّ جيل بحسب ظروفه وحاجياته وتجاربه ومقتضياته، وذلك بقصد ما أراد اللَّه بالحجّ يوم أن فرض على المسلمين وأمر إبراهيم أن يؤذّن في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بين الأمس واليوم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أنّ حقيقة الحجّ واحدة لم تتغيّر منذ إبراهيم، ومروراً بسيّدنا محمّد، وانتهاءً إلى اليوم، فإنّ الوسائل الخادمة له والإمكانات الحضارية المحقّقة له قد عرفت تطوّراً كبيراً، عرفت ذروتها في عصرنا هذا، ممّا جعل تحصيل مقاصد الحجّ قبل الحجّ أيضاً متفاوتاً، ذلك أنّ الحاجّ الذي كان يقطع الرحلة في شهور وأسابيع عبر بلدان متعدّدة ومتنوّعة، يبيت بها ويحتكّ بأهلها، ويقف على خصائصها الاجتماعية والحضارية، جعلته يقف على التعدّدية الثقافية للشعوب الإسلامية حقيقةً قبل أن يحجّ، بحيث يعمّق الوعي بها عندما يحجّ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تركت لنا ثقافتنا الإسلامية، جنساً أدبياً عرف بأدب الرحلة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سطّر فيه العديد من علماء ومبدعي الامّة مادّة سيريّة جميلة تحكي رحلتهم إلى بيت اللَّه العتيق وأداء مناسك الحجّ وزيارة الرسول صلى الله عليه و آله و سلم، ممّا يشكّل لنا اليوم مادّة تاريخية وانتروبولوجية وحضارية وجغرافية رائعة من جهة، ويقف بنا على أبعاد جديدة للحجّ وخاصّة الجانب التعارفي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تطوير المواصلات ووسائل النقل من الجَمَل إلى أحدث أنواع الطائرات، بقدر ما رفع المشقّة عن الحاجّ أو كاد، وطويت له المسافات في بضع ساعات بدل الأسابيع والشهور كما في الماضي القريب، إلّا أنّها حرمته من هذا الاختراق العمودي لثقافات وحضارات الشعوب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قام حولها من حياة ثقافية وحضارية، لقد كانت هذه الرحلة تمكّن للحاج أن يقف على التعددية الثقافية والحضارية للشعوب الإسلامية وقفة تكسبه تجربة ودربة ودراية بما عليه أحوال الامّة، وتوسيع مداركه فيتحوّل من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ذلك يقع عليه قبل أن يحجّ، فما أن يصل إلى صعيد الحجّ، حتّى يتعمّق ويزداد إدراكه بأحوال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هناك فرق بين حاج يعرف الامّة في أثناء الحجّ بعدما عرف طرفاً منها في طريقه إلى الحجّ، وبين حاج عليه أن يتعرّف عليها في عجالة أثناء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من كسب خبرة ميدانية وتحمّل في سبيل ذلك أنواع عديدة من المشاقّ، ومن عليه أن يعرفها في وقت قصير، ربما كان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بما يسمّى بالصور النمطية، وهي صور جامدة معلّبة جاهزة وفي معظم الأوقات غير صحيحة، وربّما سلبية عن غيره من المسلمين، فهي تعيق التعارف بدلًا من أن تعمّقه، وتشكّل تصوّرات تنفّر المسلمين عن بعضهم بل تخيفهم من التقارب من بعضهم لمزيد التعارف بدلًا من أن تعمّق، وتزيل ما يمكن أن يحُول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التحوّل في جانب المواصلات، مسّ حتّى الجانب النفسي والمعنوي والفلسفي، ذلك أنّ الحجّ قديماً كان مغامرةً بالنفس والمال ونوعاً من الجهاد، بينما هو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سياحيّة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ورحلة شخصية يمكن أن تساعد الحاجّ للالتحاق بركب الامّة تاريخاً وواقعاً، وبذلك تؤكّد على هويته وانتمائه وذاتيّته، في عصر أكبر ما يهدّد أي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وبالذات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يشوّش الهوية والذات والانتماء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امتدّ التطوّر التكنولوجي إلى مجالات عديدة ممّا يعني أنّ آثار هذا التطوّر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ألمحنا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لها أثرها على ما سيكون عليه الحجّ، وكيف يؤدّي الحاج ركنه الخامس، رحلة العمر المشكلة لكائن جديد يعود للحياة كيوم ولدته امّه رغم تجاربه العديدة وإمداداته الحضارية الثقافية المتشعّبة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ولضرب بعض الأمثلة الموجزة لما يمكن أن يكون عليه مستقبل الحجّ في القريب، وما هو قائم من تطوّرات وإنجازات مذهلة وسريعة في تقنية المعلومات، نذكر أنّ بإمكان الحاجّ اليوم، وسيكون ذلك بشكل أوسع وأكثر تسارعاً في المستقبل القريب أن يحصل على كافّة المعلومات التفصيلية والموثّقة عن الحجّ مناسكياً وحضارياً وثقافياً وخدماتياً وتأريخياً وغيرها، معزّزة بالصور الثابتة والمتحرّكة، وما أدراك ممّا يسمّى ب </w:t>
      </w:r>
      <w:r>
        <w:rPr>
          <w:rFonts w:eastAsia="Times New Roman" w:cs="Times New Roman" w:ascii="Times New Roman" w:hAnsi="Times New Roman"/>
          <w:color w:val="111111"/>
          <w:sz w:val="28"/>
          <w:szCs w:val="28"/>
          <w:lang w:val="en-US" w:bidi="en-US"/>
        </w:rPr>
        <w:t>Reality Virtual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ستمكّنه من رؤية الحجّ بالعين المجرّدة في أبعادها الثلاث رأي العين، وهو لمّا يبرح بلدته بعد، نعم ستمكّنه هذه التقنية من الحصول على البيانات والخرائط والمعلومات عمّا قد يخطر على باله قبل أن يحجّ أو يفكّر في الحجّ، بل إنّها ستحفّزه على اقتحام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ثقافياً وبأقلّ تكلفة وفي متناول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ما توصّلت إليه من معلومات، بإمكان ملايين من المسلمين اليوم أن يتعرّفوا على أكثر من أربعين ألف موقع على الانترنت فيحصلوا على معلومات عن الحجّ ومقتضياته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شخصياً، تمكّنت من الحصول على ملفّ متكامل يحتوي على</w:t>
      </w:r>
    </w:p>
    <w:p>
      <w:pPr>
        <w:pStyle w:val="BookText"/>
        <w:rPr/>
      </w:pPr>
      <w:r>
        <w:rPr>
          <w:rFonts w:ascii="Amiri" w:hAnsi="Amiri" w:eastAsia="Amiri" w:cs="Amiri"/>
          <w:color w:val="111111"/>
          <w:sz w:val="28"/>
          <w:sz w:val="28"/>
          <w:szCs w:val="28"/>
          <w:rtl w:val="true"/>
          <w:lang w:bidi="ar-SA"/>
        </w:rPr>
        <w:t>معلومات تفصيلية عن الحجّ، وتاريخه، ونسكه، والخدمات التي يمكنني أن أفيد منها، وحسبما عرفت أنّ التقنية لا تزال في مراحلها الأوّلية، وما سيتمّ سيكون أكثر دقّةً وغنى وتنوّعاً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تقنيّة المعلومات يمكن أن تزوّد الحاج بما يعرف ب </w:t>
      </w:r>
      <w:r>
        <w:rPr>
          <w:rFonts w:eastAsia="Times New Roman" w:cs="Times New Roman" w:ascii="Times New Roman" w:hAnsi="Times New Roman"/>
          <w:color w:val="111111"/>
          <w:sz w:val="28"/>
          <w:szCs w:val="28"/>
          <w:lang w:val="en-US" w:bidi="en-US"/>
        </w:rPr>
        <w:t>Cart Smart</w:t>
      </w:r>
      <w:r>
        <w:rPr>
          <w:rFonts w:ascii="Amiri" w:hAnsi="Amiri" w:eastAsia="Amiri" w:cs="Amiri"/>
          <w:color w:val="111111"/>
          <w:sz w:val="28"/>
          <w:sz w:val="28"/>
          <w:szCs w:val="28"/>
          <w:rtl w:val="true"/>
          <w:lang w:bidi="ar-SA"/>
        </w:rPr>
        <w:t>، وهي عبارة عن بطاقة الكترونية مدمّجة يمكن أن تحتوي على معلومات شخصية تفصيليّة عن الحاج من حيث خط سيره وتاريخه الطبّي لتقديم المساعدة التفصيليّة الضرورية عند الطلب وتفاصيل عن مطوفه ومكان إقامته، وكذلك معلومات تفصيليّة عن كلّ ما يمكن أن يحتاج إليه بحيث يمكنه مراجعتها حسب حاجته، ولربما بإمكانه أن يتعامل حاليّاً في بنكه مباشرةً، وإن كان دارساً يمكنه أن يحمل ما يحتاج من مراجع أو خلافه، كلّ ذلك في بطاقة صغيرة لا تحتلّ في متاعه مكاناً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 آفاق الاتّصال الذي يمكن أن تقدّمها التقنية الجديدة سواء في شكل هاتف محمول أو استخدام الانترنت للاتّصال بأسرته والحديث معهم بشكل تفصيلي، سيكون واسعاً ومتاحاً وغير مكلف على الإطلاق، ممّا سيمكِّن الحاج مزيداً من التواصل والتعبير عن تجربته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ستمكّنه هذه الوسائط والإمكانيات التقنية الحديثة من توسيع دائرة معارفه من أبناء الامّة بأقلّ التكاليف وأكثرها دقّةً وفعّاليةً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أعتقد أنّ بالإمكان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اقتحام هذه الوسائل الجديدة عالم الحاج سيغيّر من صورة ما سيكون عليه الحجّ، وعلينا أن نفيد من هذه الوسائل المدهشة لتعميق الدلالات الرمزية، والمعاني الفلسفية، والقدرة التأمّلية لمعنى الحجّ وغاياته ومقاصده، وبالذات مسألة التواصل والتعارف بين أفراد الامّة؛ إذ أنّ هذه الوسائط والوسائل تقدّم للُامّة فرصة ذهبية وكبيرة لمزيد تحقيق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وسيلة قويّة وفعّالة 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التي تشير إليها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بين العولمة والعالميّة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الجديد الذي يعرفه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المناخ العولمي وهيمنة المعلوماتية، وما عرف حديثاً ب </w:t>
      </w:r>
      <w:r>
        <w:rPr>
          <w:rFonts w:eastAsia="Times New Roman" w:cs="Times New Roman" w:ascii="Times New Roman" w:hAnsi="Times New Roman"/>
          <w:color w:val="111111"/>
          <w:sz w:val="28"/>
          <w:szCs w:val="28"/>
          <w:lang w:val="en-US" w:bidi="en-US"/>
        </w:rPr>
        <w:t>Digital Divide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لصالح الغرب، ممّا قد يحقّق تذويب العالم الإسلامي ثقافياً وتنميطه حضارياً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اعتبار الحجّ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بدون وعي من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لرفض هذه العولمة، وانخراطاً في عالمية الإسلام تظافراً مع الحضارات الاخرى، لمزيد تثبيت الهوية الإسلامية، وزيادة الشعور بالذات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فالعولمة، رغم ما تملكه من إمكانات ووسائل إعلامية متطوّرة، يمكن أن تسيطر بها وتصل بها إلى أيّ إنسان في أيّ مكان؛ لتعولمه على نمط واحد وتصوغه صياغة واحدة، ستبقى محدودة التأثير بالنظر لما يملكه الحجّ من خاصّية متفرّدة ومتميّزة، وهي وحدة الإنسان المخاطب شعوراً وانتماءاً وإيماناً ونبضاً، ووحدة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المعلومات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ووحدة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المشاعر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يجعله أقوى تأثيراً أو فعّالية إن أحسن استخدامه والتخطيط لذلك عن طريق الإعداد الجيّد والاستخدام الواعي لأدوات العصر وإنجازاته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ورغم وجود هذه الخاصّية المتفرّدة للحجّ،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يستثمر بعدُ بالشكل المطلوب أو الكافي، بما يمكن تحويله إلى أداة ممكنة لمزيد من التعارف والتواصل والتآخي والتبادل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كافّة المجالات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اقتصادية ومعرفية وثقافية وتعليمية وسياحية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الشعوب الإسلامية، لتحقيق مزيد من المنافع البينيّة بينهم، بدلًا من أن تكون عبر وعن طريق وسيط 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للأسف نلاحظ العكس، إذ أصبح عند البعض مؤكّداً للانكفاء على الذات أو القوميّة، خاصّة في ظلّ غياب التواصل اللساني بين الحجّاج بما يمكِّن المسلمين من التواصل وتبادل المنافع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أقصى ما يخرج به الحاجّ الصورة النمطية التي يحملها معه من وطنه، وبما حوّرتها له وسائل الإعلام بحيث</w:t>
      </w:r>
    </w:p>
    <w:p>
      <w:pPr>
        <w:pStyle w:val="BookText"/>
        <w:rPr/>
      </w:pPr>
      <w:r>
        <w:rPr>
          <w:rFonts w:ascii="Amiri" w:hAnsi="Amiri" w:eastAsia="Amiri" w:cs="Amiri"/>
          <w:color w:val="111111"/>
          <w:sz w:val="28"/>
          <w:sz w:val="28"/>
          <w:szCs w:val="28"/>
          <w:rtl w:val="true"/>
          <w:lang w:bidi="ar-SA"/>
        </w:rPr>
        <w:t>يعلم عدم جدّيتها أو حتّى سوءها، ورغم مشاركته في موسم الحجّ إلّاأنّ ذلك لم يمكّنه من الوقوف على ما يمكن أن يكون مفاتيح تواصل ومعرفة ممتدّة بينه وبين إخوته في الإسلام، بما قد يفتح من آفاق واسعة لتوطيد علاقات أخوية تخدم اهتماماتهم ومصالحهم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الحجّ فرصة ذهبية لإخراج مفهوم الوحدة الإسلامية من الكمون والقوّة إلى الفعل والواقع، إنّها فرصة لتحقيق مفهوم الامّة استجابةً لدعاء إبراهيم وإسماعيل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وَاجْعَلْنَا مُسْلِمَيْنِ لَكَ وَمِنْ ذُرِّيَّتِنَا أُمَّةً مُسْلِمَةً لَكَ، والتمكّن من حسن استثمار الحجّ على المستوى التعارفي للشعوب الإسلامية، لتحقيق عالميّة الإسلام وتجسيدها واقعياً وَمَا أَرْسَلْنَاكَ إِلَّا رَحْمَةً لِلْعَالَمِينَ، هذه العالميّة التي تستوعب الحضارات والثقافات كافّة، وتحتفظ للشعوب بخصوصياتهم، وتعطيهم إمكانية تنزيل المعاني والمطلقات والقيم الإسلامية على أعرافهم وواقعهم المشبع برصيد ثقافي واجتماعي وحضاري، لقد أصبح ذلك ممكناً وميسّراً اليوم أكثر من أي وقت مضى، بسبب توفّر الأدوات والوسائل والوسائط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والعالميّة، تختلف عن العولمة، التي هي اختراق لخصوصيّات الشعوب وإذابتها، وجعلها في بوتقة واحدة، الأمر الذي يمكن أن نستشفّ رفضه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رَبُّكَ لَجَعَلَ النَّاسَ أُمَّةً وَاحِدَةً وَلَا يَزَالُونَ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 فجعلُ الناس والامم والشعوب نمطاً واحداً تفكيراً وتعبيراً وذوقاً واختياراً ليس مقصداً خلقياً ولا أمرياً، فالتعدّدية مظهر للجمال والجلال، والحديقة تجمل بتعدّد ألوان زهورها وتنوّعها لا في توحّدها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من التأثير إلى التأطير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يبعث في الحاج من قيم إيمانية ومعان روحية تعمّق فيه انكماش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كفيل بأن يمثِّل صمّام أمانٍ تجاه العولمة القائمة على فلسفة خطيرة، هي سقوط المرجعيات القيميّة</w:t>
      </w:r>
    </w:p>
    <w:p>
      <w:pPr>
        <w:pStyle w:val="BookText"/>
        <w:rPr/>
      </w:pPr>
      <w:r>
        <w:rPr>
          <w:rFonts w:ascii="Amiri" w:hAnsi="Amiri" w:eastAsia="Amiri" w:cs="Amiri"/>
          <w:color w:val="111111"/>
          <w:sz w:val="28"/>
          <w:sz w:val="28"/>
          <w:szCs w:val="28"/>
          <w:rtl w:val="true"/>
          <w:lang w:bidi="ar-SA"/>
        </w:rPr>
        <w:t xml:space="preserve">ونسبيّتها، وجعل الإنسان مرجعية ذاته، وانكماش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الحقيقة التي يخرج بها الحاج من تجربة الحجّ على المستوى التصوّري والفلسفي والقيمي هو النظر إلى الامور نظرة مخالفة وحقيقيّة، قوامها الدِّين أوّلًا، والدُّنيا ثانياً، وأنّ الدين هو عصمة الأمر وهو الغاية، وبه تتحقّق المنافع، وأنَّ الدُّنيا معاش ووسيلة، ممّا يزيد من رفعة الإنسان، ويؤكّد له أنّ هذه القيم والأخلاق والمعتقدات إنّما تزيد من حسن تمتّعه بمباهج الدُّنيا، وتفعيلها لمعانٍ أرقى وأعلى شأناً وخطورةً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والتحوّل الآخر الذي يعيشه الحاج هو تغيّر شعوره من فرد إلى امّة، من شخص له اهتماماته الفردية الآنيّة إلى إنسان كوني، تشغله مصلحة الإنسان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ولادة الحاجّ الجديدة تعدّ قفزة في تنميته وإنمائه، فهي تغيّر مفاهيمه وتصوّراته من المحدود والشكلي والعادي وسفاسف الامور إلى رحابة التصوّر الإسلامي ذي الافق الواسع الكوني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قيم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تحقيق الأخوّة الإنسانية والوسطيّة والشهادة على العالمين، وتمكّنه بهذه الروح من العمل لتحقيق الشهود الحضاري، وتعمير واستعمار الأرض بما يكفل حياة سعيدة رغدة على المستويين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الروحي والمادّي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المعيشي في حياته وحياة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وبحكم هذا التصوّر لدى الحاجّ، يعمّق فيه الجانب القيمي ونكران الذات والاستعداد للتضحية بالأشخاص والأشياء في سبيل الأفكار والقيم متجاوزاً الفردية والمصلحية، ومن ثمّ يتحوّل إلى الشخص المنتج الفاعل العدل بدل الشخص المستهلك الخامل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معاني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أحسن استثمارها وتعميقها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ستتجاوز بنا مرحلة الوهن الحضاري والغثائية التي حدّدها رسول اللَّه صلى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وكراهية الموت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ورغم ما يشيعه خطاب 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العبرة في الفعل الحضاري لصالح</w:t>
      </w:r>
    </w:p>
    <w:p>
      <w:pPr>
        <w:pStyle w:val="BookText"/>
        <w:rPr/>
      </w:pPr>
      <w:r>
        <w:rPr>
          <w:rFonts w:ascii="Amiri" w:hAnsi="Amiri" w:eastAsia="Amiri" w:cs="Amiri"/>
          <w:color w:val="111111"/>
          <w:sz w:val="28"/>
          <w:sz w:val="28"/>
          <w:szCs w:val="28"/>
          <w:rtl w:val="true"/>
          <w:lang w:bidi="ar-SA"/>
        </w:rPr>
        <w:t>النفوذ والقوّة والكيف، وليس للكثرة والكمّ، وأنّ أعداد المسلمين التي تربو على المليار والنصف، وأعداد الحجّاج الذي يربو على المليونين، يجب أن لا تُغرينا بالثقة في ذاتنا، والإغترار بأعدادنا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الزعم مردود عليه للاعتبارات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الحضارة التي تروّج لهذا الفهم أو الوهم تعاني من تراجع في أعدادها وديمغرافيتها، وتراجع في تمسّكها بدينها من حيث التردّد على أماكن العبادة، خاصّة من الشباب، وعاجزة عن إغراء شبابها بها بالعودة إلى التمسّك بأصول ثقافتها، في الوقت الذي تعرف مساجد المسلمين اكتظاظاً بالشباب وكذا في موسم الحجّ، وكذلك بازدياد رجوع الامّة الإسلامية إلى دينها وقيمها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الكمّ العددي الموجود في الحجّ هو نوعي في نفس الوقت، بكلّ المقاييس، اجتماعياً وحضارياً وعمرياً وفكرياً واقتصادياً وتمثيليّاً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الكمّ المذموم شرعاً وطبعاً، هو الكمّ الغثائي الذي عبّر عنه النبيّ صلى الله عليه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كثير كغثاء 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والمتأمّل 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والوقوف على خصائصه، يرى بأنّه لفظ معبّر عن رداءة النوع، وافتقاد الرؤية، والبوصلة، والاتجاه، والأمعية، والخفّة، وانعدام الروح، وانعدام القواسم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الحجّ يعتبر وسيلة فعّالة للتجاوز بهذه الأعداد من الغثائية إلى الإنتاجية والفعّالية، ومن ثَمّ تحويلها إلى أنواع وفعّاليات جديدة بإذن اللَّه، عن طريق بثّ الروح الإسلامية فيها وتعميق القواسم المشتركة بينها لتذكيرها بالمصير المشترك الذي يجمعها ويحقّق الاستقلالية الذاتية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يتحقّق هذا سوى عن طريق تطوير إمكانيات الحجّ، وتعميق مفهومه، واستثمار التعدّد الثقافي والحضاري للُامّة، وخاصّة في الحجّ عبر الاستفادة منه، واستخدام وسائل الثقافة الجديدة المتطوّرة والمشاعة لتعميق ذلك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ولعلّني لن أكون حالماً، بأنّي سأشاهد في سنوات حياتي القليلة</w:t>
      </w:r>
    </w:p>
    <w:p>
      <w:pPr>
        <w:pStyle w:val="BookText"/>
        <w:rPr/>
      </w:pPr>
      <w:r>
        <w:rPr>
          <w:rFonts w:ascii="Amiri" w:hAnsi="Amiri" w:eastAsia="Amiri" w:cs="Amiri"/>
          <w:color w:val="111111"/>
          <w:sz w:val="28"/>
          <w:sz w:val="28"/>
          <w:szCs w:val="28"/>
          <w:rtl w:val="true"/>
          <w:lang w:bidi="ar-SA"/>
        </w:rPr>
        <w:t>القادمة استخدام تكنولوجيا المعلومات لتمكين أبناء الامّة الإسلامية بكافّة المعلومات والتفاصيل الشرعية والمعيشيّة والتاريخية والاقتصادية للحجّ، وتيسير إجراءات الحجّ، حتّى يتفرّغ الحاجّ للتأمّل في هموم ومشاكل وطموحات وتوقّعات الامّة،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لتحقيقها، وأن أرى اليوم الذي يغدو فيه الحجّ مناسبة إنسانية كونية يحسّ بها العالم أجمع من خلال التغطيات الإعلامية المسؤولة والمعبّرة عن آفاق تفاصيل هذه التجربة الفريدة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أتمنّى أن تصبح عملية التواصل ونشر الفكر الإسلامي المستنير المؤمن بأهمّية الانفتاح للعالم تبليغاً لرسالة الإسلام الخالدة والمستفيد من تقنيات العصر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 الثقافية التي إمّا أنّها لم تسمع بقيم وتعاليم الإسلام أو أنّ ما تعرفه عنه تتلبّسه معيقات نكرة في الإسلام، تحول دون أن تتعرّف عليه في بساطته ونقائه، وما يمكنه أن يقدّم للإنسانية جمعاء من قيم وأخلاق ومعتقدات هي في أمسّ الحاجة إليه من أي وقتٍ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آمل أن تصبح مناسبة الحجّ مناسبة فكرية ومعرفية وإيمانية لمزيد من تكامل وتآخي وتعارف أبناء الامّة بعضهم ببعض، وأعتقد أنّ وسائل التقنية الحديثة يمكن أن تسرع من إمكانات تحقيق هذا الحلم، وأن تصبح الامّة المسلمة فعّالة في حياة العصر بدلًا من أن تكون المستهدفة والضحيّة لوصمها بالتخلّف أو التجمّد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إمكانيات الإسلام والمسلمين كبيرة، ولم تستخدم بالدرجة والصورة التي يمكن أن تقدّم بها في عصرنا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نحلم بمساحات واسعة في تقنية المعلومات في شكل </w:t>
      </w:r>
      <w:r>
        <w:rPr>
          <w:rFonts w:eastAsia="Times New Roman" w:cs="Times New Roman" w:ascii="Times New Roman" w:hAnsi="Times New Roman"/>
          <w:color w:val="111111"/>
          <w:sz w:val="28"/>
          <w:szCs w:val="28"/>
          <w:lang w:val="en-US" w:bidi="en-US"/>
        </w:rPr>
        <w:t>Portal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ومواقع على الانترنت تمكّن المسلم من معرفة حقّه بدينه، وتفتح آفاقاً لغيره للإفادة من رسالة الإسلام، أعتقد أنّ حلمي، وحلم كلّ مسلم محبّ للإسلام وللإنسان، قريب التحقّق وسيكون الحجّ أحد أبرز وقائعه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القرآن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على سبيل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ابن جبير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بالأخبار عن اتّفاقات الأسفار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الانس ونزهة النفس، لأبي الطيّب الرندي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مستفاد الرحلة والاغتراب، للتحبيبي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نزهة الأنظار في فضل علم التاريخ والأخبار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الورثيلانية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بن محمّد الوريتلاني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التجاني أبي أحمد التونسي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ابن بطوطة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الطالب ومنتهى الراغب إلى أعلى المنازل والمناقب، للقلصاوي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سفرنامه، رحلة ناصر خسرو القبادياني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ببلخ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ابن جابر إلى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إلى بيت اللَّه الحرام، ابن عبد اللَّه الشاكري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ابن عثمان الحجازية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الحقيقة والمجاز في رحلة الشام ومصر والحجاز، عبد الغني النابلسي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الرحلة الذهبية إلى الأقطار الحجازية، أحمد بن علي الشاذلي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الحلية الحقيقيّة في الرحلة الحجازية، مصطفى كمال الدِّين الصديقي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الحلية اليمنيّة في الأخبار الحجازية، محمد بن علي عرعار اليمني العنابي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الصديق إلى بيت اللَّه العتيق، محمد صديق خان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الرحلة المكّية، علي بن يحيى الگيلاني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الرحلة الأنورية إلى الأصقاع الحجازية والشامية، محمد كرد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الرحلة الحجازية، اللنتبوني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الارتسامات اللطاف في خاطر الحاجّ إلى أقدس مطاف، شكيب أرسلان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الحجاز، إبراهيم المازني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بين اليمامة والحجاز، عبداللَّه بن خميس</w:t>
      </w:r>
      <w:r>
        <w:rPr>
          <w:rFonts w:eastAsia="Amiri" w:cs="Amiri" w:ascii="Amiri" w:hAnsi="Amiri"/>
          <w:color w:val="111111"/>
          <w:sz w:val="28"/>
          <w:szCs w:val="28"/>
          <w:rtl w:val="true"/>
          <w:lang w:bidi="ar-SA"/>
        </w:rPr>
        <w:t>.</w:t>
      </w:r>
      <w:bookmarkStart w:id="23" w:name="pg10074_91657"/>
    </w:p>
    <w:p>
      <w:pPr>
        <w:pStyle w:val="BookText"/>
        <w:rPr/>
      </w:pPr>
      <w:bookmarkEnd w:id="23"/>
      <w:r>
        <w:rPr>
          <w:rFonts w:ascii="Amiri" w:hAnsi="Amiri" w:eastAsia="Amiri" w:cs="Amiri"/>
          <w:color w:val="111111"/>
          <w:sz w:val="28"/>
          <w:sz w:val="28"/>
          <w:szCs w:val="28"/>
          <w:rtl w:val="true"/>
          <w:lang w:bidi="ar-SA"/>
        </w:rPr>
        <w:t>الموقع الجغرافي لغدير خمّ‌</w:t>
      </w:r>
    </w:p>
    <w:p>
      <w:pPr>
        <w:pStyle w:val="Heading2"/>
        <w:numPr>
          <w:ilvl w:val="1"/>
          <w:numId w:val="1"/>
        </w:numPr>
        <w:rPr/>
      </w:pPr>
      <w:bookmarkStart w:id="24" w:name="__RefHeading___Toc3841682_3556181022"/>
      <w:bookmarkStart w:id="25" w:name="_Toc8"/>
      <w:bookmarkEnd w:id="24"/>
      <w:r>
        <w:rPr>
          <w:rtl w:val="true"/>
        </w:rPr>
        <w:t>الموقع الجغرافي لغدير خمّ‌</w:t>
      </w:r>
      <w:bookmarkEnd w:id="2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محمّدباقر النجفي</w:t>
      </w:r>
    </w:p>
    <w:p>
      <w:pPr>
        <w:pStyle w:val="BookText"/>
        <w:rPr/>
      </w:pPr>
      <w:r>
        <w:rPr>
          <w:rFonts w:ascii="Amiri" w:hAnsi="Amiri" w:eastAsia="Amiri" w:cs="Amiri"/>
          <w:color w:val="111111"/>
          <w:sz w:val="28"/>
          <w:sz w:val="28"/>
          <w:szCs w:val="28"/>
          <w:rtl w:val="true"/>
          <w:lang w:bidi="ar-SA"/>
        </w:rPr>
        <w:t xml:space="preserve">اعتمد البكري الأندلسي العالم الجغرافي المتوفّي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غدير خمّ يقال له الخرّار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وادي الخرّار يقع اليوم على ما هو المشهور بالظهر في امتداد وادي الخانق، وهذا ما جعلني أسأل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نجد المكان التاريخي لغدير خمّ استناداً إلى مثل هذه الموقعيّة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بحثت في ذلك مدّة طويلة، وتِهتُ في العبارات المتناقضة غير المفهومة، وكلّما كنت أتقدّم في ذلك كنت أبتعد عن اللغة العلميّة الجغرافيّة، وأبتعد في اصطلاحات الرواة وسياق عبارات المؤرّخين أكثر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أرَ دارساً في دراسته لكلام الرسول صلى الله عليه و آله في غدير خم، يمارس نظرة جغرافية تاريخيّة، ذهب إلى المنطقة لدراسة هذه الواقعة التاريخية الإسلامية في ميدان مشاهدة الموقع الجغرافي، ولذلك لم يكن لي بُدٌّ إلّاأن آخذ على عاتقي عب‌ء السفر، وأطوي فيافي الحجاز، وأنزل في رابغ، وأبحث عن موقع الغدير هنا</w:t>
      </w:r>
    </w:p>
    <w:p>
      <w:pPr>
        <w:pStyle w:val="BookText"/>
        <w:rPr/>
      </w:pP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أُشاهدُ وأقرأ حتّى أجد بقلبي موضع الرسول وأُقبّله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أنّي طويت العرض الجغرافي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والطول الجغرافي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لصحراء رابغ لأغادر إلى ميقات الجحفة في العرض الجغرافي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الجغرافي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فإنّ أوّل سؤال طرق ذهني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المكان الفعلي للميقات هو في نفس المكان المشهور في التاريخ بالجحفة؟ فإن كان الجواب نعم، فما هو دليله، وإن لم يكن، فماهو مقدار المسافة بين المكانين؟</w:t>
      </w:r>
    </w:p>
    <w:p>
      <w:pPr>
        <w:pStyle w:val="BookText"/>
        <w:rPr/>
      </w:pPr>
      <w:r>
        <w:rPr>
          <w:rFonts w:ascii="Amiri" w:hAnsi="Amiri" w:eastAsia="Amiri" w:cs="Amiri"/>
          <w:color w:val="111111"/>
          <w:sz w:val="28"/>
          <w:sz w:val="28"/>
          <w:szCs w:val="28"/>
          <w:rtl w:val="true"/>
          <w:lang w:bidi="ar-SA"/>
        </w:rPr>
        <w:t>للوصول إلى جواب، طويت مسافة نحو جهة الشمال الشرقيّ لمسجد ميقات الجحفة حتّى أصل إلى تلّ يقع في برقاء القطيعاء، لأقوم بمشاهدة فيافي أطراف المنطقة، وعندما وصلت إلى رأس التلّ النصف صخري وشاهدت الأطراف، رأيت في الشمال الغربي بناءاً تاريخياً عظيماً مغموراً في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تلك اللحظة أيضاً رأيت البناء بقايا قصر وشبه قلعة أيضاً مرتفعة، تقع بالضبط في بداية وادي الحلق، تدهش كلّ ناظر بعظمتها الخافية الخامدة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أنّ موقع هذا البناء بالضبط في الحدّ الفاصل بين الحرّة الشرقية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والحرّة الجنوبية المشهورة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بداية المسير الذي يذهب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وعندما أردت أن احدِّد الموقع الجغرافي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حسب قول الناس في أطراف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عُليا، وصلت إلى أقرب عرض جغرافي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جغرافي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وبالضبط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 رابغ بجانب ساحل البحر الأحمر،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 شرق الجادّة الساحليّة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خريطة الموقع الجغرافيّ لرابغ</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لحدوث تغيير في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الخانق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w:t>
      </w:r>
    </w:p>
    <w:p>
      <w:pPr>
        <w:pStyle w:val="BookText"/>
        <w:rPr/>
      </w:pPr>
      <w:r>
        <w:rPr>
          <w:rFonts w:ascii="Amiri" w:hAnsi="Amiri" w:eastAsia="Amiri" w:cs="Amiri"/>
          <w:color w:val="111111"/>
          <w:sz w:val="28"/>
          <w:sz w:val="28"/>
          <w:szCs w:val="28"/>
          <w:rtl w:val="true"/>
          <w:lang w:bidi="ar-SA"/>
        </w:rPr>
        <w:t>الخرّار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هناك بطرف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واتصاله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الغائضة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وجود مثل هذا البناء العالي من القرون الماضية، يشير إلى مركزيّة، أي وادٍ في الجحفة؟ وهل هو سوى أن يُعيّن بدقّة محلّ تجمّع أهالي الجحفة، في تقاطع هذه الأودية؟ وإذا كان كذلك، فيجب أن يكون محلّ الميقات أبعد من مركز بلدة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اسمحوا لي أن ندرس الموضوع بكلّ صبر، ونراعي الأمانة في الاستناد إلى المصادر، لنستطيع فهم الإبهامات التأريخية لموقعيّة محلّ غدير خمّ، ونجد الأجوبة التأريخية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بقايا البناء التاريخي بجدرانه المرتفعة 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وطوله البالغ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والذي مبلغ مجموع مساحته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لا يمكن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مجتمع قليل الأفراد مثل الجحفة في القرن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حصناً عسكرياً فقط، ويجب أن يُرى كقلعة يعيش فيها أهل الجحفة، وكان الحجّاج والمعتمرون المصريّون والمغاربة، يُستضافون فيه، ليُعدّ لهم عدّة سفرهم من ميقات الجحفة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اختيار هذا الرأي عن الجغرافيّة التأريخية للجحفة، يوافق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يعيش في أواخر القرن الثالث، حيث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حصن وبابان، والمنازل والسوق داخل الحصن</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وسألت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بُني مثل هذه القلعة على مسافة تبلغ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مسجد ميقات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أبحث حتّى وصلت إلى مصدر تأريخي جغرافي، وذلك هو قول البكري الأندلسي، حيث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أوّل الجحفة مسجد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به موضع يقال له عَزوَر</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مسجد هذا بُني باسم النبي صلى الله عليه و آله ويقع في حوار الجهة الشماليّة الشرقيّة لحدود هذه القلاع الفعليّة في الجحفة؟ ومن البديهي أنّ حَدَثَين مهمّين للتأريخ الإسلامي أضفَيا على الجحفة أهمّية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المحلّ بعنوان ميقات للحجّ،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الحدث الذي حصل أثناء رجوع النبيّ صلى الله عليه و آله من حجّة الوداع، ونكتفي حول هذا الحدث المعنوي في السيرة من بين المصادر الأساس فقط، بقول مؤرّخ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ابن واضح اليعقوبيّ يقول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ليلًا منصرفاً إلى المدينة، فصار إلى موضع بالقرب من الجحفة،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 لثماني عشرة ليلة خلت من ذي الحجّة، وقام خطيباً وأخذ بيد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بُني هذا المسجد باعتبار هذا الحدث التأريخي من توقّف الرسول صلى الله عليه و آله وإيراد خطبته، وكان له أهمّية خاصّة في نظر التابعين والمسلمين الآخرين في القرون الإسلاميّة الاولى؛ فعندما يقول البكري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غدير خمّ على ثلاثة أميال من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الغيضة التي تسمّى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يُعلم أنّ محلّ غدير خمّ كان أبعد من محلّ 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الأسدي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لما صرّح به السمهودي نفس المسافة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عرام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الجحفة على ميل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للنووي والزمخشري اللذين ذكرا نفس الثلاثة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أن لا يغلطنا ذلك، لأنّا إذا قرّرنا حساب المسافة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من مجمع ميقات الجحفة، فسيكون محل البناء التأريخي في حدود مسجد غدير خمّ، حيث عندما قسنا الفاصلة من مسجد الميقات إلى بقايا البناء التأريخي كانت حوالي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ونظراً بأنّ كلّ ميل عربي يساوي حوالي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فذلك يتّفق أصولياً مع إشارة الإمام الحربي والبكري والزمخشري والثوري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تصاوير من منطقة الجحفة</w:t>
      </w:r>
    </w:p>
    <w:p>
      <w:pPr>
        <w:pStyle w:val="BookText"/>
        <w:rPr/>
      </w:pPr>
      <w:r>
        <w:rPr>
          <w:rFonts w:ascii="Amiri" w:hAnsi="Amiri" w:eastAsia="Amiri" w:cs="Amiri"/>
          <w:color w:val="111111"/>
          <w:sz w:val="28"/>
          <w:sz w:val="28"/>
          <w:szCs w:val="28"/>
          <w:rtl w:val="true"/>
          <w:lang w:bidi="ar-SA"/>
        </w:rPr>
        <w:t>وبعد حصول الاطمئنان من نتائج هذه الدراسة، تعمّقتُ في الآراء المغايرة لها، وبعد الجمع بين الآراء، صرت أمام رأيين جديرين بالالتفات،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تأمّلت في رأي عرام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المسافة بين الغدير والجحفة ميل واحد، فوجدت أنّ هذا الرأي لا يمكن أن يتغاير مع رأيي، لأنّه لا يوضح هل أنّ مبدأ القياس كان من حصن الجحفة أو من محلّ الميقات؟ لاسيما إذا اعتبرنا المسافة ميلًا واحداً من مركز حصن الجحفة حيث نحصل على نتيجة الثلاثة أميال بين حدود الميقات إلى غدير خمّ </w:t>
      </w:r>
      <w:r>
        <w:rPr>
          <w:rStyle w:val="FootnoteAnchor"/>
          <w:rtl w:val="true"/>
        </w:rPr>
        <w:footnoteReference w:id="25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والرأي الآخر هو الاحتمال الذي احتمله الباحث المكّي المعاصر عاتق بن غيث البلادي، حيث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البحث حول الموقع الجغرافي للجحفة، رأيت رجلًا في البادية، فسألته عن محلّ غدير خمّ، وإنّ رجل البادية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 إلى نخلات مطلع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هُذيك ويسمّونه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ويقع شرق رابغ بما يقرب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أيّ مصدر أنّ مؤرّخاً أو سائحاً أو جغرافياً وأديباً يرى أنّ غدير خم يقع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علمناه عن طريق القوافل بين مكّة والمدينة، وعرفناه بالخرائط التأريخية، لم يكن مسير القوافل في شرق وادي مرّة في أيّ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موجود ويمكن الاطمئنان به، هو طريق الجحفة نحو الشمال عن طريق العزورية، وليس من جهة حرّة ذويبان، وكان بناءُ مسجد الغدير ومحلُّ عبادة قوافل الحجّاج يقع في نفس هذا المسير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رأينا أنّ قلعة الجحفة هي مركز الجحفة، فسيكون محلّ غدير خمّ بزعم عاتق البلادي في بُعد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من الشمال الشرقيّ للجحفة، ولايمكن أن نجد هذه المسافة في أيّ مصدر تأريخي، وما هو موجود هو الحديث عن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وعلى أكثر حدّ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أخذنا محلّ الميقات مركزاً للجحفة، فستكون مسافة غدير خمّ إلى الميقات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وتلك ليست بالمسافة القليلة لطرق قوافل الحجّاج حتّى يوقع الجغرافيّون والمؤرّخون في خطأ منها، ليروا أنّ غدير خمّ عند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الاعتماد على قول شخص 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غدير خمّ بئر حولها عدد من النخيل، في حين أنّ المحقّقين يذكرون محلّ غدير خمّ بعنوان بناء مسجد باسم غدير خم، حيث كان على الأقلّ مدّة قرون في معرض أنظار الجغرافيين محلّاً لعبادة قوافل الحجّاج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اسمحوا لي أن نطالع هذه الوثيقة التأريخيّة التالية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خصّص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 من الكافي</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بغدير خمّ، وقد أثبتت هذه الوثيقة تحت هذا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أبان عن أبي عبداللَّه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الصلاة في مسجد غدير خم لأنّ النبيّ صلى الله عليه و آله أقام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عبد الرحمن الحجّاج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الصلاة في مسجد غدير خم في النهار وأنا مسافر،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فإنّ فيه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سبعة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غدير خم مسجد باسم غدير خم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مخبر أنّه رأى هذا المسجد على نحو هذه المسافة من الجحفة، وقد هدم السيل بعضه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وقعت في شكّ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أشخاصاً رووا خطبة النبي صلى الله عليه و آله في غدير خمّ وأشاروا إلى مكان آخر غير الجحفة، فدرست مثل هذه الوثائق ورأيت أنّ جميع الآراء قائمة على الغدير الموجود في الجحفة، وأنّهم كانوا يسمّونها سابقاً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اؤكّد أنّ الجحفة أو المهيعة هي التي تشير المصادر المتعدّدة إلى أنّ آبارها تقع في الطريق الذي بين مكّة ومصر والعراق والشام وفي مسير عودة الرسول صلى الله عليه و آله من مكّة إلى المدينة، ولهذا نكتفي بعدد من المصادر التأريخية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نقرأ في حديث جابر بن عبداللَّه عن الواقعة التي ذكرها ابن عقدة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النبيّ في حجّة الوداع، فلمّا رجع إلى الجحفة نزل، ثمّ خطب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بسند حذيفة بن اسيد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الصبّاغ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صدر رسول اللَّه من حجّة الوداع ولم يحجّ غيرها، أقبل حتّى إذا كان بالجحفة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قول زيد بن أرقم الذي أثبته ابن طلحة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رسول اللَّه الجحفة ثمّ أقبل على الناس</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سوى ما صرّح به الرواة عن صحابة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كان بالجحفة</w:t>
      </w:r>
    </w:p>
    <w:p>
      <w:pPr>
        <w:pStyle w:val="BookText"/>
        <w:rPr/>
      </w:pPr>
      <w:r>
        <w:rPr>
          <w:rFonts w:ascii="Amiri" w:hAnsi="Amiri" w:eastAsia="Amiri" w:cs="Amiri"/>
          <w:color w:val="111111"/>
          <w:sz w:val="28"/>
          <w:sz w:val="28"/>
          <w:szCs w:val="28"/>
          <w:rtl w:val="true"/>
          <w:lang w:bidi="ar-SA"/>
        </w:rPr>
        <w:t xml:space="preserve">وذلك يوم غدير خم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الحجّة وله مسجد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خرج النبي إلى حجّة الوداع نزل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إشارة إلى مكان آخر، ولم يصرّح أيّ سند في الوثائق التأريخية للسفر الإلهي وحجّة الوداع بغير الجحفة إلى الخرّار أو وادي مرّ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يجب أن نبتعد كعاتق البلادي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الجحفة تبعاً لشخص غير معروف، وذلك للبحث عن بئر ونبع الغدير في مكان غير 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دراسة حدود آثار خربة لبناء المسجد المشهور في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لي بمثابة عالم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يطمئن إلى مثل هذا الاحتمال، حيث لم يشر أبداً في كتابه </w:t>
      </w:r>
      <w:r>
        <w:rPr>
          <w:rStyle w:val="FootnoteAnchor"/>
          <w:rtl w:val="true"/>
        </w:rPr>
        <w:footnoteReference w:id="263"/>
      </w:r>
      <w:r>
        <w:rPr>
          <w:rFonts w:ascii="Amiri" w:hAnsi="Amiri" w:eastAsia="Amiri" w:cs="Amiri"/>
          <w:color w:val="111111"/>
          <w:sz w:val="28"/>
          <w:sz w:val="28"/>
          <w:szCs w:val="28"/>
          <w:rtl w:val="true"/>
          <w:lang w:bidi="ar-SA"/>
        </w:rPr>
        <w:t xml:space="preserve">، إلى محلّ هذا الغدير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واكتفى بنفس أقوال القدماء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بالجحفة، وقيل هو على ثلاثة أميال من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ودون الجحفة على 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الجحفة بغدير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عاتق طبع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فلماذا لم يشر إلى هذا الكشف وهذه النتيجة، في سفره العلمي هذا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المطابق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معالم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الطبعة الاولى لذلك كانت بعد خمس سنوات من طبع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وأرى أنّ الجحفة لم تكن في زمن هجرة الرسول سوى قرية في محلّ التقاء القوافل؛ وإلّا كان موضعها يذكر في مسير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نرى أنّ قراها في حدود مسجد الغدير بعد ذلك وفي القرن الثاني، حيث ظهرت في القرن الثاني بصورة مجموعة قرى، وكانت إلى القرن الخامس الهجري مورد اهتمام الحكومات العلويّة</w:t>
      </w:r>
    </w:p>
    <w:p>
      <w:pPr>
        <w:pStyle w:val="BookText"/>
        <w:rPr/>
      </w:pPr>
      <w:r>
        <w:rPr>
          <w:rFonts w:ascii="Amiri" w:hAnsi="Amiri" w:eastAsia="Amiri" w:cs="Amiri"/>
          <w:color w:val="111111"/>
          <w:sz w:val="28"/>
          <w:sz w:val="28"/>
          <w:szCs w:val="28"/>
          <w:rtl w:val="true"/>
          <w:lang w:bidi="ar-SA"/>
        </w:rPr>
        <w:t>في المدينة والمغرب، وكذلك الخلفاء الفاطميّين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قبول هذا الرأي يلزم أن نستطيع بيان دليل تأريخي موثّق يعتمد بُعد محلّ مسجد الميقات عن مركز الجحفة، لنقبل على أساس ذلك أنّ موقع مسجد غدير خم على بُعد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من مسجد الميقات، وقد تبدّل بعد ذلك إلى مركز الجحفة في محلّ بقايا القلعة السّكنية التأريخية المذكورة، وأنّ الحافز الذي جعل أدارسة مراكش يهتمّون بشكل خاصّ منذ سنة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لعمارة وعمران هذه المنطقة هو حفظ ذكرى الغدير في مسير العودة من حجّة الوداع، بدليل الاهتمام بسفر الحجّاج المصريّين والمغاربة، ويجب أن لا ننسى أنّ منطقة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جزءاً لا يتجزّأ من حكومة مصر، وقد انضمّت بعد سقوط الفاطميّين إلى منطقة نفوذ صلاح الدِّين الأيّوبي، كما يجب أن لا ننسى أنّه لا يمكن أن نرى وثائق للبناء التأريخي الباقي في الجحفة تشير إلى بناء كان يرتبط باهتمام الخلفاء العبّاسيّين لأنّ الفنّ المعماري المستخدم فيه يرجع إلى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وكلّ هذه الآراء تعود إلى بيان شواهد تاريخيّة جغرافيّة تثبت أنّ محلّ مسجد الميقات يبعد عن مركز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الموضوع ماثلًا أمام عيني شهوراً خلال دراستي، وعند مراجعتي لأيّ كتاب في التأريخ والجغرافيا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ادقِّق في معانيه بكلّ صبر وأناة، عَلّي أجد جواب سؤالي، إلى أن واجهت في دار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أحسبُ أنّه يمكن أن يُعدّ دليلًا تأريخياً موثّقاً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هذا السند محمّد بن عمر الواقدي المتوفّى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 العربي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فحدّثني أفلح بن حميد عن أبيه عن ابن عمر،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يوم الجمعة الجحفة، ثمّ راح منها فصلّى في المسجد الذي يُحرم منه مُشرفاً خارجاً من 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مسجد الميقات بناء كان خارج الجحفة، والدليل</w:t>
      </w:r>
    </w:p>
    <w:p>
      <w:pPr>
        <w:pStyle w:val="BookText"/>
        <w:rPr/>
      </w:pPr>
      <w:r>
        <w:rPr>
          <w:rFonts w:ascii="Amiri" w:hAnsi="Amiri" w:eastAsia="Amiri" w:cs="Amiri"/>
          <w:color w:val="111111"/>
          <w:sz w:val="28"/>
          <w:sz w:val="28"/>
          <w:szCs w:val="28"/>
          <w:rtl w:val="true"/>
          <w:lang w:bidi="ar-SA"/>
        </w:rPr>
        <w:t xml:space="preserve">التأريخي هذا السند في تأكيده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من الجحفة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من 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 خارج عن حدود مساكن الجحفة التي صار لها فيما بعد سور وبقايا آخِرِ بناء له موجود إلى اليوم، ولهذا كان بئر الغدير بعيداً من مكان الميقات وإلى جانب أبنية مركز الجحفة في القرنين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اسمحو لي أن نوسّع الدراسة في هذا الموضوع، ونتعمّق في المفهوم الجغرافي للألفاظ في الوثائق التأريخية بدلًا من الخلط في الوثائق، ونطابق ذلك مع الموقع الجغرافي الفعلي لمنطقة 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المسجد والعين، والغيضة، وهي غدير خم</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وقد أثبت السمهودي هذه العبارة نقلًا عن الأسدي </w:t>
      </w:r>
      <w:r>
        <w:rPr>
          <w:rStyle w:val="FootnoteAnchor"/>
          <w:rtl w:val="true"/>
        </w:rPr>
        <w:footnoteReference w:id="266"/>
      </w:r>
      <w:r>
        <w:rPr>
          <w:rFonts w:ascii="Amiri" w:hAnsi="Amiri" w:eastAsia="Amiri" w:cs="Amiri"/>
          <w:color w:val="111111"/>
          <w:sz w:val="28"/>
          <w:sz w:val="28"/>
          <w:szCs w:val="28"/>
          <w:rtl w:val="true"/>
          <w:lang w:bidi="ar-SA"/>
        </w:rPr>
        <w:t xml:space="preserve">، ولكنّه لم يسأل الأسدي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الجغرافي في هذه العبارة وعندما حقّقت في ذلك وجدّت أنّ الحربي قال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في بطن الوادي، عليها حصن وبابان، والمنازل في السوق داخل الحصن</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إذاً، إذا كان الحصن يقع بين مسجد الميقات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الغيضة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والبناء يقع على بُعد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الميقات، فلا شكّ أنّ محلّ الغيضة الذي صرّح الإمام الحربيّ في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نفس هذه المجموعة من بقايا الأبنية بجانب الجحفة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إنّ ما ذكره البكري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غدير خم يقال له الخرّار</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ليس بإشارةٍ إلى مسافة بعيدة من هذه الأبنية، لأنّ البكري ذكر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الغيضة التي</w:t>
      </w:r>
    </w:p>
    <w:p>
      <w:pPr>
        <w:pStyle w:val="BookText"/>
        <w:rPr/>
      </w:pPr>
      <w:r>
        <w:rPr>
          <w:rFonts w:ascii="Amiri" w:hAnsi="Amiri" w:eastAsia="Amiri" w:cs="Amiri"/>
          <w:color w:val="111111"/>
          <w:sz w:val="28"/>
          <w:sz w:val="28"/>
          <w:szCs w:val="28"/>
          <w:rtl w:val="true"/>
          <w:lang w:bidi="ar-SA"/>
        </w:rPr>
        <w:t>تسمّى خمّ</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قول صاحب المشارق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خمّاً اسم غيضة هناك وبها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مورد استناد عاتق البلادي في كتابه، ولكنّه غفل عن أهمّية الاعتماد بسنديته في تعيين محلّ الغدير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ذلك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المحلّ الذي ورد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المنطقة هو نفس محلّ غدير خمّ في موضع الغيضة، وإلّا لم يكن السمهودي ليصرّح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بالجحفة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ويوجد هنا إبهام أساسي، وهو إشارة الحربيّ إلى المسجدين في الجحفة دون أن يأتي على ذكر اسمٍ لمسجد غدير خم، فقد كتب تحت مادّة الجحفة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أوّلها مسجد للنبي يقال له مسجد الأئمّة</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العلامة تتعلّق بالقرن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وعلى حدّ فهمي أنّه لا يدلّ على أنّ نفس هذه الأسماء بقيت في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الجحفة كانت عامرة إلى 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وقد تبدّلت إلى خَرِبة في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وما قاله جغرافيّو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وما بعده، ليس هو بأوصاف الجحفة في القرن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ولا أوصافها في عصر الفاطميّين وسلطتهم على الحجاز في 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أواخر 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وللاطمئنان بشكل أكبر، سعيت لإعادة النظر بدقّة في المصادر التأريخيّة والجغرافيّة، ومقارنتها بالدراسات الجديدة لمراكز التحقيقات الجامعيّة في العربية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يتطابق اسم عَزوَر مع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 عزور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باسم العزورية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بالضبط في شمال بناء الجحفة التأريخي، حيث كانت المنطقة العامرة، التي بقيت آثار سورها بعد التخريب بالضبط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لا وجود بعد هذا لعمارة المسجد الذي كان مشهوراً في زمن الحربيّ بعزور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كان هناك مسجد باسم الأئمّة، وهو نفس المسجد الجنوبيّ حسب رأي أساتذة الجغرافيا في جامعة الملك عبد العزيز بجدّة، وقد كتبوا بصورة صريحة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إمارة رابغ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الأئمّة هو في موضع الميقات</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ونظراً لتصريح جميع الدارسين المتقدّمين ببناء مسجدين في الجحفة باسم النبيّ صلى الله عليه و آله، أحدهما ميقات الإحرام، والآخر غدير ذكرى لخطبة الغدير، فلاشكّ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عزور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الحربيّ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لايمكن أن يكون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 السمهودي بناء هذا المسجد في أواخر القرن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بنفسه، ولكنّه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أطلعه شخص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رأى هذا المسجد على نحو هذه المسافة من الجحفة، قد هدم السيلُ بعضَه</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ويتّضح هذا الرأي بدليل تاريخيّ آخر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لاحظوا، يتعرّض السمهودي في ذيل الفصل الثالث إلى جميع المساجد الموجودة في هذا الطريق البالغ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ينسب إليه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من المساجد التي بين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يصل منطقة الجحفة، يذكر مسجد الجحفة فقط، ويصف موقعها بصورة عابرة، ويذكر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مسجد قديد الذي 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خيمة أُمّ معبد</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كنّا لا نرى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الميقات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عزور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غدير خم، فإذاً أين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عزور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بالتأكيد إنّ اسم عزور في زمن الحربيّ 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المصادر التأريخية الجغرافيّة للقرن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الذي انهدم في نفس ذلك القرن، ووصل خبر خرابه للسمهودي، ولا توجد له إلى اليوم علامة ولا اسم جوار خرائب الجحفة، وانّ أهمّ المصادر التي وجدتها في هذا الخصوص هو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عَزوَر ثنية الجحفة؛ عليها الطريق بين مكّة والمدينة</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سألت نفسي بوصفي أحد دارسي فيافي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خربت الجحفة العامرة؟ ولم يبق اليوم منها سوى صحراء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لا يوجد أثر لذلك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التي صرّح كبار الدارسين بعمرانها، منهم ابن رستة صاحب الأثر الجغرافي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الأعلاق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كتب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قرية كبيرة، وفيها سوق، ومياه شربها من بئر</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ووصفها المقدسيّ الجغرافيّ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عامرة</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وذكرها الاصطخري في النصف الأوّل من القرن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ابن خلدون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عامرة في عهد المأمون</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وذكرها الحميري في الروض المعطار،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قرية جامعة لها 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وأتى على ذكرها البكري في 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بنفس المضمون أيضاً و</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كيف صارت الجحفة بهذه الصورة؛ حيث عبّر عنها ياقوت</w:t>
      </w:r>
    </w:p>
    <w:p>
      <w:pPr>
        <w:pStyle w:val="BookText"/>
        <w:rPr/>
      </w:pP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تلك الأهمّية لهذا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قصيرة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الآن خراب</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هذا الخراب متزامناً مع خراب مسجد غدير خم، وقد قبل الباحثون الجغرافيّون في جامعة الملك عبد العزيز في جدّة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دُثر المسجد الشماليّ مع اندثار الجحفة</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المسجد الشمالي؟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أنّ هجرة قبائل من بني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اضطراب ظروف المنطقة في العصر العبّاسي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بلاد المغرب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عوامل هذا الانهدام </w:t>
      </w:r>
      <w:r>
        <w:rPr>
          <w:rStyle w:val="FootnoteAnchor"/>
          <w:rtl w:val="true"/>
        </w:rPr>
        <w:footnoteReference w:id="28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وبالنتيجة، إذا رأينا أنّ الانهدام كان بسبب بعثرة العبّاسيّين الناسَ من حول الغدير، لم نظهر فهماً صحيحاً للمصادر التأريخية، وهل إنّ طرح العوامل الجغرافية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تغيير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مر وعُنيب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له نفس الأهمّية التي تكمن في تغيير مسير قوافل الحجّ من الجحفة إلى رابغ؟ أو هجرة القبائل في المنازعات الدينيّة للفاطميّين والعبّاسيّين؟</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وعندما بحثت في أنّه كيف يستطيع الحجّاج المغاربة والمصريّون الإحرام في الطريق البحري دون أن يتوقّفوا في ميقات الجحفة؟ وقفةً من شأنها أن توجب ازدهار وإعمار الخرائب على أيّ حال، علمتُ أنّهم كانوا يتوقّفون في ساحل البحر الأحمر الشرقيّ عندما كانت السفينة تصل رابغ، دون أن يذهبوا إلى الجحفة حيث كانوا يعيّنون معياراً لحدّ الحرام، حتّى أنّهم كانوا في بعض الأحيان يقومون بمراسم الإحرام، عندما كانت السفينة تمرّ أمام رابغ، وقد أشار إبراهيم رفعت إلى ذلك</w:t>
      </w:r>
    </w:p>
    <w:p>
      <w:pPr>
        <w:pStyle w:val="BookText"/>
        <w:rPr/>
      </w:pPr>
      <w:r>
        <w:rPr>
          <w:rFonts w:ascii="Amiri" w:hAnsi="Amiri" w:eastAsia="Amiri" w:cs="Amiri"/>
          <w:color w:val="111111"/>
          <w:sz w:val="28"/>
          <w:sz w:val="28"/>
          <w:szCs w:val="28"/>
          <w:rtl w:val="true"/>
          <w:lang w:bidi="ar-SA"/>
        </w:rPr>
        <w:t xml:space="preserve">إشارةعابرة ضمن شرح سفر حجّ المصريّين في سنة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ولذلك سألت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بوصفي أحد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أن يبقى هذا الميقات متهدّماً طيلة قرون مديدة، كي لا تكون حادثة توقّف الرسول صلى الله عليه و آله في مكان باسم غدير خم إحراجاً لقوم ووسيلة 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سقوط الفاطميّين سنة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بيد صلاح الدِّين الأيّوبي، وتسنّم الأيوبيّين السلطة في مصر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الذي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لازدهار ميناء جدّة، وجعل الجحفة في مسير الانهدام ومعرضه، جعلهم يفرحون أنّهم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الفهم الصحيح للتأريخ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يحذفوا التأريخ</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جُدِّد بناء مسجد الميقات، وتوفّرت الإمكانات اللازمة للذين يريدون أن ينسلّوا من أنفسهم في هذا الميقات ليضعوها أمام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الفرصة سانحة لإحياء تاريخ أهمّ مكان على مسير عودة الرسول من حجّة الوداع، بإحياء مسجد الغدير في جهة شمال شرقي البناء التأريخي، وبنفس الاعتبار التأريخي والشرعي، وهمّة الذين جدّدوا بناء مسجد الميقات، وبناء مسجد بدر في بدر، وبناء مسجد العقبة في منى، ومسجد عمر ومسجد عليّ عليه السلام في المدينة</w:t>
      </w:r>
      <w:r>
        <w:rPr>
          <w:rFonts w:eastAsia="Amiri" w:cs="Amiri" w:ascii="Amiri" w:hAnsi="Amiri"/>
          <w:color w:val="111111"/>
          <w:sz w:val="28"/>
          <w:szCs w:val="28"/>
          <w:rtl w:val="true"/>
          <w:lang w:bidi="ar-SA"/>
        </w:rPr>
        <w:t>.</w:t>
      </w:r>
      <w:bookmarkStart w:id="26" w:name="pg10074_91672"/>
    </w:p>
    <w:p>
      <w:pPr>
        <w:pStyle w:val="Heading2"/>
        <w:numPr>
          <w:ilvl w:val="1"/>
          <w:numId w:val="1"/>
        </w:numPr>
        <w:rPr/>
      </w:pPr>
      <w:bookmarkStart w:id="27" w:name="__RefHeading___Toc3841684_3556181022"/>
      <w:bookmarkStart w:id="28" w:name="_Toc9"/>
      <w:bookmarkEnd w:id="26"/>
      <w:bookmarkEnd w:id="27"/>
      <w:r>
        <w:rPr>
          <w:rtl w:val="true"/>
        </w:rPr>
        <w:t>مختارات شعرية</w:t>
      </w:r>
      <w:bookmarkEnd w:id="28"/>
    </w:p>
    <w:p>
      <w:pPr>
        <w:pStyle w:val="BookText"/>
        <w:rPr/>
      </w:pPr>
      <w:r>
        <w:rPr>
          <w:rFonts w:ascii="Amiri" w:hAnsi="Amiri" w:eastAsia="Amiri" w:cs="Amiri"/>
          <w:color w:val="111111"/>
          <w:sz w:val="28"/>
          <w:sz w:val="28"/>
          <w:szCs w:val="28"/>
          <w:rtl w:val="true"/>
          <w:lang w:bidi="ar-SA"/>
        </w:rPr>
        <w:t>سيّدُ الرُّسل طه</w:t>
      </w:r>
    </w:p>
    <w:p>
      <w:pPr>
        <w:pStyle w:val="BookText"/>
        <w:rPr/>
      </w:pPr>
      <w:r>
        <w:rPr>
          <w:rFonts w:ascii="Amiri" w:hAnsi="Amiri" w:eastAsia="Amiri" w:cs="Amiri"/>
          <w:color w:val="111111"/>
          <w:sz w:val="28"/>
          <w:sz w:val="28"/>
          <w:szCs w:val="28"/>
          <w:rtl w:val="true"/>
          <w:lang w:bidi="ar-SA"/>
        </w:rPr>
        <w:t>قصيدة هائيّة للشيخ الأزري رحمه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تِلْكَ الْقُلُوبَ أَقْلَقَهَا الْوَجْدُ وَ أَدْمَى تِلْكَ الْعُيُونَ بُكَاهَا</w:t>
      </w:r>
    </w:p>
    <w:p>
      <w:pPr>
        <w:pStyle w:val="BookText"/>
        <w:rPr/>
      </w:pPr>
      <w:r>
        <w:rPr>
          <w:rFonts w:ascii="Amiri" w:hAnsi="Amiri" w:eastAsia="Amiri" w:cs="Amiri"/>
          <w:color w:val="111111"/>
          <w:sz w:val="28"/>
          <w:sz w:val="28"/>
          <w:szCs w:val="28"/>
          <w:rtl w:val="true"/>
          <w:lang w:bidi="ar-SA"/>
        </w:rPr>
        <w:t>كَانَ أَنْكَى الْخُطُوبِ لَمْ يُبْكِ مِنِّي مُقْلَةً لَكِنِ الْهَوَى أَبْكَاهَا</w:t>
      </w:r>
    </w:p>
    <w:p>
      <w:pPr>
        <w:pStyle w:val="BookText"/>
        <w:rPr/>
      </w:pPr>
      <w:r>
        <w:rPr>
          <w:rFonts w:ascii="Amiri" w:hAnsi="Amiri" w:eastAsia="Amiri" w:cs="Amiri"/>
          <w:color w:val="111111"/>
          <w:sz w:val="28"/>
          <w:sz w:val="28"/>
          <w:szCs w:val="28"/>
          <w:rtl w:val="true"/>
          <w:lang w:bidi="ar-SA"/>
        </w:rPr>
        <w:t>كُلَّ يَوْمٍ لِلْحَادِثَاتِ عَوَادٍ لَيْسَ يَقْوَى رَضْوَى عَلَى مُلْتَقَاهَا</w:t>
      </w:r>
    </w:p>
    <w:p>
      <w:pPr>
        <w:pStyle w:val="BookText"/>
        <w:rPr/>
      </w:pPr>
      <w:r>
        <w:rPr>
          <w:rFonts w:ascii="Amiri" w:hAnsi="Amiri" w:eastAsia="Amiri" w:cs="Amiri"/>
          <w:color w:val="111111"/>
          <w:sz w:val="28"/>
          <w:sz w:val="28"/>
          <w:szCs w:val="28"/>
          <w:rtl w:val="true"/>
          <w:lang w:bidi="ar-SA"/>
        </w:rPr>
        <w:t>كَيْفَ يُرْجَى الْخَلاصُ مِنْهُنَّ إِلّا بِذِمَامٍ مِنْ سَيِّدِ الرُّسُلِ طَهَ</w:t>
      </w:r>
    </w:p>
    <w:p>
      <w:pPr>
        <w:pStyle w:val="BookText"/>
        <w:rPr/>
      </w:pPr>
      <w:r>
        <w:rPr>
          <w:rFonts w:ascii="Amiri" w:hAnsi="Amiri" w:eastAsia="Amiri" w:cs="Amiri"/>
          <w:color w:val="111111"/>
          <w:sz w:val="28"/>
          <w:sz w:val="28"/>
          <w:szCs w:val="28"/>
          <w:rtl w:val="true"/>
          <w:lang w:bidi="ar-SA"/>
        </w:rPr>
        <w:t>مَعْقِلُ الْخَائِفِينَ مِنْ كُلِّ خَوْفٍ أَوْفَرُ الْعُرُبِ ذِمَّةً أَوْفَاهَا</w:t>
      </w:r>
    </w:p>
    <w:p>
      <w:pPr>
        <w:pStyle w:val="BookText"/>
        <w:rPr/>
      </w:pPr>
      <w:r>
        <w:rPr>
          <w:rFonts w:ascii="Amiri" w:hAnsi="Amiri" w:eastAsia="Amiri" w:cs="Amiri"/>
          <w:color w:val="111111"/>
          <w:sz w:val="28"/>
          <w:sz w:val="28"/>
          <w:szCs w:val="28"/>
          <w:rtl w:val="true"/>
          <w:lang w:bidi="ar-SA"/>
        </w:rPr>
        <w:t>مَصْدَرُ الْعِلْمِ لَيْسَ إِلا لَدَيْهِ خَبَرُ الْكَائِنَاتِ مِنْ مُبْتَدَاهَا</w:t>
      </w:r>
    </w:p>
    <w:p>
      <w:pPr>
        <w:pStyle w:val="BookText"/>
        <w:rPr/>
      </w:pPr>
      <w:r>
        <w:rPr>
          <w:rFonts w:ascii="Amiri" w:hAnsi="Amiri" w:eastAsia="Amiri" w:cs="Amiri"/>
          <w:color w:val="111111"/>
          <w:sz w:val="28"/>
          <w:sz w:val="28"/>
          <w:szCs w:val="28"/>
          <w:rtl w:val="true"/>
          <w:lang w:bidi="ar-SA"/>
        </w:rPr>
        <w:t>فَاضَ لِلْخَلْقِ مِنْهُ عِلْمٌ وَ حِلْمٌ أَخَذَتْ مِنْهُمَا الْعُقُولُ نُهَاهَا</w:t>
      </w:r>
    </w:p>
    <w:p>
      <w:pPr>
        <w:pStyle w:val="BookText"/>
        <w:rPr/>
      </w:pPr>
      <w:r>
        <w:rPr>
          <w:rFonts w:ascii="Amiri" w:hAnsi="Amiri" w:eastAsia="Amiri" w:cs="Amiri"/>
          <w:color w:val="111111"/>
          <w:sz w:val="28"/>
          <w:sz w:val="28"/>
          <w:szCs w:val="28"/>
          <w:rtl w:val="true"/>
          <w:lang w:bidi="ar-SA"/>
        </w:rPr>
        <w:t>نَوَّهَتْ بِاسْمِهِ السَّمَاوَاتُ وَ الْ أَرْضُ كَمَا نَوَّهَتْ بِصُبْحٍ ذَكَاهَا</w:t>
      </w:r>
    </w:p>
    <w:p>
      <w:pPr>
        <w:pStyle w:val="BookText"/>
        <w:rPr/>
      </w:pPr>
      <w:r>
        <w:rPr>
          <w:rFonts w:ascii="Amiri" w:hAnsi="Amiri" w:eastAsia="Amiri" w:cs="Amiri"/>
          <w:color w:val="111111"/>
          <w:sz w:val="28"/>
          <w:sz w:val="28"/>
          <w:szCs w:val="28"/>
          <w:rtl w:val="true"/>
          <w:lang w:bidi="ar-SA"/>
        </w:rPr>
        <w:t>وَ غَدَتْ تَنْشُرُ الْفَضَائِلَ عَنْهُ كُلُّ قَوْمٍ عَلَى اخْتِلافِ لُغُاهَا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طَرِبَتْ لِاسْمِهِ الثَّرَى فَاسْتَطَالَتْ فَوْقَ عُلْوِيَّةِ السَّمَا سُفْلاهَا</w:t>
      </w:r>
    </w:p>
    <w:p>
      <w:pPr>
        <w:pStyle w:val="BookText"/>
        <w:rPr/>
      </w:pPr>
      <w:r>
        <w:rPr>
          <w:rFonts w:ascii="Amiri" w:hAnsi="Amiri" w:eastAsia="Amiri" w:cs="Amiri"/>
          <w:color w:val="111111"/>
          <w:sz w:val="28"/>
          <w:sz w:val="28"/>
          <w:szCs w:val="28"/>
          <w:rtl w:val="true"/>
          <w:lang w:bidi="ar-SA"/>
        </w:rPr>
        <w:t>جَازَ مِنْ جَوْهَرِ التَّقَدُّسِ ذَاتاً تَاهَتِ الأَنْبِيَاءُ فِي مَعْنَاهَا</w:t>
      </w:r>
    </w:p>
    <w:p>
      <w:pPr>
        <w:pStyle w:val="BookText"/>
        <w:rPr/>
      </w:pPr>
      <w:r>
        <w:rPr>
          <w:rFonts w:ascii="Amiri" w:hAnsi="Amiri" w:eastAsia="Amiri" w:cs="Amiri"/>
          <w:color w:val="111111"/>
          <w:sz w:val="28"/>
          <w:sz w:val="28"/>
          <w:szCs w:val="28"/>
          <w:rtl w:val="true"/>
          <w:lang w:bidi="ar-SA"/>
        </w:rPr>
        <w:t>لا تُجِلْ فِي صِفَاتِ أَحْمَدَ فِكْراً فَهِيَ الصُّورَةُ الَّتِي لَنْ تَرَاهَا</w:t>
      </w:r>
    </w:p>
    <w:p>
      <w:pPr>
        <w:pStyle w:val="BookText"/>
        <w:rPr/>
      </w:pPr>
      <w:r>
        <w:rPr>
          <w:rFonts w:ascii="Amiri" w:hAnsi="Amiri" w:eastAsia="Amiri" w:cs="Amiri"/>
          <w:color w:val="111111"/>
          <w:sz w:val="28"/>
          <w:sz w:val="28"/>
          <w:szCs w:val="28"/>
          <w:rtl w:val="true"/>
          <w:lang w:bidi="ar-SA"/>
        </w:rPr>
        <w:t>أَيُّ خَلْقٍ لِلَّهِ أَعْظَمُ مِنْهُ وَ هُوَ الْغَايَةُ الَّتِي اسْتَقْصَاهَا</w:t>
      </w:r>
    </w:p>
    <w:p>
      <w:pPr>
        <w:pStyle w:val="BookText"/>
        <w:rPr/>
      </w:pPr>
      <w:r>
        <w:rPr>
          <w:rFonts w:ascii="Amiri" w:hAnsi="Amiri" w:eastAsia="Amiri" w:cs="Amiri"/>
          <w:color w:val="111111"/>
          <w:sz w:val="28"/>
          <w:sz w:val="28"/>
          <w:szCs w:val="28"/>
          <w:rtl w:val="true"/>
          <w:lang w:bidi="ar-SA"/>
        </w:rPr>
        <w:t>قَلَّبَ الْخَافِقَيْنِ ظَهْراً لِبَطْنٍ فَرَأَى ذَاتَ أَحْمَدَ فَاجْتَبَاهَا</w:t>
      </w:r>
    </w:p>
    <w:p>
      <w:pPr>
        <w:pStyle w:val="BookText"/>
        <w:rPr/>
      </w:pPr>
      <w:r>
        <w:rPr>
          <w:rFonts w:ascii="Amiri" w:hAnsi="Amiri" w:eastAsia="Amiri" w:cs="Amiri"/>
          <w:color w:val="111111"/>
          <w:sz w:val="28"/>
          <w:sz w:val="28"/>
          <w:szCs w:val="28"/>
          <w:rtl w:val="true"/>
          <w:lang w:bidi="ar-SA"/>
        </w:rPr>
        <w:t>لَسْتُ أَنْسَى لَهُ مَنَازِلَ قُدْسٍ قَدْ بَنَاهَا التُّقَى فَأَعْلَى بِنَاهَا</w:t>
      </w:r>
    </w:p>
    <w:p>
      <w:pPr>
        <w:pStyle w:val="BookText"/>
        <w:rPr/>
      </w:pPr>
      <w:r>
        <w:rPr>
          <w:rFonts w:ascii="Amiri" w:hAnsi="Amiri" w:eastAsia="Amiri" w:cs="Amiri"/>
          <w:color w:val="111111"/>
          <w:sz w:val="28"/>
          <w:sz w:val="28"/>
          <w:szCs w:val="28"/>
          <w:rtl w:val="true"/>
          <w:lang w:bidi="ar-SA"/>
        </w:rPr>
        <w:t>وَ رِجَالًا أَعِزَّةً فِي بُيُوتٍ أَذِنَ اللَّهُ أَنْ يُعَزَّ حِمَاهَا</w:t>
      </w:r>
    </w:p>
    <w:p>
      <w:pPr>
        <w:pStyle w:val="BookText"/>
        <w:rPr/>
      </w:pPr>
      <w:r>
        <w:rPr>
          <w:rFonts w:ascii="Amiri" w:hAnsi="Amiri" w:eastAsia="Amiri" w:cs="Amiri"/>
          <w:color w:val="111111"/>
          <w:sz w:val="28"/>
          <w:sz w:val="28"/>
          <w:szCs w:val="28"/>
          <w:rtl w:val="true"/>
          <w:lang w:bidi="ar-SA"/>
        </w:rPr>
        <w:t>سَادَةٌ لا تُرِيدُ إِلا رِضَى اللَّهِ كَمَا لا يُرِيدُ إِلّا رِضَاهَا</w:t>
      </w:r>
    </w:p>
    <w:p>
      <w:pPr>
        <w:pStyle w:val="BookText"/>
        <w:rPr/>
      </w:pPr>
      <w:r>
        <w:rPr>
          <w:rFonts w:ascii="Amiri" w:hAnsi="Amiri" w:eastAsia="Amiri" w:cs="Amiri"/>
          <w:color w:val="111111"/>
          <w:sz w:val="28"/>
          <w:sz w:val="28"/>
          <w:szCs w:val="28"/>
          <w:rtl w:val="true"/>
          <w:lang w:bidi="ar-SA"/>
        </w:rPr>
        <w:t>خَصَّهَا مِنْ كَمَالِهِ بِالْمَعَانِي وَ بِأَعْلَى أَسْمَائِهِ سَمَّاهَا</w:t>
      </w:r>
    </w:p>
    <w:p>
      <w:pPr>
        <w:pStyle w:val="BookText"/>
        <w:rPr/>
      </w:pPr>
      <w:r>
        <w:rPr>
          <w:rFonts w:ascii="Amiri" w:hAnsi="Amiri" w:eastAsia="Amiri" w:cs="Amiri"/>
          <w:color w:val="111111"/>
          <w:sz w:val="28"/>
          <w:sz w:val="28"/>
          <w:szCs w:val="28"/>
          <w:rtl w:val="true"/>
          <w:lang w:bidi="ar-SA"/>
        </w:rPr>
        <w:t>لَمْ يَكُونُوا لِلْعَرْشِ إِلّا كُنُوزاً خَافِيَاتٍ سُبْحَانَ مَنْ أَبْدَاهَا</w:t>
      </w:r>
    </w:p>
    <w:p>
      <w:pPr>
        <w:pStyle w:val="BookText"/>
        <w:rPr/>
      </w:pPr>
      <w:r>
        <w:rPr>
          <w:rFonts w:ascii="Amiri" w:hAnsi="Amiri" w:eastAsia="Amiri" w:cs="Amiri"/>
          <w:color w:val="111111"/>
          <w:sz w:val="28"/>
          <w:sz w:val="28"/>
          <w:szCs w:val="28"/>
          <w:rtl w:val="true"/>
          <w:lang w:bidi="ar-SA"/>
        </w:rPr>
        <w:t>كَمْ لَهُمْ أَلْسُنٌ عَنِ اللَّهِ تُنْبِي هِيَ أَقْلامُ حِكْمَةٍ قَدْ بَرَاهَا</w:t>
      </w:r>
    </w:p>
    <w:p>
      <w:pPr>
        <w:pStyle w:val="BookText"/>
        <w:rPr/>
      </w:pPr>
      <w:r>
        <w:rPr>
          <w:rFonts w:ascii="Amiri" w:hAnsi="Amiri" w:eastAsia="Amiri" w:cs="Amiri"/>
          <w:color w:val="111111"/>
          <w:sz w:val="28"/>
          <w:sz w:val="28"/>
          <w:szCs w:val="28"/>
          <w:rtl w:val="true"/>
          <w:lang w:bidi="ar-SA"/>
        </w:rPr>
        <w:t>وَ هُمُ الأَعْيُنُ الصَّحِيحَاتُ تَهْدِي كُلَّ عَيْنٍ مَكْفُوفَةٍ عَيْنَاهَا</w:t>
      </w:r>
    </w:p>
    <w:p>
      <w:pPr>
        <w:pStyle w:val="BookText"/>
        <w:rPr/>
      </w:pPr>
      <w:r>
        <w:rPr>
          <w:rFonts w:ascii="Amiri" w:hAnsi="Amiri" w:eastAsia="Amiri" w:cs="Amiri"/>
          <w:color w:val="111111"/>
          <w:sz w:val="28"/>
          <w:sz w:val="28"/>
          <w:szCs w:val="28"/>
          <w:rtl w:val="true"/>
          <w:lang w:bidi="ar-SA"/>
        </w:rPr>
        <w:t>عُلَمَاءُ أَئِمَّةٌ حُكَمَاءُ يَهْتَدِي النَّجْمُ بِاتِّبَاعِ هُدَاهَا</w:t>
      </w:r>
    </w:p>
    <w:p>
      <w:pPr>
        <w:pStyle w:val="BookText"/>
        <w:rPr/>
      </w:pPr>
      <w:r>
        <w:rPr>
          <w:rFonts w:ascii="Amiri" w:hAnsi="Amiri" w:eastAsia="Amiri" w:cs="Amiri"/>
          <w:color w:val="111111"/>
          <w:sz w:val="28"/>
          <w:sz w:val="28"/>
          <w:szCs w:val="28"/>
          <w:rtl w:val="true"/>
          <w:lang w:bidi="ar-SA"/>
        </w:rPr>
        <w:t>قَادَةٌ عِلْمُهُمْ وَ رَأْيُ حِجَاهُمْ مَسْمَعَا كُلِّ حِكْمَةٍ مَنْظَرَاهَا</w:t>
      </w:r>
    </w:p>
    <w:p>
      <w:pPr>
        <w:pStyle w:val="BookText"/>
        <w:rPr/>
      </w:pPr>
      <w:r>
        <w:rPr>
          <w:rFonts w:ascii="Amiri" w:hAnsi="Amiri" w:eastAsia="Amiri" w:cs="Amiri"/>
          <w:color w:val="111111"/>
          <w:sz w:val="28"/>
          <w:sz w:val="28"/>
          <w:szCs w:val="28"/>
          <w:rtl w:val="true"/>
          <w:lang w:bidi="ar-SA"/>
        </w:rPr>
        <w:t>مَا أُبَالِي وَ لَوْ أُهِيلَتْ عَلَى الْ أَرْضِ‌السَّمَاوَاتُ بَعْدَ نَيْلِ وِلاهَا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دارالحبيب</w:t>
      </w:r>
    </w:p>
    <w:p>
      <w:pPr>
        <w:pStyle w:val="BookText"/>
        <w:rPr/>
      </w:pPr>
      <w:r>
        <w:rPr>
          <w:rFonts w:ascii="Amiri" w:hAnsi="Amiri" w:eastAsia="Amiri" w:cs="Amiri"/>
          <w:color w:val="111111"/>
          <w:sz w:val="28"/>
          <w:sz w:val="28"/>
          <w:szCs w:val="28"/>
          <w:rtl w:val="true"/>
          <w:lang w:bidi="ar-SA"/>
        </w:rPr>
        <w:t xml:space="preserve">عبداللَّه بن أبي عمران البسكري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الحبيب أحقُّ أن تَهواها و تَحِنُّ من طربٍ إلى ذكراها</w:t>
      </w:r>
    </w:p>
    <w:p>
      <w:pPr>
        <w:pStyle w:val="BookText"/>
        <w:rPr/>
      </w:pPr>
      <w:r>
        <w:rPr>
          <w:rFonts w:ascii="Amiri" w:hAnsi="Amiri" w:eastAsia="Amiri" w:cs="Amiri"/>
          <w:color w:val="111111"/>
          <w:sz w:val="28"/>
          <w:sz w:val="28"/>
          <w:szCs w:val="28"/>
          <w:rtl w:val="true"/>
          <w:lang w:bidi="ar-SA"/>
        </w:rPr>
        <w:t>وعلى الجفونِ إذا هممتَ بزورَةٍ يابنَ الكرامِ عليك أن تغشاها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فلأنتَ أنتَ إذا حللتَ بطيبةٍ وظللتَ ترتَعُ في‌ظلال رُباها</w:t>
      </w:r>
    </w:p>
    <w:p>
      <w:pPr>
        <w:pStyle w:val="BookText"/>
        <w:rPr/>
      </w:pPr>
      <w:r>
        <w:rPr>
          <w:rFonts w:ascii="Amiri" w:hAnsi="Amiri" w:eastAsia="Amiri" w:cs="Amiri"/>
          <w:color w:val="111111"/>
          <w:sz w:val="28"/>
          <w:sz w:val="28"/>
          <w:szCs w:val="28"/>
          <w:rtl w:val="true"/>
          <w:lang w:bidi="ar-SA"/>
        </w:rPr>
        <w:t>مُغنِي‌الجمالِ من الخواطرِ والتي سَلَبتْ قُلوبَ العاشقين حلاها</w:t>
      </w:r>
    </w:p>
    <w:p>
      <w:pPr>
        <w:pStyle w:val="BookText"/>
        <w:rPr/>
      </w:pPr>
      <w:r>
        <w:rPr>
          <w:rFonts w:ascii="Amiri" w:hAnsi="Amiri" w:eastAsia="Amiri" w:cs="Amiri"/>
          <w:color w:val="111111"/>
          <w:sz w:val="28"/>
          <w:sz w:val="28"/>
          <w:szCs w:val="28"/>
          <w:rtl w:val="true"/>
          <w:lang w:bidi="ar-SA"/>
        </w:rPr>
        <w:t>لاتحسبِ المسكَ الذَّكيَّ كَتُربِها هيهاتَ أين المسكُ من رَيّاها</w:t>
      </w:r>
    </w:p>
    <w:p>
      <w:pPr>
        <w:pStyle w:val="BookText"/>
        <w:rPr/>
      </w:pPr>
      <w:r>
        <w:rPr>
          <w:rFonts w:ascii="Amiri" w:hAnsi="Amiri" w:eastAsia="Amiri" w:cs="Amiri"/>
          <w:color w:val="111111"/>
          <w:sz w:val="28"/>
          <w:sz w:val="28"/>
          <w:szCs w:val="28"/>
          <w:rtl w:val="true"/>
          <w:lang w:bidi="ar-SA"/>
        </w:rPr>
        <w:t>طابتْ وإن تبغي لطيبٍ يافتى فأدِم علىَ الساعاتِ لثم ثراها</w:t>
      </w:r>
    </w:p>
    <w:p>
      <w:pPr>
        <w:pStyle w:val="BookText"/>
        <w:rPr/>
      </w:pPr>
      <w:r>
        <w:rPr>
          <w:rFonts w:ascii="Amiri" w:hAnsi="Amiri" w:eastAsia="Amiri" w:cs="Amiri"/>
          <w:color w:val="111111"/>
          <w:sz w:val="28"/>
          <w:sz w:val="28"/>
          <w:szCs w:val="28"/>
          <w:rtl w:val="true"/>
          <w:lang w:bidi="ar-SA"/>
        </w:rPr>
        <w:t>وَابْشر ففي الخبر الصحيح تقرّرا أنَّ الإلهَ بطيبة سمّاها</w:t>
      </w:r>
    </w:p>
    <w:p>
      <w:pPr>
        <w:pStyle w:val="BookText"/>
        <w:rPr/>
      </w:pPr>
      <w:r>
        <w:rPr>
          <w:rFonts w:ascii="Amiri" w:hAnsi="Amiri" w:eastAsia="Amiri" w:cs="Amiri"/>
          <w:color w:val="111111"/>
          <w:sz w:val="28"/>
          <w:sz w:val="28"/>
          <w:szCs w:val="28"/>
          <w:rtl w:val="true"/>
          <w:lang w:bidi="ar-SA"/>
        </w:rPr>
        <w:t>وَاخْتصَّها بِالطيّبين لِطيبِها واختارها وَ دعى إلى سُكناها</w:t>
      </w:r>
    </w:p>
    <w:p>
      <w:pPr>
        <w:pStyle w:val="BookText"/>
        <w:rPr/>
      </w:pPr>
      <w:r>
        <w:rPr>
          <w:rFonts w:ascii="Amiri" w:hAnsi="Amiri" w:eastAsia="Amiri" w:cs="Amiri"/>
          <w:color w:val="111111"/>
          <w:sz w:val="28"/>
          <w:sz w:val="28"/>
          <w:szCs w:val="28"/>
          <w:rtl w:val="true"/>
          <w:lang w:bidi="ar-SA"/>
        </w:rPr>
        <w:t>لاكالمدينةِ منزلٌ وكفى بها شرفاً حلولُ محمدٍ بِفِناها</w:t>
      </w:r>
    </w:p>
    <w:p>
      <w:pPr>
        <w:pStyle w:val="BookText"/>
        <w:rPr/>
      </w:pPr>
      <w:r>
        <w:rPr>
          <w:rFonts w:ascii="Amiri" w:hAnsi="Amiri" w:eastAsia="Amiri" w:cs="Amiri"/>
          <w:color w:val="111111"/>
          <w:sz w:val="28"/>
          <w:sz w:val="28"/>
          <w:szCs w:val="28"/>
          <w:rtl w:val="true"/>
          <w:lang w:bidi="ar-SA"/>
        </w:rPr>
        <w:t>خُصَّتْ بِهجرةِ خَيرِ مَن وَطئَ الثَّرى وَأَجلّهُم قَدراً وَأعظمُ جاها</w:t>
      </w:r>
    </w:p>
    <w:p>
      <w:pPr>
        <w:pStyle w:val="BookText"/>
        <w:rPr/>
      </w:pPr>
      <w:r>
        <w:rPr>
          <w:rFonts w:ascii="Amiri" w:hAnsi="Amiri" w:eastAsia="Amiri" w:cs="Amiri"/>
          <w:color w:val="111111"/>
          <w:sz w:val="28"/>
          <w:sz w:val="28"/>
          <w:szCs w:val="28"/>
          <w:rtl w:val="true"/>
          <w:lang w:bidi="ar-SA"/>
        </w:rPr>
        <w:t>كلُّ البلادِ إذا ذُكرنَ كأحرفٍ فىِ اسم المدينةِ لاخَلا مَعناها</w:t>
      </w:r>
    </w:p>
    <w:p>
      <w:pPr>
        <w:pStyle w:val="BookText"/>
        <w:rPr/>
      </w:pPr>
      <w:r>
        <w:rPr>
          <w:rFonts w:ascii="Amiri" w:hAnsi="Amiri" w:eastAsia="Amiri" w:cs="Amiri"/>
          <w:color w:val="111111"/>
          <w:sz w:val="28"/>
          <w:sz w:val="28"/>
          <w:szCs w:val="28"/>
          <w:rtl w:val="true"/>
          <w:lang w:bidi="ar-SA"/>
        </w:rPr>
        <w:t>حاشا مُسمَّى القدسِ فَهي قرينةٌ منها ومكّة إنّها إيّاها</w:t>
      </w:r>
    </w:p>
    <w:p>
      <w:pPr>
        <w:pStyle w:val="BookText"/>
        <w:rPr/>
      </w:pPr>
      <w:r>
        <w:rPr>
          <w:rFonts w:ascii="Amiri" w:hAnsi="Amiri" w:eastAsia="Amiri" w:cs="Amiri"/>
          <w:color w:val="111111"/>
          <w:sz w:val="28"/>
          <w:sz w:val="28"/>
          <w:szCs w:val="28"/>
          <w:rtl w:val="true"/>
          <w:lang w:bidi="ar-SA"/>
        </w:rPr>
        <w:t>لافرقَ إلّا أنَّ ثَمَّ لطيفةٌ مهما بدتْ يجلو الظّلام سَناها</w:t>
      </w:r>
    </w:p>
    <w:p>
      <w:pPr>
        <w:pStyle w:val="BookText"/>
        <w:rPr/>
      </w:pPr>
      <w:r>
        <w:rPr>
          <w:rFonts w:ascii="Amiri" w:hAnsi="Amiri" w:eastAsia="Amiri" w:cs="Amiri"/>
          <w:color w:val="111111"/>
          <w:sz w:val="28"/>
          <w:sz w:val="28"/>
          <w:szCs w:val="28"/>
          <w:rtl w:val="true"/>
          <w:lang w:bidi="ar-SA"/>
        </w:rPr>
        <w:t>جَزَمَ الجميعُ بأنَّ خيرَ الأرضِ ما قد حازَ ذاتَ المصطفى وَحَواها</w:t>
      </w:r>
    </w:p>
    <w:p>
      <w:pPr>
        <w:pStyle w:val="BookText"/>
        <w:rPr/>
      </w:pPr>
      <w:r>
        <w:rPr>
          <w:rFonts w:ascii="Amiri" w:hAnsi="Amiri" w:eastAsia="Amiri" w:cs="Amiri"/>
          <w:color w:val="111111"/>
          <w:sz w:val="28"/>
          <w:sz w:val="28"/>
          <w:szCs w:val="28"/>
          <w:rtl w:val="true"/>
          <w:lang w:bidi="ar-SA"/>
        </w:rPr>
        <w:t>وَنَعمْ لَقد صَدَقوا بساكنها عَلَتْ كالنّفسِ حينَ زَكَتْ زَكا مأواها</w:t>
      </w:r>
    </w:p>
    <w:p>
      <w:pPr>
        <w:pStyle w:val="BookText"/>
        <w:rPr/>
      </w:pPr>
      <w:r>
        <w:rPr>
          <w:rFonts w:ascii="Amiri" w:hAnsi="Amiri" w:eastAsia="Amiri" w:cs="Amiri"/>
          <w:color w:val="111111"/>
          <w:sz w:val="28"/>
          <w:sz w:val="28"/>
          <w:szCs w:val="28"/>
          <w:rtl w:val="true"/>
          <w:lang w:bidi="ar-SA"/>
        </w:rPr>
        <w:t>وبهذه ظَهَرَتْ مزيَّةُ طيبةٍ فغدت وكلُّ الفضلِ في‌معناها</w:t>
      </w:r>
    </w:p>
    <w:p>
      <w:pPr>
        <w:pStyle w:val="BookText"/>
        <w:rPr/>
      </w:pPr>
      <w:r>
        <w:rPr>
          <w:rFonts w:ascii="Amiri" w:hAnsi="Amiri" w:eastAsia="Amiri" w:cs="Amiri"/>
          <w:color w:val="111111"/>
          <w:sz w:val="28"/>
          <w:sz w:val="28"/>
          <w:szCs w:val="28"/>
          <w:rtl w:val="true"/>
          <w:lang w:bidi="ar-SA"/>
        </w:rPr>
        <w:t>حتّى لقد خُصَّتْ بهجرة حبّهِ اللهُ شرَّفها بِهِ وحَباها</w:t>
      </w:r>
    </w:p>
    <w:p>
      <w:pPr>
        <w:pStyle w:val="BookText"/>
        <w:rPr/>
      </w:pPr>
      <w:r>
        <w:rPr>
          <w:rFonts w:ascii="Amiri" w:hAnsi="Amiri" w:eastAsia="Amiri" w:cs="Amiri"/>
          <w:color w:val="111111"/>
          <w:sz w:val="28"/>
          <w:sz w:val="28"/>
          <w:szCs w:val="28"/>
          <w:rtl w:val="true"/>
          <w:lang w:bidi="ar-SA"/>
        </w:rPr>
        <w:t>مابين قَبرٍ للنَّبِيِّ ومنبرٍ حيّا الإلهُ رسولَه وسقاها</w:t>
      </w:r>
    </w:p>
    <w:p>
      <w:pPr>
        <w:pStyle w:val="BookText"/>
        <w:rPr/>
      </w:pPr>
      <w:r>
        <w:rPr>
          <w:rFonts w:ascii="Amiri" w:hAnsi="Amiri" w:eastAsia="Amiri" w:cs="Amiri"/>
          <w:color w:val="111111"/>
          <w:sz w:val="28"/>
          <w:sz w:val="28"/>
          <w:szCs w:val="28"/>
          <w:rtl w:val="true"/>
          <w:lang w:bidi="ar-SA"/>
        </w:rPr>
        <w:t>هذي محاسِنُها فهلْ من عاشِقٍ كَلِفٍ شَجِيّ ناحلٍ بنَواها</w:t>
      </w:r>
    </w:p>
    <w:p>
      <w:pPr>
        <w:pStyle w:val="BookText"/>
        <w:rPr/>
      </w:pPr>
      <w:r>
        <w:rPr>
          <w:rFonts w:ascii="Amiri" w:hAnsi="Amiri" w:eastAsia="Amiri" w:cs="Amiri"/>
          <w:color w:val="111111"/>
          <w:sz w:val="28"/>
          <w:sz w:val="28"/>
          <w:szCs w:val="28"/>
          <w:rtl w:val="true"/>
          <w:lang w:bidi="ar-SA"/>
        </w:rPr>
        <w:t>إنّي لأرهبُ من توقّع بينِها فَيظلّ قلبي مُوجعاً أوّاها</w:t>
      </w:r>
    </w:p>
    <w:p>
      <w:pPr>
        <w:pStyle w:val="BookText"/>
        <w:rPr/>
      </w:pPr>
      <w:r>
        <w:rPr>
          <w:rFonts w:ascii="Amiri" w:hAnsi="Amiri" w:eastAsia="Amiri" w:cs="Amiri"/>
          <w:color w:val="111111"/>
          <w:sz w:val="28"/>
          <w:sz w:val="28"/>
          <w:szCs w:val="28"/>
          <w:rtl w:val="true"/>
          <w:lang w:bidi="ar-SA"/>
        </w:rPr>
        <w:t>ولقلّما أبصرتُ حالَ مودّعٍ إلّا رَثتْ نفسي لَهُ وشَجاها</w:t>
      </w:r>
    </w:p>
    <w:p>
      <w:pPr>
        <w:pStyle w:val="BookText"/>
        <w:rPr/>
      </w:pPr>
      <w:r>
        <w:rPr>
          <w:rFonts w:ascii="Amiri" w:hAnsi="Amiri" w:eastAsia="Amiri" w:cs="Amiri"/>
          <w:color w:val="111111"/>
          <w:sz w:val="28"/>
          <w:sz w:val="28"/>
          <w:szCs w:val="28"/>
          <w:rtl w:val="true"/>
          <w:lang w:bidi="ar-SA"/>
        </w:rPr>
        <w:t>فلكم أراكم قافلين جماعةً في إثرِ أُخرى طالبين سِواها</w:t>
      </w:r>
    </w:p>
    <w:p>
      <w:pPr>
        <w:pStyle w:val="BookText"/>
        <w:rPr/>
      </w:pPr>
      <w:r>
        <w:rPr>
          <w:rFonts w:ascii="Amiri" w:hAnsi="Amiri" w:eastAsia="Amiri" w:cs="Amiri"/>
          <w:color w:val="111111"/>
          <w:sz w:val="28"/>
          <w:sz w:val="28"/>
          <w:szCs w:val="28"/>
          <w:rtl w:val="true"/>
          <w:lang w:bidi="ar-SA"/>
        </w:rPr>
        <w:t>قَسَماً لقدأكسى فؤادي بينَكم جَزعاً وفَجَّرَ مُقلتيَّ مِياها</w:t>
      </w:r>
    </w:p>
    <w:p>
      <w:pPr>
        <w:pStyle w:val="BookText"/>
        <w:rPr/>
      </w:pPr>
      <w:r>
        <w:rPr>
          <w:rFonts w:ascii="Amiri" w:hAnsi="Amiri" w:eastAsia="Amiri" w:cs="Amiri"/>
          <w:color w:val="111111"/>
          <w:sz w:val="28"/>
          <w:sz w:val="28"/>
          <w:szCs w:val="28"/>
          <w:rtl w:val="true"/>
          <w:lang w:bidi="ar-SA"/>
        </w:rPr>
        <w:t>إن كان يُزعجكم طِلابُ فضيلةٍ فالخيرُ أجمعُهُ لَدى مَثْواها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خِفتموا ضُرّاً بها فتأمَّلوا بركاتِ بُقعتها فما أزكاها</w:t>
      </w:r>
      <w:bookmarkStart w:id="29" w:name="pg10074_91675"/>
    </w:p>
    <w:p>
      <w:pPr>
        <w:pStyle w:val="BookText"/>
        <w:rPr/>
      </w:pPr>
      <w:bookmarkEnd w:id="29"/>
      <w:r>
        <w:rPr>
          <w:rFonts w:ascii="Amiri" w:hAnsi="Amiri" w:eastAsia="Amiri" w:cs="Amiri"/>
          <w:color w:val="111111"/>
          <w:sz w:val="28"/>
          <w:sz w:val="28"/>
          <w:szCs w:val="28"/>
          <w:rtl w:val="true"/>
          <w:lang w:bidi="ar-SA"/>
        </w:rPr>
        <w:t>أُفّ لمن يبغي الكثيرَ لشهوةٍ ورفاهةٍ لم‌يدرِ ماعُقْباها</w:t>
      </w:r>
    </w:p>
    <w:p>
      <w:pPr>
        <w:pStyle w:val="BookText"/>
        <w:rPr/>
      </w:pPr>
      <w:r>
        <w:rPr>
          <w:rFonts w:ascii="Amiri" w:hAnsi="Amiri" w:eastAsia="Amiri" w:cs="Amiri"/>
          <w:color w:val="111111"/>
          <w:sz w:val="28"/>
          <w:sz w:val="28"/>
          <w:szCs w:val="28"/>
          <w:rtl w:val="true"/>
          <w:lang w:bidi="ar-SA"/>
        </w:rPr>
        <w:t>فالعيشُ مايكفي وليسَ هو الذي يُطْغِي النفوسَ إلى خَسيس مُناها</w:t>
      </w:r>
    </w:p>
    <w:p>
      <w:pPr>
        <w:pStyle w:val="BookText"/>
        <w:rPr/>
      </w:pPr>
      <w:r>
        <w:rPr>
          <w:rFonts w:ascii="Amiri" w:hAnsi="Amiri" w:eastAsia="Amiri" w:cs="Amiri"/>
          <w:color w:val="111111"/>
          <w:sz w:val="28"/>
          <w:sz w:val="28"/>
          <w:szCs w:val="28"/>
          <w:rtl w:val="true"/>
          <w:lang w:bidi="ar-SA"/>
        </w:rPr>
        <w:t>ياربّ أسألُ منكَ فضلَ قناعةٍ بِيَسيرِها وتَحصُّناً بِحِماها</w:t>
      </w:r>
    </w:p>
    <w:p>
      <w:pPr>
        <w:pStyle w:val="BookText"/>
        <w:rPr/>
      </w:pPr>
      <w:r>
        <w:rPr>
          <w:rFonts w:ascii="Amiri" w:hAnsi="Amiri" w:eastAsia="Amiri" w:cs="Amiri"/>
          <w:color w:val="111111"/>
          <w:sz w:val="28"/>
          <w:sz w:val="28"/>
          <w:szCs w:val="28"/>
          <w:rtl w:val="true"/>
          <w:lang w:bidi="ar-SA"/>
        </w:rPr>
        <w:t>ورضاكَ عنّي دائماً ولُزومها حتى تُوافي مُهجتي أُخراها</w:t>
      </w:r>
    </w:p>
    <w:p>
      <w:pPr>
        <w:pStyle w:val="BookText"/>
        <w:rPr/>
      </w:pPr>
      <w:r>
        <w:rPr>
          <w:rFonts w:ascii="Amiri" w:hAnsi="Amiri" w:eastAsia="Amiri" w:cs="Amiri"/>
          <w:color w:val="111111"/>
          <w:sz w:val="28"/>
          <w:sz w:val="28"/>
          <w:szCs w:val="28"/>
          <w:rtl w:val="true"/>
          <w:lang w:bidi="ar-SA"/>
        </w:rPr>
        <w:t>فأنا الذي أعطيتُ نفسي سُؤلَها فقبلتُ دعواها فيابُشراها</w:t>
      </w:r>
    </w:p>
    <w:p>
      <w:pPr>
        <w:pStyle w:val="BookText"/>
        <w:rPr/>
      </w:pPr>
      <w:r>
        <w:rPr>
          <w:rFonts w:ascii="Amiri" w:hAnsi="Amiri" w:eastAsia="Amiri" w:cs="Amiri"/>
          <w:color w:val="111111"/>
          <w:sz w:val="28"/>
          <w:sz w:val="28"/>
          <w:szCs w:val="28"/>
          <w:rtl w:val="true"/>
          <w:lang w:bidi="ar-SA"/>
        </w:rPr>
        <w:t>بجوارِ أوفى العالمين بذمَّةٍ وأعزّ مَن بالقربِ منه يُباهى</w:t>
      </w:r>
    </w:p>
    <w:p>
      <w:pPr>
        <w:pStyle w:val="BookText"/>
        <w:rPr/>
      </w:pPr>
      <w:r>
        <w:rPr>
          <w:rFonts w:ascii="Amiri" w:hAnsi="Amiri" w:eastAsia="Amiri" w:cs="Amiri"/>
          <w:color w:val="111111"/>
          <w:sz w:val="28"/>
          <w:sz w:val="28"/>
          <w:szCs w:val="28"/>
          <w:rtl w:val="true"/>
          <w:lang w:bidi="ar-SA"/>
        </w:rPr>
        <w:t>من جاء بالآيات والنُّورِ الذي داوى القلوبَ من‌العَمى فَشفاها</w:t>
      </w:r>
    </w:p>
    <w:p>
      <w:pPr>
        <w:pStyle w:val="BookText"/>
        <w:rPr/>
      </w:pPr>
      <w:r>
        <w:rPr>
          <w:rFonts w:ascii="Amiri" w:hAnsi="Amiri" w:eastAsia="Amiri" w:cs="Amiri"/>
          <w:color w:val="111111"/>
          <w:sz w:val="28"/>
          <w:sz w:val="28"/>
          <w:szCs w:val="28"/>
          <w:rtl w:val="true"/>
          <w:lang w:bidi="ar-SA"/>
        </w:rPr>
        <w:t>أولى الأنامِ بِخُطَّةِ الشّرفِ التي تدعى الوسيلة خير من يُعطاها</w:t>
      </w:r>
    </w:p>
    <w:p>
      <w:pPr>
        <w:pStyle w:val="BookText"/>
        <w:rPr/>
      </w:pPr>
      <w:r>
        <w:rPr>
          <w:rFonts w:ascii="Amiri" w:hAnsi="Amiri" w:eastAsia="Amiri" w:cs="Amiri"/>
          <w:color w:val="111111"/>
          <w:sz w:val="28"/>
          <w:sz w:val="28"/>
          <w:szCs w:val="28"/>
          <w:rtl w:val="true"/>
          <w:lang w:bidi="ar-SA"/>
        </w:rPr>
        <w:t>إنسانُ عين الكوْنِ شَرَّفَ جوده يس إكسيرُ المَحامِدِ طاها</w:t>
      </w:r>
    </w:p>
    <w:p>
      <w:pPr>
        <w:pStyle w:val="BookText"/>
        <w:rPr/>
      </w:pPr>
      <w:r>
        <w:rPr>
          <w:rFonts w:ascii="Amiri" w:hAnsi="Amiri" w:eastAsia="Amiri" w:cs="Amiri"/>
          <w:color w:val="111111"/>
          <w:sz w:val="28"/>
          <w:sz w:val="28"/>
          <w:szCs w:val="28"/>
          <w:rtl w:val="true"/>
          <w:lang w:bidi="ar-SA"/>
        </w:rPr>
        <w:t>حسبي فلستُ أفي ببعضِ صِفاته لو أنَّ لي عدَدَ الْورى أفواها</w:t>
      </w:r>
    </w:p>
    <w:p>
      <w:pPr>
        <w:pStyle w:val="BookText"/>
        <w:rPr/>
      </w:pPr>
      <w:r>
        <w:rPr>
          <w:rFonts w:ascii="Amiri" w:hAnsi="Amiri" w:eastAsia="Amiri" w:cs="Amiri"/>
          <w:color w:val="111111"/>
          <w:sz w:val="28"/>
          <w:sz w:val="28"/>
          <w:szCs w:val="28"/>
          <w:rtl w:val="true"/>
          <w:lang w:bidi="ar-SA"/>
        </w:rPr>
        <w:t>كَثُرَتْ محاسنه فأعجز حصرها فغدت وماتَلقى لها أشباها</w:t>
      </w:r>
    </w:p>
    <w:p>
      <w:pPr>
        <w:pStyle w:val="BookText"/>
        <w:rPr/>
      </w:pPr>
      <w:r>
        <w:rPr>
          <w:rFonts w:ascii="Amiri" w:hAnsi="Amiri" w:eastAsia="Amiri" w:cs="Amiri"/>
          <w:color w:val="111111"/>
          <w:sz w:val="28"/>
          <w:sz w:val="28"/>
          <w:szCs w:val="28"/>
          <w:rtl w:val="true"/>
          <w:lang w:bidi="ar-SA"/>
        </w:rPr>
        <w:t>إنّي‌اهْتديتُ مِن‌الكتابِ بآيةٍ فَعَلمتُ أنَّ عُلاه ليس يُضاهى</w:t>
      </w:r>
    </w:p>
    <w:p>
      <w:pPr>
        <w:pStyle w:val="BookText"/>
        <w:rPr/>
      </w:pPr>
      <w:r>
        <w:rPr>
          <w:rFonts w:ascii="Amiri" w:hAnsi="Amiri" w:eastAsia="Amiri" w:cs="Amiri"/>
          <w:color w:val="111111"/>
          <w:sz w:val="28"/>
          <w:sz w:val="28"/>
          <w:szCs w:val="28"/>
          <w:rtl w:val="true"/>
          <w:lang w:bidi="ar-SA"/>
        </w:rPr>
        <w:t>ورأيتُ فضلَ العالمين مُحدّداً وفضائل المختارِ لاتتناهى</w:t>
      </w:r>
    </w:p>
    <w:p>
      <w:pPr>
        <w:pStyle w:val="BookText"/>
        <w:rPr/>
      </w:pPr>
      <w:r>
        <w:rPr>
          <w:rFonts w:ascii="Amiri" w:hAnsi="Amiri" w:eastAsia="Amiri" w:cs="Amiri"/>
          <w:color w:val="111111"/>
          <w:sz w:val="28"/>
          <w:sz w:val="28"/>
          <w:szCs w:val="28"/>
          <w:rtl w:val="true"/>
          <w:lang w:bidi="ar-SA"/>
        </w:rPr>
        <w:t>كيفَ‌السبيلُ إلى تقضّي مدحِ مَن قال الإلهُ لَهُ وحسبُكَ جاها</w:t>
      </w:r>
    </w:p>
    <w:p>
      <w:pPr>
        <w:pStyle w:val="BookText"/>
        <w:rPr/>
      </w:pPr>
      <w:r>
        <w:rPr>
          <w:rFonts w:ascii="Amiri" w:hAnsi="Amiri" w:eastAsia="Amiri" w:cs="Amiri"/>
          <w:color w:val="111111"/>
          <w:sz w:val="28"/>
          <w:sz w:val="28"/>
          <w:szCs w:val="28"/>
          <w:rtl w:val="true"/>
          <w:lang w:bidi="ar-SA"/>
        </w:rPr>
        <w:t>إنَّ الذين يُبايعونكَ إنّما هُم مَن يقالُ يُبايعون الله</w:t>
      </w:r>
    </w:p>
    <w:p>
      <w:pPr>
        <w:pStyle w:val="BookText"/>
        <w:rPr/>
      </w:pPr>
      <w:r>
        <w:rPr>
          <w:rFonts w:ascii="Amiri" w:hAnsi="Amiri" w:eastAsia="Amiri" w:cs="Amiri"/>
          <w:color w:val="111111"/>
          <w:sz w:val="28"/>
          <w:sz w:val="28"/>
          <w:szCs w:val="28"/>
          <w:rtl w:val="true"/>
          <w:lang w:bidi="ar-SA"/>
        </w:rPr>
        <w:t>هذا الفخارُ فهل‌سمعتَ بمثلِهِ واهاً لنشأتِها الكريمةِ واها</w:t>
      </w:r>
    </w:p>
    <w:p>
      <w:pPr>
        <w:pStyle w:val="BookText"/>
        <w:rPr/>
      </w:pPr>
      <w:r>
        <w:rPr>
          <w:rFonts w:ascii="Amiri" w:hAnsi="Amiri" w:eastAsia="Amiri" w:cs="Amiri"/>
          <w:color w:val="111111"/>
          <w:sz w:val="28"/>
          <w:sz w:val="28"/>
          <w:szCs w:val="28"/>
          <w:rtl w:val="true"/>
          <w:lang w:bidi="ar-SA"/>
        </w:rPr>
        <w:t>صلُّوا عليه وسلّموا فبذلكم تُهدى النُّفوسُ لِرُشدها وغِناها</w:t>
      </w:r>
    </w:p>
    <w:p>
      <w:pPr>
        <w:pStyle w:val="BookText"/>
        <w:rPr/>
      </w:pPr>
      <w:r>
        <w:rPr>
          <w:rFonts w:ascii="Amiri" w:hAnsi="Amiri" w:eastAsia="Amiri" w:cs="Amiri"/>
          <w:color w:val="111111"/>
          <w:sz w:val="28"/>
          <w:sz w:val="28"/>
          <w:szCs w:val="28"/>
          <w:rtl w:val="true"/>
          <w:lang w:bidi="ar-SA"/>
        </w:rPr>
        <w:t>صَلَّى عليهِ اللهُ غير مقيّد وعليه مِن بركاتِهِ أنماها</w:t>
      </w:r>
    </w:p>
    <w:p>
      <w:pPr>
        <w:pStyle w:val="BookText"/>
        <w:rPr/>
      </w:pPr>
      <w:r>
        <w:rPr>
          <w:rFonts w:ascii="Amiri" w:hAnsi="Amiri" w:eastAsia="Amiri" w:cs="Amiri"/>
          <w:color w:val="111111"/>
          <w:sz w:val="28"/>
          <w:sz w:val="28"/>
          <w:szCs w:val="28"/>
          <w:rtl w:val="true"/>
          <w:lang w:bidi="ar-SA"/>
        </w:rPr>
        <w:t>وعلى الأكابِرِ آلِهِ سُرُجِ الهُدى أَكْرِمْ بِعترتِهِ ومَنْ والاها</w:t>
      </w:r>
    </w:p>
    <w:p>
      <w:pPr>
        <w:pStyle w:val="BookText"/>
        <w:rPr/>
      </w:pPr>
      <w:r>
        <w:rPr>
          <w:rFonts w:ascii="Amiri" w:hAnsi="Amiri" w:eastAsia="Amiri" w:cs="Amiri"/>
          <w:color w:val="111111"/>
          <w:sz w:val="28"/>
          <w:sz w:val="28"/>
          <w:szCs w:val="28"/>
          <w:rtl w:val="true"/>
          <w:lang w:bidi="ar-SA"/>
        </w:rPr>
        <w:t>وكذا السَّلامُ عليهِ ثمّ عليهِم وعلى صحابَتِهِ التي زكّاها</w:t>
      </w:r>
    </w:p>
    <w:p>
      <w:pPr>
        <w:pStyle w:val="BookText"/>
        <w:rPr/>
      </w:pPr>
      <w:r>
        <w:rPr>
          <w:rFonts w:ascii="Amiri" w:hAnsi="Amiri" w:eastAsia="Amiri" w:cs="Amiri"/>
          <w:color w:val="111111"/>
          <w:sz w:val="28"/>
          <w:sz w:val="28"/>
          <w:szCs w:val="28"/>
          <w:rtl w:val="true"/>
          <w:lang w:bidi="ar-SA"/>
        </w:rPr>
        <w:t>أعني‌الكِرام أُولى النُّهى أصحابَه فِئَةُ التُّقى ومَنِ‌اهْتدى بِهُداها</w:t>
      </w:r>
    </w:p>
    <w:p>
      <w:pPr>
        <w:pStyle w:val="BookText"/>
        <w:rPr/>
      </w:pPr>
      <w:r>
        <w:rPr>
          <w:rFonts w:ascii="Amiri" w:hAnsi="Amiri" w:eastAsia="Amiri" w:cs="Amiri"/>
          <w:color w:val="111111"/>
          <w:sz w:val="28"/>
          <w:sz w:val="28"/>
          <w:szCs w:val="28"/>
          <w:rtl w:val="true"/>
          <w:lang w:bidi="ar-SA"/>
        </w:rPr>
        <w:t>والحمدللّهِ الكريمِ وهذهِ نَجَزَتْ وظَنّي أنّه يرضاها</w:t>
      </w:r>
    </w:p>
    <w:p>
      <w:pPr>
        <w:pStyle w:val="BookText"/>
        <w:rPr/>
      </w:pPr>
      <w:r>
        <w:rPr>
          <w:rFonts w:ascii="IRNazanin" w:hAnsi="IRNazanin" w:eastAsia="IRNazanin"/>
          <w:color w:val="111111"/>
          <w:sz w:val="28"/>
          <w:sz w:val="28"/>
          <w:szCs w:val="28"/>
          <w:rtl w:val="true"/>
          <w:lang w:bidi="fa-IR"/>
        </w:rPr>
        <w:t>بلد الرسول‌</w:t>
      </w:r>
    </w:p>
    <w:p>
      <w:pPr>
        <w:pStyle w:val="Heading2"/>
        <w:numPr>
          <w:ilvl w:val="1"/>
          <w:numId w:val="1"/>
        </w:numPr>
        <w:rPr/>
      </w:pPr>
      <w:bookmarkStart w:id="30" w:name="__RefHeading___Toc3841686_3556181022"/>
      <w:bookmarkStart w:id="31" w:name="_Toc10"/>
      <w:bookmarkEnd w:id="30"/>
      <w:r>
        <w:rPr>
          <w:rtl w:val="true"/>
        </w:rPr>
        <w:t>شوقي نضرخاشقچي‌</w:t>
      </w:r>
      <w:bookmarkEnd w:id="3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شوقي إلى بلد الرسولِ كبيرُ             والشوقُ يبعثُهُ النَّوى فيثُورُ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مَنْ لي إلى مل‌ءِ العيونِ بطيبةٍ             قلبي بلا جُنْحٍ يكادُ يَطيرُ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أينَ الجبالُ الشامخاتُ بِنورِها             أين الخيامُ وأينَ أينَ العيرُ؟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أين النخيلُ الباسقاتُ بعزّها             أين‌الروابي الخضرُ أينَ غديرُ؟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أين القبابُ العالياتُ بفنّها             أين المنارُ وأين ذاك النّورُ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فالقبّةُ الخضراءُ يَعلو نورُها             فيضاءُ منها سهلُها والدُّورُ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والرَّوضةُ الغرّاءُ فاحَ أريجُها             يُنبيكَ عن عطرِ الرّياضِ عَبيرُ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والوحيُ مابينَ السُّتورِ مُجلجِلٌ             والهديُ والتنزيلُ والتنويرُ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جَلّ المكانُ وجلَّ مَن أهدىَ الوَرى             نوراً وهَدْياً لِلأنامِ يُنيرُ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الحصوةُ الحمراءُ شاهدُ عِزّةٍ             حتّى حَمامُ الأَيكِ جاء يَزورُ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الله‌أكبرُ يامدينةَ أحمد             بِكِ طولَ عُمري أنّني لَفَخورُ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قد طُفتُ في شرقِ البلادِ وغَربِها             ماللمدينةِ في‌البلادِ نَظيرُ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لا لن يطيبَ لِيَ المقامُ بغيرِها             مهما تَلاقى السّيرُ والتَّيْسيرُ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يا سيدَ الرُّسلِ الْكِرامِ تحيَّةً             يُرْجى بها عند الصّراطِ عُبُورُ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في موقفِ الحشرِ العظيمِ نَبيُّنا             هُوَ لِلبريَّةِ شافعٌ و مُجيرُ</w:t>
      </w:r>
      <w:r>
        <w:rPr>
          <w:rtl w:val="true"/>
        </w:rPr>
        <w:br/>
        <w:br/>
      </w: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اشفَعْ تُشَفَّعْ يامحمدُ قالَها             ربٌّ كريمٌ بالعبادِ غفورُ</w:t>
      </w:r>
      <w:bookmarkStart w:id="32" w:name="pg10074_91677"/>
    </w:p>
    <w:p>
      <w:pPr>
        <w:pStyle w:val="BookText"/>
        <w:rPr/>
      </w:pPr>
      <w:bookmarkEnd w:id="32"/>
      <w:r>
        <w:rPr>
          <w:rFonts w:ascii="Amiri" w:hAnsi="Amiri" w:eastAsia="Amiri" w:cs="Amiri"/>
          <w:color w:val="111111"/>
          <w:sz w:val="28"/>
          <w:sz w:val="28"/>
          <w:szCs w:val="28"/>
          <w:rtl w:val="true"/>
          <w:lang w:bidi="ar-SA"/>
        </w:rPr>
        <w:t xml:space="preserve">يا زائراً قبر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3841688_3556181022"/>
      <w:bookmarkStart w:id="34" w:name="_Toc11"/>
      <w:bookmarkEnd w:id="33"/>
      <w:r>
        <w:rPr>
          <w:rtl w:val="true"/>
        </w:rPr>
        <w:t>يا زائراً قبر النبيّ محمّد صلى الله عليه و آله‌</w:t>
      </w:r>
      <w:bookmarkEnd w:id="34"/>
    </w:p>
    <w:p>
      <w:pPr>
        <w:pStyle w:val="BookText"/>
        <w:rPr/>
      </w:pPr>
      <w:r>
        <w:rPr>
          <w:rFonts w:ascii="Amiri" w:hAnsi="Amiri" w:eastAsia="Amiri" w:cs="Amiri"/>
          <w:color w:val="111111"/>
          <w:sz w:val="28"/>
          <w:sz w:val="28"/>
          <w:szCs w:val="28"/>
          <w:rtl w:val="true"/>
          <w:lang w:bidi="ar-SA"/>
        </w:rPr>
        <w:t>السيّد عادل العلوي</w:t>
      </w:r>
    </w:p>
    <w:p>
      <w:pPr>
        <w:pStyle w:val="BookText"/>
        <w:rPr/>
      </w:pPr>
      <w:r>
        <w:rPr>
          <w:rFonts w:ascii="Amiri" w:hAnsi="Amiri" w:eastAsia="Amiri" w:cs="Amiri"/>
          <w:color w:val="111111"/>
          <w:sz w:val="28"/>
          <w:sz w:val="28"/>
          <w:szCs w:val="28"/>
          <w:rtl w:val="true"/>
          <w:lang w:bidi="ar-SA"/>
        </w:rPr>
        <w:t>لا يخفى على ذوي اللبّ والنُّهى أنّ العلاقة والارتباط الوثيق بين نبيّ الإسلام ورسول الإنسانيّة محمّد صلى الله عليه و آله وبين امّته والبشريّة جمعاء تتبلور في مظاهر ورموز تدلّ على الرحمة الإلهيّة الواسعة المنبثقة من رحمانية الرحمن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السلم والسلامة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اللغوي، أي الدعاء الذي يخبر عن المحبّة والمودّة، فإنّ اللَّه سبحانه وتعالى قد أمر نبيّه الأكرم أن يأخذ من امّته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وصدقةً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ليطهّرهم ويُصلّي عليهم، أي يدعو لهم،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مِنْ أمْوَالِهِمْ صَدَقَةً تُطَهِّرُهُمْ وَتُزَكِّيهِمْ بِهَا وَصَلِّ عَلَيْهِمْ </w:t>
      </w:r>
      <w:r>
        <w:rPr>
          <w:rStyle w:val="FootnoteAnchor"/>
          <w:rtl w:val="true"/>
        </w:rPr>
        <w:footnoteReference w:id="28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صلاة النبيّ ودعائه المبارك هو السكون والاستقرار والسكينة والطهارة وكفّارة الذنوب والبركات والخير والثبات ونعيم الآخرة، ثمّ سبحانه وتعالى يخاطب المؤمنين أيضاً بأن يصلّوا على نبيّه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وَمَلائِكَتَهُ يُصَلُّونَ عَلَى النَّبِيِّ يَا أ يُّهَا الَّذِينَ آمَنُوا صَلُّوا عَلَيْهِ وَسَلِّمُوا تَسْلِيماً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فإنّه بدأ بنفسه أوّلًا، وهذا يعني أنّ من يأمر بشي‌ء ويضع قانوناً يبدأ بنفسه أوّلًا، فالعالم إذا عمل بعلمه فإنّه يطاع في أمره، وأيضاً لبيان أهمّية صلاة المؤمنين على نبيّهم قرن صلاته مع صلاة ملائكته، والصلاة شعار الولاء والمودّة والمحبّة، كما أنّ اللعن شعار البغض والعداء والتبرّي، وبكلاهما يتقرّب العبد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سبحانه وتعالى يأمر نبيّه أيضاً بأن يسلّم على المؤمنين عند قدومهم وحضورهم، ونتيجة سلام اللَّه وسلام رسوله هي السلامة والعافية من الذنوب والآثام؛ والرذائل في الروح، ومن الأمراض والأسقام والآلام في الجسد،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جَاءَكَ الَّذِينَ يُؤْمِنُونَ بِآيَاتِنَا فَقُلْ سَلامٌ عَلَيْكُمْ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وهذه بشرى سارّة لمن يدخل المدينة المنوّرة ويزور رسول اللَّه صلى الله عليه و آله، فإنّ النبيّ صلى الله عليه و آله يسبقه في السلام، كما كان ذلك من خُلقه الرفيع، ثمّ لا فرق في النبيّ صلى الله عليه و آله بين حياته الدنيويّة وحياته الاخرويّة، فإنّه حيّ بحياة برزخيّة يسمع ويرى، فمن زاره من المؤمنين والمؤمنات الذين آمنوا بآيات اللَّه، ومن آيات اللَّه العظمى أمير المؤمنين عليّ عليه السلام، فإنّه يسلّم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لطف اللَّه ورحمته الواسعة، كما قال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رَبُّكُمْ عَلَى نَفْسِهِ الرَّحْمَةَ </w:t>
      </w:r>
      <w:r>
        <w:rPr>
          <w:rStyle w:val="FootnoteAnchor"/>
          <w:rtl w:val="true"/>
        </w:rPr>
        <w:footnoteReference w:id="28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من اللطف الواجب على اللَّه جلّ جلاله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الزائر والزائرة عند زيارتهما يتذكّران ذنبهما، وربما يمنعهما الخجل من الزيارة والحضور عند الرسول صلى الله عليه و آله، ومن هنا قال سبحانه إنّ من رحمته الواسعة ولطفه الجسيم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نَّهُ مَنْ عَمِلَ مِنْكُمْ سُوءاً بِجَهَالَةٍ ثُمَّ تَابَ مِنْ بَعْدِهِ وَأصْلَحَ فَأ نَّهُ غَفُورٌ رَحِيمٌ </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يجهل مقام اللَّه وجلاله، وتدعوه نفسه الأمّارة بالسوء بإغراءٍ من شياطين الجنّ والإنس، والانخداع بزخارف الدنيا الدنيّة، وبهارجها الزائلة، فإنّه يرتكب الذنوب والمعاصي، وحبّ الدنيا رأس كلّ خطيئة، إلّاأ نّه حينما يتذكّر ربّه وآخرته يندم على ما فعل، ويتوب ويرجع إلى اللَّه من بعد ذنبه، ويصلح أمره بقضاء ما فات، وأداء الحقوق والواجبات، وإذابة الجسد في طاعة اللَّه، فإنّ اللَّه حينئذٍ يغفر الذنوب جميعاً، فإنّه الغفور، أي كثير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الرحيم، أي كثير الرحمة الواسعة والمستمرّة إلى يوم القيامة والثابتة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فالزائر في رضوان اللَّه ورحمة رسوله، فإنّه رحمة للعالمين، ومن يستغفر عند نبيّه، فإنّ اللَّه يغفر له الذنوب</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يترتّب على زيارة النبيّ وعترته الأطهار فاطمة الزهراء وأئمة البقيع عليهم السلام امور جمة وعظيمة، يكلّ اللسان عن بيانها ويعجز القلم عن وصفها، إلّاأ نّه ما لا يدرك كلّه لا يترك جلّه، فنشير إلى أهمّ تلك الامور ليكون الزائر على بصيرة من أمره، ويزور نبيّه بمعرفةٍ وعلم، إذ قيمة كلّ امرئٍ ما يُحسنه، وأفضلكم أفضلكم معرفة، وإنّما الأجر والثواب والفضل على قدر العقل والعلم والمعرفة، فمن زار النبيّ وعترته الأبرار عليهم السلام، عارفاً بحقّهم بأ نّهم مفروضو الطاعة، وجبت له الجنّة، ونال</w:t>
      </w:r>
    </w:p>
    <w:p>
      <w:pPr>
        <w:pStyle w:val="BookText"/>
        <w:rPr/>
      </w:pPr>
      <w:r>
        <w:rPr>
          <w:rFonts w:ascii="Amiri" w:hAnsi="Amiri" w:eastAsia="Amiri" w:cs="Amiri"/>
          <w:color w:val="111111"/>
          <w:sz w:val="28"/>
          <w:sz w:val="28"/>
          <w:szCs w:val="28"/>
          <w:rtl w:val="true"/>
          <w:lang w:bidi="ar-SA"/>
        </w:rPr>
        <w:t>رضوان اللَّه وبركاته، وسمى في علوّ المراتب، ورقى المنازل وقمم المقامات الإلهيّة والعرفانيّة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وإليكم نبذة موجزة من معرفة الزيارة وآثارها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الراسخ والاعتقاد الكامل بتوحيد اللَّه وختم النبوّة والإمامة والوصاية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يزور خاتم الأنبياء والمرسلين محمّد بن عبد اللَّه صلى الله عليه و آله ويزور ابنته الصدّيقة سيّدة النساء فاطمة الزهراء عليها السلام ثمّ يزور أئمة البقيع عليهم السلام وبقية أهل البيت والصحابة الأبرار، فإنّه يعلن بزيارته أ نّه مؤمن بالمبدأ أي باللَّه سبحانه، كما أ نّه مؤمن بالنبوّة وختمها بمحمّد المصطفى صلى الله عليه و آله، ثمّ إنّه من شيعة أمير المؤمنين وأولاده الطاهرين، وأ نّهم خلفاء رسول اللَّه من بعده، فمن ركب سفينتهم نجى، ومن تخلّف عنهم غرق وهوى، سعد من والاهم وهلك من عاداهم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المودّة التي جعلها اللَّه أجراً للرسالة المحمّدية السمحاء،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إلّاالمودّة في القربى، والمودّة هي المحبّة المصحوبة بالطاعة، فلا يكفي الحبّ من دونها إلّالطهارة المولد، كما ورد في الأحاديث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والتكريم لمقامهم الشامخ بما خدموا الإنسان من أجل حفظ كرامته فبذلوا النفس والنفيس من أجل الإنسانية بهداية البشر إلى ما فيه سعادتهم وازدهارهم في الدنيا والآخرة بأقوالهم وسيرتهم وسلوكهم، فقدّموا الغالي والنفيس وصبروا في البلايا والمنايا من أجل إسعاد الناس وإرشادهم لما فيه خيرهم في الدارين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لما بذلوا للبشرية جمعاء بصورة عامّة، وللزائر بصورة خاصّة من هدايته والتوفيق لزيارتهم، ودعوته للضيافة والوفود إليهم، وفتح باب فهمه</w:t>
      </w:r>
    </w:p>
    <w:p>
      <w:pPr>
        <w:pStyle w:val="BookText"/>
        <w:rPr/>
      </w:pPr>
      <w:r>
        <w:rPr>
          <w:rFonts w:ascii="Amiri" w:hAnsi="Amiri" w:eastAsia="Amiri" w:cs="Amiri"/>
          <w:color w:val="111111"/>
          <w:sz w:val="28"/>
          <w:sz w:val="28"/>
          <w:szCs w:val="28"/>
          <w:rtl w:val="true"/>
          <w:lang w:bidi="ar-SA"/>
        </w:rPr>
        <w:t>بلذيذ مناجاتهم وزياراتهم المأثورة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التخلّق بأخلاق النبيّ وآله والسير على خطّهم، فإنّهم القدوة والاسوة، فالزيارة وإن كانت بمعنى حضور الزائر عند المزور والسلام عليه، إلّاأ نّها تعني التشبّه بالمزور أيضاً، والاقتداء بهديه وسلوكه والمشي على طريقته، والتمسّك بدينه ومنهاجه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الاستمداد الروحي والفكري والغيبي من النبيّ وآله، فإنّهم الوسيلة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إليه الوسيلة، بهم فتح اللَّه وبهم يختم، وإنّهم وجه اللَّه الذي يتوجّه إليه الأولياء، والسبب المتّصل بين الأرض والسماء، والباب المبتلى به الناس، فمن أتاهم نجى، ومن تخلّف عنهم هلك وهوى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الشفاعة منهم في الدنيا والآخرة، فإنّ اللَّه ارتضى لهم ذلك إلّالمن ارتضى من رسول وآل النبيّ نفس النبيّ، ويدلّ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الشريفة في خلقهم النوري، فإنّهم نور واحد أوّلهم محمّد وآخرهم محمّد وأوسطهم محمّد وكلّهم محمّد عليهم السلام، أي أ نّهم يحملون الحقيقة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أتاني زائراً كنت شفيعه يوم القيامة</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حيّاً أو ميتاً كنت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الأداء زيارة قبورهم، فمن زارهم رغبةً في زيارتهم وتصديقاً بما رغبوا فيه كان أئمّتهم شفعاؤهم يوم القيامة</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 وطلب التوبة من اللَّه عندهم، فإذا كانت الصلاة اليومية كنهر يتطهّر الإنسان منه في كلّ وقت كما ورد في الحديث الشريف، فإنّ زيارتهم كالبحر</w:t>
      </w:r>
    </w:p>
    <w:p>
      <w:pPr>
        <w:pStyle w:val="BookText"/>
        <w:rPr/>
      </w:pPr>
      <w:r>
        <w:rPr>
          <w:rFonts w:ascii="Amiri" w:hAnsi="Amiri" w:eastAsia="Amiri" w:cs="Amiri"/>
          <w:color w:val="111111"/>
          <w:sz w:val="28"/>
          <w:sz w:val="28"/>
          <w:szCs w:val="28"/>
          <w:rtl w:val="true"/>
          <w:lang w:bidi="ar-SA"/>
        </w:rPr>
        <w:t>العظيم الذي يستوجب غفران الذنوب في ما تقدّم منها وفي ما تأخّر، ولو كانت بعدد النجوم وعدد أوراق الشجر ورمال البوادي، ويكون كيوم ولدته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سفينة البحار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عن النبيّ صلى الله عليه و آله أ 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زار قبوركم عدل ذلك ثواب سبعين حجّة بعد حجّة الإسلام، وخرج من ذنوبه حتّى يرجع من زيارتكم كيوم ولدته امّه، فأبشر وبشّر أولياءك ومحبّيك من النعيم وقرّة العين بما لا عينٌ رأت ولا اذن سمعت ولا خطر على قلب بشر، ولكنّ حثالة من الناس يعيّرون زوّار قبوركم كما تعيّر الزانية بزنائها، اولئك شرار امّتي لا أنالهم اللَّه شفاعتي ولا يردون حوضي </w:t>
      </w:r>
      <w:r>
        <w:rPr>
          <w:rStyle w:val="FootnoteAnchor"/>
          <w:rtl w:val="true"/>
        </w:rPr>
        <w:footnoteReference w:id="29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الأجر والثواب والخلاص من الذنوب والنار بزيارتهم، كما جاء</w:t>
      </w:r>
    </w:p>
    <w:p>
      <w:pPr>
        <w:pStyle w:val="BookText"/>
        <w:rPr/>
      </w:pPr>
      <w:r>
        <w:rPr>
          <w:rFonts w:ascii="Amiri" w:hAnsi="Amiri" w:eastAsia="Amiri" w:cs="Amiri"/>
          <w:color w:val="111111"/>
          <w:sz w:val="28"/>
          <w:sz w:val="28"/>
          <w:szCs w:val="28"/>
          <w:rtl w:val="true"/>
          <w:lang w:bidi="ar-SA"/>
        </w:rPr>
        <w:t>عنهم في فضل زيارتهم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جزاء من زارك؟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من زارني حيّاً وميّتاً، أو زار أباك، أو زار أخاك، أو زارك، كان حقّاً عليّ أن أزوره يوم القيامة، فاخلّصه من ذنوبه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من صلّى عليكِ غفر اللَّه له وألحقه بي حيث كنت من الجنّة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 بسنده عن يزيد بن عبد الملك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فاطمة عليها السلام فبدأتني بالسلام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وهو ذا، هو أ نّه من سلّم عليه وعليّ ثلاثة أيام أوجب اللَّه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وحياتك؟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وبعد موتنا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بسنده عن أبي عبد اللَّه الإمام الصادق عليه السلام أ نّه قال في حديث له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يُزار والدك؟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زاره؟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إن كان يأتمّ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تركه رغبةً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الحسرة يوم الحسرة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الحسن في بقيعه ثبت قدمه على الصراط يوم تزلّ فيه الأقدام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غفرت له ذنوبه ولم يمت فقيراً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لولده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تزورك طائفة يريدون به برّي وصِلَتي، فإذا كان يوم القيامة زرتها في الموقف، فأخذت بأعضادها فأنجيتها من</w:t>
      </w:r>
    </w:p>
    <w:p>
      <w:pPr>
        <w:pStyle w:val="BookText"/>
        <w:rPr/>
      </w:pPr>
      <w:r>
        <w:rPr>
          <w:rFonts w:ascii="IRNazanin" w:hAnsi="IRNazanin" w:eastAsia="IRNazanin"/>
          <w:color w:val="111111"/>
          <w:sz w:val="28"/>
          <w:sz w:val="28"/>
          <w:szCs w:val="28"/>
          <w:rtl w:val="true"/>
          <w:lang w:bidi="fa-IR"/>
        </w:rPr>
        <w:t xml:space="preserve">أهواله وشدائده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زارني في حياتي أو بعد موتي أو زارك في حياتك أو بعد موتك أو زار ابنيك في حياتهما أو بعد موتهما ضمنت له يوم القيامة أن اخلّصه من أهوالها وشدائدها حتّى اصيّره معي في درجتي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عن أبي محمّد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جعفراً وأباه لم يشكُ عينه، ولم يصبه سقم، ولم يمت مبتلى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أحداً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كمن زار رسول‌اللَّه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حجّ أحدكم فليختم حجّه بزيارتنا، لأنّ ذلك من تمام الحجّ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حياتي أو بعد موتي فقد زار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 والتبرّي، فإنّهما من فروع الدين، ومن مظاهرهما الزيارة والتشرّف بأعتاب النبيّ وآله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نزورهم أداءً لحقّهم، فإنّ الزيارة من أداء الحقّ، ومن تركها فقد جفاهم، كما ورد أنّ من لم يزر رسول اللَّه صلى الله عليه و آله بعد حجّه أو في حجّه، فقد جفا رسول اللَّه صلى الله عليه و آله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الخصال بسنده 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برسول اللَّه صلى الله عليه و آله حجّكم إذا خرجتم إلى بيت اللَّه، فإنّ تركه جفاء، وبذلك امرتم، وأتمّوا بالقبور التي ألزمكم اللَّه عزّ وجلّ زيارتها وحقّها، واطلبوا الرزق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ولم يزرني إلى المدينة جفوته يوم القيامة، ومن جاءني زائراً وجبت له شفاعتي، ومن وجبت له شفاعتي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زيارة قبر رسول اللَّه صلى الله عليه و آله تعدل حجّة مع رسول اللَّه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كان كمن هاجر إليّ في حياتي، فإن لم تستطيعوا فابعثوا إليّ بالسلام فإنّه يبلغني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المواهب الإلهيّة في الدنيا والآخرة ما لم يخطر على قلب بشر، وما يذكر فإنّه غيض من فيض وقطرات من البحار، وفوق كلّ ذي علمٍ عليم، وقل ربِّ زدني علماً وألحقني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فضائل الزيارات ودرجاتها وأجرها وثوابها تختلف باختلاف إيمان الزائر ومعرفته، وبمقدار رعاية آداب الزيارة وقدسيّتها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علماؤنا الأعلام في كتب السنن والآداب والأخلاق لبيان بعض آداب الزيارة وأحكام الروضات وبعض النوادر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إنّك بالوادِ المقدّس طوى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 يّها الذين آمنوا لا ترفعوا أصواتكم فوق صوت النبيّ ولا تجهروا له بالقول كجهر بعضكم لبعضٍ أن تحبط أعمالكم وأنتم لا تشعرون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وجاء في سفينة البحار في البيان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الاولى تومي إلى إكرام الروضات المقدّسة وخلع النعلين فيها، بل عند</w:t>
      </w:r>
    </w:p>
    <w:p>
      <w:pPr>
        <w:pStyle w:val="BookText"/>
        <w:rPr/>
      </w:pPr>
      <w:r>
        <w:rPr>
          <w:rFonts w:ascii="IRNazanin" w:hAnsi="IRNazanin" w:eastAsia="IRNazanin"/>
          <w:color w:val="111111"/>
          <w:sz w:val="28"/>
          <w:sz w:val="28"/>
          <w:szCs w:val="28"/>
          <w:rtl w:val="true"/>
          <w:lang w:bidi="fa-IR"/>
        </w:rPr>
        <w:t>القرب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والثانية تدلّ على لزوم خفض الصوت عند قبر النبيّ صلى الله عليه و آله وعدم جهر الصوت لا بالزيارة ولا بغيرها، لما روي أنّ حرمتهم بعد موتهم كحرمة النبيّ صلى الله عليه و آله، ويؤيّد ما ذكرناه ما رواه الكليني في وفاة الحسن بن عليّ عليه السلام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جواب الحميري الوارد عن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السجود على القبر فلا يجوز في نافلة ولا فريضة ولا زيارة، والذي عليه العمل أن يضع خدّه الأيمن على القبر، وأمّا الصلاة فإنّها خلفه ويجعل القبر أمامه، ولا يجوز أن يصلّي بين يديه ولا عن يمينه ولا عن يساره، لأنّ الإمام صلّى اللَّه عليه لا يُتقدَّم ولا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 عند كلّ 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لقاء كلّ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بعد طلوع الفجر كفاه غسله إلى الليل في كلّ موضع يجب فيه الغسل، ومن اغتسل ليلًا كفاه غسله 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ما ذكره الشهيد الأوّل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يصلّي بصلاة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يُكتب له بكلّ ركعة ثواب من حجّ ألف حجّة واعتمر ألف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ويقرأ الزيارات المأثورة عن أهل البيت عليهم السلام، ومن أفضلها زيارة الجامعة الكبرى، والصغرى، وجامعة أمير المؤمنين، وزيارة أمين اللَّه، وآل ياسين، ودعاء عالية المضامين،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العديلة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جاعلًا عقائده أمانةً عند المزور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 الإمام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ليردّها وقت حضور موته، كي يكون مستقرّ الإيمان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يزور نيابةً عن الملائكة والأنبياء والأوصياء والعلماء والشهداء والصلحاء، وكلّ المؤمنين والمؤمنات في مشارق الأرض ومغاربها، وعن الوالدين</w:t>
      </w:r>
    </w:p>
    <w:p>
      <w:pPr>
        <w:pStyle w:val="BookText"/>
        <w:rPr/>
      </w:pPr>
      <w:r>
        <w:rPr>
          <w:rFonts w:ascii="Amiri" w:hAnsi="Amiri" w:eastAsia="Amiri" w:cs="Amiri"/>
          <w:color w:val="111111"/>
          <w:sz w:val="28"/>
          <w:sz w:val="28"/>
          <w:szCs w:val="28"/>
          <w:rtl w:val="true"/>
          <w:lang w:bidi="ar-SA"/>
        </w:rPr>
        <w:t>والأقرباء والأصدقاء والجيران وأهل بلدته وحُزانته وحامّته، فيشارك خلق اللَّه المؤمن في زياراته ودعواته، فيعرج إلى ربّه في القوسين النزولي والصعودي، ويسافر من الخلق إلى الحقّ بالحقّ، ومن الحقّ إلى الخلق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أسأل اللَّه لي ولكم التوفيق والتسديد وأن يسعدنا بإحياء أمر الولاية بكلّ مظاهرها النورانيّة، فيوفّقنا لزيارة النبيّ وآله في الدنيا وشفاعتهم في الآخرة، ونتأدّب بآدابهم ونتخلّق بأخلاقهم، وأن نحشر في زمرتهم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فمعهم معهم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 عدوّهم ومنكري فضائلهم ومعاجزهم وكراماتهم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يؤجر من الثواب على زيارتهم وزيارة قبورهم المقدّسة وحرمهم الشريف</w:t>
      </w:r>
      <w:r>
        <w:rPr>
          <w:rFonts w:eastAsia="Amiri" w:cs="Amiri" w:ascii="Amiri" w:hAnsi="Amiri"/>
          <w:color w:val="111111"/>
          <w:sz w:val="28"/>
          <w:szCs w:val="28"/>
          <w:rtl w:val="true"/>
          <w:lang w:bidi="ar-SA"/>
        </w:rPr>
        <w:t>.</w:t>
      </w:r>
      <w:bookmarkStart w:id="35" w:name="pg10074_91688"/>
    </w:p>
    <w:p>
      <w:pPr>
        <w:pStyle w:val="Heading2"/>
        <w:numPr>
          <w:ilvl w:val="1"/>
          <w:numId w:val="1"/>
        </w:numPr>
        <w:rPr/>
      </w:pPr>
      <w:bookmarkStart w:id="36" w:name="__RefHeading___Toc3841690_3556181022"/>
      <w:bookmarkStart w:id="37" w:name="_Toc12"/>
      <w:bookmarkEnd w:id="35"/>
      <w:bookmarkEnd w:id="36"/>
      <w:r>
        <w:rPr>
          <w:rtl w:val="true"/>
        </w:rPr>
        <w:t>رحلة جلال آل أحمد إلى الحج‌</w:t>
      </w:r>
      <w:bookmarkEnd w:id="37"/>
    </w:p>
    <w:p>
      <w:pPr>
        <w:pStyle w:val="BookText"/>
        <w:rPr/>
      </w:pPr>
      <w:r>
        <w:rPr>
          <w:rFonts w:ascii="Amiri" w:hAnsi="Amiri" w:eastAsia="Amiri" w:cs="Amiri"/>
          <w:color w:val="111111"/>
          <w:sz w:val="28"/>
          <w:sz w:val="28"/>
          <w:szCs w:val="28"/>
          <w:rtl w:val="true"/>
          <w:lang w:bidi="ar-SA"/>
        </w:rPr>
        <w:t>عبد الجبار الرفاعي</w:t>
      </w:r>
    </w:p>
    <w:p>
      <w:pPr>
        <w:pStyle w:val="BookText"/>
        <w:rPr/>
      </w:pPr>
      <w:r>
        <w:rPr>
          <w:rFonts w:ascii="Amiri" w:hAnsi="Amiri" w:eastAsia="Amiri" w:cs="Amiri"/>
          <w:color w:val="111111"/>
          <w:sz w:val="28"/>
          <w:sz w:val="28"/>
          <w:szCs w:val="28"/>
          <w:rtl w:val="true"/>
          <w:lang w:bidi="ar-SA"/>
        </w:rPr>
        <w:t>في ختام يومياته التي دونها في رحلة الحج، يبوح جلال آل أحمد بهدفه، وما كان يفتش عنه في هذه الرحلة، فيقول فيما يشبه الاعتراف الجري‌ء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يعتبر ما سأقوله اعترافاً، أو اعتراضاً، أو زندقة أو أي شي‌ء آخر، لكنني كنت أبحث في هذه الرحلة عن أخي، وكل إخوتي الآخرين، أكثر من بحثي عن اللَّه، فاللَّه موجود، في كل مكان، لمن 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يبدو مثل هذا الاعتراف مفارقة، تفزع أصحاب التجارب الروحية، والمرتاضين، والمتصوّفة من المسلمين، الذين يرتشفون في مناسك الحج أعبق أدعيتهم وأذكارهم، ومواجيدهم، ويتوقون إلى بلوغ أقرب منازل السير إلى اللَّه تعالى، والاغتراف من مناهل التواصل معه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جلال آل أحمد يترجم لنا فلسفة الحج، بلغة أخرى، قد يحسبها البعض نوعاً من الشطحات، باعتبار جلال أتى إلى الحج ليتعرف على أخيه المسلم، بل الإنسان، مما يعني أنه غير مكترث بما يعرفه باللَّه، ويقربه إليه، لكن</w:t>
      </w:r>
    </w:p>
    <w:p>
      <w:pPr>
        <w:pStyle w:val="BookText"/>
        <w:rPr/>
      </w:pPr>
      <w:r>
        <w:rPr>
          <w:rFonts w:ascii="Amiri" w:hAnsi="Amiri" w:eastAsia="Amiri" w:cs="Amiri"/>
          <w:color w:val="111111"/>
          <w:sz w:val="28"/>
          <w:sz w:val="28"/>
          <w:szCs w:val="28"/>
          <w:rtl w:val="true"/>
          <w:lang w:bidi="ar-SA"/>
        </w:rPr>
        <w:t>قراءة متأنية ليومياته في رحلته، تدحض هذا التصور، حيث تتجلّى روح آل‌أحمد، ونزعاته المعنوية، وأخلاقياته، وعواطفه البريئة، ومشاعره الشفافة، ويغدو اكتشاف الآخر، ووعي آلامه وآماله، والتعايش، والتسامح في كل ما يوجب الخلاف معه، كل ذلك أقرب السبل إلى اللَّه تعالى، وأن الطريق إلى معرفة اللَّه يمر عبر معرفة الإنسان، وتبنّي قضاياه، والدفاع عن حقوقه المهدورة، وحرياته المغدورة، طبقاً لفهم آل أحمد للإسلام ومقاصده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هو جلال آل أحمد؟</w:t>
      </w:r>
    </w:p>
    <w:p>
      <w:pPr>
        <w:pStyle w:val="BookText"/>
        <w:rPr/>
      </w:pPr>
      <w:r>
        <w:rPr>
          <w:rFonts w:ascii="Amiri" w:hAnsi="Amiri" w:eastAsia="Amiri" w:cs="Amiri"/>
          <w:color w:val="111111"/>
          <w:sz w:val="28"/>
          <w:sz w:val="28"/>
          <w:szCs w:val="28"/>
          <w:rtl w:val="true"/>
          <w:lang w:bidi="ar-SA"/>
        </w:rPr>
        <w:t>قبل مواكبة جلال في رحلته، نشير بإيجاز إلى محطات حياته، وتكوينه الاجتماعي والثقافي، والمنعطفات الأبرز في 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محمد حسين حسيني طالقاني، والذي اشتهر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جلال آل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 لعائلة محافظة، إذ كان والده رجل دين، ناشطاً في الحقل الاجتماعي، ويتولى إدارة مكاتب شرعية للأحوال الشخصية، ويؤمّ المصلين في بعض مساجد طهران، إلا أن الأب سرعان ما فقد مواقعه في هذه المكاتب، عندما رفض الرضوخ لقرارات وزارة العدل، بالإشراف على أنشطة مكاتب الأحوال الشخصية، وتوجيه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الاقتصار على شي‌ء من نشاطه الديني الاجتماعي في التبليغ والدعوة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تعذر على جلال أن يواصل دراسته بشكل عادي، بعد أن أنهى المرحلة الابتدائية، إثر تدهور الحالة المعاشية لأسرته، وخشية والده من التعليم الحديث، ورغبته في تواصل أبنائه مع التعليم الديني التقليدي للآباء، لذا قرر جلال الانخراط خفية في دراسة مسائية، ليكمل تعليمه الإعدادي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الشهيرة في طهران، بالرغم من انشغاله نهاراً بأعمال حِرَفِيّة في السوق، بغية تأمين</w:t>
      </w:r>
    </w:p>
    <w:p>
      <w:pPr>
        <w:pStyle w:val="BookText"/>
        <w:rPr/>
      </w:pPr>
      <w:r>
        <w:rPr>
          <w:rFonts w:ascii="Amiri" w:hAnsi="Amiri" w:eastAsia="Amiri" w:cs="Amiri"/>
          <w:color w:val="111111"/>
          <w:sz w:val="28"/>
          <w:sz w:val="28"/>
          <w:szCs w:val="28"/>
          <w:rtl w:val="true"/>
          <w:lang w:bidi="ar-SA"/>
        </w:rPr>
        <w:t>متطلبات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بلغ العشر أرسله أبوه ليدرس في الحوزة العلمية في النجف الأشرف، غير أنه ما لبث أن غادر النجف، بعد فترة وجيزة، لا تتجاوز ثلاثة أشهر، ويبدو أنه ضاق ذرعاً بنمط التعليم التقليدي، وطبيعة الكتب المتعارفة في المدارس الدينية، وأسلوب التدريس، وهو ما يومئ إليه وصفه لذلك النمط من التعليم، في فترة لاحقة، بأنه تحوّل إلى متحف لتخريج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المومياءات المحنطة</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يروم الذهاب من النجف إلى لبنان للالتحاق بالجامعة الأمريكية في بيروت، لولا أن السبل لم تكن ممهدة لسفره، فأقفل راجعاً إلى طهران، والتحق بالمعهد العالي لإعداد المعلمين، وتخرج منه سنة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xml:space="preserve">، ونال درجة الماجستير في الأدب الفارسي من جامعة طهران، على أطروحة فيها 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ليلة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انخرط في حزب تودة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الحزب الشيوعي الإيراني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وسرعان ما تقدم موقعه في السلّم الحزبي، حتى أمسى بعد أعوام محدودة عضواً قيادياً في تودة، ومشرفاً على النشاط الإعلامي والثقافي للحزب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عدم استقلالية حزب تودة، وارتباطه العضوي بسياسات ستالين، وخضوعه لإرادة موسكو، أفزغ جلال، وأفضى به إلى الانشقاق عن الحزب سنة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بصحبة جماعة، تزعمهم خليل ملكي، ومن الطريف أن إذاعة موسكو هاجمتهم، ووصمتهم بالخونة، فسئم جلال العمل السياسي، وانسحب بهدوء، بعيداً عن صخب التجارب الحزبية، وملابسات حياتها الداخلية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واقترن في عام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 بالقاصّة المعروفة سيمين دانشور، بعد أن تعرف عليها في رحلة بالسيارة إلى شيراز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آيار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خليل ملكي ومظفر بقائي كرماني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كادحي الشعب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 بهما جلال، لكن هذا الحزب انهار بعد مدة قصيرة في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 أسس خليل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بالتعاون مع 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حزباً جديداً،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حركة ذات نزعة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ثالثية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تهتم بمشكلات التخلف وقضايا التنمية والتحديث في العالم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انقلاب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أطاح بمحمد مصدق، وقوّض عملية تأمين البترول، ثم هيمنة الشركات الغربية على البترول من جديد، قاد آل أحمد ومجموعة من المستنيرين لمغادرة مواقعهم السياسية، والانخراط في مشاغل أدبية وثقافية وفكرية، تنأى عن متاعب السياسة وشجونها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تلك التجارب الحياتية، والتقلبات السياسية المتنوعة، تظل ترفد حياة آل أحمد باستمرار، وتساهم في توجيه حياته وتحديد اختياراته الثقافية والعلمية، ويتواصل تأثيرها على مواقفه الفكرية في السنوات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العثور على عناصر أخرى، بجوار تلك التجارب، كانت تمثل مناهل أساسية في تكوين وعي جلال، وبناء تفكيره، والتحكم باتجاهاته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هذه المناهل الكتّاب والأدباء والمثقفون والمفكرون الأوائل، الذين تعرف عليهم، من خلال كتاباتهم، أو ربطته بهم علاقات شخصية، وفي طليعة ذلك، قراءاته لآراء أحمد كسروي، الذي اشتهر بنزوعه القومي، ومؤلفاته المناهضة للتراث، ونقده العنيف للفكر الديني، وعلاقة آل أحمد بالقاص الشهير صادق هدايت، ورائد الشعر الفارسي الحديث نيما يوشيج، والناشط السياسي خليل ملكي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كانت آراء كسروي باعثاً لتمرده على بيئته، وطلاقه مع عوالمها، بينما</w:t>
      </w:r>
    </w:p>
    <w:p>
      <w:pPr>
        <w:pStyle w:val="BookText"/>
        <w:rPr/>
      </w:pPr>
      <w:r>
        <w:rPr>
          <w:rFonts w:ascii="Amiri" w:hAnsi="Amiri" w:eastAsia="Amiri" w:cs="Amiri"/>
          <w:color w:val="111111"/>
          <w:sz w:val="28"/>
          <w:sz w:val="28"/>
          <w:szCs w:val="28"/>
          <w:rtl w:val="true"/>
          <w:lang w:bidi="ar-SA"/>
        </w:rPr>
        <w:t>استلهم من صادق هدايت تكنيك السرد الحديث في الكتابة القصصية، أما خليل ملكي فأوقد في وجدانه روح الكفاح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طبيعة شخصية آل أحمد، واستعداداته، ليست بعيدة عن تنويعات المواقف والأفكار التي غرقت في فضائها، ذلك أن جلال اتسم بمزاج قلق، مضطرب، متطرف، يكتنفه تطلع وطموح متوثب، وجدية، وحيوية، وضراوة، وحساسية مرهفة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وباء التغريب أو الإصابة بالتغرب أو نزعة التغريب</w:t>
      </w:r>
    </w:p>
    <w:p>
      <w:pPr>
        <w:pStyle w:val="BookText"/>
        <w:rPr/>
      </w:pPr>
      <w:r>
        <w:rPr>
          <w:rFonts w:ascii="Amiri" w:hAnsi="Amiri" w:eastAsia="Amiri" w:cs="Amiri"/>
          <w:color w:val="111111"/>
          <w:sz w:val="28"/>
          <w:sz w:val="28"/>
          <w:szCs w:val="28"/>
          <w:rtl w:val="true"/>
          <w:lang w:bidi="ar-SA"/>
        </w:rPr>
        <w:t>طبعت وعي آل أحمد هواجس أضرابه في عالمنا، هذه الهواجس التي كان يفجرها على الدوام، انشطار وعيهم حيال رهانات الهوية والماضي من جهة، والعصر وتحدياته من جهة أخرى، مضافاً إلى الاستفهامات الملتبسة للنهضة والتحديث، وجدل التراث والوافد، وسطوة التكنولوجيا الغربية، وتغلغلها في كافة المجالات، وإزاحتها لمكونات الاجتماع التقليدي، وقيمه الموروثة، واستبدالها بالتدريج بقيم، تحكي روح الحضارة الغربية، وتجسّد مفاهيم ومقولات، تخترق بنية هذه المجتمعات، وتسود في حياتها على شكل ظواهر حضارية وثقافية واجتماعية واقتصادية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شعر آل أحمد بعمق تلك التحولات، ورصد آثارها في الحاضر، وحاول أن يستشرف مآلها ونتائجها، ليدرك أن مجتمعه يجتاحه إعصار، إذا لم تسخّر كل الطاقات لمقاومته، فإنه سيعصف بمرتكزات هذا المجتمع، ويطيح بمقومات وجوده، ويمسخه، فيحيله إلى كائن مشوّه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وأطلق جلال على عملية الاجتياح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مصطلح مشبع بدلالات سلبية، بل دلالات هجائية لكل ما هو غربي، ويوازيه بالعربية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وباء</w:t>
      </w:r>
    </w:p>
    <w:p>
      <w:pPr>
        <w:pStyle w:val="BookText"/>
        <w:rPr/>
      </w:pPr>
      <w:r>
        <w:rPr>
          <w:rFonts w:ascii="Amiri" w:hAnsi="Amiri" w:eastAsia="Amiri" w:cs="Amiri"/>
          <w:color w:val="111111"/>
          <w:sz w:val="28"/>
          <w:sz w:val="28"/>
          <w:szCs w:val="28"/>
          <w:rtl w:val="true"/>
          <w:lang w:bidi="ar-SA"/>
        </w:rPr>
        <w:t>التغرب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 بالتغرب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التسمم بالغرب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التغريب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الدكتور أحمد فرديد هو أوّل من نحت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ويوصف فرديد، بأنه مفكر عميق، لكنه صامت، وإذا تكلم فهو مبهم، ولا يدون أفكاره، ولذلك يعرف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الفيلسوف الشفاهي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له دور رائد في تعليم الفلسفة الألمانية في إيران، واعتناق آراء هايدغر، وتشغيل بعض مقولاته في المجال التداولي الإيراني، وعرف عنه تطبيقاته لنظريات هايدغر في دراسة الحضارة الغربية، وآثارها السلبية خارج محيطها الخاص، فمثلما يعتقد هايدغر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حقبة من حقب التاريخ تختص بسيادة حقيقة معينة تطغى على بقية الحقائق، فيما تقذف بما سواها إلى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يعتقد فرديد أيضاً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الغربيين أضاعوا اللَّه، واستبدلوه بإله آخر، هو النفس المادية، أو النفس الأمارة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يؤكد أن للبشر ثلاثة 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علمي، والثاني فلسفي، والثالث معنوي، ومع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والثاني احتلا مساحة واسعة في السنن الفكرية الغربية، لكن الثالث ظل غائباً وباهتاً بشكل فاضح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يحذر أحمد فرديد من مخاطر شيوع حاضرة الغرب في عالمنا، ويدعو إلى تجاوز التغريب ومخاطره، باكتشاف ذات الغرب، أي نكون غربيين، لا بمعنى الاغتراب عن الذات، وإنما بمعنى المعرفة الدقيقة بالغرب، والنفوذ إلى كنه الفلسفة والأنطولوجيا الغربية، لأن معرفة الآخر شرط لازم لمعرفة الذات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أخذ جلال آل أحمد هذا المفهوم الفلسفي من فرديد، لكنه صاغه صياغة أيديولوجية، وعبأه بأفكاره، التي استقى شيئاً منها في المرحلة الماركسية من</w:t>
      </w:r>
    </w:p>
    <w:p>
      <w:pPr>
        <w:pStyle w:val="BookText"/>
        <w:rPr/>
      </w:pPr>
      <w:r>
        <w:rPr>
          <w:rFonts w:ascii="Amiri" w:hAnsi="Amiri" w:eastAsia="Amiri" w:cs="Amiri"/>
          <w:color w:val="111111"/>
          <w:sz w:val="28"/>
          <w:sz w:val="28"/>
          <w:szCs w:val="28"/>
          <w:rtl w:val="true"/>
          <w:lang w:bidi="ar-SA"/>
        </w:rPr>
        <w:t>حياته، وهي أفكار تمنح آلات الإنتاج والماكينة دوراً مركزياً في حركة التأريخ، وبناء المجتمعات وفقاً لمعاييرها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يعرّف آل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الأعراض التي تطرأ على حياتنا، في جوانبها الثقافية والحضارية والفكرية، من دون أن يكون لها أية جذور في التراث، أو أي عمق في التاريخ، وبدون أن يكون دخولها تدريجياً، يسمح بالاستعداد لها، وإنما تداهمنا دفعة واحدة، لتقول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هدية الآلة إليك، أو قل إنها الممهد للآلة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آل أحمد بتوجسه الشديد من كل شي‌ء يرمز للغرب وثقافته، وبالأخص معطيات التكنولوجيا الغربية، فهو يرى أن كل شي‌ء في عالمنا تدنسه الماكينة،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يتمكنن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يتمكنن يجري تهشيمه ونسفه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مصدر هذا الفزع هو خيبة الأمل المزدوجة، من الغرب بقناعه الأمريكي، الذي أسقط حكومة الدكتور مصدق، وأطاح بإصلاحاته، التي جسدت بعض أحلام جلال آل أحمد والنخبة الإيرانية، وخيبة الأمل من الاتحاد السوفيتي، الذي يرمز للماكينة والسلع الغربية أيضاً، وما يلاحظه آل أحمد من قيم وثقافة وافدة، يفرضها نمط الماكينة والسلعة الآتية من الغرب، وما تمثله الماكينة من مركزية محورية في خلق إشكالية التغريب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حظر الشاه رضا خان للحجاب، وإكراه رجال الدين على خلع العمامة، واختصار مكاسب الغرب في أزياء النساء، أو قبعة الرجال، اختزن في وجدان آل أحمد وغيره من مواطنيه، عداءً كامناً للغرب، ما لبث أن انفجر في نزعات نفي وإقصاء شمولية، تلفظ كل ما هو غربي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وعرض آل أحمد آراءه هذه في دراسة كتبها كتقرير إلى مجلس أهداف الثقافة الإيرانية في وزارة التربية والتعليم، سنة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وباء</w:t>
      </w:r>
    </w:p>
    <w:p>
      <w:pPr>
        <w:pStyle w:val="BookText"/>
        <w:rPr/>
      </w:pPr>
      <w:r>
        <w:rPr>
          <w:rFonts w:ascii="Amiri" w:hAnsi="Amiri" w:eastAsia="Amiri" w:cs="Amiri"/>
          <w:color w:val="111111"/>
          <w:sz w:val="28"/>
          <w:sz w:val="28"/>
          <w:szCs w:val="28"/>
          <w:rtl w:val="true"/>
          <w:lang w:bidi="ar-SA"/>
        </w:rPr>
        <w:t>التغرب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التغريب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المجلس الذي يضم في عضويته عشرة أشخاص، بضمنهم أحمد فرديد، قد تداول إمكانية نشر دراسة آل أحمد، غير أنه خلص إلى تعذر النشر، بسبب نقده الصريح للنظام، وفضح دوره في تلويث الفضاء الثقافي للمجتمع بوباء التغرّب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أثار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صدوره ضجة واسعة بين النخبة في إيران، وما لبث هذا الكتاب أن أضحى بعد سنوات من أخطر النصوص لتعبئة الجماهير، وتجييش وتعبئة المجتمع ضد سياسات الشاه المتحالفة مع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الناقد رضا براهني في بيان أثر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التغريب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له من حيث تحديد واجبات البلدان المستعمرة حيال الاستعمار، نفس الدور والأهمية التي كانت للبيان الشيوعي لماركس وأنجلز، في تحديد مهمة البرولتاريا إزاء الرأسمالية والبرجوازية،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لفرانتز فانون، في تعيين ما يجب على الشعوب الأفريقية فعله قبال الاستعمار الأجنبي،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رسالة شرقية ترسم موقف ووضع الشرق مقابل الغرب المستعمر، وربما كانت الرسالة الإيرانية الأولى التي اكتسبت قيمة اجتماعية على مستوى عالمي</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هذا التقييم ينطوي على مبالغة في بيان أهمية كتاب آل أحمد، لكن وبغض النظر عن القيمة العلمية للكتاب، فإنه عمل سجالي، مشبوب بالإثارة، والنقد الأيديولوجي للغرب، إنه خطاب تعبوي، وهو أقرب إلى الشعر المنثور، منه إلى الدراسة الموضوعية، وفي ذلك تكمن أهميته في تحريض الجماهير، وترسيخ عدائها، لكل ما هو غربي، ومع عداء عمل على تثوير الشعب الإيراني، إلا أنه بدأ يضمحل في السنوات الأخيرة، عند النخبة الإيرانية، التي راحت تنشد صورة</w:t>
      </w:r>
    </w:p>
    <w:p>
      <w:pPr>
        <w:pStyle w:val="BookText"/>
        <w:rPr/>
      </w:pPr>
      <w:r>
        <w:rPr>
          <w:rFonts w:ascii="Amiri" w:hAnsi="Amiri" w:eastAsia="Amiri" w:cs="Amiri"/>
          <w:color w:val="111111"/>
          <w:sz w:val="28"/>
          <w:sz w:val="28"/>
          <w:szCs w:val="28"/>
          <w:rtl w:val="true"/>
          <w:lang w:bidi="ar-SA"/>
        </w:rPr>
        <w:t>بديلة للغرب، صورة تستبعد الرؤية الخطأ التي تحسب تمام مكاسب الحضارة الغربية ومعارفها، ليست سوى ماكينة، ثم تهاجم بعنف تلك الماكينة، وتكيل لها ألوان التهم، من دون أن تميز بين الأبعاد المتنوعة للغرب الحديث، وكأن الغرب هو ماكينة وحسب، بينما تتجاهل ما أنجزه الغرب، من علوم طبيعية، وعلوم بحتة، وعلوم إنسانية، وآداب، وفنون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اختزال أية حضارة في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الخلط العشوائي بين العلم، والتكنولوجيا الغربية، من جهة، والوجه الاستعماري للغرب، فهو بحاجة إلى مراجعة، وتحليل نقدي، يحررنا من الرؤيا الإطلاقية الشمولية غير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خطاب آل أحمد حيال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وأثرها التغريبي في الشرق، ودورها في استئصال صورة الحياة التقليدية، وتدنيسها طهرانية عالمنا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محكوماً بعقدة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واحد من كتاباته الأخرى، لا سيما كتابه الأثير، الذي نقد فيه النخبة، ووسم مواقفهم بالخيانة، حسبما يشي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وخيانات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تغلغلت هذه العقدة حتى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قشة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كل شي‌ء يشير إلى الغرب، وسلعه، وعوالمه، صار يستفزه، بحيث تبدو المصابيح، وأضواؤها الساطعة في المشاهد المشرفة، شيئاً مثيراً لمشاعره، لأن تلك المصابيح، المصنوعة والمصممة على طراز غربي، تدنس الفضاء النقي الطاهر، حسب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أدب الرحلة إلى الحجّ</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أدب الرحلات من فنون الآداب العالمية العريقة، ويعتبر أدب الرحلات إلى الأماكن المقدسة من أروع أشكال هذا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استأثرت الرحلة إلى بيت اللَّه الحرام في مكّة المكرمة، وزيارة الرسول صلى الله عليه و آله والمشاهد المشرفة في المدينة المنورة،</w:t>
      </w:r>
    </w:p>
    <w:p>
      <w:pPr>
        <w:pStyle w:val="BookText"/>
        <w:rPr/>
      </w:pPr>
      <w:r>
        <w:rPr>
          <w:rFonts w:ascii="Amiri" w:hAnsi="Amiri" w:eastAsia="Amiri" w:cs="Amiri"/>
          <w:color w:val="111111"/>
          <w:sz w:val="28"/>
          <w:sz w:val="28"/>
          <w:szCs w:val="28"/>
          <w:rtl w:val="true"/>
          <w:lang w:bidi="ar-SA"/>
        </w:rPr>
        <w:t>باهتمام طائفة من المسلمين، الذين حرصوا على تدوين مشاهداتهم، وانطباعاتهم وأحوالهم، في هذه الرحلة الكريمة، بل طالما شرع بعض المؤلفين بالبدء بتصنيف آثارهم في هذه الديار، والسعي لختامها هناك، أو الفراغ من الآثار التي كتبوها في مواطنهم هناك، بغية تسجيل تاريخ الفراغ منها في هذه الأماكن الغالية، والاحتفاظ بذكرى عبقة عنها، تقترن أبداً بجهودهم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اشتهرت بعض المصنفات الهامة في التراث الإسلامي بنسخة مميزة، أعاد تدوينها المؤلف في البيت الحرام مثلًا، بعد فراغه من تأليف كتابه في موطنه، أو باشر بالتأليف في مكة المكرمة، وجاور البيت الحرام لسنوات، ريثما ينجز كتابه، ثم كتبه ثانية في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وظل البيت الحرام على الدوام مصدر إلهام للكتّاب والمؤلفين، الذين تشرفوا بالطواف في رحابه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العصر الحديث وفد إلى الديار المقدسة بمعية أفواج الحجاج والمعتمرين، الكثير من الصحفيين والأدباء، والمفكرين، واهتم جماعة منهم بتدوين رحلته والإفصاح عن تجاربه الروحية، ووصف المناسك، والمراسم، والأماكن، والأسواق وطبيعة تقاليد وطبائع مواطني البلدان الإسلامية الذين التقاهم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هذا الكم من أدب الرحلة إلى الحج، يتفاوت في أهميته الثقافية، وقيمته الأدبية، وقدرته على رصد التفاصيل الدقيقة، والوقائع الهامة في هذه الرحلة، لأن ذلك يرتبط بموهبة الكاتب، وإمكاناته الإبداعية، ونمط خبراته السابقة، ومستوى ثقافته وامتداداتها الأفقية والرأسية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أهمية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قشة في الميقات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وفرة الكتاب في هذا الحقل، لكن قلما نعثر على نماذج باهرة منها، ترتقي فيها أدوات السرد إلى مستوى رفيع يجعله بدرجة تضاهي روائع</w:t>
      </w:r>
    </w:p>
    <w:p>
      <w:pPr>
        <w:pStyle w:val="BookText"/>
        <w:rPr/>
      </w:pPr>
      <w:r>
        <w:rPr>
          <w:rFonts w:ascii="Amiri" w:hAnsi="Amiri" w:eastAsia="Amiri" w:cs="Amiri"/>
          <w:color w:val="111111"/>
          <w:sz w:val="28"/>
          <w:sz w:val="28"/>
          <w:szCs w:val="28"/>
          <w:rtl w:val="true"/>
          <w:lang w:bidi="ar-SA"/>
        </w:rPr>
        <w:t>الأدب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وأحسب أن رحلة جلال آل أحمد إلى الحج، الموسومة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خسي در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واحدة من أندر وأثمن تلك الأعمال، وتكتسب هذه الرحلة أهميتها، مما 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كاتبها من أبرز رواد القصة في الأدب الفارسي الحديث، مضافاً إلى أنه ناقد، ومفكر، وسياسي، ورحالة، ومثقف ناقد ومتمرد، اجترح مغامرات فكرية، لم تتوافر لمعظم أترابه، إذ تمثلت هذه المغامرات، بتقلبات وتنقلات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محطات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موسكو، باريس، القدس، ومكة، وأن هذه المدن ترمز إلى مراحل توجهه السياسي والثقافي، والإلهامي، والإيماني، وأنه غادرها جميعاً، باستثناء مكة المكرمة، كما يؤكد شقيقه شمس آل أحمد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فقد بدأ جلال رحلته الفكرية السياسية بموسكو، حين تماهى معها، من خلال التحاقه بحزب تودة، في السنوات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 ثم أقلع منها إلى باريس، فانخرط في تيارات الأدب والثقافة الفرنسية، وشغف بألبير كامو، وسارتر، وغيرهم فترجم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لألبير كامو بالتعاون مع شخص آخر، سنة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التفاهم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لألبير كامو أيضاً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 كذلك 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الأيدي القذرة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لسارتر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وتأثر بالعديد من المفكرين الأوروبيين، وأغرق في إطراء جان بول سارتر، معتبراً إياه مقياساً للضغط السياسي والأدبي، ومناهضاً لكل نزعة تسلطية، واستعار منه فكرة الالتزام الاجتماعي، كجزء أساسي من مهمة الكاتب، وحذا حذو سارتر في تسمية المستنير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للمجتمع </w:t>
      </w:r>
      <w:r>
        <w:rPr>
          <w:rStyle w:val="FootnoteAnchor"/>
          <w:rtl w:val="true"/>
        </w:rPr>
        <w:footnoteReference w:id="30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مضى، أشرنا الى انه تأثر بهايدغر، واستلهم أفكاره، بشأن طبيعة</w:t>
      </w:r>
    </w:p>
    <w:p>
      <w:pPr>
        <w:pStyle w:val="BookText"/>
        <w:rPr/>
      </w:pPr>
      <w:r>
        <w:rPr>
          <w:rFonts w:ascii="Amiri" w:hAnsi="Amiri" w:eastAsia="Amiri" w:cs="Amiri"/>
          <w:color w:val="111111"/>
          <w:sz w:val="28"/>
          <w:sz w:val="28"/>
          <w:szCs w:val="28"/>
          <w:rtl w:val="true"/>
          <w:lang w:bidi="ar-SA"/>
        </w:rPr>
        <w:t>التكنولوجيا الغربية والمادية الغربية، بواسطة أحمد فرديد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يمّم آل أحمد وجهه صوب مكة، وتبلور في وعيه نزوع واضح نحو الدين، والتراث، والماضي، وكان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نزعة التغريب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بيان صريح، يحلل فيه آثار التغريب في إيران، وأردف ذلك بعد سنوات، بكتاب هجائي للمثقفين المنبهرين بالحضارة الغربية والمروّجين لقيمها في المجتمع وصدر بطبعة محدودة سنة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وخيانات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صدر نصّه الكامل بجزئين سنة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وبوسعنا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رحلته إلى الحج التي دوّنها سنة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 جسدت صورة ناصعة عن الإبحار الختامي لسفينته في شاطئ الديار المقدسة، ولا ندري ماذا تخبئ الأيام لهذا الأديب الناقد، في السنوات التالية، من تحولات أو مواقف، لو لم يختطفه الموت،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أوضحت زوجته الدكتورة سيمين دانشور، في مقالها الرثائي لزوجها، اتجاهاته الإيمانية، في العقد الختامي من حياته بقولها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مادياً، بل كان أصيلًا، واذا كان قد اتجه للدين، فقد اتجه عن وعي وبصيرة، لأنه اختبر قبل ذلك الماركسية والاشتراكية، وإلى حد ما الوجودية، وكانت عودته النسبية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للتحرّر من الإمبريالية، وصيانة للهوية الوطنية، وسبيلًا الى الشرف الإنساني، والتراحم، والعدالة، والمنطق،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جلال يحمل همّ هذا الدين</w:t>
      </w:r>
      <w:r>
        <w:rPr>
          <w:rFonts w:eastAsia="Amiri" w:cs="Amiri" w:ascii="Amiri" w:hAnsi="Amiri"/>
          <w:color w:val="111111"/>
          <w:sz w:val="28"/>
          <w:szCs w:val="28"/>
          <w:rtl w:val="true"/>
          <w:lang w:bidi="ar-SA"/>
        </w:rPr>
        <w:t xml:space="preserve">...» </w:t>
      </w:r>
      <w:r>
        <w:rPr>
          <w:rStyle w:val="FootnoteAnchor"/>
          <w:rtl w:val="true"/>
        </w:rPr>
        <w:footnoteReference w:id="31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جلال آل أحمد الذهاب إلى الحج مع القوافل الشعبية الفقيرة، فكان حجّه يماثل حج المتسكع، كما تفصح عنه مذكراته، بالنسبة إلى نوع الطعام،</w:t>
      </w:r>
    </w:p>
    <w:p>
      <w:pPr>
        <w:pStyle w:val="BookText"/>
        <w:rPr/>
      </w:pPr>
      <w:r>
        <w:rPr>
          <w:rFonts w:ascii="Amiri" w:hAnsi="Amiri" w:eastAsia="Amiri" w:cs="Amiri"/>
          <w:color w:val="111111"/>
          <w:sz w:val="28"/>
          <w:sz w:val="28"/>
          <w:szCs w:val="28"/>
          <w:rtl w:val="true"/>
          <w:lang w:bidi="ar-SA"/>
        </w:rPr>
        <w:t>والمساكن، ووسائط النقل، وطبيعة المرافقين، في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اختيار لم يكن عشوائياً فيما أظن، ذلك أنه أراد أن يعيش الصورة الحقيقية لهذه الرحلة، بعيداً عن التشريفات التي تخلعها على منتسبيها بعض القوافل المترفة، أو بعض الوفود والبعثات الرسمية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أخال أن آل أحمد كان بإمكانه السفر مع قافلة مرفهة، يتبوأ فيها مكانة تمنحه امتيازات مادية ومعنوية تحافظ على مقامه، لأنه كان ينال مكافآت على كتاباته، مضافاً إلى مرتبه الشهري، لكنه آثر أن يرافق قافلة شعبية، ذات امتيازات متواضعة، لكي يلامس عن قرب مشاعر الناس، ويتحسّس حياتهم عن كثب، مثلما تكلم عن ذلك فيما كتب في هذه الرحلة، مشيراً إلى ضرورة اقتراب المفكر من هموم الناس، وقضاياهم، عبر معايشتهم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عادته في السفر والتجوال بين المدن الإيرانية، إذ يسافر مع الناس، في وسائط النقل العام، فينفتح على خفايا حياتهم عن قرب، ويندمج في آلامهم المختلفة، ويتعرف على طبيعة تفكيرهم، وتطلعاتهم، وأحلامهم، ورؤيتهم للواقع، وما يضج به من متاعب، ومشكلات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الرحلة منحت آل أحمد فرصة هامة، لإعادة اكتشاف طبيعة العلاقات السائدة بين عامة الناس، ونمط وعيهم وتفسيراتهم للظواهر الاجتماعية والثقافية والسياسية والاقتصادية، ورؤيتهم الكونية، وطقوسهم، ولذلك كان يهتم بملاحقة كل صغيرة وكبيرة في أحاديث المرافقين في القافلة، وحالاتهم في ساعات الراحة والسكينة، والاضطراب والتوتر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تبدو هذه الرحلة مناسبة عزيزة في حياة آل أحمد، للفرار من عوالم النخبة ومشاغلها، والعيش مع عامة الناس، والالتصاق بحياتهم، تلك الحياة الزاخرة بالبساطة، والعفوية، والبراءة، المشابهة للبداوة، أو القريبة من الأشكال</w:t>
      </w:r>
    </w:p>
    <w:p>
      <w:pPr>
        <w:pStyle w:val="BookText"/>
        <w:rPr/>
      </w:pPr>
      <w:r>
        <w:rPr>
          <w:rFonts w:ascii="Amiri" w:hAnsi="Amiri" w:eastAsia="Amiri" w:cs="Amiri"/>
          <w:color w:val="111111"/>
          <w:sz w:val="28"/>
          <w:sz w:val="28"/>
          <w:szCs w:val="28"/>
          <w:rtl w:val="true"/>
          <w:lang w:bidi="ar-SA"/>
        </w:rPr>
        <w:t>البدائية، وهي أشكال ما فتئ آل أحمد شغوفاً بالعودة إليها، لأنه كان يمقت كل الأساليب الحديثة التي اكتسحتها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تقتصر مطامح آل أحمد في رحلته على الملاحظات العابرة، والانطباعات العاجلة، وإنما كان يسعى للتوغل في الأبعاد الخفية لما يراه من ظواهر، ويعمل على تحليلها، من أجل اكتشاف مضمراتها، وما لا تقوله من نزعات بشرية، وما يدخل في تشكيلها من عناصر 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يحاول أن يسجل ملاحظاته من منظور باحث أنثروبولوجي، ولذلك يمكن أن تُصنف هذه المذكرات كوثيقة أنثروبولوجية، لدارس مهتم بالتعرف على طبائع المجتمعات الإسلامية، وأنماط ثقافاتها، من خلال معايشة الجماعات الوافدة للحج من تلك المجتمعات، والاختلاط بمن يلتقيه منهم، والمبادرة بسؤاله، بما يتقنه من العربية أو الإنجليزية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هذه الرحلة على معلومات تاريخية هامة، ذلك أن مؤلفها كان يدوّن ما يشاهده، من عمارة البيت الحرام، والجغرافيا السكانية والعمرانية لمكة المكرمة والمدينة المنورة، والأسواق والمتاجر، والشوارع، وعربات النقل، والمناسك في عرفات، ومزدلفة، ومنى، وأشكال مخيمات الحجّاج فيها، بل حرص على تقديم إحصائيات رقمية لأعداد الوافدين إلى الحج في ذلك العام، وجنسياتهم، وهي أرقام استقاها من الصحافة الصادرة وقتئذ، لأن آل أحمد كان مواظباً على مطالعة الصحف اليومية في الديار المقدسة، وربما استقاها أيضاً من أسئلته المتنوعة للأشخاص الذين يلتقيهم، حين يستقل وسائط النقل، أو يتجوّل في الأسواق، أو أثناء أداء المناسك، وزيارة المشاهد المشرفة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ظل يواظب على تسجيل ملاحظاته في دفتر يصطحبه حيثما كان؛ في محل الإقامة، وفي السيارة، وفي المناسك، وحتى في مواطن الانتظار، في المطار،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يتوان جلال في كتابة مذكراته، إلى حين عودته، مثلما فعل غير واحد من الحجّاج ممن كتبوا مذكراتهم بعد عودتهم إلى مواطنهم، وإنما حرص على تسجيل ما يعاينه مباشرة، كانت كتابته آنية، يسترق دائماً لحظات، فيخلو بها، ويعكف على تعزيز يومياته، والإضافة إليها في كل مرة يلفت نظره فيها موقف يستحق الذكر، فمثلًا تتمدّد كتابته في بعض الأيام، بحسب زحمة حركته، ووفرة لقاءاته، أو تتقلّص، عندما يضطر للمكوث في المسكن، ولا يلتقي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تصنف رحلة آل أحمد إلى البيت الحرام، في النصوص الأدبية الفريدة، المدونة باللغة الفارسية، في العصر الحديث، فإن نصه يوظّف الموروث الحكائي، والفلكلور، والسخرية، ويبدع في صياغة نموذج مميز للسرد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ويذهب بعض النقّاد إلى أن أسلوب جلال طوّر الأدب الفارسي، لأنه يصوغ عباراته ببيان يمزج فيه بين اللهجة الدارجة واللغة الفصيحة، وتتشكل نصوصه من جمل قصيرة، وأحياناً لا تحتوي الجملة التي يصوغها على فعل في تركيبها، ومع ذلك تعبر عن معناه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كانت جزالة بيانه، وشفافية أسلوبه، وقدرته الفائقة على الكتابة بلغة السهل الممتنع، من العوامل الرئيسة لاشتهار آثاره، وشدة إقبال القراء عليها، ووفرة المطبوع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 الأدباء تقليده واستعارة تقنياته في السرد، ومحاكاته فيما كتب، بنحو بات أسلوب آل أحمد أحد النماذج الشهيرة في الأدب الفارسي الحديث</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تجلى هذا الأسلوب كأروع ما يتجلى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قشة في 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باعتباره من النصوص الأخيرة التي كتبها جلال قبل وفاته بسنوات، مضافاً إلى أنه كتبها في ظروف خاصة، مرّ خلالها بحالات قبض وبسط روحي، ولحظات انفعال، وتوتر،</w:t>
      </w:r>
    </w:p>
    <w:p>
      <w:pPr>
        <w:pStyle w:val="BookText"/>
        <w:rPr/>
      </w:pPr>
      <w:r>
        <w:rPr>
          <w:rFonts w:ascii="Amiri" w:hAnsi="Amiri" w:eastAsia="Amiri" w:cs="Amiri"/>
          <w:color w:val="111111"/>
          <w:sz w:val="28"/>
          <w:sz w:val="28"/>
          <w:szCs w:val="28"/>
          <w:rtl w:val="true"/>
          <w:lang w:bidi="ar-SA"/>
        </w:rPr>
        <w:t>وضراوة، ولحظات استرخاء، وهدوء، وانشراح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حالة ولحظة من تلك الحالات واللحظات تثير لديه شتّى الهواجس، وتستدعي في وجدانه مختلف الإيحاءات والصور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يعود تميز أسلوبه وفرادته في هذه الرحلة، فهو يتألق في مواضع عديدة، فيرتقي إلى الشعر المنثور، أو قصيدة النثر، حسب مصطلح النقد الأدبي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يوميات آل أحمد تأملات في استجلاء الأبعاد التربوية لعبادة الحج، واستيحاء فلسفة كل واحد من المناسك، كما فعل بعض الذين كتبوا عن الحج، لأن آل أحمد أراد لمذكراته أن تتدفق بعفوية، وتجري بتلقائية، لا تتقيد بترسيمات وحدود مسبقة، بل تواكب حركة الحاج، وأحداث الرحلة اليومية الشديدة الغنى والتنوع، فهي تضم رؤى أنثروبولوجية، ورصد ظواهر اقتصادية، وتحليلات سياسية، وطرائف أدبية، ونقداً ساخراً، ومعلومات تاريخية، وجغرافية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رحلة آل أحمد توهجت فيها ومضات، تحدثت عن فلسفة لبعض المناسك، كشذرات رصعت عباراته، خاصة في المواضع التي كان يكتب فيها مذكراته في الأيام التي أمضاها في بقاع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عرفات، والمشعر الحرام، ومنى، أو أثناء أداء الطواف في البيت الحرام، والسعي بين الصفا والمروة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أريد أن أبالغ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مطالعتي لمجموعة من رحلات الحج المعروفة، وتشرّفي بإداء الحج والعمرة عدة مرات، فإني وجدت نفسي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قشة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أنبسط حيث ينبسط جلال، وأنقبض حيث ينقبض، وأعيش في خيالي حالاته وأحاسيسه، في السعي والطواف، وكأني أواكبه في خطواته، وأتماهى مع مشاعره، فأرى ما يرى، وأرتشف ما يرتشف، وأتحسس خطواته، وأستمع إلى ابتهالاته واستغاثاته، وأذكاره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كنت أقرأ حالاته، أتعطش بوجد وشوق</w:t>
      </w:r>
    </w:p>
    <w:p>
      <w:pPr>
        <w:pStyle w:val="BookText"/>
        <w:rPr/>
      </w:pPr>
      <w:r>
        <w:rPr>
          <w:rFonts w:ascii="Amiri" w:hAnsi="Amiri" w:eastAsia="Amiri" w:cs="Amiri"/>
          <w:color w:val="111111"/>
          <w:sz w:val="28"/>
          <w:sz w:val="28"/>
          <w:szCs w:val="28"/>
          <w:rtl w:val="true"/>
          <w:lang w:bidi="ar-SA"/>
        </w:rPr>
        <w:t>إلى البيت الحرام، والمناسك المقدسة، وأتمنى أن أتمثل تلك الحالات والابتهالات، بل أتمنى أن يطالع الحجاج والمعتمرون رحلة آل أحمد، لينفتحوا على ما تختزنه المناسك من منابع للإلهام الروحي والتربوي، وليغدو الحج مناسبة استثنائية لإعادة بناء الشخصية المسلمة، وإعدادها أخلاقياً ومعنوياً، لتجسيد رسالة الإسلام في الحياة، وبالتالي تجسيد التسامح، وقبول الآخر، والأمن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الدكتور علي شريعتي شديد الإعجاب برحلة جلال هذه، وكان يأمل أن يرافقه مرة أخرى إلى الحج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لكن آل أحمد التحق بالرفيق الأعلى قبل أن تتحقق امنية صديقه شريعتي، وعندما ذهب الأخير للحج في ذلك العام،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أطياف آل أحمد ما لبثت ترافقني في كل مكان كنا نؤدي المناسك معاً، لكن لا أدري لماذا وجدته في السعي أكثر حضوراً من أي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أشعة حضوره ظلت 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صوت أقدامه، كان يهرول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أتحسّس زفير أنفاسه كزفير أنفاس عاشق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أهرول مع جموع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أني كنت أعانقه حيثما أذهب، ما انفك يهرول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كالصخرة المتدحرجة من جبل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اندمج مع البشر، كنت أسمعه وأراه كالحلاج، حينما كان يضرب رأسه بعمود الأسمنت، وهو يصرخ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أضربه لصلابته وعصيانه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رأيته في السعي أكثر من أي مشعر آخر؟ لأنه تفاعل في حجه بالسعي أشد من أي منسك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قرأته في رحلته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 عمره يشبه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كالعطشان الذي يلهث وراء الماء لإسماعيل الظامئ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عدوه في الصحراء بمثابة السعي</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آل أحمد يوم السبت الموافق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في يومياته، وصفاً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للسعي بين الصفا والمروة، وهو يؤدي هذا النسك،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ذوبان الفرد في الجماعة، أتراه أقصى غايات هذا التجمع الغفير، وهذه الرحلة؟ عشرة آلاف إنسان، وربما عشرون ألفاً يمارسون شعيرة واحدة،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يمكنك أن تفكر بنفسك وسط هذا الانعتاق الجماعي الهائل، فتعمل شيئاً بمفردك؟ التيار يجتاحك ويأخذك أخذاً وبيلًا، هل حدث أن كنت وسط جماعة من الناس مذعورة، وهي تهرب من شي‌ء ما؟ 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منعتقة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السابقة،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ضع مكانها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مسلوب الإرادة مئة بالمئة، وسط هذا البحر العاصف من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تنسلخ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عن كل معانيها ومدلولاتها، ولا يبقى فارق بين الألفين والعشرة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ووجدتني لا أستطيع المواصلة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أجهشت بالبكاء، وهربت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لي أن البسطامي أخطأ؟ فاحشاً، إذ لم يلق نفسه تحت أرجل هؤلاء السعاة، أو على الأقل من أن يلقي أنانيته تحت أقدامهم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الطواف، لا يثير مثل هذه المشاعر، والهياج الروحي</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ثم يقارن جلال بين تجليات الروح حالة السعي والطواف، وما يمكن أن يستلهمه الإنسان من ممارسة كل واحدة من هاتين الشعيرتين، فيكتب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الطواف حول البيت تسير مع الناس بأكتاف متلاصقة باتجاه ما، تدور معهم حول شي‌ء معين، أي أن ثمة هدفاً فيه ونظاماً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نقطة في دائرة عظيمة تجول حول مركزها، فأنت إذن متصل بمنظومة معينة، ولست منعتقاً متروكاً لحالك، والأهم من ذلك أنك لا تواجه أحداً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تلاصق عواتق الآخرين، ولا تنظر في وجوههم، فلا تبصر الانعتاق والهيام إلّافي التدافع والتلاحم، أو تسمعه مما تلهج</w:t>
      </w:r>
    </w:p>
    <w:p>
      <w:pPr>
        <w:pStyle w:val="BookText"/>
        <w:rPr/>
      </w:pPr>
      <w:r>
        <w:rPr>
          <w:rFonts w:ascii="Amiri" w:hAnsi="Amiri" w:eastAsia="Amiri" w:cs="Amiri"/>
          <w:color w:val="111111"/>
          <w:sz w:val="28"/>
          <w:sz w:val="28"/>
          <w:szCs w:val="28"/>
          <w:rtl w:val="true"/>
          <w:lang w:bidi="ar-SA"/>
        </w:rPr>
        <w:t>به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في السعي تذهب وتجي، حائراً كحيرة هاجر، ليس ثمة هدف أو 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عند السعي يختزل إلى قدمين، وعينين، ذاهلة، ساهمة، تهرب من نفسها، وتهيم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يومئذ ليست عيوناً، إنها ضمائر عارية، أو هي ضمائر جلست على أعتاب العيون، تنظر أوامر الفرار، وهل يتسنى النظر في هذه العيون لأكثر من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التحديق في الشمس فقط، لكنني اكتشفت الآن تعذر ذلك مع بحر العيون الساعية أيضاً، ولذت بالفرار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شوطين فقط من الذهاب والإياب، يتجلى لك بكل وضوح آية لا نهاية صنعتها من هذا الصفر، وذلك حينما تكون متفائلًا، وقد شرعت لتوّك، وإلا سترى نفسك أقل حتى من الصفر، حيال هذه اللانهاية، كقشة في البحر، بحر من البشر، بل ذرة هباء في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ويردف آل أحمد موضحاً ما استولى عليه من ذهول، وتوتر، وانفعال، في المسعى،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 كأني أقترب من الجنون، لفّني شوق عارم أن أرطم رأسي بأول عمود اسمنتي، وأفجره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 السعي إلّا إذا كنت مكفوف البصر</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انتخبنا هذا النموذج من كتاب جلال، ليطلع القارئ على أسلوبه في تحليل مناسك الحج، واستجلاء فلسفة هذه العبادة، التي تؤديها أفواج غفيرة من المسلمين كل عام، باختلاف أعراقهم، ولغاتهم، وبلدانهم، لكنهم يتوحدون في أداء المناسك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آل أحمد لم يتوسع في الحديث عن الآثار المعنوية والأخلاقية للحج، غير أنه بثّ مجموعة أفكار هامة في سياق حديثه عن الأيام التي أمضاها في عرفات، والمشعر الحرام، ومنى، كذلك اهتم بوصف حالته، وحالات من صحبهم</w:t>
      </w:r>
    </w:p>
    <w:p>
      <w:pPr>
        <w:pStyle w:val="BookText"/>
        <w:rPr/>
      </w:pPr>
      <w:r>
        <w:rPr>
          <w:rFonts w:ascii="Amiri" w:hAnsi="Amiri" w:eastAsia="Amiri" w:cs="Amiri"/>
          <w:color w:val="111111"/>
          <w:sz w:val="28"/>
          <w:sz w:val="28"/>
          <w:szCs w:val="28"/>
          <w:rtl w:val="true"/>
          <w:lang w:bidi="ar-SA"/>
        </w:rPr>
        <w:t>من الحجاج، والذين التقاهم حال أداء المناسك، واطلع على أشواقهم الروحية، ومواجيدهم، وابتهالاتهم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يبدو آل أحمد متفائلًا، بسبب عدم استيعاب الكثير من الحجاج للأبعاد العميقة لهذه التجربة الروحية، ذلك أن الأمية والجهل وقتئذ، لدى أعداد كثيرة من الحجاج، وعدم توفرهم على ثقافة شرعية مناسبة، واستغراقهم في الإطار الشكلي للطقوس، حجبهم عن وعي أهداف المناسك، وإدراك مقاصد الحج، واستلهام الآثار التربوية الهامة للمشاعر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إشكاليّة العنوان</w:t>
      </w:r>
    </w:p>
    <w:p>
      <w:pPr>
        <w:pStyle w:val="BookText"/>
        <w:rPr/>
      </w:pPr>
      <w:r>
        <w:rPr>
          <w:rFonts w:ascii="IRNazanin" w:hAnsi="IRNazanin" w:eastAsia="IRNazanin"/>
          <w:color w:val="111111"/>
          <w:sz w:val="28"/>
          <w:sz w:val="28"/>
          <w:szCs w:val="28"/>
          <w:rtl w:val="true"/>
          <w:lang w:bidi="fa-IR"/>
        </w:rPr>
        <w:t xml:space="preserve">تبرز براعة آل أحمد، وموهبته البيانية، في قدرته الفائقة على ابتكار عناوين فريدة لكتبه، بحيث تغدو هذه العناوين، بعد ذيوع الكتب التي تحملها، في مرحلة لاحقة، وكأنها لافتات فكرية، وأيديولوجية، وهو ما نلاحظه بجلاء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نزعة التغريب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ما برح هذا العنوان أن تحول إلى مصطلح واسع التداول، في الأدبيات المدونة بالفارسية، بعد صدور كتاب 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وكعادته انتخب عنواناً أثيراً ليومياته التي دونها في رحلته الى الحجّ، فوسمها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خسي در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معاجم اللغة الفارسية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تبن، أو علف جاف، أو شوكة، أو نتفة تافهة من الخشب، أو حشائش جافة مضمحلة، وتستخدم مجازاً بمعنى حقير، ووضيع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ويقابلها بالانجليزية </w:t>
      </w:r>
      <w:r>
        <w:rPr>
          <w:rFonts w:eastAsia="Times New Roman" w:cs="Times New Roman" w:ascii="Times New Roman" w:hAnsi="Times New Roman"/>
          <w:color w:val="111111"/>
          <w:sz w:val="28"/>
          <w:szCs w:val="28"/>
          <w:lang w:val="en-US" w:bidi="en-US"/>
        </w:rPr>
        <w:t>wood small ship of</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للتنكير، تنكير الاسم وإخراجه من كونه معرفة إلى معنى شائع في جنس،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مطالعة الكتاب وجدنا آل أحمد يشير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كتابه</w:t>
      </w:r>
    </w:p>
    <w:p>
      <w:pPr>
        <w:pStyle w:val="BookText"/>
        <w:rPr/>
      </w:pPr>
      <w:r>
        <w:rPr>
          <w:rFonts w:ascii="Amiri" w:hAnsi="Amiri" w:eastAsia="Amiri" w:cs="Amiri"/>
          <w:color w:val="111111"/>
          <w:sz w:val="28"/>
          <w:sz w:val="28"/>
          <w:szCs w:val="28"/>
          <w:rtl w:val="true"/>
          <w:lang w:bidi="ar-SA"/>
        </w:rPr>
        <w:t xml:space="preserve">إلى حالة اضمحلال، وتلاشي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وذوبانها، حال أداء المناسك، كما صرّح بذلك في مواضع متعددة من مذكراته، فوقع اختيارنا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وهي كلمة تتضمن المعنى الموازي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الفارسية، مضافاً إلى أنها تتضمن المداليل التي تفصح عنها يوميات 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نعلم لو كان المؤلف حيّاً هل يوافقنا على هذا العنوان بالعربية، لكننا نحسب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قشة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غير مستهلك، لأنه يستخدم للمرة الأولى في تسمية كتاب في أدب الرحلة إلى الحج، وربما في عناوين الكتب العربية، ولعل ذلك يرضي آل أحمد، وهو الأديب المعروف بالنفور من العناوين المكرورة المبتذلة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موقع رحلة آل أحمد في أدب الرحلة إلى الحج المدوّن بالفارسية</w:t>
      </w:r>
    </w:p>
    <w:p>
      <w:pPr>
        <w:pStyle w:val="BookText"/>
        <w:rPr/>
      </w:pPr>
      <w:r>
        <w:rPr>
          <w:rFonts w:ascii="Amiri" w:hAnsi="Amiri" w:eastAsia="Amiri" w:cs="Amiri"/>
          <w:color w:val="111111"/>
          <w:sz w:val="28"/>
          <w:sz w:val="28"/>
          <w:szCs w:val="28"/>
          <w:rtl w:val="true"/>
          <w:lang w:bidi="ar-SA"/>
        </w:rPr>
        <w:t xml:space="preserve">إن رحلة جلال إلى الحج تظل في ذروة الآثار المدونة باللغة الفارسية في هذا الحقل، وهي تتوافر على الكثير مما يتسم به نص آل أحمد، حسب وصف زوجته الدكتورة سيمين دانشور، من أنه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مشبوب، دقيق، ثاقب، ناقم، متطرف، عنيف، صريح، حميم، تنزيهي، مثير، مكثف بصورة برقيات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ومقارب لذلك وصف الدكتور علي شريعتي، بأنه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 موجز، ساخر، صريح، إنساني، عفوي، جري، عميق، فاضح، متين، جزمي، أُحادي، تقريري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خصائص ربما تبدو متنافرة، لكن نجد معظمها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قشة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فان عباراته التي صاغها على شكل برقيات، وجملاته الموجزة المكثفة، قد تبدو مفكّكة، عند نقلها إلى اللغة العربية، لكن حرصت الترجمة على إشباعها بأدوات الربط، ليظهر النص منسجماً متماسكاً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الآثار الهامة في أدب الرحلة إلى الحج باللغة الفارسية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 مع إبراهيم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للدكتور علي شريعتي، وهو كتاب يقع في ستمائة صفحة، ويضم ما كتبه شريعتي في سفرته الأولى إلى الحج، سنة </w:t>
      </w:r>
      <w:r>
        <w:rPr>
          <w:rFonts w:eastAsia="Amiri" w:cs="Amiri" w:ascii="Amiri" w:hAnsi="Amiri"/>
          <w:color w:val="111111"/>
          <w:sz w:val="28"/>
          <w:szCs w:val="28"/>
          <w:lang w:bidi="ar-SA"/>
        </w:rPr>
        <w:t>1970</w:t>
      </w:r>
      <w:r>
        <w:rPr>
          <w:rFonts w:ascii="Amiri" w:hAnsi="Amiri" w:eastAsia="Amiri" w:cs="Amiri"/>
          <w:color w:val="111111"/>
          <w:sz w:val="28"/>
          <w:sz w:val="28"/>
          <w:szCs w:val="28"/>
          <w:rtl w:val="true"/>
          <w:lang w:bidi="ar-SA"/>
        </w:rPr>
        <w:t xml:space="preserve">، وسفرته الثانية والأخيرة، سنة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 القسم الأول يتضمن محاضراته في الرحلة الأولى، وهو عبارة عن أربع محاضرات متوالية ألقاها في حسينية الإرشاد في طهران بعد عودته من الحج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موعد مع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الرحلة الثانية فهي تتألف من إحدى عشرة محاضرة ألقاها شريعتي في المدينة المنورة، ومكة المكرّمة، والمشاعر المشرفة، وهي تتمحور 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المدينة المنورة كمحطة للهجرة، والحضارة كنتيجة منطقية للهجرة، ورؤية تحليلية لفلسفة مناسك الحج، ودراسة في السيرة النبوية من الولادة إلى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ألقى المهندس مهدي بازرگان محاضرة، في عيد الأضحى، سنة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فيها عن الآثار الاجتماعية للحج، ودور المناسك في توطيد أواصر الوحدة بين المسلمين، وبناء أسس الأمن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أفكار استلهمها من الآيات القرآنية الكريمة، في ضوء رحلته إلى الحج قبل هذا التاريخ بثماني سنوات، أي في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أهم الكتابات الحديثة المدونة بالفارسية في أدب الرحلة إلى الحج، وتظلّ رحلة آل أحمد متميزة، لأنها الوحيدة التي تتكوّن من يوميات، سجل فيها مؤلّفها مشاهداته، وانطباعاته، وهواجسه، وتطلعاته، وآماله، وانفعالاته، وهو يتنقل بين البقاع المقدسة، ويتعاطى مع رفاق السفر، ومع مختلف الناس القادمين من شتى المواطن الى الحج</w:t>
      </w:r>
      <w:r>
        <w:rPr>
          <w:rFonts w:eastAsia="Amiri" w:cs="Amiri" w:ascii="Amiri" w:hAnsi="Amiri"/>
          <w:color w:val="111111"/>
          <w:sz w:val="28"/>
          <w:szCs w:val="28"/>
          <w:rtl w:val="true"/>
          <w:lang w:bidi="ar-SA"/>
        </w:rPr>
        <w:t>.</w:t>
      </w:r>
      <w:bookmarkStart w:id="38" w:name="pg10074_91710"/>
    </w:p>
    <w:p>
      <w:pPr>
        <w:pStyle w:val="Heading2"/>
        <w:numPr>
          <w:ilvl w:val="1"/>
          <w:numId w:val="1"/>
        </w:numPr>
        <w:rPr/>
      </w:pPr>
      <w:bookmarkStart w:id="39" w:name="__RefHeading___Toc3841692_3556181022"/>
      <w:bookmarkStart w:id="40" w:name="_Toc13"/>
      <w:bookmarkEnd w:id="38"/>
      <w:bookmarkEnd w:id="39"/>
      <w:r>
        <w:rPr>
          <w:rtl w:val="true"/>
        </w:rPr>
        <w:t>صحيفة المدينة</w:t>
      </w:r>
      <w:bookmarkEnd w:id="40"/>
    </w:p>
    <w:p>
      <w:pPr>
        <w:pStyle w:val="BookText"/>
        <w:rPr/>
      </w:pPr>
      <w:r>
        <w:rPr>
          <w:rFonts w:ascii="Amiri" w:hAnsi="Amiri" w:eastAsia="Amiri" w:cs="Amiri"/>
          <w:color w:val="111111"/>
          <w:sz w:val="28"/>
          <w:sz w:val="28"/>
          <w:szCs w:val="28"/>
          <w:rtl w:val="true"/>
          <w:lang w:bidi="ar-SA"/>
        </w:rPr>
        <w:t>تعاقد اجتماعي سياسي</w:t>
      </w:r>
    </w:p>
    <w:p>
      <w:pPr>
        <w:pStyle w:val="BookText"/>
        <w:rPr/>
      </w:pPr>
      <w:r>
        <w:rPr>
          <w:rFonts w:ascii="Amiri" w:hAnsi="Amiri" w:eastAsia="Amiri" w:cs="Amiri"/>
          <w:color w:val="111111"/>
          <w:sz w:val="28"/>
          <w:sz w:val="28"/>
          <w:szCs w:val="28"/>
          <w:rtl w:val="true"/>
          <w:lang w:bidi="ar-SA"/>
        </w:rPr>
        <w:t>سعيد المهاجر</w:t>
      </w:r>
    </w:p>
    <w:p>
      <w:pPr>
        <w:pStyle w:val="BookText"/>
        <w:rPr/>
      </w:pPr>
      <w:r>
        <w:rPr>
          <w:rFonts w:ascii="Amiri" w:hAnsi="Amiri" w:eastAsia="Amiri" w:cs="Amiri"/>
          <w:color w:val="111111"/>
          <w:sz w:val="28"/>
          <w:sz w:val="28"/>
          <w:szCs w:val="28"/>
          <w:rtl w:val="true"/>
          <w:lang w:bidi="ar-SA"/>
        </w:rPr>
        <w:t>تمهيد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أنّ قبيلتي الأوس والخزرج، اللّتين كانتا تشكّلان العمود الفقري لمجتمع يثرب، تنتميان إلى أب واحد هو حارثة بن ثعلبة العنقاء، وامّ واحدة قيلة بنت كاهل، وكانوا يسمّونهما أبناء قيلة، إلّاأنّهما عاشتا معارك طاحنة ما إن تنتهي واحدة حتّى تبدأ اخرى أشدّ منها ضراوةً، وما إن تخبو واحدة حتّى تلتهب وتنفجر اخرى، فالدماء لم تجفّ بينهما ولم تتوقّف أبداً، وأسبابها نعرات قبليّة وعصبيّة وثارات راحت أيدي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وبالذات يهود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تذكّيها، فما إن تضع معركة أوزارها أو يروا الهدوء قد استتبَ قليلًا حتّى يهيّئون الأسباب لغيرها، لتكون أكثر شراسة من سابقتها، وأعظم عنفاً وأشدّ ضراوة، فأرواح تزهق ودماء تسيل وأرامل وأيتام وثكالى تفجع، وما يستتبع هذا من قلق واضطراب وفقدان أمن وسلامة وخسارة في الأموال، كلّها كانت ترضي اليهود وتشبع قلوبهم الحاقدة ونفوسهم المملوءة بالبغض والكراهية لما حولهم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حرب سُمير التي التقى فيها الفريقان الأوس والخزرج مع كامل بطونهما في قتال مرير، لم يتوقّف حتّى ترك وراءه جروحاً نازفة، وأجساداً مقطّعة، وأنفساً زاهقة، ويتامى وأرامل وامّهات 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وتشبه حرب سُمير هذه حرب البسوس المعروفة، والتي دارت رحاها بين قبيلتي بكر وتغلب، شرارتها الاولى ناقة قُتلت، وصرخة امرأة تميميّة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ذلك القتل وهذا الصراخ ولادة تعيسة لسيوف مشهورة ورماح مرفوعة، ودماء وأجساد تتهاوى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دامت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توالت بين قبائل المدينة معارك اخرى، كادت أن تفني الطرفين، فالرحابة والسرارة والحصين والفارع والحسر والربيع والبقيع والفجار الأوّل ومعبِّس والفجار الثاني، وفيه تحالفت الأوس وقبيلتان يهوديّتان هما بنو النضير وبنو قريظة ضدّ الخزرج، وبعاث التي كادت أن تفنى فيها قبيلة الخزرج حتّى 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الأوس، أحسنوا ولا تهلكوا إخوانكم، فجوارهم خير من جوار الثعالب، أي اليهود، كلّها أيّام دم وحقد وضغائن، واليهود من ورائها تشعل النار وتذكي الثارات، وتحيي الأحقاد وتوغر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للحالة التي كانت تعيشها يثرب وللواقع المرير الذي كانت عليه هذه المدينة، التي راح جَمْعٌ ممّن بقي من عقلائها ينتظر من يُنقذهم ويخلّص البقيّة الباقية من دمارٍ حقيقي ينتظرهم، بعد أن يئست كلّ محاولاتهم لإنقاذ هذه البلاد التي صار همّها الشغال هو الخروج من حرب والدخول في اخرى، ومن حلف مع هذا أو ذاك للقضاء على الآخر من الأوس أو الخزرج</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الحيسر أنس بن رافع مكّة ومعه فتية من بني عبد الأشهل، فيهم إياس بن معاذ، يلتمسون الحلف من قريش على قومهم من الخزرج، سمع بهم رسول اللَّه صلى الله عليه و آله فأتاهم جلس إليهم،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لكم في خير ممّا جئتم له؟</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بعثني إلى العباد، أدعوهم إلى أن يعبدوا اللَّه ولا يشركوا به شيئاً، وأنزل عليَّ الكتاب، ثمّ ذكر لهم الإسلام، وتلا عليهم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إياس بن معاذ، وكان غلاماً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هذا واللَّه خيرٌ ممّا جئتم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الموقف لإياس لم يعجب آخرين ممّن كانوا معه، فأخذ أبو الحيسر أنس بن رافع حفنةً من تراب البطحاء، فضرب بها وجه إياس بن معاذ،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دعنا منك، فلعمري لقد جئنا لغير هذا، فصمت إياس، وقام رسول اللَّه عنهم، وانصرفوا إلى المدينة، وكانت وقعة بُعاث بين الأوس والخزرج، ثمّ لم يلبث إياس هذا أن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محمود بن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حضره من قومه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 يزالوا يسمعونه يهلّل اللَّه تعالى ويكبّره ويحمده ويسبّحه حتّى مات، فما كانوا يشكّون أن قد مات مسلماً، لقد كان استشعر الإسلام في ذلك المجلس، حين سمع من رسول اللَّه صلى الله عليه و آله ما سمع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لكون رسول اللَّه صلى الله عليه و آله داعيةً صبوراً وصاحب هدف سماويّ، نراه لم يقنط ولم ييأس من دعوتهم، فحالهم حال القبائل الاخرى، والأشخاص الآخرين الذين تمرّدوا ثمّ آمن فريقٌ منهم، فلم يكفّ عن انتظارهم في مواسم الحجّ وعن دعوتهم إلى الإسلام، وكيف لا يكون حريصاً على دعوتهم وإنقاذهم وهو على اطّلاع واسع ومعرفة تفصيليّة بما يدور بينهم من قتال، وما يتآمر به عليهم أعداؤهم داخل يثرب وخارجها، وبما يبذله اليهود في المدينة من جهود حثيثة</w:t>
      </w:r>
    </w:p>
    <w:p>
      <w:pPr>
        <w:pStyle w:val="BookText"/>
        <w:rPr/>
      </w:pPr>
      <w:r>
        <w:rPr>
          <w:rFonts w:ascii="Amiri" w:hAnsi="Amiri" w:eastAsia="Amiri" w:cs="Amiri"/>
          <w:color w:val="111111"/>
          <w:sz w:val="28"/>
          <w:sz w:val="28"/>
          <w:szCs w:val="28"/>
          <w:rtl w:val="true"/>
          <w:lang w:bidi="ar-SA"/>
        </w:rPr>
        <w:t>لإدامة زخم العداء بين قبائلها، وبما يأمله من أن تنتصر كفّة المخلصين من أهلها الذين ما فتئوا يترقّبون منقذاً ومخلّصاً لهم ممّا يعانون؛ ولهذا فقد سُرَّ رسول اللَّه صلى الله عليه و آله ورأى في لقائه بستّة من رجالهم، وكانوا من الخزرج، فرصةً كبيرة حينما رآهم يصغون إليه ويستمعون إليه بحرص وصدق، وهو يحدّثهم حديثاً طيّباً عن أوضاعهم، وعن ما يحمله من رسالة سماويّة منقذة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أتمّ رسول اللَّه حديثه حتى بادر بعضهم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النبيّ الذي تتوعّدكم به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اللَّه تعالى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قال بعض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قومنا شرّاً، وعسى اللَّه أن يجمعهم بك، فإن اجتمعوا عليك، فلا رجل أعزّ منك</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أعلنوا تصديقهم وإيمانهم به، رجعوا إلى أهلهم يبشّرونهم ويحدّثونهم بما سمعوه من رسول اللَّه صلى الله عليه و آله، وراحوا يترقّبون مجيئه لهم، وينتظرون بلهفة وشوق مَقْدَمه المبارك، بعد بيعتهم له في العقبة الأولى والثانية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صلى الله عليه و آله في المدينة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إن حلّ رسول اللَّه صلى الله عليه و آله بالمدينة، بعد أن جاءها مهاجراً من مكّة المكرّمة في رحلة الهجرة النبويّة المعروفة، حتّى بادر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جمعت قريش جموعها وجنّدت صناديدها وعبّأت قوّاتها لملاحقته والتصدّي لمشروعه السماويّ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بناء أُسس دولته الفتيّة على أكتاف جموع من المؤمنين به وبرسالته</w:t>
      </w:r>
    </w:p>
    <w:p>
      <w:pPr>
        <w:pStyle w:val="BookText"/>
        <w:rPr/>
      </w:pPr>
      <w:r>
        <w:rPr>
          <w:rFonts w:ascii="Amiri" w:hAnsi="Amiri" w:eastAsia="Amiri" w:cs="Amiri"/>
          <w:color w:val="111111"/>
          <w:sz w:val="28"/>
          <w:sz w:val="28"/>
          <w:szCs w:val="28"/>
          <w:rtl w:val="true"/>
          <w:lang w:bidi="ar-SA"/>
        </w:rPr>
        <w:t>المباركة من المهاجرين والأنصار، وكانت أولى مهامّه ومسؤولياته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العالِم بأنّ قريشاً لا تتركه وأنّها قادمة لا محالة، وهو العارف أيضاً بتركيبة مجتمع يثرب وقبائلها وطوائفها المتعدّدة من اليهود والمتواجدة هنا وهناك داخل يثرب وأطرافها، وما تقوم به من دور اجتماعيّاً واقتصاديّاً، وما كانوا يقومون به من تغذية للخلافات بين قبائل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يوادع هذه الطوائف وتلك القبائل، متعهّداً باحترامها واحترام عقائدها ضامناً حريّة عباداتها وشعائرها، وأن يعيشوا مطمئنين ويعملوا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بأمن وسلام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موادعين مسالمين لا يهجمون على مسلم ولا ينصرون عدوّاً للمسلمين، ولا يعكّرون أمناً ولا يثيرون فتنةً، ولا يسيئون إلى 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رسول اللَّه صلى الله عليه و آله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جهة اليهود بطوائفهم الثلاث الرئيسيّة في 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بنو قينقاع وبنو النضير وبنو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اتّخذوا من أطراف المدينة مأوى لهم وسكناً وعملًا وتجارةً، بعد أن طردهم من الشام وطاردهم نبوخذنصر وشتّت جموعهم ولاحقهم، حتى لم يجدوا مكاناً يأوون إليه ويأمنون به ملاحقته وبطشه بهم إلّاهذه المنطقة التي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فيما بعد بالمدينة، فسكنوا فيها وصارت لهم أسواق عامرة وتجارة واسعة، فقويت شوكتهم بما يملكونه من مال</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فقد راحوا يراقبون الدِّين الجديد وتطوّراته في مكّة والمدينة، وتأتيهم أخباره ويطّلعون على أنشطته وتوسّعه وانتشاره، وكانوا يعرفون جيّداً أهمّيته وخطورته، وما قد يأتي به من مفاهيم وأحكام ومواقف قد تؤثّر على حياتهم الاقتصادية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أدركوا هذه كلّها، وراح فريق منهم يفكّر فيما يفعله، أو ماذا يجب عليهم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حلّ الدِّين بنبيّه وأتباعه في يثرب حتّى بادر زعماء هذه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ابن أخطب زعيم بني النضير، وكعب بن أسد زعيم بني قريظة، ومخيريق زعيم بني قينقاع، يدرسون الحالة الجديدة التي حدثت في يثرب، وما يمكنهم فعله إزاءها، فكان قرارهم أن يهادنوا 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وجاءته اليهود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إلى ما تدعو؟</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ما تقول، وقد جئناك لنطلب منك الهدنة، على أن لا نكون لك ولا عليك، ولا نعين عليك أحداً، ولا نتعرّض لأحد من أصحابك، ولا تتعرّض لنا، ولا لأحد من أصحابنا، حتى ننظر إلى ما يصير أمرك، وأمر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فأجابهم رسول اللَّه صلى الله عليه و آله إلى ذلك، وكتب بينهم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يعينوا على رسول اللَّه صلى الله عليه و آله، ولا على أحد من أصحابه، بلسانٍ ولا يد، ولا بسلاح ولا بكراع في السرّ والعلانية، ولا بليل ولا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بذلك عليهم شهيد، فإن فعلوا فرسول اللَّه صلى الله عليه و آله في حلٍّ من سفك دمائهم وسبي ذراريهم ونسائهم، وأخذ أموالهم، وكتب لكلّ قبيلة منهم كتاباً على حدة</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وشكّل هذا المرحلة الأولى بين الطرفين في المدينة، المسلمين واليهود، وكانت هذه المرحلة قد مهّدت الطريق للمرحلة الأخرى ألا وهو كتابة الصحيفة المعروفة، التي تعدّ أوّل عهد أو عقد أو ميثاق لبناء التعايش الاجتماعيّ والسياسيّ في مجتمع المدينة، فقد دوّنه رسول اللَّه صلى الله عليه و آله لبناء حالة اجتماعية تعاقديّة وتعارقيّة، تحفظ التنوّع والانتماءات الدينيّة بين أبناء ذلك المجتمع الذي يضمّ الفئة المسلمة المهاجرين والأنصار، واليهود الذين يعودون إلى طوائف شتّى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ظلّت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تسمياتها بما تحمله من بنود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w:t>
      </w:r>
    </w:p>
    <w:p>
      <w:pPr>
        <w:pStyle w:val="BookText"/>
        <w:rPr/>
      </w:pPr>
      <w:r>
        <w:rPr>
          <w:rFonts w:ascii="Amiri" w:hAnsi="Amiri" w:eastAsia="Amiri" w:cs="Amiri"/>
          <w:color w:val="111111"/>
          <w:sz w:val="28"/>
          <w:sz w:val="28"/>
          <w:szCs w:val="28"/>
          <w:rtl w:val="true"/>
          <w:lang w:bidi="ar-SA"/>
        </w:rPr>
        <w:t>التمثيل الحيّ للميثاق الذي ارتضته الشريعة الإسلاميّة وأمضته في التعامل مع كلّ الفئات الاخرى الدينيّة وغيرها، التي لم تنضمّ للدِّين الجديد ولم تعلّق مواقفها عليه، والذي حلّ بين ظهرانيها، مراعياً حقوقهم جميعاً ومبيّناً واجباتهم وما عليهم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فاليهود الذين كانوا الأبرز والأظهر وجوداً بما يمتلكونه من نشاط اقتصاديّ عريق، قد يكونون عرضة للاعتداء، إلّاأنّ التاريخ لم يسجّل لنا أيّ حالةٍ من حالات الاعتداء عليهم، فبقيت نفوسهم وأموالهم وأعراضهم في أمنٍ وسلام، بعيدة عن أيّ شي‌ء يعكّرها أو يقلقها، ما داموا مسالمين غير عابثين بأمن الدولة وغير مخالفين لما ارتضوه من الصحيفة وبنودها، التي لم تكن وحياً نازلًا عليهم من السماء، بل كانت ثمرةً وحصيلةً لما دار من تفاوض حرّ نزيه بينهم وبين الرسول صلى الله عليه و آله ومعه المسلمون، فكانت بنود هذه الصحيفة مبعث رضا الأطراف جميعاً، واندرجت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يترتّب عليها من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الوفاء بالعقود والعهود والمواثيق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تمخّض عن هذا الاتّفاق وضع اجتماعي متوازن بين المسلمين واليهود، ولم نعثر على أيّ خلل فيما يسمّى بالنسيج الاجتماعي بالرغم ممّا كان يمارسه اليهود من أفعالٍ لتنفيس أحقادهم على الدِّين الجديد ومنتسبيه، وبالرغم من كلّ التحالفات السريّة التي أبرموها مع منافقي المدينة في الداخل وأعداء الإسلام في الخارج، فكانت لهم علاقات مشبوهة وعهود تآمريّة مع مشركي قريش وزعمائها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لم يقم المسلمون بأيّ عمل مخلّ ببنود هذه الصحيفة، بل راح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معرفته بنواياهم ومؤامراتهم وأعمالهم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من استقبالهم والاستماع إليهم ويحلّ مشاكلهم، ويرجعهم إلى ما عندهم من أحكام</w:t>
      </w:r>
    </w:p>
    <w:p>
      <w:pPr>
        <w:pStyle w:val="BookText"/>
        <w:rPr/>
      </w:pPr>
      <w:r>
        <w:rPr>
          <w:rFonts w:ascii="Amiri" w:hAnsi="Amiri" w:eastAsia="Amiri" w:cs="Amiri"/>
          <w:color w:val="111111"/>
          <w:sz w:val="28"/>
          <w:sz w:val="28"/>
          <w:szCs w:val="28"/>
          <w:rtl w:val="true"/>
          <w:lang w:bidi="ar-SA"/>
        </w:rPr>
        <w:t>شرعيّة جاءت بها التوراة، حذراً من أن يشعرهم بأنّه يريد أن يفرض عليهم حكماً إسلامياً، ويجبرهم على قبوله، بل أكثر من هذا راح وحي السماء يتدخّل مباشرة في دفع الظلم ودرء الحيف الذي كاد أن ينزل بيهوديّ بري‌ء، فهذه آيات تسع من سورة النساء، جاءت لتثبت حقّ المظلوم وتنتصر له وإن كان يهوديّاً وترفض الظالم وإن كان مسلماً، وهي سابقة عظيمة تركت آثارها على واقع الحياة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لِلْخَائِنِينَ خَصِيماً ا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اللَّهَ إِنَّ اللَّهَ كَانَ غَفُوراً رَحِيماً ا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 عَنِ الَّذِينَ يَخْتَانُونَ أَنفُسَهُمْ إِنَّ اللَّهَ لَايُحِبُّ مَنْ كَانَ خَوَّاناً أَثِيماًا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يَسْتَخْفُونَ مِنَ النَّاسِ وَلَا يَسْتَخْفُونَ مِنَ اللَّهِ وَهُوَ مَعَهُمْ إِذْ يُبَيِّتُونَ مَا لَايَرْضَى مِنَ الْقَوْلِ وَكَانَ اللَّهُ بِمَا يَعْمَلُونَ مُحِيطاً 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جَادَلْتُمْ عَنْهُمْ فِى الْحَيَاةِ الدُّنْيَا فَمَنْ يُجَادِلُ اللَّهَ عَنْهُمْ يَوْمَ الْقِيَامَةِ أَمْ مَنْ يَكُونُ عَلَيْهِمْ وَكِيلًا ا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إِثْماً فَإِنَّمَا يَكْسِبُهُ عَلَى نَفْسِهِ وَكَانَ اللَّهُ عَلِيماً حَكِيماً ا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يَكْسِبْ خَطِيئَةً أَوْ إِثْماً ثُمَّ يَرْمِ بِهِ بَرِيئاً فَقَدِ احْتَمَلَ بُهْتَاناً وَإِثْماً مُبِيناً 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اتّفق جمعٌ من المفسّرين على أنّ أكثر هذه الآيات نزلت في طعمة بن أبيرق الذي سرق درعاً وخبّأها عند يهودي، فوجدت عنده، فرماه طعمة بها،</w:t>
      </w:r>
    </w:p>
    <w:p>
      <w:pPr>
        <w:pStyle w:val="BookText"/>
        <w:rPr/>
      </w:pPr>
      <w:r>
        <w:rPr>
          <w:rFonts w:ascii="Amiri" w:hAnsi="Amiri" w:eastAsia="Amiri" w:cs="Amiri"/>
          <w:color w:val="111111"/>
          <w:sz w:val="28"/>
          <w:sz w:val="28"/>
          <w:szCs w:val="28"/>
          <w:rtl w:val="true"/>
          <w:lang w:bidi="ar-SA"/>
        </w:rPr>
        <w:t>وحلف أنّه ما سرقها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قومه النبيَّ أن يجادل ويخاصم عنه ويبرئّه، فنزلت الآيات</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هذا، وأنّ من خصائص هذه الصحيفة، أنّها تقبل الآخرين بغضّ النظر عن دينهم وانتمائهم وقوميّاتهم وألوانهم، فكلّ هذه لا تشكّل في نظر الإسلام إلّادوائر صغيرة تذوب أو تندرج في دائرة أكمل وأشمل هي دائرة الامّة الواحدة، كما يؤكّد على من يلتزم بهذه الدوائر وينتمي إليها أن لا يكون التزامه ذاك أو انتماؤه هذا طاغياً على التزامه وانتمائه للعقيدة السماوية، فهي الأعمّ وهي الأفضل أجراً في الدُّنيا والآخرة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الصحيفة، أطلق عليها أسماء متعدّدة فهي الكتاب، كما سمّاها ابن إسحاق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رسول اللَّه كتاباً، فيما سمّاها غيره بالصحيفة لورودها سبع مرّات في بنود الصحيفة، وبالوثيقة وبدستور المدينة وهو ما عليه بعض الكتّاب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التسميتين الأخيرتين من بنودها أو من غيرها، وتبقى التسميتان الأوليان هما الأنسب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وبغضّ النظر عن تسمياتها، فهي عبارة عن معاهدة دوّنها رسول اللَّه صلى الله عليه و آله وهو في المدينة المنوّرة بين المسلمين مهاجرين وأنصار والقبائل العربيّة في المدينة وكان عددها اثنتي عشرة قبيلة واليهود بقبائلهم العشر، فخلدت هذه المعاهدة وصار لها شأن رفيع يذكر، بوصفها أوّل دستور مكتوب يتضمّن عقداً قانونيّاً متميّزاً يرسّخ الإخاء الإسلامي وينشئ كياناً سياسيّاً فريداً وتنظيماً سياسيّاً موحّداً، مع بقاء الجماعات القبليّة التي ألزمت نفسها ببنود الصحيفة على حالها،</w:t>
      </w:r>
    </w:p>
    <w:p>
      <w:pPr>
        <w:pStyle w:val="BookText"/>
        <w:rPr/>
      </w:pPr>
      <w:r>
        <w:rPr>
          <w:rFonts w:ascii="Amiri" w:hAnsi="Amiri" w:eastAsia="Amiri" w:cs="Amiri"/>
          <w:color w:val="111111"/>
          <w:sz w:val="28"/>
          <w:sz w:val="28"/>
          <w:szCs w:val="28"/>
          <w:rtl w:val="true"/>
          <w:lang w:bidi="ar-SA"/>
        </w:rPr>
        <w:t>وهي عبارة عن تحالف عسكري، وهي بالتالي معاهدة وحّدت شعباً مختلفاً في اعتضاداته أو هو تنظيم سياسي موحّد، حكومته المركزيّة بيد رسول اللَّه صلى الله عليه و آله، صلاحيّاتها إعلان الحرب أو تثبيت السلم، ولها الحقّ في إصدار الأحكام القضائيّة، وهي الراعية لبنود الاتفاقيّة المذكورة، والجميع يعود إليها في فضّ المنازعات وإنهاء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الصحيفة</w:t>
      </w:r>
    </w:p>
    <w:p>
      <w:pPr>
        <w:pStyle w:val="BookText"/>
        <w:rPr/>
      </w:pPr>
      <w:r>
        <w:rPr>
          <w:rFonts w:ascii="Amiri" w:hAnsi="Amiri" w:eastAsia="Amiri" w:cs="Amiri"/>
          <w:color w:val="111111"/>
          <w:sz w:val="28"/>
          <w:sz w:val="28"/>
          <w:szCs w:val="28"/>
          <w:rtl w:val="true"/>
          <w:lang w:bidi="ar-SA"/>
        </w:rPr>
        <w:t xml:space="preserve">قال ابن إسحاق، المتوفى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وهو أقدم من نقل كتابه صلى الله عليه و آله بين المهاجرين والأنصار وموادعة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صلى الله عليه و آله كتاباً بين المهاجرين والأنصار، وادعَ فيه اليهود وعاهدهم، وأقرّهم على دينهم وأموالهم، وشرط لهم، واشترط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محمّد صلى الله عليه و آله بين المؤمنين والمسلمين من قريش ويثرب ومن تبعهم، فلحق بهم، وجاهد معهم، إنّهم امّة واحدة من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المهاجرون من قريش على ربعتهم </w:t>
      </w:r>
      <w:r>
        <w:rPr>
          <w:rStyle w:val="FootnoteAnchor"/>
          <w:rtl w:val="true"/>
        </w:rPr>
        <w:footnoteReference w:id="321"/>
      </w:r>
      <w:r>
        <w:rPr>
          <w:rFonts w:ascii="Amiri" w:hAnsi="Amiri" w:eastAsia="Amiri" w:cs="Amiri"/>
          <w:color w:val="111111"/>
          <w:sz w:val="28"/>
          <w:sz w:val="28"/>
          <w:szCs w:val="28"/>
          <w:rtl w:val="true"/>
          <w:lang w:bidi="ar-SA"/>
        </w:rPr>
        <w:t xml:space="preserve">، يتعاقلون بينهم، وهم يفدون عانيهم </w:t>
      </w:r>
      <w:r>
        <w:rPr>
          <w:rStyle w:val="FootnoteAnchor"/>
          <w:rtl w:val="true"/>
        </w:rPr>
        <w:footnoteReference w:id="322"/>
      </w:r>
      <w:r>
        <w:rPr>
          <w:rFonts w:ascii="Amiri" w:hAnsi="Amiri" w:eastAsia="Amiri" w:cs="Amiri"/>
          <w:color w:val="111111"/>
          <w:sz w:val="28"/>
          <w:sz w:val="28"/>
          <w:szCs w:val="28"/>
          <w:rtl w:val="true"/>
          <w:lang w:bidi="ar-SA"/>
        </w:rPr>
        <w:t>بالمعروف والقسط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عوف على ربعتهم يتعاقلون معاقلهم </w:t>
      </w:r>
      <w:r>
        <w:rPr>
          <w:rStyle w:val="FootnoteAnchor"/>
          <w:rtl w:val="true"/>
        </w:rPr>
        <w:footnoteReference w:id="323"/>
      </w:r>
      <w:r>
        <w:rPr>
          <w:rFonts w:ascii="Amiri" w:hAnsi="Amiri" w:eastAsia="Amiri" w:cs="Amiri"/>
          <w:color w:val="111111"/>
          <w:sz w:val="28"/>
          <w:sz w:val="28"/>
          <w:szCs w:val="28"/>
          <w:rtl w:val="true"/>
          <w:lang w:bidi="ar-SA"/>
        </w:rPr>
        <w:t>الأولى، كلّ طائفة تفدي عانيها بالمعروف والقسط بين المؤمنين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ساعدة على ربعتهم يتعاقلون معاقلهم الأولى، وكلّ طائفة منهم</w:t>
      </w:r>
    </w:p>
    <w:p>
      <w:pPr>
        <w:pStyle w:val="BookText"/>
        <w:rPr/>
      </w:pPr>
      <w:r>
        <w:rPr>
          <w:rFonts w:ascii="Amiri" w:hAnsi="Amiri" w:eastAsia="Amiri" w:cs="Amiri"/>
          <w:color w:val="111111"/>
          <w:sz w:val="28"/>
          <w:sz w:val="28"/>
          <w:szCs w:val="28"/>
          <w:rtl w:val="true"/>
          <w:lang w:bidi="ar-SA"/>
        </w:rPr>
        <w:t>تفدي عانيها بالمعروف والقسط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جُشَم على ربعتهم يتعاقلون معاقلهم الأولى، وكلّ طائفة منهم تفدي عانيها بالمعروف والقسط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النجّار على ربعتهم يتعاقلون معاقلهم الأولى، وكلّ طائفة منهم تفدي عانيها بالمعروف والقسط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عمرو بن عوف على رِبعتهم يتعاقلون معاقلهم الأولى، وكلّ طائفة تفدي عانيها بالمعروف والقسط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الأوس على ربعتهم يتعاقلون معاقلهم الأولى، وكلّ طائفة منهم تفدي عانيها بالمعروف والقسط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المؤمنين لا يتركون مُفْرَحاً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المثقل بالدَّين والكثير العيال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 لم تبرح تؤدّى أمانةً و تحملُ أخرى، أفرحتك الودائع</w:t>
      </w:r>
    </w:p>
    <w:p>
      <w:pPr>
        <w:pStyle w:val="BookText"/>
        <w:rPr/>
      </w:pPr>
      <w:r>
        <w:rPr>
          <w:rFonts w:ascii="Amiri" w:hAnsi="Amiri" w:eastAsia="Amiri" w:cs="Amiri"/>
          <w:color w:val="111111"/>
          <w:sz w:val="28"/>
          <w:sz w:val="28"/>
          <w:szCs w:val="28"/>
          <w:rtl w:val="true"/>
          <w:lang w:bidi="ar-SA"/>
        </w:rPr>
        <w:t>هذا البيت من شعر لبيهس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بينهم أن يعطوه بالمعروف في فداء أو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لا يحالف مؤمنٌ مولى مؤمن دونه، وأنّ المؤمنين المتّقين على من بغى منهم، أو ابتغى دسيعة </w:t>
      </w:r>
      <w:r>
        <w:rPr>
          <w:rStyle w:val="FootnoteAnchor"/>
          <w:rtl w:val="true"/>
        </w:rPr>
        <w:footnoteReference w:id="325"/>
      </w:r>
      <w:r>
        <w:rPr>
          <w:rFonts w:ascii="Amiri" w:hAnsi="Amiri" w:eastAsia="Amiri" w:cs="Amiri"/>
          <w:color w:val="111111"/>
          <w:sz w:val="28"/>
          <w:sz w:val="28"/>
          <w:szCs w:val="28"/>
          <w:rtl w:val="true"/>
          <w:lang w:bidi="ar-SA"/>
        </w:rPr>
        <w:t>ظلم، أو إثم أو عدوان، أو فساد بين المؤمنين، وإنّ أيديهم عليه جميعاً، ولو كان وَلَد أحدهم، ولا يقتل مؤمن مؤمناً في كافر، ولا ينصر كافراً على مؤمن، وإنّ ذمّة اللَّه واحدة، يجير عليهم أدناهم، وإنّ المؤمنين بعضهم موالي بعض دون الناس</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تَبِعنا من يهود، فإنّ له النصر والأسوة، غير مظلومين</w:t>
      </w:r>
    </w:p>
    <w:p>
      <w:pPr>
        <w:pStyle w:val="BookText"/>
        <w:rPr/>
      </w:pPr>
      <w:r>
        <w:rPr>
          <w:rFonts w:ascii="Amiri" w:hAnsi="Amiri" w:eastAsia="Amiri" w:cs="Amiri"/>
          <w:color w:val="111111"/>
          <w:sz w:val="28"/>
          <w:sz w:val="28"/>
          <w:szCs w:val="28"/>
          <w:rtl w:val="true"/>
          <w:lang w:bidi="ar-SA"/>
        </w:rPr>
        <w:t>ولا متناصرين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سِلْم المؤمنين واحدة، لا يسالم مؤمن دون مؤمن في قتال في سبيل اللَّه، إلّاعلى سواء وعدل بينهم، وأنّ كلّ غازية غزت معنا يُعقب بعضها بعضاً، وأنّ المؤمنين يبي‌ء </w:t>
      </w:r>
      <w:r>
        <w:rPr>
          <w:rStyle w:val="FootnoteAnchor"/>
          <w:rtl w:val="true"/>
        </w:rPr>
        <w:footnoteReference w:id="326"/>
      </w:r>
      <w:r>
        <w:rPr>
          <w:rFonts w:ascii="Amiri" w:hAnsi="Amiri" w:eastAsia="Amiri" w:cs="Amiri"/>
          <w:color w:val="111111"/>
          <w:sz w:val="28"/>
          <w:sz w:val="28"/>
          <w:szCs w:val="28"/>
          <w:rtl w:val="true"/>
          <w:lang w:bidi="ar-SA"/>
        </w:rPr>
        <w:t xml:space="preserve">بعضهم على بعض بما نال دماءهم في سبيل اللَّه، وأنّ المؤمنين المتّقين على أحسن هدى وأقومه، وأنّه لا يجير مشرك مالًا لقريش ولا نفساً، ولا يحول دونه على مؤمن، وأنّه من اعتبط </w:t>
      </w:r>
      <w:r>
        <w:rPr>
          <w:rStyle w:val="FootnoteAnchor"/>
          <w:rtl w:val="true"/>
        </w:rPr>
        <w:footnoteReference w:id="327"/>
      </w:r>
      <w:r>
        <w:rPr>
          <w:rFonts w:ascii="Amiri" w:hAnsi="Amiri" w:eastAsia="Amiri" w:cs="Amiri"/>
          <w:color w:val="111111"/>
          <w:sz w:val="28"/>
          <w:sz w:val="28"/>
          <w:szCs w:val="28"/>
          <w:rtl w:val="true"/>
          <w:lang w:bidi="ar-SA"/>
        </w:rPr>
        <w:t>مؤمناً قتلا عن بيّنة فإنّه قود به إلّاأن يرضى وليّ المقتول، وأنّ المؤمنين عليه كافّة، ولا يحلّ لهم إلّاقيام عليه، وأنّه لا يحلّ لمؤمن أقرّ بما في هذه الصحيفة، وآمن باللَّه واليوم الآخر، أن ينصر مُحدثاً ولا يؤويه، وأنّه من نصره أو آواه، فإنّ عليه لعنة اللَّه وغضبه يوم القيامة، ولا يؤخذ منه صرف ولا عدل، وانّكم مهما اختلفتم فيه من شي‌ء، فإنّ مردّه إلى اللَّه عزّوجلّ، وإلى محمّد صلى الله عليه و آله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اليهود ينفقون مع المؤمنين ما داموا محاربين، وأنّ يهود بني عوف أُمّة مع المؤمنين، لليهود دينهم، وللمسلمين دينهم، مواليهم وأنفسهم، إلّا من ظلم وأثم، فإنّه لا يُوتِغ </w:t>
      </w:r>
      <w:r>
        <w:rPr>
          <w:rStyle w:val="FootnoteAnchor"/>
          <w:rtl w:val="true"/>
        </w:rPr>
        <w:footnoteReference w:id="328"/>
      </w:r>
      <w:r>
        <w:rPr>
          <w:rFonts w:ascii="Amiri" w:hAnsi="Amiri" w:eastAsia="Amiri" w:cs="Amiri"/>
          <w:color w:val="111111"/>
          <w:sz w:val="28"/>
          <w:sz w:val="28"/>
          <w:szCs w:val="28"/>
          <w:rtl w:val="true"/>
          <w:lang w:bidi="ar-SA"/>
        </w:rPr>
        <w:t>إلّانفسه، وأهل بيته، وأنّ ليهود بني النجّار مثل ما ليهود بني عوف، وأنّ ليهود بني الحارث مثل ما ليهود بني عوف، وأنّ ليهود بني ساعدة مثل ما ليهود بني عوف، وأنّ ليهود بني جُشم مثل ما ليهود بني عوف، وأنّ ليهود بني الأوس مثل ما ليهود بني عوف، وأنّ ليهود بني ثعلبة مثل ما ليهود بني عوف، إلّامن ظلم</w:t>
      </w:r>
    </w:p>
    <w:p>
      <w:pPr>
        <w:pStyle w:val="BookText"/>
        <w:rPr/>
      </w:pPr>
      <w:r>
        <w:rPr>
          <w:rFonts w:ascii="Amiri" w:hAnsi="Amiri" w:eastAsia="Amiri" w:cs="Amiri"/>
          <w:color w:val="111111"/>
          <w:sz w:val="28"/>
          <w:sz w:val="28"/>
          <w:szCs w:val="28"/>
          <w:rtl w:val="true"/>
          <w:lang w:bidi="ar-SA"/>
        </w:rPr>
        <w:t xml:space="preserve">وأثم، فإنّه لايُوتغ إلّانفسه وأهل بيته، وأنّ جفنة بطن من ثعلبة كأنفسهم، وأنّ لبني الشطيبة مثل ما ليهود بني عوف، وأنّ البرّ دون الإثم، وأنّ موالي ثعلبة كأنفسهم، وأنّ بطانة يهود كأنفسهم، وأنّه لا يخرج منهم أحد إلّابإذن محمّد صلى الله عليه و آله، وأنّه لا ينحجز على ثأر جُرح، وأنّه من فتك فبنفسه فتك وأهل بيته، إلّامن ظلم، وأنّ اللَّه على أبرّ هذا </w:t>
      </w:r>
      <w:r>
        <w:rPr>
          <w:rStyle w:val="FootnoteAnchor"/>
          <w:rtl w:val="true"/>
        </w:rPr>
        <w:footnoteReference w:id="329"/>
      </w:r>
      <w:r>
        <w:rPr>
          <w:rFonts w:ascii="Amiri" w:hAnsi="Amiri" w:eastAsia="Amiri" w:cs="Amiri"/>
          <w:color w:val="111111"/>
          <w:sz w:val="28"/>
          <w:sz w:val="28"/>
          <w:szCs w:val="28"/>
          <w:rtl w:val="true"/>
          <w:lang w:bidi="ar-SA"/>
        </w:rPr>
        <w:t xml:space="preserve">، وأنّ على اليهود نفقتهم، وعلى المسلمين نفقتهم، وأنّ بينهم النصر على من حارب أهل هذه الصحيفة، وأنّ بينهم النصح والنصيحة، والبرّ دون الإثم، وأنّه لم يأثم امرؤ بحليفه، وأنّ النصر للمظلوم، وأنّ اليهود ينفقون مع المؤمنين ما داموا محاربين، وأنّ يثرب حرام جوفها لأهل هذه الصحيفة، وأنّ الجار كالنفس غير مُضارّ ولا آثم، وأنّه لا تُجار حُرمة إلّابإذن أهلها، وأنّه ما كان بين أهل هذه الصحيفة من حَدث أو اشتجار يُخاف فسادُه، فإنَّ مردّه إلى اللَّه عزّوجلّ، وإلى محمّد رسول اللَّه صلى الله عليه و آله، وأنّ اللَّه على أتقى ما في هذه الصحيفة وأبرّه </w:t>
      </w:r>
      <w:r>
        <w:rPr>
          <w:rStyle w:val="FootnoteAnchor"/>
          <w:rtl w:val="true"/>
        </w:rPr>
        <w:footnoteReference w:id="330"/>
      </w:r>
      <w:r>
        <w:rPr>
          <w:rFonts w:ascii="Amiri" w:hAnsi="Amiri" w:eastAsia="Amiri" w:cs="Amiri"/>
          <w:color w:val="111111"/>
          <w:sz w:val="28"/>
          <w:sz w:val="28"/>
          <w:szCs w:val="28"/>
          <w:rtl w:val="true"/>
          <w:lang w:bidi="ar-SA"/>
        </w:rPr>
        <w:t>، وأنّه لا تُجار قريش ولا من نصرها، وأنّ بينهم النصر على من دَهم يثرب، وإذا دُعوا إلى صلح يصالحونه ويلبسونه، فإنّهم يصالحونه ويلبسونه، وأنّهم إذا دُعوا إلى مثل ذلك، فإنّه لهم على المؤمنين، إلّامن حارب في الدِّين على كلّ اناس حصّتهم من جانبهم الذي قِبَلهم، وأنّ يهود الأوس، مواليهم وأنفسهم على مثل ما لأهل هذه الصحيفة مع البرّ المحض من أهل هذه الصحيفة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البرّ الُمحسن من أهل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البرّ دون الإثم، لا يكسب كاسب إلّاعلى نفسه، وأنّ اللَّه على أصدق ما في هذه الصحيفة وأبرّه، وأنّه لا يحول هذا الكتاب دون ظلم وإثم، وأنّه من خرج آمنٌ، ومن قعد آمن بالمدينة، إلّامن ظلم أو أثم، وأنّ اللَّه جار لمن برّ واتّقى، ومحمّد رسول اللَّه صلى الله عليه و آله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راجع الروض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النصّ مأخوذ من السيرة النبوية لابن هشام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ولهذه الصحيفة مصادر تاريخيّة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وقفة مع بنود الصحيفة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نكتفي هنا بشرح مختصر لبنود الصحيفة مبتدئين بمقدّمتها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كتاب من محمّد النبيّ</w:t>
      </w:r>
    </w:p>
    <w:p>
      <w:pPr>
        <w:pStyle w:val="BookText"/>
        <w:rPr/>
      </w:pPr>
      <w:r>
        <w:rPr>
          <w:rFonts w:ascii="Amiri" w:hAnsi="Amiri" w:eastAsia="Amiri" w:cs="Amiri"/>
          <w:color w:val="111111"/>
          <w:sz w:val="28"/>
          <w:sz w:val="28"/>
          <w:szCs w:val="28"/>
          <w:rtl w:val="true"/>
          <w:lang w:bidi="ar-SA"/>
        </w:rPr>
        <w:t>فقد حدّد هذا أنّ مبعث هذه الصحيفة ومبدعها هو رسول اللَّه صلى الله عليه و آله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المؤمنين والمسلمين من قريش وأهل يثرب، ومن تبعهم فلحق بهم وجاهد معهم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يبيّن هذا أنّه صلى الله عليه و آله سنّها ووضعها بين جمع من الناس وهم المؤمنون والمسلمون، وهو تعبير يشمل من كان من قريش من المهاجرين، حيث إنّ قريشاً تضمّ أو تتألّف من ثلاث وعشرين قبيلة، ويشمل من كان من أهل يثرب وهي التسمية القديمة للمدينة، وهم الأنصار الأوس والخزرج الذين آووا ونصروا، وتشمل من</w:t>
      </w:r>
    </w:p>
    <w:p>
      <w:pPr>
        <w:pStyle w:val="BookText"/>
        <w:rPr/>
      </w:pPr>
      <w:r>
        <w:rPr>
          <w:rFonts w:ascii="Amiri" w:hAnsi="Amiri" w:eastAsia="Amiri" w:cs="Amiri"/>
          <w:color w:val="111111"/>
          <w:sz w:val="28"/>
          <w:sz w:val="28"/>
          <w:szCs w:val="28"/>
          <w:rtl w:val="true"/>
          <w:lang w:bidi="ar-SA"/>
        </w:rPr>
        <w:t xml:space="preserve">تبعهم أي تبع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 بهم من الأقوام الاخرى، وتحمّل ما يتحمّلون من بذل وعطاء سواء أكان بالأنفس أم الأموال، وقد اندرج هذا تحت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امّة واحدة من دون الناس</w:t>
      </w:r>
    </w:p>
    <w:p>
      <w:pPr>
        <w:pStyle w:val="BookText"/>
        <w:rPr/>
      </w:pPr>
      <w:r>
        <w:rPr>
          <w:rFonts w:ascii="Amiri" w:hAnsi="Amiri" w:eastAsia="Amiri" w:cs="Amiri"/>
          <w:color w:val="111111"/>
          <w:sz w:val="28"/>
          <w:sz w:val="28"/>
          <w:szCs w:val="28"/>
          <w:rtl w:val="true"/>
          <w:lang w:bidi="ar-SA"/>
        </w:rPr>
        <w:t>وقد وصفت الصحيفة أو الكتاب هذا التجمّع بأنّه امّة واحدة متميّزة من دون الناس، الذين لم يدخلوا في بنود الصحيفة، وكلّ من لم يكن فيها، وقد يكون هؤلاء من سكّان المدينة أيضاً، فالصحيفة لم تقتصر على من سكن المدينة، بل شملت كلّ من ارتضى بنودها ووافق عليها والتزم بها بغضّ النظر عن سكنه أو عقيدته أو مذهبه أو عرقه أو لونه أو قبيلته، فمن ارتضاها فقد دخل في هذه الامّة وكان واحداً منها، ومن لم يرتض بنودها أو قاومها فقد خرج منها وصار امّةً اخرى مقابل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المهاجرون من قريش على ربعتهم، يتعاقلون بينهم، وهم يفدون عانيهم بالمعروف والقسط 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هذا البند راحت الصحيفة تفصّل أوضاعهم، وأنّهم على الحالة التي تواجدوا عليها والوضع الذي هم عليه، والأمر الذي يتبنّونه، بدءاً بالمهاجرين، وهم من قريش وقبائلها المتعدّدة، وكلمة المهاجرين يُراد بها أولئك النفر الذين هاجروا بعدما آمنوا ثمّ ظلموا من قبل مشركي مكّة فأذن لهم رسول اللَّه بالهجرة وصار يطلق عليهم لفظ المهاجرين دون أن تذكر أسماء قبائلهم؛ إمّا لعدم وجود تمايز يُذكر بين قبائل قريش، وإمّا لأنّه لم تكن قد آمنت من هذه القبائل إلّاأعداد قليلة، فاكتفى النصّ بذكرهم تحت اسم المهاجرين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وكلمة على ربعتهم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الحالة التي كانوا عليها، أو على أمرهم الذي عاشوا وتآلفوا وتفاهموا عليه قبل مجي‌ء الإسلام، بشرط أن لا يكون هناك تشريع</w:t>
      </w:r>
    </w:p>
    <w:p>
      <w:pPr>
        <w:pStyle w:val="BookText"/>
        <w:rPr/>
      </w:pPr>
      <w:r>
        <w:rPr>
          <w:rFonts w:ascii="Amiri" w:hAnsi="Amiri" w:eastAsia="Amiri" w:cs="Amiri"/>
          <w:color w:val="111111"/>
          <w:sz w:val="28"/>
          <w:sz w:val="28"/>
          <w:szCs w:val="28"/>
          <w:rtl w:val="true"/>
          <w:lang w:bidi="ar-SA"/>
        </w:rPr>
        <w:t>سماويّ يلغي أو يغيّر حكماً من أحكامهم أو حقّاً أو التزاماً أو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يكون اتّباع التشريع السماويّ هو الأوجب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يتعاقلون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عنه، أدّى ما كان لزمه من دِيَة، وعقل له دم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القود للدية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واعتقل من دم فلان أو من دم عائلته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العقل أي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على ما تعارفوا عليه من ديات تخصّ القتل أو الجرح أو ما شابه ذلك، فهي على حالها ما لم يأتِ تشريع أو حكم إسلاميّ يلغيها أو يغيّرها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يفدون عانيهم بالمعروف والقسط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افتدى به وافتدى منه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استنقذه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الفدية التي تدفع لفكّ الأسير وإطلاق سراحه من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بالمعروف، إن اختصّت بفداء الأسير، فهي تعني عدم المغالاة في طلب الفدية من قبل الآسر، وتعني من جانب آخر عدم البخل وعدم الشحّ ممّن يدفعها أو من قبل أولياء ذلك الأسير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 والقسط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ما ورد في العبارة أو البند المذكور، وهي بالتالي قيد وضعه الشرع أو ميزان انبثق من الشريعة السماويّة التي جاءت لتهذّب ما عندهم من أعراف وعادات وتقاليد إن لم تلغها وتقتلعها من جذورها أو تقيّدها بكونهم امّةً واحدةً ما داموا ملتزمين ببنود هذه الصحيفة، وما يترتّب على كونهم امّة واحدة من تآزر وتعاون وتآلف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إقرار واضح من الشريعة الإسلاميّة بالقبائل التي راحت تعدّدها في البنود الآتية وتقرّها على ما عندها، فحفظت لها كيانها ونظامها حتى وإن هذّبت ما عندها أو جعلت قيوداً تحدّده وتضيّق دائرته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الكلام نفسه في‌البنود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التي‌تخصّ القبائل التي عدّدتها الصحيفة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المؤمنين لا يتركون مفرجاً بينهم، وأن يعطوه بالمعروف في فداء أو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الفرج أو المفرج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الشخص الذي أثقلته الديون والعيال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هذا البند والبند السابق له، وهما يدعوان كلاهما إلى التضامن والتكافل بين الأفراد أو المجتمعات، الفرق هو أنّ صفة الإيمان هنا هي الصفة المطلوبة، وقد يكون المقصود به الإيمان المصطلح أو الإيمان ببنود هذه الصحيفة وأنّهم امّة واحدة بغضّ النظر عن التزاماتهم العقائدية، والصحيح كما يبدو لي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المؤمنون بهذه الصحيفة، لا يتخلّون عمّن وقع في ضيق من العيش بسبب ديونه أو عياله بأن يقدّموا له ما ينقذه من الأسر أو من القتل، وبالتالي فهو عاقلته التي يعود عليها وإن لم ينتسب أو يرتبط بهم بنسب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المؤمنون هم امّته أو عشيرته التي يعود إليها، وهي التي تحميه وتذبّ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لا يحالف مؤمن مولى مؤمن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في المدينة توازنات وتحالفات وضعت قبل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توازنات بين قبيلتي الأوس والخزرج، وتحالفات بين كلّ منهما ويهود المدينة، فجاء هذا البند ليمنع أيّ تحالفات اخرى بين هؤلاء بعد إبرام هذه الصحيفة، فالتحالفات السابقة أقرّتها الصحيفة، وفي الوقت نفسه منعت قيام تحالفات جديدة؛ لأنّها تخلّ بالحالة التي أمضتها الصحيفة، وتخلق خللًا أمنياً داخل مجتمع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المؤمنين المتّقين على من بغى منهم، أو ابتغى دسيعة ظلم أو إثم أو عدوان أو فساد بين المؤمنين، وأنّ أيديهم عليه جميعاً ولو كان ولد أحدهم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النصّ توضيح لما قد يقع من شرور على الجماعة المسلمة، وأنّ هذه الجماعة عليها مسؤوليّة درء مثل هذه المفاسد وحفظ نفسها منها، وهذه الجماعة</w:t>
      </w:r>
    </w:p>
    <w:p>
      <w:pPr>
        <w:pStyle w:val="BookText"/>
        <w:rPr/>
      </w:pPr>
      <w:r>
        <w:rPr>
          <w:rFonts w:ascii="Amiri" w:hAnsi="Amiri" w:eastAsia="Amiri" w:cs="Amiri"/>
          <w:color w:val="111111"/>
          <w:sz w:val="28"/>
          <w:sz w:val="28"/>
          <w:szCs w:val="28"/>
          <w:rtl w:val="true"/>
          <w:lang w:bidi="ar-SA"/>
        </w:rPr>
        <w:t>تتمثّل بالمؤمنين المتّقين، الذين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بوصفهم امّةً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يداً واحدةً وصفّاً مرصوصاً لمواجهة وقمع مؤامرات تحاك في داخل ساحتهم أو تأتيهم من خارجها، حتّى وإن كانت هذه المؤامرات من قبل أقرب شخص لهم ألا وهو ولد أحدهم، لأنّهم امّة واحدة متلاحمة متضامنة حقوقاً وواجبات وأهدافاً وطموحات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يقتل مؤمن مؤمناً في كافر، ولا ينصر كافراً على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لتعدّد الولاءات والتحالفات، وسعي الإسلام للحدِّ منها، انطلق هذا البند كوسيلة من الوسائل التي ارتآها الإسلام لسعيه الحثيث دون استمرار تحالفات الجاهليّة سواء أكانت بين أشخاص أو جماعات أو 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تكون الصحيفة هي البديل لتلك التحالفات، وإلّا فما هو الغرض من كتابتها وجعل الموقّعين عليها والذين ارتضوا بنودها امّةً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ذمّة اللَّه واحدة، يجير عليهم أدناهم، وأنّ المؤمنين بعضهم موالي بعض دون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البند امور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ذمّة اللَّه، أي عهد الأمان وميثاقه وضمان النفس والمال وحرمتهما، واحدة، وقد اكتسبت قدسيّتها وحرمتها ومنزلتها من إضافتها إلى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سائر النصّ ما تعارف عليه ذلك المجتمع من تصنيف أفراده إلى أدنى وأعلى، تمهيداً لعلاج هذه الحالة السيّئة، وإلّا ليس في عرف الإسلام أدنى وأعلى، فالكلّ متساوون، ولا فضل لأحد على آخر إلّابالتقوى و إِنَّ أَكْرَمَكُمْ عِنْدَ اللَّهِ أَتْقَاكُمْ </w:t>
      </w:r>
      <w:r>
        <w:rPr>
          <w:rStyle w:val="FootnoteAnchor"/>
          <w:rtl w:val="true"/>
        </w:rPr>
        <w:footnoteReference w:id="33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وأنّ الناس من آدم وآدم من تراب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عالج هذا البند هذه الحالة بأن صرّح أنّ ذمّة اللَّه واحدة أوّلًا، وأنّ من كان في درجة أدنى كما تسمّونه في مجتمعكم له الحقّ أن يجير الآخر المشرك ويعطيه الأمان مهما كان عددهم، وإن قيّده بعض الفقهاء بما لا يزيد على عشرة من المشركين، وعلى المجتمع أن يحترم إجارته وأمانه، ما دام هذا الشخص قادراً على ذلك، وبالتالي ليس هناك أدنى أو أعلى وإنّما يبقى الاعتبار هو الإيمان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راح يبيّن هذا البند أمراً آخر وهو أنّ للمؤمنين منزلةً خاصّة بهم، وهو أنّهم أولياء بعضهم ببعض وموالي بعضهم لبعض، وَالْمُؤْمِنُونَ وَالْمُؤْمِنَاتُ بَعْضُهُمْ أَوْلِيَاءُ بَعْضٍ </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من تبعنا من يهود، فإنّ له النصر والأسوة غير مظلومين ولا متناصر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يصرّح هذا البند بأنّ من تبع المسلمين من يهود ترتّب على ذلك الاتباع حقوق لهم، كنصرهم إذا ما تعرّضوا للاعتداء، فدماؤهم مصانة وأموالهم مضمونة وأعراضهم محميّة، وليس هذا فقط، وإنّما ينصرون أيضاً إذا خاضوا نزاعاً أو معركة بشرط كونهم محقّين فيه غير معتدين أو متجاوزين أو ظالمين لأحد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سلم المؤمنين واحدة، ولا يسالم مؤمن دون مؤمن في قتال في سبيل اللَّه إلّا على سواء وعدل بينهم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لنا من هذا النصّ أنّ مسألة السلم ليست مسألة فرديّة متروكة لكلّ فرد، ممّا يسبّب خللًا واضطراباً في الساحة، وإنّما هي مسألة تخصّ الامّة وتتعلّق بالجماعة المسلمة وهي شأن من شؤونها، فإذا تشاورت وتداولت أمرها بينها فلها أن تتّخذ قرارها عندئذ بالسلم على سواء وعدل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كل غازية معنا يعقب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تأنيث الغازي،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تدلّ على أنّ هذه الغازية هي من غير المسلمين، فمعنا أي معنا نحن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وكلمة يعقب بعضها بعضاً، أي إذا ما تقدّمت مجموعة منهم وأنهت مهمّتها تأتي بعدها مجموعة اخرى، أي هناك تعاقب أو تناوب بين مجموعات كلّ غازية تغزو مع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المؤمنين يَبي‌ءُ بعضهم على بعض بما نال دماءَهم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أبأت فلاناً بفلان، إذا قتلته به قصاصاً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لي أنّ هذه الفقرة تستند إلى الآية وَالْمُؤْمِنُونَ وَالْمُؤْمِنَاتُ بَعْضُهُمْ أَوْلِيَاءُ بَعْضٍ </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فمسؤوليّة القتل إن وقعت في عمل جهاديّ فمن يقتل من المؤمنين يتحمّلها المؤمنون أنفسهم فهم العاقلة إن صحّ التعبير، يتعاقلون بينهم كما سبق، ولا مكان هنا للثارات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نختم هذا البند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المؤمنين المتّقين على أحسن هدىً وأقومه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لا يجير مشرك مالًا لقريش ولا نفساً ولا يحول دونه على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طالما استمرّت حالة الحرب بين المسلمين وقريش، فليس لأحد من المشركين، سواء أكان ممّن ارتضى الصحيفة أم لا، أن يجير مالًا لقريش ولا نفساً، وليس من حقّه أن يمنع مؤمناً إذا أراد أن يُصادر مالًا لقريشيّ أو يقتله أو يأسره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من اعتبط مؤمناً قتلًا عن بيّنة، فإنّه قَودٌ به، إلّاأن يرضى وليّ المقتول، وأنّ المؤمنين عليه كافّة، وأنّه لا يحلّ لهم الاقتتال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القصاص وَلَكُمْ فِى الْقِصَاصِ حَيَاةٌ يَا أُوْلِى‌الْأَلْبَابِ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أي من قتل مؤمناً ظلماً بلا جناية توجب قتله، قتل بعد حصول البيّنة، وأنّ كلمة قتلًا الواردة في البند خطأ والصحيح قتل، إلّاأن يرضى وليّ المقتول، فالأمر له، وهذا البند منطلق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 كُتِبَ عَلَيْكُمُ الْقِصَاصُ فِى الْقَتْلَى الْحُرُّ بِالْحُرِّ وَالْعَبْدُ بِالْعَبْدِ وَالْأُنثَى بِالْأُنثَى فَمَنْ عُفِىَ لَهُ مِنْ أَخِيهِ شَىْ‌ءٌ فَاتِّبَاعٌ بِالْمَعْرُوفِ وَأَدَاءٌ إِلَيْهِ بِإِحْسَانٍ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يعفو وليّ الدم، أو يطلب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منع البند طلب الثأر وما يؤدّي إليه من اقتتال بين أهل القاتل والمقتول، بأن أرجع الأمر إلى الامّة التي يمثّلها القضاء الشرعي، وطلب من المؤمنين أن يشجبوا ما فعله القاتل ويستنكرونه ويقفوا ضدّه، حتّى لا تتكرّر هذه الجريمة في المجتمع، وتترك آثارها السيّئة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لا يحلّ لمؤمن أقرَّ بما في هذه الصحيفة، وآمن باللَّه واليوم الآخر أن ينصر محدثاً، ولا يؤويه، وأنّ من نصره وآواه فإنّ عليه لعنة اللَّه وغضبه إلى يوم القيامة، ولا يؤخذ منه صرف ولا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يخلق اضطرابات داخل الجماعة المسلمة أو يكون سبباً في الإخلال بالأمن العام، وإيجاد أجواء مملوءة بالقلق وعدم الاستقرار، فعلى الجماعة المسلمة أن لا تنصر مثل هذا الشخص ولا تهيى‌ء له المأوى ولا تدافع عنه، ومن يفعل هذا فعليه لعنة اللَّه وغضبه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وأنّ الاختلاف إن وقع فعلى المختلفين من أهل هذه الصحيفة إعادته إلى اللَّه تعالى ورسوله صلى الله عليه و آله بوصفه المسؤول الأوّل في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بيّنه البند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مهما اختلفتم في شي‌ء، فإنّ مردّه إلى اللَّه وإلى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البند يبيّن مسؤوليّة اليهود بوصفهم طرفاً في هذه الصحيفة، فعليهم التزامات 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اليهود ينفقون مع المؤمنين ماداموا محاربين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راحت البنود التالية لهذا البند تعترف بأنّ يهود بني عوف، وهكذا بقيّة القبائل اليهودية الاخرى، امّة مع المؤمنين، وأنّ لهم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يهود بني عوف أُمّة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 دينهم، وللمسلمين دينهم، ومواليهم وأنفسهم، إلّامن ظلم أو أثم، فإنّه لا يوتغ إلّانفسه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بالتالي بنود جاءت وكان غرضها تنظيم علاقات كلّ واحدة منها مع بعضها ومع من حولها من المسلمين، محذّرةً من الاعتداء على الوضع الذي أنشأته الصحيفة والنظام السائد وأمنه وسلامته معترفةً بالتنوّع الموجود داخل الساحة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 دينهم وللمسلمين دينهم، ولكنّ هذا لا يعني قيام دول صغيرة تتنافى صلاحيّاتها مع وجود الدولة الامّ، بل هي امّة واحدة تحكمها دولة واحدة ذات تنوّع داخلي محفوظ، ترعاه السلطة العليا وتحافظ عليه ما دام ملتزماً ببنود الصحيفة غير متجاوز عليها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موالي ثعلبة كأنفسهم، وأنّ بطانة يهود كأنفسهم، وأنّه لا يخرج أحد منهم إلّابإذن محمّد، وأنّه لا يتحجّر على ثأر جرح، وأنّه من فتك فبنفسه فتك وأهل بيته، إلّامن ظلم، وأنّ اللَّه على أبر هذا، وأنّ على اليهود نفقتهم، وعلى المسلمين نفقتهم، وأنّ بينهم النصر على من حارب أهل هذه الصحيفة، وأنّ بينهم النصح والنصيحة، البرّ دون الإثم، وأنّه لم يأثم امرؤ بحليفه، وأنّ النصر للمظلوم، وأنّ اليهود ينفقون مع المؤمنين ما داموا محاربين، وهذه الجملة تكرار لبند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النصّ بطوله يتناول بنوداً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متعدّدة، كلّها تقريباً تتناول وضع اليهود وما لهم من دور في الحياة، وعلاقاتهم بالمسلمين ووظائفهم وما يجب عليهم هم ومواليهم وبطانتهم وحلفاؤهم، وما لهم من 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 موالي اليهود وبطانتهم حكم اليهود أنفسهم ما داموا مواظبين على الالتزام بالصحيفة، فلا يدخلون في حرب ضدّ المسلمين ولا يتآمرون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 البند الآخر أن يخرج أحدهم إلّابإذن من رسول اللَّه صلى الله عليه و آله بوصفه رئيس الدولة، سواء أكان الخروج من المدينة إلى مكان آخر حفظاً لهم أو تحفّظاً منهم، أم كان المقصود بالخروج المذكور هو الخروج عن تحالفاتهم رعايةً للتوازنات في مجتمع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رفض البند التالي مسألة الثأر، وليس لصاحب الدم أو لوليه وَمَنْ قُتِلَ مَظْلُوماً فَقَدْ جَعَلْنَا لِوَلِيِّهِ سُلْطَاناً أن يأخذ حقّه عبر الثأر، بل عليه أن يعيد الأمر إلى السلطة القضائيّة لتقتصّ من الجاني، وأن لا تتعدّى الجناية ومسؤوليّتها إلى غير الجاني انطلاقاً من الآية وَلَا تَزِرُ وَازِرَةٌ وِزْرَ أُخْرَى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البند الأخير من حزمة البنود المذكورة، اعتراف واضح باستقلاليّة أموال كلّ من اليهود والمسلمين، ولكنّ الطرفين يتحمّلان النفقات العسكريّة والدفاعيّة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يقع النصح والنصر ضدّ الأعداء، فهو تعاون وتآلف على البرّ دون العدوان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يلفت النظر أنّ ذيل هذا البند يشير إلى أنّ الحليف والموالي إذا ارتكب جريمةً فهو بذاته يتحمّل المسؤوليّة دون القبيلة التي تحالف معها، على عكس ما كان دارجاً، وهو أنّ القبيلة مسؤولة عمّا يرتكبه حليفها، ويبقى المبدأ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النصر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حيّاً يعمل به، وأكّدته الصحيفة والتزمت به، سواء أكان المظلوم مسلماً أم يهوديّاً، وهو ما ذكرناه في سبب نزول الآيات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المدينة هي عاصمة الدولة الإسلاميّة، والأعداء يحيطون بها، والمنافقون مازالت مؤامراتهم مستمرّة في داخل المدينة، فالوضع الأمني يفرض على الدولة اتّخاذ ما تراه مناسباً، ولهذا حرّمت كلّ نشاط أو تحرّك يتمّ بعيداً عن أنظارها، أو يخترق سلطتها أو سيادتها أو أمنها، ولهذا ورد البند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يثرب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راحت الصحيفة تقرّ مبدءاً من مبادئ التكافل والتضامن الاجتماعي وهو مبدأ الجوار، فجعلت الجار كالنفس، فكما أنّ الإنسان يدافع عن نفسه ومن يلوذ به عليه أن يدافع عن جاره ويحفظه شريطة عدم التجاوز على العدالة والقانون،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الجار كالنفس غير مضارّ ولا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لا تُجار حرمة إلّابإذن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بعضهم إلى أنّ مرجع الضمير هو يثرب، والذي أراه أنّ مرجع الضمير هو أهل الصحيفة، لأنّ أي حرمة إن اجيرت بدون إذن أهل الصحيفة فهو اعتداء واضح على بنود الصحيفة وأهدافها ومشروعيّتها، وفسح المجال للآخرين ممّن هم خارج امّة الصحيفة للتآمر على أبناء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الضمير هو يثرب، فأهل يثرب بعضهم لم يوافق على الصحيفة، بل بعضهم مدّ جسوراً مع أعداء الامّة الجديدة التي أنشأتها الصحيفة، وبعضهم نقض بنود الصحيفة بعد أن وافق عليها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هذا يمنع من عودة الضمير إلى يثرب دون تخصيصه بأهل الصحيفة سواء أكانوا من أهل يثرب أو خارجها، ويبدو أنّ لهذا البند علاقة ببند سابق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p>
    <w:p>
      <w:pPr>
        <w:pStyle w:val="BookText"/>
        <w:rPr/>
      </w:pPr>
      <w:r>
        <w:rPr>
          <w:rFonts w:ascii="Amiri" w:hAnsi="Amiri" w:eastAsia="Amiri" w:cs="Amiri"/>
          <w:color w:val="111111"/>
          <w:sz w:val="28"/>
          <w:sz w:val="28"/>
          <w:szCs w:val="28"/>
          <w:rtl w:val="true"/>
          <w:lang w:bidi="ar-SA"/>
        </w:rPr>
        <w:t>لا يجير مشرك مالًا لقريش ولا نفساً ولا يحول دونه على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وله علاقة ببند قادم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تجار قريش ولا من نصرها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يتركه هذا الفعل من آثار سلبية وظواهر سيّئة على وضع أهل الصحيفة وأمنهم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ما كان بين أهل هذه الصحيفة من حدث أو اشتجار يخاف فساده، فإنّ مردّه إلى اللَّه عزّوجلّ، وإلى محمّد رسول اللَّه، وأنّ اللَّه على أتقى ما في هذه الصحيفة وأبرّه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يؤكّد هذا البند على أن تردّ المنازعات إلى اللَّه عزّوجلّ وإلى محمّد رسول اللَّه، وهذا لا يعني أنّ كلّ خلاف أو شجار يُعاد إلى اللَّه ورسوله، وإنّما الخلاف الذي قد يترك آثاراً سيّئة كبيرة على أمن البلد وأبنائه، ولهذا قال البند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فساده، وهي منازعات واختلافات سياسيّة وأمنيّة تهدّد البنيان العام والوضع العام للدولة ومؤسّساتها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ويبيّن هذا البند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وبشكل لا لبس فيه ولا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الكبير والمرجعيّ لرسول اللَّه صلى الله عليه و آله في حسم المنازعات وما تتعرّض له البلاد من مخاطر وأحداق 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لا تُجَار قريش ولا من نصرها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يتعلّق هذا البند ببند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تجار حرمة إلّابإذن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إذن أهل الصحيفة كما بيّناه، وببند أسبق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يجير مشرك مالًا لقريش ولا نفساً ولا يحول دونه على مؤمن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فمشركو قريش لا تُجَار حرمتهم، ولا تجار حرمة من تحالف معهم وقدّم لهم النصر، لما يشكّله ذاك التحالف وهذا النصر من خطورة على الموقف الإسلاميّ العام وموقف أهل الصحيفة بشكل خاصّ، فلا حرمة ولا إجارة 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بينهم النصر على من دهم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البند له علاقة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بينهم النصر على من حارب أهل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إلّاأنّ البند المذكور أعلاه يبيّن أنّ التناصر لابدّ أن يكون بين أهل الصحيفة بوصفهم امّةً واحدةً على من داهم هذه البلدة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كان البند السابق يصرّح بأن تتعاون جهودهم وتتظافر ضدّ كلّ من يحارب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كلا البندين يحملان همّاً واحداً وهو الدفاع عن وجودهم سواء أكان متمثّلًا بأهل الصحيفة أو بيثرب وطنهم، فالدفاع عن الوطن دفاع عن الامّة، والدفاع عن الامّة دفاع عن الوطن وترابه وكيانه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دعوا إلى صلح يصالحونه ويلبسونه، فإنّهم يصالحونه ويلبسونه، وإنّهم إذا دعوا إلى مثل ذلك فإنّه لهم على المؤمنين، إلّامن حارب في الدِّين، وعلى كلّ اناس حصّتهم من جانبهم الذي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المقطع من الصحيفة يشمل كلّاً من اليهود والمسلمين طرفي هذه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يهود الأوس، مواليهم وأنفسهم، على مثل ما لأهل هذه الصحيفة مع البرّ المحض من أهل هذه الصحيفة، أو مع البرّ المحسن أو مع البرّ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يهود لهم تحالفات مع كلّ من الأوس والخزرج، وقد تحدّثت عنهم وعن تنظيم علاقاتهم التحالفيّة مع من يحالفون من قبائل المدينة، بنودٌ سابقة بدءاً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يهود بني عوف امّة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 تعدّد بقيّة قبائل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هذا البند أمراً مهمّاً ضمّنته وأقرّت به الصحيفة حيث جعلت البرّ يرفرف على جميع أهل الصحيفة ويتمثّل فيما لهم من حقوق مقابل ما يترتّب عليهم من واجبات، ومنها صون هذه الصحيفة وبنودها وعدم الكيد لها ولأهلها كما بيّناه سابقاً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يكسب كاسب إلّاعلى نفسه، وأنّ اللَّه على أصدق ما في هذه الصحيفة</w:t>
      </w:r>
    </w:p>
    <w:p>
      <w:pPr>
        <w:pStyle w:val="BookText"/>
        <w:rPr/>
      </w:pPr>
      <w:r>
        <w:rPr>
          <w:rFonts w:ascii="Amiri" w:hAnsi="Amiri" w:eastAsia="Amiri" w:cs="Amiri"/>
          <w:color w:val="111111"/>
          <w:sz w:val="28"/>
          <w:sz w:val="28"/>
          <w:szCs w:val="28"/>
          <w:rtl w:val="true"/>
          <w:lang w:bidi="ar-SA"/>
        </w:rPr>
        <w:t>وأبرّه، وأنّه لا يحول هذا الكتاب دون ظالم أو 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أنّ هذا يقرّر المسؤوليّة الشخصيّة للإنسان عن أيّ عمل يقوم به، وكما يؤكّد هذا البند حقوقاً لأهل هذه الصحيفة، يؤكّد ما عليهم من واجبات، وقد يكون هناك ظالم أو آثم، وبالتالي فالصحيفة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لها القدرة على أن تحول وتمنع ظلماً أو إثماً، ظالماً أو آثماً، وإنّما تكتسب قدرتها وقابليّتها وقوّة الردع عن وقوع المآثم والمظالم من خلال أطرافها، وبقدر التمسّك بفقراتها تكون قدرتها الرادعة المانعة للإثم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الأخيرة في هذا الكتاب أو الصحيفة،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خرج آمن، ومن قعد آمن بالمدينة إلّامن ظلم وأثم، وأنّ اللَّه جار لمن برّ واتّقى، ومحمّد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الخروج هنا قد يفسّر خروجاً عن الصحيفة، فمع خروجه هو آمن من كلّ اعتداء ما دام غير ظالم ولا آثم ولا معتد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قعد عن نصرتها هو آمن أيضاً ما لم يكن ظالماً آثماً معتدياً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يفسّر الخروج والقعود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يفسّر بالخروج والدخول من وإلى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يتّصف بالأمان في الحالتين شريطة أن يكون بإذن رسول اللَّه صلى الله عليه و آله؛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الدخول والخروج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مقيّدان بما ورد في بند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يخرج أحد منهم إلّا بإذن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هذه الصحيفة متنوّعة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مصادر تاريخيّة نقلتها كتأريخ الطبري، طبعة أوربا،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والبداية والنهاية لابن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وإمتاع الأسماع للمقريزي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مصادر 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وكنز العمّال للمتقّي الهندي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والسنن الكبرى للبيهقي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والتهذيب للشيخ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وبحار الأنوار للمجلسي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مقالة مختصرة جدّاً، تناولت شرح بنود وفقرات صحيفة المدينة أو كتابها كما يسمّيها ابن إسحاق أو دستور المدينة كما رأيت عدداً من الكتّاب المعاصرين يذهب إلى تسميتها بهذا</w:t>
      </w:r>
      <w:r>
        <w:rPr>
          <w:rFonts w:eastAsia="Amiri" w:cs="Amiri" w:ascii="Amiri" w:hAnsi="Amiri"/>
          <w:color w:val="111111"/>
          <w:sz w:val="28"/>
          <w:szCs w:val="28"/>
          <w:rtl w:val="true"/>
          <w:lang w:bidi="ar-SA"/>
        </w:rPr>
        <w:t>.</w:t>
      </w:r>
      <w:bookmarkStart w:id="41" w:name="pg10074_91738"/>
    </w:p>
    <w:p>
      <w:pPr>
        <w:pStyle w:val="Heading2"/>
        <w:numPr>
          <w:ilvl w:val="1"/>
          <w:numId w:val="1"/>
        </w:numPr>
        <w:rPr/>
      </w:pPr>
      <w:bookmarkStart w:id="42" w:name="__RefHeading___Toc3841694_3556181022"/>
      <w:bookmarkStart w:id="43" w:name="_Toc14"/>
      <w:bookmarkEnd w:id="41"/>
      <w:bookmarkEnd w:id="42"/>
      <w:r>
        <w:rPr>
          <w:rtl w:val="true"/>
        </w:rPr>
        <w:t>أدب الحجّ في المغرب العربي‌</w:t>
      </w:r>
      <w:bookmarkEnd w:id="43"/>
    </w:p>
    <w:p>
      <w:pPr>
        <w:pStyle w:val="BookText"/>
        <w:rPr/>
      </w:pPr>
      <w:r>
        <w:rPr>
          <w:rFonts w:ascii="Amiri" w:hAnsi="Amiri" w:eastAsia="Amiri" w:cs="Amiri"/>
          <w:color w:val="111111"/>
          <w:sz w:val="28"/>
          <w:sz w:val="28"/>
          <w:szCs w:val="28"/>
          <w:rtl w:val="true"/>
          <w:lang w:bidi="ar-SA"/>
        </w:rPr>
        <w:t>نماذج من الرحلة الحجّية المعاصرة</w:t>
      </w:r>
    </w:p>
    <w:p>
      <w:pPr>
        <w:pStyle w:val="BookText"/>
        <w:rPr/>
      </w:pPr>
      <w:r>
        <w:rPr>
          <w:rFonts w:ascii="Amiri" w:hAnsi="Amiri" w:eastAsia="Amiri" w:cs="Amiri"/>
          <w:color w:val="111111"/>
          <w:sz w:val="28"/>
          <w:sz w:val="28"/>
          <w:szCs w:val="28"/>
          <w:rtl w:val="true"/>
          <w:lang w:bidi="ar-SA"/>
        </w:rPr>
        <w:t>في المغرب</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سعيد العلوي</w:t>
      </w:r>
    </w:p>
    <w:p>
      <w:pPr>
        <w:pStyle w:val="BookText"/>
        <w:rPr/>
      </w:pPr>
      <w:r>
        <w:rPr>
          <w:rFonts w:ascii="Amiri" w:hAnsi="Amiri" w:eastAsia="Amiri" w:cs="Amiri"/>
          <w:color w:val="111111"/>
          <w:sz w:val="28"/>
          <w:sz w:val="28"/>
          <w:szCs w:val="28"/>
          <w:rtl w:val="true"/>
          <w:lang w:bidi="ar-SA"/>
        </w:rPr>
        <w:t>ملاحظات تمهيديّة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أفادنا اشتغالنا بأدب الرحلة عموماً، وبالرحلة في العالم العربي الإسلامي خصوصاً، أنّ الرحلة تنبئ عن صاحب الرحلة أكثر ممّا تخبر عن موضوع المشاهدة؛ ذلك أنّ الرحّالة، إذ يجتهد في تصوير البلاد والمناظر التي يرتحل إليها ويطلب تحقّق الإمتاع والمؤانسة بما ينقله إلى قارئه من غرائب وعجائب، فإنّه في ذلك كلّه لا ينفكّ من الحديث عن الذات تصريحاً وتضميناً، ولا يملك أن يخرج عن الإهاب الحضاري الذي يصدر عنه، ولا أن يبتعد عن الثقافة التي ينتمي إليها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إنّ الرحّالة يحمل معه، في سفره ومشاهداته، عالمه الذي ينتمي إليه، فهو حاضر وحضوره يقوى ويخفت بقدر ما يشعر بالغربة وبملاقاة الغريب عن أذواقه ولغته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فإنّ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والعجيب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يستدعي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المعتاد عند الذات، شخصاً عينيّاً وثقافة وحضارة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سبيل المثال أبانت لنا قراءتنا لُامم الرحلات وأغناها في ثقافتنا العربية الإسلامية،</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صدق هذه الفرضية، فلا يجد المتابع للرّحالة المغربي أبلغ ولا أوفى من التدليل على صحّة قولنا من المقاطع والفصول التي يضرب فيها صاحب الرحلة بعيداً، في أقصى بلاد الشرق الأقصى، أو يوغل، في الشطر الثاني من رحلته في ارتياد القرى والغابات البعيدة في مناطق إفريقيا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أنّا لسنا إلى الحديث النسقي عن الرحلة ونظامها ونسقيّتها نقصد، وإنّما هي ملاحظة أولى تمهيدية وعامّة نصدر بها قولنا لغرض عساه يستبين بعد قليل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 التمهيد بملاحظة ثانية، تمهيدية وعامّة أيضاً، وهي أنّ قراءة متن الرحلة العربية الإسلامية تكشف لنا عن وجود أصناف وأنواع من الرحلات في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نذكر أنّ أحد الباحثين النابهين، ممّن كان لهم اشتغال بالرحلة في الثقافة العربية الإسلامية وإسهام في نفض الغبار عن بعض النصوص الهامّة التي تكاد تُنسى، يحصي خمسة عشر صنفاً من أصناف الرحلة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الرحلة في الإسلام بهدف استكمال المعرفة أو تنقيحها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فالرحالة ينشد مجالسة عالمٍ أو الفوز بالإجازة العلمية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الرحلة متّصلة بالحياة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الرحلة خلوّاً من الأمر معاً فهي تستهدف المتعة والسياحة، فهما الوجهة والمقصد، كما أنّها تكون بهدف الحجّ وطلب الركن الخامس من أركان الإسلام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هي تكون بهدف القيام بسفارة أو المشاركة فيها كاتباً مدوّناً أو مترجماً عن السفير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سفارية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تكون نتفاً من هذا كلّه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بين السياحة، والمتعة، والحجّ، وطلب العلم، وملاقاة أهل الزهد والورع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تمهيدية، ثالثة وأخيرة، نود الإشارة إليها في إيجاز يقتضيه المقام وقد كان لنا بسط القول فيها في دراسة مفردة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أدب الرحلة في العالم العربي الإسلامي يستدعي القسمة أو التصنيف بحسب الحقب التاريخية الكبرى والفاعلة في تشكيل الثقافة العربية الإسلامية، وهذا أمر طبيعي بل إنّه بديهي، غير أنّ ما يتعيّن إبرازه على وجه أخصّ هو أنّ هنالك سمات قوية واضحة تتميّز بها الرحلة في العالم العربي الإسلامي المعاصر، بدءاً من منتصف القرن التاسع عشر وانتهاءً بالخمسينات من القرن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السمات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وفي إيماء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صدى الرجّة التي أحدثها في الوجدان الثقافي الإسلامي العربي المعاصر الاتّصال بالغرب الأوروبي واكتشاف المدنية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يكشف عنه بوضوح الصنف من الرحلات، الذي نقول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الأوروبية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ونقصد به ما دوّنه رحّالونا عن أوروبا في رحلاتهم إليها، أمثال الطهطاوي، والشدياق، وبيرم، وابن أبي الضياف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المنتديات العلمية التي يجتازها صاحب الرحلة في رحلته الطويلة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والمتوسط في الرحلة الحجّية في العصور الوسطى سنة كاملة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ولعلّي أذكر أنّ لتلك الرحلة سبباً قويّاً وهو كسب الرحلة المذاق الخاصّ الذي أتحدّث عنه، بأنّ الرحلة الحجّية تحوي في طيّاتها رحلة علمية حافلة بكلّ معانيها؛ ذلك أنّ صاحب الرحلة، وهو في الأغلب الأعمّ فقيه أو عالم من علماء الدِّين في مجال من مجالات الرواية والدراية، ينشُد ملاقاة العالم الفلاني الذي سمع عنه في الزيتونة أو الأزهر أو القدس أو المسجد النبوي أو في مكّة المكرمة، وهو يلتمس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بها قدرُه بين العلماء من أرض الوطن حين</w:t>
      </w:r>
    </w:p>
    <w:p>
      <w:pPr>
        <w:pStyle w:val="BookText"/>
        <w:rPr/>
      </w:pPr>
      <w:r>
        <w:rPr>
          <w:rFonts w:ascii="Amiri" w:hAnsi="Amiri" w:eastAsia="Amiri" w:cs="Amiri"/>
          <w:color w:val="111111"/>
          <w:sz w:val="28"/>
          <w:sz w:val="28"/>
          <w:szCs w:val="28"/>
          <w:rtl w:val="true"/>
          <w:lang w:bidi="ar-SA"/>
        </w:rPr>
        <w:t>العودة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علينا انتظار الأزمنة المعاصرة لنجد صاحب رحلة حجّية من المغرب العربي، يقول عن رحلته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جعل كتابه مختصراً، مقتصراً فيه على بيان الواقع دون توسّع في بحر المناسك وأحوال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ما قد أطال فيه السابقون، وأكثر من تكرار ذكره الرحالة والمؤلّفون</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القاعدة العامّة، في أدب الرحلة الحجّية في المغرب العربي، هي ذكر المناسك والمواقع، وبالتالي التوسّع في مجالي كلّ من الفقه والجغرافيا، مثلما كان التقليد المتّبع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القارئ، بذكر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 والعجيب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لم يكن الأمر يخلو، أحياناً كثيرة، من التأمّلات الروحانية بل والشطحات الصوفية ينوب عن صاحب الرحلة مرويّاته ومحفوظاته من الأشعار والحكايات التي يمتزج فيها التاريخ العيني بالخرافة وتتداخل فيها التواريخ والحقب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فهي تستحيل، فعلًا، إلى إخبار عن الأحوال النفسية للرحّالة أكثر ممّا هي تخبر عن الحجّ والحجيج، مثلما هي تغدو متناً تتجاوز فيه أصناف الرحلات لتقترب من النعت العام الذي يقصده محمّد الفاسي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في أدب الرحلة المغربيّة المعاصرة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يتّسع لنا المقام للقول في أدب الرحلة المغربية المعاصرة، فنحن نستسمح القارئ الكريم بالرجوع إلى دراستنا التي أشرنا إليها أعلاه، حيث عرضنا بالشرح والدليل </w:t>
      </w:r>
      <w:r>
        <w:rPr>
          <w:rStyle w:val="FootnoteAnchor"/>
          <w:rtl w:val="true"/>
        </w:rPr>
        <w:footnoteReference w:id="343"/>
      </w:r>
      <w:r>
        <w:rPr>
          <w:rFonts w:ascii="Amiri" w:hAnsi="Amiri" w:eastAsia="Amiri" w:cs="Amiri"/>
          <w:color w:val="111111"/>
          <w:sz w:val="28"/>
          <w:sz w:val="28"/>
          <w:szCs w:val="28"/>
          <w:rtl w:val="true"/>
          <w:lang w:bidi="ar-SA"/>
        </w:rPr>
        <w:t>لجملة الفوارق التي نرى أنّها موجودة في أدب الرحلة في التراث العربي الإسلامي، وحيث يلزمنا، توطئة للحديث عن الرحلة المغربيّة المعاصرة إلى حيث تكون مناسك الحجّ والعمرة وزيارة الروضة الشريفة في ثاني الحرمين، ذكر</w:t>
      </w:r>
    </w:p>
    <w:p>
      <w:pPr>
        <w:pStyle w:val="BookText"/>
        <w:rPr/>
      </w:pPr>
      <w:r>
        <w:rPr>
          <w:rFonts w:ascii="Amiri" w:hAnsi="Amiri" w:eastAsia="Amiri" w:cs="Amiri"/>
          <w:color w:val="111111"/>
          <w:sz w:val="28"/>
          <w:sz w:val="28"/>
          <w:szCs w:val="28"/>
          <w:rtl w:val="true"/>
          <w:lang w:bidi="ar-SA"/>
        </w:rPr>
        <w:t>الملامح الكبرى الجليّة التي تميّز في أدب الرحلة العربية الإسلامية بين العصور وبين الأمكنة، نوجز فنقول في جمل قليلة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الرحلة في التراث العربي الإسلامي تشترك مع أدب الرحلة عموماً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إنّه جنس أدبي له خصائص ذاتية، ومن حيث إنّه خطاب له منطقه الذاتي وقوانينه التي تتّصل بذلك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المقارنة العديدة في الغرب الأوروبي بين رحلة ابن بطوطة ورحلات غيره من الرحّالين الأوروبيين إلى الحجاز، والمشرق العربي، ومصر، ودول المغرب العربي، وإلى دول الشرق الأقصى وغيرها، فالمقارنة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بنية الخطاب الرحلي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النصوص جميعاً، وهنالك ثوابت تظلّ موجودة مع تعدّد لغات الحديث واختلاف الأزمنة والأمكنة، والرحلة، في التراث العربي الإسلامي، لها مظاهر تنفرد عنها، فلا نكاد نجد لها نظائر من غيرها من رحلات الامم والشعوب خارج دار الإسلام بالنظر إلى الوظائف المتعدّدة التي تقوم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السياحة، طلب العلم، الحجّ باعتباره فريضة ومناسك لا مجرّد زيارة لأماكن مقدّسة وآثار تأريخية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نحن نجد تشريعاً للسفر وآدابه، ولأحكام ممارسة الشعائر الدينيّة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استدعاء الرخص، القصر في الصلوات، تحلية الإفطار للصائم بل استحسانه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نحسب أنّ له مثيلًا في أحكام وتشريعات الديانات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والرحلة في التراث العربي الإسلامي، فضلًا عن تنوّعها أنواعاً كثيرة، على نحو ما ألمحنا إليه في بداية الحديث، تتباين بالنظر إلى تعدّد العصور واختلاف الأزمنة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الانتساب إلى العصور القديمة، أو الانتماء إلى العصور الوسطى، أو الصدور عن الأزمنة الحديثة والمعاصرة، له فعله في بني البشر جميعهم، فلا شكّ في ذلك، وللأمر انعكاساته، المباشرة أو غير المباشرة، على أدب الرحلة من حيث إنّها</w:t>
      </w:r>
    </w:p>
    <w:p>
      <w:pPr>
        <w:pStyle w:val="BookText"/>
        <w:rPr/>
      </w:pPr>
      <w:r>
        <w:rPr>
          <w:rFonts w:ascii="Amiri" w:hAnsi="Amiri" w:eastAsia="Amiri" w:cs="Amiri"/>
          <w:color w:val="111111"/>
          <w:sz w:val="28"/>
          <w:sz w:val="28"/>
          <w:szCs w:val="28"/>
          <w:rtl w:val="true"/>
          <w:lang w:bidi="ar-SA"/>
        </w:rPr>
        <w:t>جنس أدبي مثلما أنّ له صداه القوي أو الضعيف، في بنية الخطاب الرحلي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هنالك، مع ذلك، سمات تكسب أدب الرحلة في التراث العربي الإسلامي المعاصر نفحة أو تلوينات خصوصية، بل نوعية، لا نجدها في أدب الرحلات عند المعاصرين في دول الغرب الأوروبي، أو في البلاد الاخرى، ممّا أمكننا الوقوف عليه، على كلّ حال، في بعض نصوص الرحّالين من دول أوروبا الوسطى، وبعض مناطق من الشرق 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السمات هي ما نستسمح قارءنا الكريم بالتعريج عليها في فقرة قصيرة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غرو أنّ في أحاديث الرحّالين العرب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 وغير المسلمين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شجى وأسى لا يتحرّج أصحاب الرحلات من إظهاره، ولا يرون أنّه ممّا يجب إخفاؤه وتغييبه، لا بل إنّهم يجتهدون في تسليط الأضواء عليه، ودعوة القارئ، بإلحاح شديد، إلى مشاركة الرحّالة في الأسى والشجى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وشجى يتجاوز الذات ويعدوها إلى الحضارة التي يكون انتساب صاحب الرحلة إليها، والأمّة التي لا يملك الرحّالة من الانتماء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شجى وأسى مصدره معاينة الفارق البيّن بين ما عليه أوروبا من التقدّم الهائل في ميادين العلم والمعرفة والمعمار والنظم الاجتماعية والسياسية، وفي تنظيمات الجيش والإدارة،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واقع التخلّف عن تلك الامور كلّها عند بني جلدته من العرب في دار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أسى وشجى يزكّيهما اكتشاف تأخّر آخر مؤلم، هو التخلّف عمّا كان عليه حال الإسلام وأصله في العصور الزاهية للحضارة العربية الإسلامية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كلّه، ينضاف سبب قويّ، يكفي وحده لإثارة الحزن والألم في النفوس، وهو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اكتشافه بعد عقود، بل وربما قرون، من الركود والانحطاط، هو غرب غازٍ متسلّط، والأرض العربية الإسلامية أُفق لاستعماره ومجال لمكائد ودسائس القوى التي تتربّص به عشية الانقضاض</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أسى وشجى يلحظهما قارئ رفاعة الطهطاوي، وكلّ اللّاحقين له في شرق العالم العربي وغربه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والإشارة تقدّمت إلى البعض منهم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بل إن خلف الأسى والشجى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رفيقاً محايثاً له عقل ينظر محللًا ومقارناً، وذهن متوقّد يتساءل عن أسباب تأخّر بني قومه وأسباب تقدّم غيرهم من الغرب الأوروبي القويّ والمستعمر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عند قراءتنا لنصوص رحّالينا العرب المعاصرين، منذ منتصف القرن التاسع عشر، نجد مع ما ندعوه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التعاقد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صاحب الرحلة وبين قارئه، تعاقداً أو عقداً غير صريح، يلتزم الكاتب بموجبه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العجيب والغريب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وتمكين القارئ من أقصى قدر ممكن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الإمتاع والمؤانسة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يتابع صاحب الرحلة في بسط أطوار 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 وتعباً، متعة وفرحاً، حنيناً إلى الأصل والبلد والولد، وتنعّماً باكتشاف الجديد المثير اللذيذ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وبمعيّته، بنود جديدة تنضاف إلى البنود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بنود تتّصل بالحفر والاجتهاد في تبيّن أسباب القوّة والغلبة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مظاهر الضعف والتأخّر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العالم العربي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الأسباب كلّها كان الرحّالون العرب المعاصرون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 وغير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روّاداً في 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من النعوت والأوصاف التي يتحدّث بها مؤرّخو الفكر العربي الإسلامي عن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الإسلام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غيره، والحال أنّ في الإسلام ما يحمل على كلّ النعوت الإيجابية الأخيرة، ويبعد عن الأوصاف الأولى المتقدّمة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الامور، جعلت مؤلّف الرحلة العربية الإسلامية رجلًا صاحب قضية، يعلو حديثه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الإمتاع والمؤانسة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وجعلت المفكّر العربي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في الأغلب الأعمّ فقيهاً في الدِّين عالماً بالشريعة وما</w:t>
      </w:r>
    </w:p>
    <w:p>
      <w:pPr>
        <w:pStyle w:val="BookText"/>
        <w:rPr/>
      </w:pPr>
      <w:r>
        <w:rPr>
          <w:rFonts w:ascii="Amiri" w:hAnsi="Amiri" w:eastAsia="Amiri" w:cs="Amiri"/>
          <w:color w:val="111111"/>
          <w:sz w:val="28"/>
          <w:sz w:val="28"/>
          <w:szCs w:val="28"/>
          <w:rtl w:val="true"/>
          <w:lang w:bidi="ar-SA"/>
        </w:rPr>
        <w:t>اتّصل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داعية، يفحص وينقّب ويقارن، وموجّهاً يريد أن يؤثّر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يسهم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مجريات الامور في البلد الذي ينتسب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مساهمتنا المتواضعة، هذه نريد أن نسهم في التأريخ لأدب الحجّ في المغرب العربي لا نريد لإسهامنا أن يتوخّى سبيل الإحصاء والاستقصاء لمتن الرحلة الحجّية في هذه المنطقة من العالم العربي الإسلامي، ففي إمكان القارئ الكريم أن يقف على ذلك عند غيرنا في دراسات متقدّمة على عملنا ولها، فضلًا عن فضيلة السبق، مزية الاستقراء الشامل ما يكاد يكون كذلك </w:t>
      </w:r>
      <w:r>
        <w:rPr>
          <w:rStyle w:val="FootnoteAnchor"/>
          <w:rtl w:val="true"/>
        </w:rPr>
        <w:footnoteReference w:id="344"/>
      </w:r>
      <w:r>
        <w:rPr>
          <w:rFonts w:ascii="Amiri" w:hAnsi="Amiri" w:eastAsia="Amiri" w:cs="Amiri"/>
          <w:color w:val="111111"/>
          <w:sz w:val="28"/>
          <w:sz w:val="28"/>
          <w:szCs w:val="28"/>
          <w:rtl w:val="true"/>
          <w:lang w:bidi="ar-SA"/>
        </w:rPr>
        <w:t>، بل نطلب التماس تقريب صورة هذه الرحلة من خلال أنموذج تجتمع فيه صفات كثيرة، قويّة وواضحة، 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الحجوي في رحلته الحجازية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ينتسب محمّد بن حسن الحجوي الثعالبي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تلك الطائفة من المفكّرين النابهين في الفكر المغربي المعاصر، ونحسب أنّه قد نال من الفقهاء المجتهدين المعاصرين شهرة واسعة بفضل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السامي في تاريخ الفقه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الكتاب قد عرف انتشاراً وتداولًا كبيرين في أوساط العلماء في المغرب العربي ومصر والحجاز، وطبع أكثر من مرّة في المدينة المنوّرة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ولا جدال في ذلك، متميّز بطريقة صاحبه للتأريخ لتاريخ التشريع الإسلامي، وتطوّر الفقه الإسلامي، وبنظراته في الاجتهاد وطرائقه، وفي شرح التقاعس فيه في الأزمنة الحديثة والمعاصرة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للرجل مؤلّفات اخرى، عديدة، غير الكتاب المذكور، لا يزال الكثير منها مخطوطاً غير منشور، ومؤلّفات</w:t>
      </w:r>
    </w:p>
    <w:p>
      <w:pPr>
        <w:pStyle w:val="BookText"/>
        <w:rPr/>
      </w:pPr>
      <w:r>
        <w:rPr>
          <w:rFonts w:ascii="Amiri" w:hAnsi="Amiri" w:eastAsia="Amiri" w:cs="Amiri"/>
          <w:color w:val="111111"/>
          <w:sz w:val="28"/>
          <w:sz w:val="28"/>
          <w:szCs w:val="28"/>
          <w:rtl w:val="true"/>
          <w:lang w:bidi="ar-SA"/>
        </w:rPr>
        <w:t>الحجوي تتنوّع بين الفتاوى الغزيرة المتّصلة بالحياة المعاصرة وقبول التقنيات المعاصرة وكذا التجارة وأسبابها، وبين التقايد التاريخية التي هي أشبه بالمذكّرات والشهادات الحاسمة بالنظر إلى المناصب الرسمية التي كان الحجوي يشغلها، وللمراحل التاريخية الحرجة في تاريخ المغرب المعاصر والتي كان شاهداً عليها حيناً، وطرفاً فاعلًا أحياناً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شغل الحجوي وظائف هامّة في سلك الدولة المغربية، كانت وزارة المعارف من بينها، وإن لم تكن أخطرها، وكان عضواً في مفاوضات دقيقة وفي لجان تتّصل بقضايا التعليم والعدلية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كلّه، بطبيعة الأمر، في سلك الحكومة المخزنية، تلك التي كانت بدورها ترزح تحت وطأة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الحماية الفرنسية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الوضع جعل الرجل في أحوال من الصلة والتنقّل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إدارة الحماية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أقلّ ما يوصف به وضع الفقيه الموظّف المخزني السامي أنّه كان على بيّنة من أحوال الدولة والإدارة في المغرب، وإذ كان الأمر كذلك، بالضرورة، فإنّ نظراته في الإصلاح والتغيير كانت محكمة بثقل الظروف والإطّلاع على حقيقة ما تستطيعه الدولة وما كانت في الواقع عاجزة عنه، وإذن، فقد كان للموقع في مراكز المسؤولية والإدارة العليا أثرهما القوي في نظرات الرجل الاصلاحية، وفي مواقفه المختلفة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آخر ثالث، هام وحاسم، كان له فعله في تكييف آراء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الاقتصاد والتعليم، والمرأة، بل وفي توجيه الاجتهاد في الدين والتصدّي لعمل الفتيا، انتساب محمّد الحجوي إلى فئة التجّار الكبار، مساعداً لأبيه في التجارة بين مرسيليا ومانشستر وطنجة وفاس، وفي ممارسته لها ممارسة فعلية أكسبت خطبه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 التجارة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بالاقتصاد حياة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اللّغات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أكسبتها مضامين لا تتوافر لمطلق الفقهاء، ولمن اندرج في سلك الوظائف العليا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شخصية ثلاثية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الموظّف المخزني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المتمرّس بالتجارة استيراداً وتصديراً وانتقالًا إلى البلاد المغايرة للوطن الأصلي في العادات والتقاليد، بلاد تنتمي إلى عوالم القوّة، والتقدّم والنظم الحديثة في الإدارة والمال والتعليم، وفي نظام المجتمع، وروابط العلاقة بين الفئات والطبقات الاجتماعية المكوّنة لذلك المجتمع والمحدّدة لروابط العلاقة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آخر، وأخير، تجدر الإشارة إليه وهو يتّصل هذه المرّة بالرحلة وأدبها، وهو أنّ الحجوي كانت له تجارب بالكتابة في هذا الموضوع، تجارب ترقى إلى نهاية الحرب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زار كلّاً من فرنسا وبريطانيا غداة انتهاء الحرب، ودوّن الرحلة في نص جميل، غنيّ ممتع، قمنا بنشره ملحقاً لكتابنا السالفة 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أوروبا في مرآة الرحلة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مثلما أنّه ارتحل إلى إسبانيا في الثلاثينات وسجّل رحلته، في نصّ قصير غير منشور، هو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رحلات قصيرة، متعدّدة، إلى دول أوروبا الغربية، أغلبها أوراق مبعثرة وملاحظات أوّلية أو تذكّر بما سبق له القول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فلم تكن 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الحجازية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نقترح الوقوف عندها رحلته الأولى ولا الوحيدة، وهذا من جهة أولى، مثلما أنّها كانت، وهذا من جهة ثانية، حاملة لصدى آرائه في المجتمع، والإصلاح، وفي التقدّم، وفي حالة العالم العربي الإسلامي مقارنة مع البلاد الغربية كما يراه، أو يرى البعض عنه في زمان الرحلة، وهو موسم الحجّ للعام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الذي يوافق اكتوبر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الآن، وقد نبّهنا إلى شخصية الرحّالة ومكانة صاحبها من الدولة والمجتمع والفكر في المغرب المعاصر، يكون لنا أن نتصفّح الرحلة ذاتها من خلال تقديم ملخّص لها أوّلًا، ثمّ من جهة التنبيه على الجوانب التي يخالف بها الرحل معاصريه من أصحاب الرحلات الحجّية المعاصرة في المغرب، وثالثاً من حيث وقفة عندما</w:t>
      </w:r>
    </w:p>
    <w:p>
      <w:pPr>
        <w:pStyle w:val="BookText"/>
        <w:rPr/>
      </w:pPr>
      <w:r>
        <w:rPr>
          <w:rFonts w:ascii="Amiri" w:hAnsi="Amiri" w:eastAsia="Amiri" w:cs="Amiri"/>
          <w:color w:val="111111"/>
          <w:sz w:val="28"/>
          <w:sz w:val="28"/>
          <w:szCs w:val="28"/>
          <w:rtl w:val="true"/>
          <w:lang w:bidi="ar-SA"/>
        </w:rPr>
        <w:t>يشكل ذروة الرحلة، وهي الالتقاء بالدولة السعودية الفتية من جانب، وتأدية مناسك الحجّ من جانب آخر، كلّ هذا، قبل الانتهاء إلى جملة الخلاصات التي نجد أنّ القارئ ينتهي إليها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 محمّد الحجوي في رحلته الطريق نفسها التي اعتاد الحجّاج المغاربة سلوكها، إلّاأنّه قطعها جوّاً، وكان تعداد السفر بالساعات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الانطلاق من الرباط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وهران، ثمّ الجزائر العاصمة، بعد ليلة كان التوجّه إلى تونس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وأقمنا بتونس لزيارة معاهدها العلمية، جامع الزيتونة وفروعه الأربعة التي بالعاصمة، ولقينا جميع مشايخها وتلاميذها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تونس، للحجوي أصحاب ورفاق، وله بالمدينة وأهلها صلات هي نتيجة أسفاره العديدة إليها واتّصاله بالجمعيات الكبرى فيها محاضراً ومستمعاً، ثمّ من تونس، كان الارتحال إلى ليبيا في محطّتين، طرابلس أوّلًا، فابن غازي ثانياً، ومن هذه المدينة الأخيرة إلى القاهرة ليكون مجموع الساعات من الرباط إلى القاهرة، كما يسجّل ذلك،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ومشاهدات الحجوي في القاهرة وانطباعاته تستحقّ وقفة قصيرة لفسح الكلام فيها لصاحب الرحلة مكتفين باختيار العبارات الدالّة والنقط التي استقطبت وعيه أكثر من غيرها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العروبة، فإنّك ترى فيها جلّ ما هو موجود في عواصم أوروبا كباريز ولندن وبرلين ورمة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وبروكسيل وغيرها من الأناقة والإتحاف في ظاهر الدور والإدارات والمعابد والمخازن، من كلّ ما يسمّى الآن بالرقيّ والتقدّم الظاهري، وتصفيف الأبنية، وتنجيدها، وزخرفتها، وإتحافها منها ممّا يبهج الناظر ويشرح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اتّساع الشوارع وتنظيمها، وكلّ ما يقرّب المسافات الشاسعة من أطومبيلات وحافلات وما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فلهي أبهج العواصم وأحفل المدن الراقية وأجملها، وشعبها أهدأ الشعوب وأبعدها عن</w:t>
      </w:r>
    </w:p>
    <w:p>
      <w:pPr>
        <w:pStyle w:val="BookText"/>
        <w:rPr/>
      </w:pPr>
      <w:r>
        <w:rPr>
          <w:rFonts w:ascii="Amiri" w:hAnsi="Amiri" w:eastAsia="Amiri" w:cs="Amiri"/>
          <w:color w:val="111111"/>
          <w:sz w:val="28"/>
          <w:sz w:val="28"/>
          <w:szCs w:val="28"/>
          <w:rtl w:val="true"/>
          <w:lang w:bidi="ar-SA"/>
        </w:rPr>
        <w:t xml:space="preserve">القساوة وفكرة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تبلغ مبلغ ما يوجد في العواصم الكبرى من الميطرو الذي اخترقوه تحت الأرض، يختبئون فيه من صواعق الطائرات، وقد توسّعوا بالشغل فيها أسفل الأرض، لذلك يجد شوارعها مكتظّة أكثر من باريز، ولا أراهم إلّامضطرّين لجعل هذه الخنادق تحت الأرض عن قريب أو بعيد، بحكم الضرورة واتّقاء الزحام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النصّ ينطق معبّراً عن الفكر الثاقب عند الفقيه المغربي، ولعلّه من العجب فعلًا أن نجد العالم الديني، التاجر الموظّف السامي في الحكومة المخزنية في المغرب، يتنبّأ بإحداث ميطرو الأنفاق في القاهرة خمسين سنة قبل وقوعه، معلّلًا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مستدعيات الملاحظة إعجابه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باريز العروبة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والقاهرة، دون حرج أو شعور بالنقص تجاه أوروبا القوّة والتقدّم والتي يعرفها معرفة لا تخلو من جودة، على جعلها في معرض الحديث والمقارنة مع العواصم الغربية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باريز، برلين، لندن، بروكسيل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ممّا يكشف بالنسبة لمؤرّخ الفكر العربي الإسلامي المعاصر، عن ثراء الفكر التحديثي عند الفقه المغربي، أن نرى عبارات الإعجاب الشديد وألفاظ المديح العالي التي يتحدّث بها خريج القرويّين عن الجامعة المصرية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معهد المعاهد ومعجزة المفاخر جامعة فؤاد التي أسّست منذ نحو عشرين سنة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 على ذلك ما احتفّ بهذه الجامعة من كلّياتٍ للعلم والأدب، وما هو منبت في شوارع العاصمة من كلّيات كثيرة، منها ما هو منتسب للأزهر ككلّية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 ما هو مضاف للجامعة وبلصقها ككلّية الآداب وكلّية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وإن بنوا على ما أسّسه من قبلهم في الأزهر ومضافاتها وغيرها من المعاهد، لكن ما شيّدوه وزادوه أنسى ما عمله من</w:t>
      </w:r>
    </w:p>
    <w:p>
      <w:pPr>
        <w:pStyle w:val="BookText"/>
        <w:rPr/>
      </w:pPr>
      <w:r>
        <w:rPr>
          <w:rFonts w:ascii="Amiri" w:hAnsi="Amiri" w:eastAsia="Amiri" w:cs="Amiri"/>
          <w:color w:val="111111"/>
          <w:sz w:val="28"/>
          <w:sz w:val="28"/>
          <w:szCs w:val="28"/>
          <w:rtl w:val="true"/>
          <w:lang w:bidi="ar-SA"/>
        </w:rPr>
        <w:t>قبلهم بكثرته وإتقانه، وهو لا يقلّ عمّا أسّسته أوروبا في عواصمها، بل يفوق الكثير منه في هذه المدّة القصيرة</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الإعجاب عنده، وخاتمة القول أرض الكنانة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فرضي اللَّه عن مصر وعن رجالها الأفذاذ الذين تلطّفوا حتّى أخرجوها من حجر الإنجليز، وانتزعوا من يده الفولاذية ميزانية بلادهم، وبرهنوا على أنّهم سياسيّون أكفّاء نزهاء وطنيّون حقيقةً لا مجازاً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يجب القول اختصاراً وإجمالًا للقول؛ انّ الحجوي، في باقي رحلته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 الحجازي والأهمّ فيها، أي ما هو موضوعها والغاية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فريضة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معاصريه من أصحاب الرحلات مخالفة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فإشاراته إلى كيفيّة الاعتمار، ثمّ الحجّ إشارات عملية مختصرة تفترض المخاطب عالماً مطّلعاً على أحكام الحجّ،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يخالف محمّد المختار الولاتي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الرحلة الحجازية الشهير عند المغاربة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تامّة في الحديث عن تفاصيل العمرة والحجّ، والخوض في دقائقها خوضاً جعله يفرد لها قسماً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خمسين فصلًا، فهو نوع من دليل الحجّ والعمرة كما يقول محمّد حجّي، محقّق الرحلة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أحرى هذا القسم من الرحلة أن يطبع على حدة كدليل للحجّ السنّي</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 وهو عود إلى المعتاد عند أصحاب الرحلات الحجّية من حيث التعريج على مناظرات كلامية مع محاورين فعليّين أو متوهّمين، وهو اجتهاد وردود فقهية على فقهاء وعامّة شافههم أو كاتبوه في مسألة تتّصل بأحكام الحجّ أو العمرة أو آداب الزيارة، مثلما أنّه يغاير ما سلكه ماء العينين بن العتيق في رحلته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الثلاثينيّات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الجنوح إلى الإغراق في الوجد الروحاني في الحديث عن المسالك</w:t>
      </w:r>
    </w:p>
    <w:p>
      <w:pPr>
        <w:pStyle w:val="BookText"/>
        <w:rPr/>
      </w:pPr>
      <w:r>
        <w:rPr>
          <w:rFonts w:ascii="Amiri" w:hAnsi="Amiri" w:eastAsia="Amiri" w:cs="Amiri"/>
          <w:color w:val="111111"/>
          <w:sz w:val="28"/>
          <w:sz w:val="28"/>
          <w:szCs w:val="28"/>
          <w:rtl w:val="true"/>
          <w:lang w:bidi="ar-SA"/>
        </w:rPr>
        <w:t xml:space="preserve">التي قطعها ركبه من جدّه إلى مكّة فالمدينة المنوّرة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أنّ ما تتميّز به الرحلة الحجازية لمحمّد بن الحسن الحجوي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يعكس شخصيّته على النوع الذي حاولنا تقريبه من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الدولة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المهموم بقضايا التحديث والتغيير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هي ما يكسب ملاحظاته عن الحجاز، في كنف الدولة السعودية الفتية، تمايزاً وفرادة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من المفيد لمؤرّخ هذه الدولة، أن يتبيّن الكيفيّة التي ترتسم بها صورتها في الوعي العربي الإسلامي المعاصر، والصورة التي يحفظها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رجل الدولة القادم من المغرب العربي، لمؤسّس تلك الدولة ورمزها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عبد العزيز بن عبد الرحمن آل 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ملامح الصورة هي كرم الوفادة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صبحة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الوصول إلى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لنا السلطان ابن سعود سيّارة خاصّة جديدة من أفخر وأفخم الأنواع، فامتطيناها جميعاً إلى مكّة المشرّفة، ولم تمض ساعة إلّاونحن بحرم اللَّه المعظّم، وما نزلنا إلّابباب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ملامح الصورة، أو بالأحرى سماتها العامّة، تنكشف في اللقاء الرسمي</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قابَلَنا وقف على قدميه، وتقدّم بخطوات إلى مصافحتنا فصافحناه كما يجب، فأجلسني على كرسي يمينه مثل الكرسي الذي هو جالس عليه، وأجلس النجلين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وسألني عن ولَديَّ فعرّفته بكلّ منهما اسماً وعلماً وعملًا، وأبلغته سلام سيّدنا السلطان المؤيّد باللَّه ودعائه الصالح له ولأنجاله، وقدّمت له هدية منه فقبلها أحسن قبول وأظهر فرحه بها وتقديره إيّاها، وسألني عن أحوال جلالته ومملكته الكريمة، وبالغ في السؤال والدّعاء لجلالته، وسألني كيف كان سفري</w:t>
      </w:r>
    </w:p>
    <w:p>
      <w:pPr>
        <w:pStyle w:val="BookText"/>
        <w:rPr/>
      </w:pPr>
      <w:r>
        <w:rPr>
          <w:rFonts w:ascii="Amiri" w:hAnsi="Amiri" w:eastAsia="Amiri" w:cs="Amiri"/>
          <w:color w:val="111111"/>
          <w:sz w:val="28"/>
          <w:sz w:val="28"/>
          <w:szCs w:val="28"/>
          <w:rtl w:val="true"/>
          <w:lang w:bidi="ar-SA"/>
        </w:rPr>
        <w:t>وراحتي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النجلين عن علمهما وحالتهما، وكلّ حالته وحركاته وكلامه دالّ على فضل الرجل ومنزلته واعتنائه بالعلم والعلماء، ولا يعرف الفضل لأهل الفضل إلّا ذووه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واستدعانا للعشاء عنده ليلًا والحضور معه في غسل الكعبة من غده</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 ملامح الصورة يتّضح في الخطبة التي خطبها داخل الكعبة يوم غسلها، منها حضّه ملوك العرب ورؤسائهم على نصرة عرب فلسطين، ووصيّته لجميع المسلمين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يعلّموا أولادهم الثقافة الأوروبية الإفرنجية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أثار انتباه الحجوي كبر 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هذا الخطاب ودعنا، وهبط من الكعبة، وركب عجلة صغيرة طاف عليها لكبر سنّه وعجزه عن الطواف على القدم، لأنّه بلغ من الكبر عتيّاً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 ملامح الصورة، يستمدّه الحجوي استقراء من حديث من حدّثه عنه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مطّلعون على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معلومات الأمي ابن السعود المذكور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معلوماته عربية فقط، فقد درس رسالة لهم في فقه عبادة الحنابلة، واخرى في التوحيد على مذهب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 ذكاء متوقّد، وحافظة جيّدة، وطويّة إسلامية، وشهامة عربية، وله مع ذلك حظّ قويّ في تسيير مملكته، والظفر بأعدائه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ظفر حَلِم وعفى حتّى صار أعداؤه أحباباً له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 ملامح الصورة، هو ما لمسه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الرحلة، الموظّف المغربي السامي، من إنجازات فعليّة أوّلها وأشدّها خطورة هو استتباب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الذاكرة الإسلامية لصور مرعبة لقطّاع الطرق والحرابة داخل أرض الحجاز، في الطريق بين مكّة والمدينة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أهمّ ما تراه في الحجاز انتشار الأمن بسبب ضبط الأحكام وصرامتها المهولة، فإنّ الحجاز كان في أيّام الترك والحسنيين وكر السرّاق</w:t>
      </w:r>
    </w:p>
    <w:p>
      <w:pPr>
        <w:pStyle w:val="BookText"/>
        <w:rPr/>
      </w:pPr>
      <w:r>
        <w:rPr>
          <w:rFonts w:ascii="Amiri" w:hAnsi="Amiri" w:eastAsia="Amiri" w:cs="Amiri"/>
          <w:color w:val="111111"/>
          <w:sz w:val="28"/>
          <w:sz w:val="28"/>
          <w:szCs w:val="28"/>
          <w:rtl w:val="true"/>
          <w:lang w:bidi="ar-SA"/>
        </w:rPr>
        <w:t>والنهّاب وقطّاع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وبوجود ابن سعود، أطال اللَّه عمره، أباد هذا النوع من البشر الذي كان ضدّ الحجّاج وضدّ البشرية، فأقام الحدود الشرعية بقطع يد كلّ سارق 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قطع منها إلّانحو العشرة فلم يبق منهم واحد، وقتل قطّاع الطرق واللصوص حتّى لم يبق منهم واحد، فأمنت البلاد وأقبلوا على التجارة والاكتساب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 ما لمسه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الموظّف المغربي المسؤول، هو الاعتناء الشديد بالنظافة، فمع أنّ الحجيج قد فاق المائتين وخمسين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ما كنّا نرى في المسجد الحرام الذي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باكتظاظ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مهمّاً من هذا العدد صباحاً ومساءً وليلًا شيئاً ما من فضلات هذا العدد، ولا بالطرق المتّصلة به، ولا بأبعد منه لا في ليل ولا في نهار، كأنّ الجان ينقل فضلاتهم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الدولة السعودية ذاتها، أجهزة ومالية وإدارة، فلم تكن عين الحجوي كليلة عن رؤية ما كان يعدّه نقصاً يشينها، 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الأبعاد الثلاثة في شخصية صاحب الرحلة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الموظّف السامي،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جميعها، مرتعاً خصباً لانتقادها وتسجيلها لجوانب الضعف والتقصير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فالفقيه يلاحظ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 العلمية في الحجاز والحرمين الشريفين ممّا يدخل الكدر على كلّ غيور على مواطن الوحي والدِّين، وهما النقطتان اللّتان ابتدأ منهما انتشار العلوم الإسلامية والآداب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الحرمين الشريفين خال من دروس العلم الديني والدنيوي، فما رأيت في مسجد مكّة والمدينة دروساً علمية أو تهذيبيّة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والموظّف المسؤول يرى أنّه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مالية الحجاز الآن مالية عريضة من المداخيل الوطنية، كعشور المراسي والحدود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 البطرول والليسانص</w:t>
      </w:r>
    </w:p>
    <w:p>
      <w:pPr>
        <w:pStyle w:val="BookText"/>
        <w:rPr/>
      </w:pPr>
      <w:r>
        <w:rPr>
          <w:rFonts w:ascii="Amiri" w:hAnsi="Amiri" w:eastAsia="Amiri" w:cs="Amiri"/>
          <w:color w:val="111111"/>
          <w:sz w:val="28"/>
          <w:sz w:val="28"/>
          <w:szCs w:val="28"/>
          <w:rtl w:val="true"/>
          <w:lang w:bidi="ar-SA"/>
        </w:rPr>
        <w:t>وهي ثروة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حظّه من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يوجد في الحجاز طرق منظّمة إلّاما كان من طريق صناعية نحو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ما بين جدّة ومكّة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وتبرير ذلك عند الحجوي انعدام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مالية منظّمة كما ينبغي وكما يجب لتضبط الداخل والخارج، لعدم الرجال الأكفّاء المثقفين الماليّين الذين يحوطونه من التلاعب والعبث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نتائج ذلك الاضطراب في ضبط مالية الدولة، ما سمع الحجوي عنه من اضطراب في صرف رواتب الموظّفين في أوقاتها المعلومة، وخاصّة المدرّسين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والتاجر المتمرّس بشؤون التجارة العليا المطّلع على امور وإدارة الدولة، يلاحظ وجود تفاوت بين حقيقة الغني، لغنى مصادر المال وتنوّعها في الدولة السعودية، وبين واقع الأمر من جهة العملة الرائجة، فهي تعادل نصف ما تحتمله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انتشر غلاء مفرط في المملكة كلّها، فهي من أغلى البلاد، وهي من أغنى البلاد أيضاً، ومن أفقرها أيضاً</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الحاج محمّد بن الحسن الحجوي الفقيه، التاجر، الموظّف لا يعدم تقديم اقتراحات وبالأحرى أماني، لعلّها عينها التي كانت تراود الوافدين على بيت اللَّه الحرام حجّاجاً ومعتمرين، أخصّها توسعة المسجد الحرام 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المسعى داخل المسجد الحرام الذي هو أحقّ 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والحجوي يرى أن تساهم الأوقاف، في كلّ البلاد الإسلامية، بنصيب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مداخلها بعشرين في المائة من المدخول سنة واحدة، وإذا بقي شي‌ء عجزت عنه الأحباس فيجمع بالاكتتاب</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يتمنّى للُامّة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التوفيق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توسيع مسجدها الحرام ومسعى طوافها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يوفّقها اللَّه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توسيع أفكارها بالعلوم</w:t>
      </w:r>
    </w:p>
    <w:p>
      <w:pPr>
        <w:pStyle w:val="BookText"/>
        <w:rPr/>
      </w:pPr>
      <w:r>
        <w:rPr>
          <w:rFonts w:ascii="Amiri" w:hAnsi="Amiri" w:eastAsia="Amiri" w:cs="Amiri"/>
          <w:color w:val="111111"/>
          <w:sz w:val="28"/>
          <w:sz w:val="28"/>
          <w:szCs w:val="28"/>
          <w:rtl w:val="true"/>
          <w:lang w:bidi="ar-SA"/>
        </w:rPr>
        <w:t>والمعارف على اختلاف أنواعها، فلا اعتبار بامّة لا توسع أفكار شبابها بالعلم والتهذيب 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الحديث عن توسعة الحرم المديني، فإنّ لهجته تعلو ونبرته تحتدّ فالأمر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إهمال للمدينة المنوّرة، وتركها للخراب يركض فيها، ويضعضع بناءها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القول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تطفح به من مضامين روحانية؛ فلا ينفكّ الرحّالة منها فهو في الحجّ في حال متّصل من الصفاء الروحي ومن الجذب القويّ تنبؤنا عن صاحبها أكثر ممّا تخبرنا عن الأمكنة موضع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تلقي أضواء كاشفة على شخصية الرحّالة وفكره، وتبرز القضية المحورية التي يهب حياته للدفاع عنها وكذا القضايا التي تتفرّع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ورحلة الحجوي تحديداً تحمل ذلك كلّه، فهي إضاءة في معرفتنا بفكره حقّاً، عالماً مجتهداً، وموظّفاً مخزنياً مهموماً بقضايا التحديث في المالية والإدارة والتعليم</w:t>
      </w:r>
      <w:r>
        <w:rPr>
          <w:rFonts w:eastAsia="Amiri" w:cs="Amiri" w:ascii="Amiri" w:hAnsi="Amiri"/>
          <w:color w:val="111111"/>
          <w:sz w:val="28"/>
          <w:szCs w:val="28"/>
          <w:rtl w:val="true"/>
          <w:lang w:bidi="ar-SA"/>
        </w:rPr>
        <w:t>.</w:t>
      </w:r>
      <w:bookmarkStart w:id="44" w:name="pg10074_91756"/>
    </w:p>
    <w:p>
      <w:pPr>
        <w:pStyle w:val="Heading2"/>
        <w:numPr>
          <w:ilvl w:val="1"/>
          <w:numId w:val="1"/>
        </w:numPr>
        <w:rPr/>
      </w:pPr>
      <w:bookmarkStart w:id="45" w:name="__RefHeading___Toc3841696_3556181022"/>
      <w:bookmarkStart w:id="46" w:name="_Toc15"/>
      <w:bookmarkEnd w:id="44"/>
      <w:bookmarkEnd w:id="45"/>
      <w:r>
        <w:rPr>
          <w:rtl w:val="true"/>
        </w:rPr>
        <w:t>سعد بن معاذ</w:t>
      </w:r>
      <w:bookmarkEnd w:id="46"/>
    </w:p>
    <w:p>
      <w:pPr>
        <w:pStyle w:val="BookText"/>
        <w:rPr/>
      </w:pPr>
      <w:r>
        <w:rPr>
          <w:rFonts w:ascii="IRNazanin" w:hAnsi="IRNazanin" w:eastAsia="IRNazanin"/>
          <w:color w:val="111111"/>
          <w:sz w:val="28"/>
          <w:sz w:val="28"/>
          <w:szCs w:val="28"/>
          <w:rtl w:val="true"/>
          <w:lang w:bidi="fa-IR"/>
        </w:rPr>
        <w:t>حسن الحاج</w:t>
      </w:r>
    </w:p>
    <w:p>
      <w:pPr>
        <w:pStyle w:val="BookText"/>
        <w:rPr/>
      </w:pPr>
      <w:r>
        <w:rPr>
          <w:rFonts w:ascii="Amiri" w:hAnsi="Amiri" w:eastAsia="Amiri" w:cs="Amiri"/>
          <w:color w:val="111111"/>
          <w:sz w:val="28"/>
          <w:sz w:val="28"/>
          <w:szCs w:val="28"/>
          <w:rtl w:val="true"/>
          <w:lang w:bidi="ar-SA"/>
        </w:rPr>
        <w:t>حظيت نخبةٌ صالحةٌ من الصحابة من المهاجرين والأنصار بمنزلة عظيمة عند اللَّه سبحانه وتعالى، وما دام حديثنا عن صحابي جليل وسيّد من الأنصار، نكتفي بآيتين كريمتين تبيّنان منزلتهم وعظيم شأنهم، ودورهم البارز في خدمة رسالة السماء ونصرة رسولها صلى الله عليه و آله، فهم الذين آووا وهم الذين نصروا، كما تصرّحان بأجرهم الذي ينتظرهم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آمَنُوا وَهَاجَرُوا وَجَاهَدُوا فِى سَبِيلِ اللَّهِ وَالَّذِينَ آوَوْا وَنَصَرُوا أُولَئِكَ هُمُ الْمُؤْمِنُونَ حَقّاً لَهُمْ مَغْفِرَةٌ وَرِزْقٌ كَرِيمٌ </w:t>
      </w:r>
      <w:r>
        <w:rPr>
          <w:rStyle w:val="FootnoteAnchor"/>
          <w:rtl w:val="true"/>
        </w:rPr>
        <w:footnoteReference w:id="35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رَضِىَ اللَّهُ عَنْهُمْ وَرَضُوا عَنْهُ وَأَعَدَّ لَهُمْ جَنَّاتٍ تَجْرِى تَحْتَهَا الْأَنْهَارُ خَالِدِينَ فِيهَا أَبَداً ذَلِكَ الْفَوْزُ الْعَظِيمُ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وحظيت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النخبة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بنصيب وافر من كرم رسول اللَّه صلى الله عليه و آله ورعايته وهديه وإرشاده ورضاه، فراحت تستوعب كلّ ما تقدّمه يداه المباركتان من خير عميم وعطاء جسيم، تستوعبه برغبة صادقة، وتتمثّله أسلوب عمل ومنهج حياة، وهدفاً عالياً تسعى إليه وبذلت من أجله كلّ غالٍ ونفيسٍ، لا تأخذها في ذلك لومة لائم ولا طغيان طاغ ولا عناد متكبّر ظالم، ولا تحدّ طموحها هذا رغبةٌ زائلة ومتاع دنيوي فانٍ، فظلّت مواقفها تتّسم بالشجاعة والثبات؛ فلم تنقلب </w:t>
      </w:r>
      <w:r>
        <w:rPr>
          <w:rStyle w:val="FootnoteAnchor"/>
          <w:rtl w:val="true"/>
        </w:rPr>
        <w:footnoteReference w:id="356"/>
      </w:r>
      <w:r>
        <w:rPr>
          <w:rFonts w:ascii="Amiri" w:hAnsi="Amiri" w:eastAsia="Amiri" w:cs="Amiri"/>
          <w:color w:val="111111"/>
          <w:sz w:val="28"/>
          <w:sz w:val="28"/>
          <w:szCs w:val="28"/>
          <w:rtl w:val="true"/>
          <w:lang w:bidi="ar-SA"/>
        </w:rPr>
        <w:t xml:space="preserve">ولم تبدّل </w:t>
      </w:r>
      <w:r>
        <w:rPr>
          <w:rStyle w:val="FootnoteAnchor"/>
          <w:rtl w:val="true"/>
        </w:rPr>
        <w:footnoteReference w:id="357"/>
      </w:r>
      <w:r>
        <w:rPr>
          <w:rFonts w:ascii="Amiri" w:hAnsi="Amiri" w:eastAsia="Amiri" w:cs="Amiri"/>
          <w:color w:val="111111"/>
          <w:sz w:val="28"/>
          <w:sz w:val="28"/>
          <w:szCs w:val="28"/>
          <w:rtl w:val="true"/>
          <w:lang w:bidi="ar-SA"/>
        </w:rPr>
        <w:t xml:space="preserve">ولم تغيّر، فكانت الاستقامة </w:t>
      </w:r>
      <w:r>
        <w:rPr>
          <w:rStyle w:val="FootnoteAnchor"/>
          <w:rtl w:val="true"/>
        </w:rPr>
        <w:footnoteReference w:id="358"/>
      </w:r>
      <w:r>
        <w:rPr>
          <w:rFonts w:ascii="Amiri" w:hAnsi="Amiri" w:eastAsia="Amiri" w:cs="Amiri"/>
          <w:color w:val="111111"/>
          <w:sz w:val="28"/>
          <w:sz w:val="28"/>
          <w:szCs w:val="28"/>
          <w:rtl w:val="true"/>
          <w:lang w:bidi="ar-SA"/>
        </w:rPr>
        <w:t>حليفها المنشود وهدفها السامي، بل ومشروع حياتها بكلّ تفاصيلها، راحت تسعى إليه، فنالت بذلك أجرها في الآخرة، وغدت في الدُّنيا امّةً رساليّة حملت أعباء عظيمة، وتجاوزت مخاطر جسيمة، وخلّفت مبادئ وأهدافاً وأمجاداً وذكريات، راحت تتغنّى بها الأجيال المؤمنة المخلصة والمجاهدة، وتقتدي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والأنصار هؤلاء الذين صدقوا ما عاهدوا اللَّه عليه والذين آووا ونصروا، والذين يُحِبُّونَ مَنْ هَاجَرَ إِلَيْهِمْ، والذين قال فيهم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الهجرة لكنتُ امرءاً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بن معاذ واحداً منهم، بل كان أعظمهم مكانةً وأفضلهم مواقف، وكيف لا يكون كذلك، وقد شحذت همّته وملأت نفسه وروت قلبه قيم ومبادئ مدرسة صنعتها السماء، وراحت يدا رسول اللَّه صلى الله عليه و آله تطيّبها ببركاتها، وعيناه ترقبانها، ونفسه الطاهرة تظلّلها، وقلبه يسقيها من مَعِيْنه الذي لا يعرف النضوب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سعد بن معاذ بن النعمان بن امرئ القيس بن عبد الأشهل بن جُشم بن</w:t>
      </w:r>
    </w:p>
    <w:p>
      <w:pPr>
        <w:pStyle w:val="BookText"/>
        <w:rPr/>
      </w:pPr>
      <w:r>
        <w:rPr>
          <w:rFonts w:ascii="Amiri" w:hAnsi="Amiri" w:eastAsia="Amiri" w:cs="Amiri"/>
          <w:color w:val="111111"/>
          <w:sz w:val="28"/>
          <w:sz w:val="28"/>
          <w:szCs w:val="28"/>
          <w:rtl w:val="true"/>
          <w:lang w:bidi="ar-SA"/>
        </w:rPr>
        <w:t xml:space="preserve">الحارث بن الخزرج بن النَّبيت بن مالك بن الأوس الأنصاري الأشهلي سيّد الأوس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وأمّا امّه فهي كبشة بنت رافع، ولها صحبة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كان سعد هذا يحتلّ مكانةً مرموقة في قومه الأوس، وكان من كبار أعيانهم بل كان سيّدهم وزعيمهم، ولهذا فقد استمتع بمنزلته الرفيعة وسمعته الكريمة بين ذويه وأهله، وكان لها الأثر الواضح في دعوتهم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حظي بدرجة عالية من المودّة والمحبّة في قلوب المسلمين، وخُصّ بمنزلة كريمة عند رسول‌اللَّه صلى الله عليه و آله، وكفى بهذا فخراً وعزّاً وكرامةً، فجعلته هذه المكانة عظيم القدر، جليل الشأن، موضع مشورة رسول اللَّه صلى الله عليه و آله، وتركت أثراً كبيراً في مفاصل مسيرته وآرائه ومواقفه الإيمانية والجهادية شهد له بها عدد من المؤرّخين والمتابعين لحياة الصحابة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نتعرّض لبعض ما تيسّر لنا من حياته المباركة، نتحدّث عن قصّة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إسلامه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أسلم فأسلم معه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يبدو من خلال تتبّع قصّة إسلام هذا الصحابي الجليل أنّ إسلامه تمَّ على يد مصعب بن عمير بن عمير بن هاشم بن عبد مناف بن عبد الدار، بعد أن بعث رسول اللَّه صلى الله عليه و آله مصعباً هذا إلى جمعٍ من الأنصار الذين بايعوه في العقبة، وأمره أن يقرئهم القرآن ويعلمهم الإسلام وأحكامه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مصعب بالمدينة على أسعد بن زرارة، فجلسا في دار بني ظفر، واجتمع</w:t>
      </w:r>
    </w:p>
    <w:p>
      <w:pPr>
        <w:pStyle w:val="BookText"/>
        <w:rPr/>
      </w:pPr>
      <w:r>
        <w:rPr>
          <w:rFonts w:ascii="Amiri" w:hAnsi="Amiri" w:eastAsia="Amiri" w:cs="Amiri"/>
          <w:color w:val="111111"/>
          <w:sz w:val="28"/>
          <w:sz w:val="28"/>
          <w:szCs w:val="28"/>
          <w:rtl w:val="true"/>
          <w:lang w:bidi="ar-SA"/>
        </w:rPr>
        <w:t>عليهما رجال ممّن أسلم، فسمع به سعد بن معاذ وأسيد بن خضير، وهما سيّدا بني عبد الأشهل، وكلاهما مشرك، فقال سعد لأسيد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هذين اللذين أتيا دارنا فانههما، فإنّه لولا 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خالتي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كفيتك ذلك، فأخذ أسيد حربته ثمّ أقبل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 تسفهان ضعفاءنا، اعتزلا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أوتجلس فتسمع، فإن رضيت أمراً قبلته، وإن كرهته كفّ عنك ما تكره؟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 ثمّ جلس إليهما فكلّمه مصعب بالإسلام،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وأجلّه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دخلتم في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وتطهّر ثيابك، ثمّ تشهد شهادة الحقّ، ثمّ تصلّي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وأسلم،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ورائي رجلًا إن تبعكما لم يتخلّف عنكما أحدٌ من قومه وسأرسله إليكما سعد بن معاذ، ثمّ انصرف إلى سعد وقومه، فلمّا نظر إليه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احلف باللَّه، لقد جاءكم بغير الوجه الذي ذهب به من عندكم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 الرجلين، واللَّه ما رأيت بهما بأساً، وقد حدّثت أنّ بني حارثة قد خرجوا إلى أسعد بن زرارة 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سعد مغضباً مبادراً لخوفه ممّا ذكر له، ثمّ خرج إليهما، فلمّا رآهما مطمئنّين عرف ما أراد أسيد، فوقف عليهما، وقال لأسعد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بيني وبينك من القرابة ما رمت هذا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أوتقعد فتسمع، فإن رضيت أمراً قبلته، وإن كرهته عزلنا عنك ما تكره؟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فعرض عليه مصعب الإسلام وقرأ عليه القرآن،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دخلتم في هذا الدِّين؟</w:t>
      </w:r>
    </w:p>
    <w:p>
      <w:pPr>
        <w:pStyle w:val="BookText"/>
        <w:rPr/>
      </w:pPr>
      <w:r>
        <w:rPr>
          <w:rFonts w:ascii="Amiri" w:hAnsi="Amiri" w:eastAsia="Amiri" w:cs="Amiri"/>
          <w:color w:val="111111"/>
          <w:sz w:val="28"/>
          <w:sz w:val="28"/>
          <w:szCs w:val="28"/>
          <w:rtl w:val="true"/>
          <w:lang w:bidi="ar-SA"/>
        </w:rPr>
        <w:t>فقالا له ما قالا لأسيد، فتطهّر وأسلم، ثمّ عاد إلى نادي قومه ومعه أسيد بن خضير، فلمّا وقف عليهم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الأشهل، كيف تعلمون أمري فيكم؟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وأفضلنا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كلام رجالكم ونسائكم عليَّ حرام حتّى تؤمنوا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أمسى في دار عبد الأشهل رجل ولا امرأة إلّامسلماً أو مسلمة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مناقب وصفات</w:t>
      </w:r>
    </w:p>
    <w:p>
      <w:pPr>
        <w:pStyle w:val="BookText"/>
        <w:rPr/>
      </w:pP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عبد الأشهل ثلاثة لم يكن أحد أفضل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معاذ، وأسيد بن خضير، وعبّاد بن بشر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امتلك ابن معاذ مناقب عالية، وخصائص جميلة، وصفات حسنة؛ فقد كان يتحلّى بإيمان راسخ، جعله رزيناً في أقواله، حكيماً في أفعاله، متماسكاً فيما يطرحه من 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نراه من أشدّ أصحاب رسول اللَّه صلى الله عليه و آله على أعداء اللَّه، فهو لا يخاف في اللَّه لومة لائم، فقد بلّغ بقتل أميّة وهو يمكث بين المشركين ولم يخشَ في هذا أحداً منهم، وراح يبلّغ جهاراً عن رسول اللَّه صلى الله عليه و آله قبل فتح مكّة وهو ما يزال بين ظهراني مشركي مكّة، دون خوف ولا وَجَل ولا تردّد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البخاري يروي في كتاب المغازي من صحيحه عن ابن مسعود عن سعد ابن معاذ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صديقاً لُاميّة بن خلف، وكان اميّة إذا مرّ بالمدينة، نزل على سعد، وكان سعد إذا مرّ بمكّة نزل على اميّة، فلمّا قدم رسول اللَّه صلى الله عليه و آله المدينة انطلق</w:t>
      </w:r>
    </w:p>
    <w:p>
      <w:pPr>
        <w:pStyle w:val="BookText"/>
        <w:rPr/>
      </w:pPr>
      <w:r>
        <w:rPr>
          <w:rFonts w:ascii="Amiri" w:hAnsi="Amiri" w:eastAsia="Amiri" w:cs="Amiri"/>
          <w:color w:val="111111"/>
          <w:sz w:val="28"/>
          <w:sz w:val="28"/>
          <w:szCs w:val="28"/>
          <w:rtl w:val="true"/>
          <w:lang w:bidi="ar-SA"/>
        </w:rPr>
        <w:t>سعد معتمراً، فنزل على اميّة بمكّة، فقال 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لي ساعة خلوة لعلّي أن أطوف بالبيت، فزجّ به قريباً من نصف النهار، فلقيهما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من هذا الذي معك؟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أراك تطوف بمكّة آمناً وقد آويتم الصباة، وزعمتم أنّكم تنصرونهم وتعينونهم، أما واللَّه لولا أنّك مع أبي صفوان ما رجعت إلى أهلك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سعد، ورفع صوته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منعتني هذا لأمنعنّك ما هو أشدّ عليك منه، طريقك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 صوتك يا سعد على أبي الحكم سيّد أهل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عنك يا اميّة، فواللَّه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قاتلوك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لذلك أُميّة فزعاً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اميّة إلى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صفوان، ألم تري ما قال لي سعد؟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محمّداً أخبرهم أنّهم قاتلي،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أخرج من مكّة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بدر استنفر أبو جهل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أدركوا عِيْرَكم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اميّة أن يخرج، فأتاه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إنّك متى ما يراك الناس قد تخلّفت وأنت سيّد أهل الوادي، تخلّفوا معك، فلم يزل به أبو جهل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w:t>
      </w:r>
    </w:p>
    <w:p>
      <w:pPr>
        <w:pStyle w:val="BookText"/>
        <w:rPr/>
      </w:pPr>
      <w:r>
        <w:rPr>
          <w:rFonts w:ascii="Amiri" w:hAnsi="Amiri" w:eastAsia="Amiri" w:cs="Amiri"/>
          <w:color w:val="111111"/>
          <w:sz w:val="28"/>
          <w:sz w:val="28"/>
          <w:szCs w:val="28"/>
          <w:rtl w:val="true"/>
          <w:lang w:bidi="ar-SA"/>
        </w:rPr>
        <w:t>غلبتني، فواللَّه لأشترينّ أجود بعير مكّة، ثمّ 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صفوان جهّزيني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صفوان، وقد نسيت ما قال لك أخوك اليثربيّ؟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أريد أن أجوز معهم إلّاقريباً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اميّة، أخذ لا ينزل منزلًا إلّاعقل بعيره، فلم يزل بذلك حتّى قتله اللَّه عزّوجلّ ببدر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ليلة، صعد ابن معاذ على جبل أبي قبيس، وكان برفقته سعد بن عبادة سيّد الخزرج ومن أكابر أعيانهم، وراح ابن معاذ يخاطب المشركين الذين توجّهوا إليه يرونه ويسمعونه، فقد شدّهم إليه علوّ صوته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يسلم السعدان يصبح محمد بمكّة لا يخش خلاف المخالف</w:t>
      </w:r>
    </w:p>
    <w:p>
      <w:pPr>
        <w:pStyle w:val="BookText"/>
        <w:rPr/>
      </w:pPr>
      <w:r>
        <w:rPr>
          <w:rFonts w:ascii="Amiri" w:hAnsi="Amiri" w:eastAsia="Amiri" w:cs="Amiri"/>
          <w:color w:val="111111"/>
          <w:sz w:val="28"/>
          <w:sz w:val="28"/>
          <w:szCs w:val="28"/>
          <w:rtl w:val="true"/>
          <w:lang w:bidi="ar-SA"/>
        </w:rPr>
        <w:t>فظنّ مشركو مكّة أنّهما سعد بن زيد بن تميم وسعد بن هديم من قضاعة، فلمّا كانت الليلة الثانية سمعوا صوتاً على أبي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سعد سعد الأوس كن أنت ناصراً ويا سعد سعد الخزرجين الغطارف</w:t>
      </w:r>
    </w:p>
    <w:p>
      <w:pPr>
        <w:pStyle w:val="BookText"/>
        <w:rPr/>
      </w:pPr>
      <w:r>
        <w:rPr>
          <w:rFonts w:ascii="Amiri" w:hAnsi="Amiri" w:eastAsia="Amiri" w:cs="Amiri"/>
          <w:color w:val="111111"/>
          <w:sz w:val="28"/>
          <w:sz w:val="28"/>
          <w:szCs w:val="28"/>
          <w:rtl w:val="true"/>
          <w:lang w:bidi="ar-SA"/>
        </w:rPr>
        <w:t>أجيبا إلى داعي الهدى وتمنّيا على اللَّه في الفردوس منية عارف</w:t>
      </w:r>
    </w:p>
    <w:p>
      <w:pPr>
        <w:pStyle w:val="BookText"/>
        <w:rPr/>
      </w:pPr>
      <w:r>
        <w:rPr>
          <w:rFonts w:ascii="IRNazanin" w:hAnsi="IRNazanin" w:eastAsia="IRNazanin"/>
          <w:color w:val="111111"/>
          <w:sz w:val="28"/>
          <w:sz w:val="28"/>
          <w:szCs w:val="28"/>
          <w:rtl w:val="true"/>
          <w:lang w:bidi="fa-IR"/>
        </w:rPr>
        <w:t>فإنّ ثواب اللَّه للطالب الهدى جنانٌ من الفردوس ذات رفارف</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واللَّه سعد بن معاذ وسعد بن عبادة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ومنقبة اخرى تحلّى بها ابن معاذ، رواها الزهري عن ابن المسيّب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أنا فيهنّ رجل، يعني كما ينبغي، وما سوى ذلك فأنا رجل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 من رسول اللَّه صلى الله عليه و آله حديثاً قَط إلّاعلمت أنّه حقّ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كنت في صلاة قطّ فشغلت نفسي بغيرها حتّى أقضيها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كنت في جنازة قطّ فحدّثت نفسي بغير ما تقول ويقال لها حتّى أنصرف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الخصال ما كنت أحسبها إلّافي نبيّ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سعد وحبّه لأهل البيت عليهم السلام</w:t>
      </w:r>
    </w:p>
    <w:p>
      <w:pPr>
        <w:pStyle w:val="BookText"/>
        <w:rPr/>
      </w:pPr>
      <w:r>
        <w:rPr>
          <w:rFonts w:ascii="Amiri" w:hAnsi="Amiri" w:eastAsia="Amiri" w:cs="Amiri"/>
          <w:color w:val="111111"/>
          <w:sz w:val="28"/>
          <w:sz w:val="28"/>
          <w:szCs w:val="28"/>
          <w:rtl w:val="true"/>
          <w:lang w:bidi="ar-SA"/>
        </w:rPr>
        <w:t>لقد كان هذا الرجل ذا حظٍّ وفير وتوفيق عالٍ أن وفّقه اللَّه تعالى في حبّ أهل بيت النبوّة والرسالة، الذين أذهب اللَّه عنهم الرجس وطهّرهم تطهيراً، وهو نصّ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36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ذا علاقة ملؤها الودّ والحبّ والاحترام للإمام علي عليه السلام، فكانت حقّاً منقبةً عظيمة تشرّف بها ابن معاذ رضوان اللَّه عليه، ففي مرّة قال أصحاب رسول‌اللَّه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أمر هؤلاء الملائكة حملة العرش في قوّتهم وعظم خَلْقهم،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مع قوّتهم لا يطيقون حمل صحائف تكتب فيها حسنات رجلٍ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الرجل، رجل كان قاعداً مع أصحاب له فمرّ به رجل من أهل بيتي مغطّى الرأس فلم يعرفه، فلمّا جاوزه التفت خلفه فعرفه، فوثب إليه قائماً حافياً حاسراً، وأخذ بيده فقبّلها وقبّل رأسه وصدره وما بين عينيه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شقيق رسول اللَّه، لحمك لحمه، ودمك دمه، وعلمك من علمه، وحلمك من حلمه، وعقلك من عقله، أسأل اللَّه أن يسعدني</w:t>
      </w:r>
    </w:p>
    <w:p>
      <w:pPr>
        <w:pStyle w:val="BookText"/>
        <w:rPr/>
      </w:pPr>
      <w:r>
        <w:rPr>
          <w:rFonts w:ascii="Amiri" w:hAnsi="Amiri" w:eastAsia="Amiri" w:cs="Amiri"/>
          <w:color w:val="111111"/>
          <w:sz w:val="28"/>
          <w:sz w:val="28"/>
          <w:szCs w:val="28"/>
          <w:rtl w:val="true"/>
          <w:lang w:bidi="ar-SA"/>
        </w:rPr>
        <w:t>بمحبّتكم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فأوجب‌اللَّه له بهذا الفعل وهذا القول من‌الثواب ما لوكُتب‌تفصيله في صحائفه لم يطق حملها جميع هؤلاء الملائكة الطائفين بالعرش والملائكة الحاملين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 لمّا 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جلالتك وموضعك من الإسلام ومحلّك عند رسول اللَّه صلى الله عليه و آله تفعل بهذا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الجاهلون وهل يُثاب في الإسلام إلّابحبّ محمّد وحبّ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 اللَّه له بهذا القول مثل ما لو كان أوجب له بذلك الفعل والقول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في مقاله، لأنّ رجلًا لو عمّره اللَّه عزّوجلّ مثل عمر الدنيا مئة ألف مرّة، ورزقه مثل أموالها مئة ألف مرّة، فأنفق أمواله كلّها في سبيل اللَّه، وأفنى عمره صائم نهاره قائم ليله لا يفتر شيئاً منه ولا يسأم، ثمّ لقى اللَّه تعالى منطوياً على بغض محمّد أو بغض ذلك الرجل الذي قام إليه هذا الرجل مكرماً إلّاأكبّه اللَّه على منخريه في نار جهنّم، ولردّ اللَّه عزّوجلّ أعماله عليه وأحبطها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هذان الرجلان يارسول اللَّه؟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الفاعل ما فعل بذلك المقبّل المغطّي رأسه فهو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فتبادر القوم إليه ينظرونه فإذا هو سعد بن معاذ الأوسي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المقول له هذا القول فهذا الآخر المقبل المغطّي رأسه فنظروا فإذا 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إنّما يعرف الفضل أهل الفضل، ثمّ قال رسول اللَّه صلى الله عليه و آله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 اللَّه يختم لك بالشهادة، ويهلك بك امّةً من الكفرة، ويهتزّ عرش الرحمن لموتك، ويدخل بشفاعتك الجنّة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معاذ موضع مشورة النبيّ صلى الله عليه و آله</w:t>
      </w:r>
    </w:p>
    <w:p>
      <w:pPr>
        <w:pStyle w:val="BookText"/>
        <w:rPr/>
      </w:pPr>
      <w:r>
        <w:rPr>
          <w:rFonts w:ascii="Amiri" w:hAnsi="Amiri" w:eastAsia="Amiri" w:cs="Amiri"/>
          <w:color w:val="111111"/>
          <w:sz w:val="28"/>
          <w:sz w:val="28"/>
          <w:szCs w:val="28"/>
          <w:rtl w:val="true"/>
          <w:lang w:bidi="ar-SA"/>
        </w:rPr>
        <w:t>وممّا تمتّع به رضوان اللَّه عليه علوّ القدرة والكفاءة والحكمة العالية والخبرة الواسعة، وقد جعلته هذه الخصائص يحظى بمنزلة رفيعة عند رسول اللَّه صلى الله عليه و آله وبموضع مشورته، وهو ما حدث في بدر واحد والخندق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وقعة بدر الكبرى، أقبل رسول اللَّه صلى الله عليه و آله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وصلته أخبار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مكّة قد ألقت إليكم أفلاذ أكبادها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صلى الله عليه و آله يستشير أصحابه، فقال أبو بكر فأحسن، ثمّ قال عمر فأحسن، ثمّ قال المقداد بن عمرو فقال كلمته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يارسول اللَّه امضِ لما أمرك اللَّه، فنحن معك، واللَّه لا نقول كما 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وربّك فقاتلا إنّا هاهنا قاعدون، ولكن اذهب أنت وربّك فقاتلا إنّا معكما مقاتلون، فوالذي بعثك بالحقّ، لو سرت بنا إلى برك الغماد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لجالدنا معك من دونه حتّى تبلغه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له بخير، 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أشيروا عليَّ أيّها الناس، وإنّما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لأنّهم كانوا عدّته للناس، وخاف أن لا تكون الأنصار ترى عليها نصرته إلّاممّا دهمه بالمدينة، وليس عليهم أن يسير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انبرى سعد بن معاذ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لكأنّك تريدنا يارسول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آمنّا بك وصدّقناك، وأعطيناك عهودنا فامض يارسول اللَّه لما أمرت، فوالذي بعثك بالحقّ إن استعرضت بنا هذا الخبر، فخضته لنخوضنّه معك، وما نكره أن تكون تلقى العدوّ بنا غداً، إنّا لصُبُرٌ عند الحرب، صُدُقٌ عند اللقاء، لعلّ اللَّه يريك منّا ما تقرّ به عينك، فَسِرْ بنا على بركة اللَّه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فصحيح أنّ خطابه صلى الله عليه و آله نراه قد توجّه إلى الأنصار، إلّاأنّ نظره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محطّ نظره كان سعد بن معاذ سيّد الأوس وزعيمهم يومذاك، وأمثاله من المخلصين، وهو ما أدركه سعد بثاقب بصيرته، فكان جوابه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استشارة اخرى، فقد استشاره رسول اللَّه صلى الله عليه و آله واستشار سعد بن عبادة في موضوع الخندق، وحول إعطاء ثلث ثمار المدينة لعيينة بن حصن والحرث بن عوف، وهما قائدا بني غطفان، حتّى يرجعا بقومهما عن حربه، فكان قول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الأمر لابدّ لنا من العمل به؛ لأنّ اللَّه أمرك فيه بما صنعت والوحي جاء به، فافعل ما بدا لك، وإن كنت تختار أن تصنعه لنا كان لنا فيه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يأتني وحي به، ولكنّي رأيت العرب قد رمتكم عن قوس واحدة، وجاؤوكم من كلّ جانب، فأردت أن أكسر عنكم من شوكتهم إلى أمرٍ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نحن وهؤلاء القوم على الشرك باللَّه وعبادة الأوثان، لا نعرف اللَّه ولا نعبده، ونحن لا نطعمهم من ثمارنا إلّاقرىً أو بيعاً، والآن حين أكرمنا اللَّه بالإسلام وهدانا وأعزّنا بك، نعطيهم أموالنا، ما بنا إلى هذا من حاجة، واللَّه لا نعطيهم إلّاالسيف حتّى يحكم اللَّه بيننا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قد عرفت ما عندكم، فكونوا على ما أنتم عليه، فإنّ اللَّه لن يخذل نبيّه ولن يسلمه حتّى يُنْجِز له ما وعده</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وسعد بن معاذ هو الذي كان قد أشار أو اقترح على رسول اللَّه صلى الله عليه و آله أن يبني له عريشاً في معركة بدر، للدفاع دونه قائلًا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يارسول اللَّه، نبني لك عريشاً من جريد، فتكون فيه، ونترك عندك رَكَائِبكَ،</w:t>
      </w:r>
    </w:p>
    <w:p>
      <w:pPr>
        <w:pStyle w:val="BookText"/>
        <w:rPr/>
      </w:pPr>
      <w:r>
        <w:rPr>
          <w:rFonts w:ascii="Amiri" w:hAnsi="Amiri" w:eastAsia="Amiri" w:cs="Amiri"/>
          <w:color w:val="111111"/>
          <w:sz w:val="28"/>
          <w:sz w:val="28"/>
          <w:szCs w:val="28"/>
          <w:rtl w:val="true"/>
          <w:lang w:bidi="ar-SA"/>
        </w:rPr>
        <w:t>ثمّ نلقى عدوّنا، فإن أعزّنا اللَّه وأظهرنا اللَّه عليهم، كان ذلك ممّا أحببناه، وإن كان الاخرى جلست على ركائبك، فلحقت بمن وراءنا من قومنا، فقد تخلّف عنك أقوام ما نحن بأشدّ حبّاً لك منهم، ولو ظنّوا أنّك تلقى حرباً ما تخلّفوا عنك، يمنعك اللَّه بهم، يناصحونك ويحاربون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فأثنى عليه خيراً، ثمّ بنى لرسول اللَّه صلى الله عليه و آله العريش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موقفه الواعي من أسرى بدر</w:t>
      </w:r>
    </w:p>
    <w:p>
      <w:pPr>
        <w:pStyle w:val="BookText"/>
        <w:rPr/>
      </w:pPr>
      <w:r>
        <w:rPr>
          <w:rFonts w:ascii="Amiri" w:hAnsi="Amiri" w:eastAsia="Amiri" w:cs="Amiri"/>
          <w:color w:val="111111"/>
          <w:sz w:val="28"/>
          <w:sz w:val="28"/>
          <w:szCs w:val="28"/>
          <w:rtl w:val="true"/>
          <w:lang w:bidi="ar-SA"/>
        </w:rPr>
        <w:t>بما أنّ معركة بدر كانت الأولى، والمسلمون كانوا قلّة فيها، فإنّ الإكثار من القتل في صفوف المشركين ممّا يقلّل عددهم ويربك وضعهم ويذلّ كبرياءهم، بل يكسر شوكتهم ويرتدع غيرهم، ويجعلهم يحسبون ألف حساب إذا ما قرّروا العودة إلى قتال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لهذا نرى موقف بعض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الواعون للموقف وأهدافه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رفضوا الإكثار من أسرى المشركين، ورفضوا طلب المال</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سعد بن معاذ من هؤلاء الواعين لخطورة الموقف في معركة بدر، ومن الكارهين لما فعله بعض المسلمين، وهو الإكثار من الغنائم ومن الأسرى، رغبةً في الفداء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الرواية عن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القوم أيديهم يأسرون، ورسول اللَّه في العريش، وسعد بن معاذ قائم على باب العريش الذي فيه رسول اللَّه صلى الله عليه و آله، متوشّحاً السيف في نفر من الأنصار يحرسون رسول اللَّه صلى الله عليه و آله، يخافون عليه كثرة العدوّ، ورأى رسول اللَّه صلى الله عليه و آله فيما ذكر لي في وجه سعد الكراهية لما يصنع الناس،</w:t>
      </w:r>
    </w:p>
    <w:p>
      <w:p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لكأنّك يا سعد تكره ما يصنع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يارسول اللَّه، كانت أوّل وقعة أوقعها اللَّه بأهل الشرك، فكان الإثخان أحبّ إليّ من استبقاء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الآية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لِنَبِىٍّ أَنْ يَكُونَ لَهُ أَسْرَى حَتَّى يُثْخِنَ فِى الْأَرْضِ تُرِيدُونَ عَرَضَ الدُّنْيَا وَاللَّهُ يُرِيدُ الْآخِرَةَ وَاللَّهُ عَزِيزٌ حَكِيمٌ، رافضةً للحالة التي انتابت جمعاً من المقاتلين المسلمين في ساحة معركة بدر، والذين راحوا يتسابقون لأخذ المشركين أحياء أسرى، ليفادوهم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ومعركة احد</w:t>
      </w:r>
    </w:p>
    <w:p>
      <w:pPr>
        <w:pStyle w:val="BookText"/>
        <w:rPr/>
      </w:pPr>
      <w:r>
        <w:rPr>
          <w:rFonts w:ascii="Amiri" w:hAnsi="Amiri" w:eastAsia="Amiri" w:cs="Amiri"/>
          <w:color w:val="111111"/>
          <w:sz w:val="28"/>
          <w:sz w:val="28"/>
          <w:szCs w:val="28"/>
          <w:rtl w:val="true"/>
          <w:lang w:bidi="ar-SA"/>
        </w:rPr>
        <w:t>سجّل لنا التأريخ أنّ لسعد بن معاذ آراء ومواقف جليلة في معركة احد وقبلها، فقد وافق رأيهُ رأيَ رسول اللَّه صلى الله عليه و آله ورأي أكابر الصحابة من المهاجرين والأنصار، وهو عدم الخروج لمواجهة عدوّهم من مشركي قريش، والاكتفاء بالبقاء داخل المدينة، وتثبيت مواقعهم ورصّ صفوفهم لخوض القتال ضدّ المشركين القادمين من مكّة، للاقتصاص من المسلمين والانتقام لما حلَّ بهم من هزيمة نكراء في معركة بدر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خالف جمع آخر من الصحابة، وقالوا لرسول اللَّه صلى الله عليه و آله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بنا إلى أعدائنا، لا يرونا إنّا جبنّا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وافق هذا الجمع الأخير على هذا الرأي حمزة بن عبد المطّلب، وكانوا يلحّون على موقفهم هذا، ولم يزالوا برسول اللَّه صلى الله عليه و آله وبالصحابة الآخرين حتّى وافق على ذلك، فصلّى بالناس، ثمّ وعظهم وأمرهم بالجدّ والاجتهاد، وأخبرهم أنّ لهم النصرة ما صبروا، وأمرهم بالتهيؤ لعدوّهم، ففرح الناس بذلك، ثمّ صلّى بالناس العصر وقد حشدوا، وقد حضر أهل العوالي، ثمّ دخل رسول اللَّه بيته ومعه أبو بكر وعمر فعمّماه ولبّساه،</w:t>
      </w:r>
    </w:p>
    <w:p>
      <w:pPr>
        <w:pStyle w:val="BookText"/>
        <w:rPr/>
      </w:pPr>
      <w:r>
        <w:rPr>
          <w:rFonts w:ascii="Amiri" w:hAnsi="Amiri" w:eastAsia="Amiri" w:cs="Amiri"/>
          <w:color w:val="111111"/>
          <w:sz w:val="28"/>
          <w:sz w:val="28"/>
          <w:szCs w:val="28"/>
          <w:rtl w:val="true"/>
          <w:lang w:bidi="ar-SA"/>
        </w:rPr>
        <w:t>وصفّ الناس ينتظرون خروجه صلى الله عليه و آله، فقال لهم سعد بن معاذ وأسيد ابن خضير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استكرهتم رسول اللَّه صلى الله عليه و آله على الخروج، فردّوا الأمر إليه، أي فما أمركم به وما رأيتم له فيه هوى ورأياً فأطيعوه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رسول اللَّه صلى الله عليه و آله وقد لبس 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أن نخالفك ولا نستكرهك على الخروج فاصنع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فإن شئت فاقعد،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دعوتكم إلى القعود فأبيتم، وما ينبغي لنبي إذا لبس لامته أن يضعها حتّى يحكم اللَّه بينه وبين أعدائه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راح ابن معاذ وصاحبه أسيد بن خضير وزعيم الخزرج سعد بن عبادة يحملون سلاحهم ويقفون بباب الرسول صلى الله عليه و آله طيلة ليلتهم حتّى أصبحوا، ثمّ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رواية هو وسعد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رسول اللَّه صلى الله عليه و آله دارعين يعدوان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إن وقعت معركة أُحد واشتدّت حتّى كان من أولئك النفر الثابتين فيها، فهذا الواقدي في مغازيه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رسول اللَّه صلى الله عليه و آله كما هو في عصابة صبروا معه أربعة عشر رجلًا، سبعة من المهاجرين وسبعة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الأنصار الحبّاب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معاذ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عودتهم كان ابن معاذ آخذاً بلجام فرس رسول اللَّه صلى الله عليه و آله، وإذ هو في هذه الحالة جاءت امّه تعدو نحو رسول اللَّه صلى الله عليه و آله، وهو على فرسه، وسعد بن معاذ آخذ بلجامها،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امّي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بها، فوقف لها فدنت حتّى تأمّلت رسول اللَّه صلى الله عليه و آله، فعزّها</w:t>
      </w:r>
    </w:p>
    <w:p>
      <w:pPr>
        <w:pStyle w:val="BookText"/>
        <w:rPr/>
      </w:pPr>
      <w:r>
        <w:rPr>
          <w:rFonts w:ascii="Amiri" w:hAnsi="Amiri" w:eastAsia="Amiri" w:cs="Amiri"/>
          <w:color w:val="111111"/>
          <w:sz w:val="28"/>
          <w:sz w:val="28"/>
          <w:szCs w:val="28"/>
          <w:rtl w:val="true"/>
          <w:lang w:bidi="ar-SA"/>
        </w:rPr>
        <w:t>رسول اللَّه صلى الله عليه و آله بابنها عمرو بن معاذ،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رأيتك سالماً، فقد استويت المصيبة أي استقلّيتها، ودعا رسول اللَّه صلى الله عليه و آله لأهل من قتل بأُحد، أي بعد أن قال لُامّ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وبشّري أهلهم أنّ قتلاهم ترافقوا في الجنّة جميعاً، ثمّ شفعوا في أهلهم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يارسول اللَّه، ومن يبكي عليهم بعد هذا،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ادع لمن خلفوا،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حزن قلوبهم واجبر مصيبتهم وأحسن الخلف على من خلفوا</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ولمّا سمع بكاء النبيّ صلى الله عليه و آله على حمزة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لا بواكي له، أمر ابن معاذ نساءه ونساء قومه أن يذهبن إلى بيت اللَّه يبكين حمزة بن عبد المطّلب بين المغرب والعشاء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رسول اللَّه صلى الله عليه و آله إلى المدينة حين دفن القتلى، فمرّ بدور بني الأشهل وبني ظفر فسمع بكاء النوائح على قتلاهنّ، فترقرقت عينا رسول اللَّه صلى الله عليه و آله وبكى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له اليوم، فلمّا سمعها سعد بن معاذ وأسيد بن خضير،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امرأة حميمها حتّى تأتي فاطمة فتسعدها، فلمّا سمع رسول اللَّه صلى الله عليه و آله الواعية على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فاطمة على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إرجعن رحمكنّ اللَّه، فقد آسيتنّ بأنفسكنّ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سعد والأحزاب</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السنة السادسة للهجرة النبوية، وقعت معركة الأحزاب، فكان لهذا الصحابي الجليل مواقف مشهودة، منها ما ذكرناه سابقاً من استشارة</w:t>
      </w:r>
    </w:p>
    <w:p>
      <w:pPr>
        <w:pStyle w:val="BookText"/>
        <w:rPr/>
      </w:pPr>
      <w:r>
        <w:rPr>
          <w:rFonts w:ascii="Amiri" w:hAnsi="Amiri" w:eastAsia="Amiri" w:cs="Amiri"/>
          <w:color w:val="111111"/>
          <w:sz w:val="28"/>
          <w:sz w:val="28"/>
          <w:szCs w:val="28"/>
          <w:rtl w:val="true"/>
          <w:lang w:bidi="ar-SA"/>
        </w:rPr>
        <w:t>رسول‌اللَّه صلى الله عليه و آله له في إعطاء ثلث ثمار المدينة إلى عيينة بن حصن والحرث بن عوف، وما أبداه سعد من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صلى الله عليه و آله أرسله يرافقه سعد بن عبادة وابن رواحة وخوات بن جبير إلى بني قريظة، للاستخبار عن صحّة ما بلغه صلى الله عليه و آله من خيانتهم ونقض العهد الذي أبرم بينهم وبين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حتّى تنظروا أحقّ ما بلغنا عن هؤلاء القوم، فإن كان حقّاً فالحنوا لي لحناً أعرفه دون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فاجهروا بذلك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حتّى أتوا بني قريظة، فوجدوهم قد نقضوا العهد </w:t>
      </w:r>
      <w:r>
        <w:rPr>
          <w:rStyle w:val="FootnoteAnchor"/>
          <w:rtl w:val="true"/>
        </w:rPr>
        <w:footnoteReference w:id="378"/>
      </w:r>
      <w:r>
        <w:rPr>
          <w:rFonts w:ascii="Amiri" w:hAnsi="Amiri" w:eastAsia="Amiri" w:cs="Amiri"/>
          <w:color w:val="111111"/>
          <w:sz w:val="28"/>
          <w:sz w:val="28"/>
          <w:szCs w:val="28"/>
          <w:rtl w:val="true"/>
          <w:lang w:bidi="ar-SA"/>
        </w:rPr>
        <w:t>، ونالوا من رسول اللَّه صلى الله عليه و آله وتبرّؤوا من عقده وعهده،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عهد بيننا وبين محمّد، فشتمهم سعد بن معاذ وهم حلفاؤه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السعدان ومن معهما إلى رسول اللَّه صلى الله عليه و آله، فكنّوا له عن نقضهم العهد، أي قالوا عضل والقارة، أي غدروا كغدر عضل والقارة بأصحاب الرجيع</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سعد بن معاذ ينتظر في معركة الأحزاب أن يكون له دوره الرسالي البارز، فكان مستعدّاً ومتدرّعاً يحمل حربته كأعظم مجاهد يحمل همّ الرسالة والحرص عليها ضدّ أعداء اللَّه ورسوله، وراح يتمثّل بأبيات كأنّه ينتظر الشهادة في طريق ذات الشوكة، فهذا ابن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أبو ليلى عبداللَّه بن سهل ابن عبد الرحمن بن سهل الأنصاري أخو بني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امّ المؤمنين كانت في حصن بني حارثة يوم الخندق، وكان من أحرز حصون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امّ سعد بن معاذ معها في الحصن، فقالت عائشة وذلك قبل أن يضرب علينا الحجاب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درع له مقلّصة </w:t>
      </w:r>
      <w:r>
        <w:rPr>
          <w:rStyle w:val="FootnoteAnchor"/>
          <w:rtl w:val="true"/>
        </w:rPr>
        <w:footnoteReference w:id="380"/>
      </w:r>
      <w:r>
        <w:rPr>
          <w:rFonts w:ascii="Amiri" w:hAnsi="Amiri" w:eastAsia="Amiri" w:cs="Amiri"/>
          <w:color w:val="111111"/>
          <w:sz w:val="28"/>
          <w:sz w:val="28"/>
          <w:szCs w:val="28"/>
          <w:rtl w:val="true"/>
          <w:lang w:bidi="ar-SA"/>
        </w:rPr>
        <w:t>قد خرجت منه ذراعه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حربته</w:t>
      </w:r>
    </w:p>
    <w:p>
      <w:pPr>
        <w:pStyle w:val="BookText"/>
        <w:rPr/>
      </w:pPr>
      <w:r>
        <w:rPr>
          <w:rFonts w:ascii="Amiri" w:hAnsi="Amiri" w:eastAsia="Amiri" w:cs="Amiri"/>
          <w:color w:val="111111"/>
          <w:sz w:val="28"/>
          <w:sz w:val="28"/>
          <w:szCs w:val="28"/>
          <w:rtl w:val="true"/>
          <w:lang w:bidi="ar-SA"/>
        </w:rPr>
        <w:t>يرقد بها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 قليلًا يشهد الهيجا جمل لا بأس بالموت إذا حان الأجل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أي النبي، فقد واللَّه أخّرت،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سعد واللَّه لوددت أنّ درع سعد كانت أسبغ </w:t>
      </w:r>
      <w:r>
        <w:rPr>
          <w:rStyle w:val="FootnoteAnchor"/>
          <w:rtl w:val="true"/>
        </w:rPr>
        <w:footnoteReference w:id="381"/>
      </w:r>
      <w:r>
        <w:rPr>
          <w:rFonts w:ascii="Amiri" w:hAnsi="Amiri" w:eastAsia="Amiri" w:cs="Amiri"/>
          <w:color w:val="111111"/>
          <w:sz w:val="28"/>
          <w:sz w:val="28"/>
          <w:szCs w:val="28"/>
          <w:rtl w:val="true"/>
          <w:lang w:bidi="ar-SA"/>
        </w:rPr>
        <w:t>ممّا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وخفت عليه حيث أصاب السهم منه، فرُمي سعد بن معاذ بسهم فقطع منه الأكحل، رماه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حدّثني عاصم بن عمير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حِبّان بن قيس بن العَرِقة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مستجاب</w:t>
      </w:r>
    </w:p>
    <w:p>
      <w:pPr>
        <w:pStyle w:val="BookText"/>
        <w:rPr/>
      </w:pP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اللَّه وجهك في النار، اللّهم إن كنت أبقيت من حرب قريش شيئاً فأبقني لها، فإنّه لا قوم أحبّ إليّ أن أجاهدهم من قوم آذَوْا رسولك وكذّبوه وأخرجوه، اللّهم إن كنت قد وضعت الحرب بيننا وبينهم فاجعله لي شهادة، ولا تُمتني حتّى تُقرّ عيني من بني قريظة، فكان دعاؤه هذا مستجاباً حيث الجزاء التعادل الذي حلّ ببني قريظة على جنايتهم وقد حكم به سعد ورآه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من لا أتّهم عن عبداللَّه بن كعب بن مالك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أصاب سعداً يومئذ إلّاأبو اسامة الجُشمي، حليف بني مخزوم، وقد قال أبو اسامة في ذلك شعراً لعكرمة بن أبي جهل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أعكرمَ هلّا لُمتني إذ تقول لي فداك بآطام </w:t>
      </w:r>
      <w:r>
        <w:rPr>
          <w:rStyle w:val="FootnoteAnchor"/>
          <w:rtl w:val="true"/>
        </w:rPr>
        <w:footnoteReference w:id="383"/>
      </w:r>
      <w:r>
        <w:rPr>
          <w:rFonts w:ascii="Amiri" w:hAnsi="Amiri" w:eastAsia="Amiri" w:cs="Amiri"/>
          <w:color w:val="111111"/>
          <w:sz w:val="28"/>
          <w:sz w:val="28"/>
          <w:szCs w:val="28"/>
          <w:rtl w:val="true"/>
          <w:lang w:bidi="ar-SA"/>
        </w:rPr>
        <w:t>المدينة خالد</w:t>
      </w:r>
    </w:p>
    <w:p>
      <w:pPr>
        <w:pStyle w:val="BookText"/>
        <w:rPr/>
      </w:pPr>
      <w:r>
        <w:rPr>
          <w:rFonts w:ascii="Amiri" w:hAnsi="Amiri" w:eastAsia="Amiri" w:cs="Amiri"/>
          <w:color w:val="111111"/>
          <w:sz w:val="28"/>
          <w:sz w:val="28"/>
          <w:szCs w:val="28"/>
          <w:rtl w:val="true"/>
          <w:lang w:bidi="ar-SA"/>
        </w:rPr>
        <w:t xml:space="preserve">ألستُ الذي ألزمتُ سعداً مُرِشةً </w:t>
      </w:r>
      <w:r>
        <w:rPr>
          <w:rStyle w:val="FootnoteAnchor"/>
          <w:rtl w:val="true"/>
        </w:rPr>
        <w:footnoteReference w:id="384"/>
      </w:r>
      <w:r>
        <w:rPr>
          <w:rFonts w:ascii="Amiri" w:hAnsi="Amiri" w:eastAsia="Amiri" w:cs="Amiri"/>
          <w:color w:val="111111"/>
          <w:sz w:val="28"/>
          <w:sz w:val="28"/>
          <w:szCs w:val="28"/>
          <w:rtl w:val="true"/>
          <w:lang w:bidi="ar-SA"/>
        </w:rPr>
        <w:t xml:space="preserve">لها بين أثناء المرافق عاند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قضى نحبه منها سعيد فأعولت </w:t>
      </w:r>
      <w:r>
        <w:rPr>
          <w:rStyle w:val="FootnoteAnchor"/>
          <w:rtl w:val="true"/>
        </w:rPr>
        <w:footnoteReference w:id="386"/>
      </w:r>
      <w:r>
        <w:rPr>
          <w:rFonts w:ascii="Amiri" w:hAnsi="Amiri" w:eastAsia="Amiri" w:cs="Amiri"/>
          <w:color w:val="111111"/>
          <w:sz w:val="28"/>
          <w:sz w:val="28"/>
          <w:szCs w:val="28"/>
          <w:rtl w:val="true"/>
          <w:lang w:bidi="ar-SA"/>
        </w:rPr>
        <w:t xml:space="preserve">عليه مع الشُّمط </w:t>
      </w:r>
      <w:r>
        <w:rPr>
          <w:rStyle w:val="FootnoteAnchor"/>
          <w:rtl w:val="true"/>
        </w:rPr>
        <w:footnoteReference w:id="387"/>
      </w:r>
      <w:r>
        <w:rPr>
          <w:rFonts w:ascii="IRNazanin" w:hAnsi="IRNazanin" w:eastAsia="IRNazanin"/>
          <w:color w:val="111111"/>
          <w:sz w:val="28"/>
          <w:sz w:val="28"/>
          <w:szCs w:val="28"/>
          <w:rtl w:val="true"/>
          <w:lang w:bidi="fa-IR"/>
        </w:rPr>
        <w:t xml:space="preserve">العذارى النواهد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وأنت الذي دافعت عنه وقد دعا عُبيدة جمعاً منهم إذ يكابد</w:t>
      </w:r>
    </w:p>
    <w:p>
      <w:pPr>
        <w:pStyle w:val="BookText"/>
        <w:rPr/>
      </w:pPr>
      <w:r>
        <w:rPr>
          <w:rFonts w:ascii="Amiri" w:hAnsi="Amiri" w:eastAsia="Amiri" w:cs="Amiri"/>
          <w:color w:val="111111"/>
          <w:sz w:val="28"/>
          <w:sz w:val="28"/>
          <w:szCs w:val="28"/>
          <w:rtl w:val="true"/>
          <w:lang w:bidi="ar-SA"/>
        </w:rPr>
        <w:t xml:space="preserve">على حين ما هم جائر عن طريقه وآخر مرعوب </w:t>
      </w:r>
      <w:r>
        <w:rPr>
          <w:rStyle w:val="FootnoteAnchor"/>
          <w:rtl w:val="true"/>
        </w:rPr>
        <w:footnoteReference w:id="389"/>
      </w:r>
      <w:r>
        <w:rPr>
          <w:rFonts w:ascii="IRNazanin" w:hAnsi="IRNazanin" w:eastAsia="IRNazanin"/>
          <w:color w:val="111111"/>
          <w:sz w:val="28"/>
          <w:sz w:val="28"/>
          <w:szCs w:val="28"/>
          <w:rtl w:val="true"/>
          <w:lang w:bidi="fa-IR"/>
        </w:rPr>
        <w:t>عن القصد قاصد</w:t>
      </w:r>
    </w:p>
    <w:p>
      <w:pPr>
        <w:pStyle w:val="BookText"/>
        <w:rPr/>
      </w:pPr>
      <w:r>
        <w:rPr>
          <w:rFonts w:ascii="Amiri" w:hAnsi="Amiri" w:eastAsia="Amiri" w:cs="Amiri"/>
          <w:color w:val="111111"/>
          <w:sz w:val="28"/>
          <w:sz w:val="28"/>
          <w:szCs w:val="28"/>
          <w:rtl w:val="true"/>
          <w:lang w:bidi="ar-SA"/>
        </w:rPr>
        <w:t>فيما قال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رمى سعداً خفاجة بن عاصم بن حِبّان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آلمت إصابةُ سعد بجرح بليغ قلبَ رسول اللَّه صلى الله عليه و آله وقلوب المؤمنين، ممّا حدا برسول اللَّه صلى الله عليه و آله أن يُصدر أمره بنقل سعد إلى مسجده حيث خيمة رُفيدة، وهي امرأة من أسلم،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أنصارية، </w:t>
      </w:r>
      <w:r>
        <w:rPr>
          <w:rStyle w:val="FootnoteAnchor"/>
          <w:rtl w:val="true"/>
        </w:rPr>
        <w:footnoteReference w:id="391"/>
      </w:r>
      <w:r>
        <w:rPr>
          <w:rFonts w:ascii="Amiri" w:hAnsi="Amiri" w:eastAsia="Amiri" w:cs="Amiri"/>
          <w:color w:val="111111"/>
          <w:sz w:val="28"/>
          <w:sz w:val="28"/>
          <w:szCs w:val="28"/>
          <w:rtl w:val="true"/>
          <w:lang w:bidi="ar-SA"/>
        </w:rPr>
        <w:t>وكانت تداوي الجرحى وتحتسب بنفسها على خدمة من كانت به ضيعة من المسلمين، وكان رسول اللَّه صلى الله عليه و آله قد قال لقومه حين أصابه السهم بالخندق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 في خيمة رُفيدة حتى أعوده من قريب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الجزاء العادل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قريظة إحدى طوائف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قينقاع، وبنو النضير، وبنو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تمثّل الوجود اليهودي في المدينة المنوّرة، وكانوا قد اتّخذوا من أطراف يثرب</w:t>
      </w:r>
    </w:p>
    <w:p>
      <w:pPr>
        <w:pStyle w:val="BookText"/>
        <w:rPr/>
      </w:pPr>
      <w:r>
        <w:rPr>
          <w:rFonts w:ascii="Amiri" w:hAnsi="Amiri" w:eastAsia="Amiri" w:cs="Amiri"/>
          <w:color w:val="111111"/>
          <w:sz w:val="28"/>
          <w:sz w:val="28"/>
          <w:szCs w:val="28"/>
          <w:rtl w:val="true"/>
          <w:lang w:bidi="ar-SA"/>
        </w:rPr>
        <w:t>سكناً ومأوى لهم بعد أن طردهم نبوخذنصر من الشام وشتّت جمعهم، وراح يلاحقهم حتى لم يجدوا في الأرض مأمناً إلّايثرب، فسكنوا فيها، واتّسعت تجارتهم وقويت فيها شوكتهم، ولكنّ قلوبهم لم تطهر وكأنّها أورثت التآمر والحقد على غيرهم من طوائف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حلّ رسول اللَّه صلى الله عليه و آله في المدينة بعد هجرته إليها من مكّة حتّى راح يبني دولته وأُسسها مستعيناً باللَّه تعالى وبالمؤمنين من المهاجرين والأنصار، وبما أنّه كان مدركاً وعارفاً بتركيبة مجتمع يثرب، التي كان اليهود بطوائفهم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قينقاع، وبنو النضير، وبنو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يشكّلون دوراً مهمّاً فيها خاصّة بجانبها الاقتصادي، فقد وادعهم متعهّداً باحترام عقائدهم وحرّية عباداتهم وشعائرهم، وترك لهم فرص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بأمن وسلام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موادعين مسالمين لا يهجمون على مسلم ولا ينصرون عدوّاً للمسلمين، ولا يعكّرون أمناً ولا يسيئون إلى 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بغضهم وحقدهم ونفوسهم الأمّارة بالسوء، كلّ هذا وغيره شجّعهم على نقض العهد مع الرسول صلى الله عليه و آله، وراحوا يحرّضون على قتال المسلمين ويتعاونون مع المنافقين والمشركين، ويقدّمون إليهم ما يحتاجونه لتقويض الدولة الفتيّة، التي راح نبيّ اللَّه يبنيها بجهود أصحابه وأتباعه، فما كان من رسول اللَّه صلى الله عليه و آله إلّاأن أجلا بني النضير وبني قينقاع عن قراهم فذهب جمع منهم إلى منطقة أدرعات، فيما ذهب آخرون منهم إلى خيبر، وقد اكتفى الرسول صلى الله عليه و آله بهذا الإجراء؛ لأنّ خيانتهم لم ترتقِ إلى أكثر من هذه العقوبة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بنو قريظة، فكان لرسول اللَّه صلى الله عليه و آله معهم أمر آخر وحكم أشدّ؛ لعظم خيانتهم التي كلّفتهم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خيانتهم</w:t>
      </w:r>
    </w:p>
    <w:p>
      <w:pPr>
        <w:pStyle w:val="BookText"/>
        <w:rPr/>
      </w:pPr>
      <w:r>
        <w:rPr>
          <w:rFonts w:ascii="Amiri" w:hAnsi="Amiri" w:eastAsia="Amiri" w:cs="Amiri"/>
          <w:color w:val="111111"/>
          <w:sz w:val="28"/>
          <w:sz w:val="28"/>
          <w:szCs w:val="28"/>
          <w:rtl w:val="true"/>
          <w:lang w:bidi="ar-SA"/>
        </w:rPr>
        <w:t>كانت جريمة بني قريظة قد بدأت بيحيى بن أخطب وسلام بن أبي الحقيق، وهما من كبار ومن زعماء بني النضير، اللذين حرّضا قريشاً ومشركي غطفان على قتال الرسول صلى الله عليه و آله، وحرّضا بني قريظة أيضاً على نقض عهدهم الذي أُبرم مع الرسول صلى الله عليه و آله، ثمّ الانضمام إلى عشرة آلاف مقاتل من مشركي قريش وغطفان الذين راحوا يتمركزون حول المدينة بقيادة أبي سفيان، والذين منعهم من اجتياز المدينة حفرُ المسلمين للخندق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ارتضى كعب بن أسد زعيم بني قريظة أن يكون طابوراً يقوّض صفّ المسلمين من داخل المدينة، وقطع على نفسه أن يكون شريكاً للمشركين في قتالهم للمسلمين، وبدأ يمدّهم بالعون والمساعدة، فكان بهذا قد ارتكب دوراً قذراً وخطيراً يهدّد وحدة المسلمين وقدرتهم القتالية، وأصرّ على موقفه هذا، وهو ما لمسه وعرفه مبعوثا الرسول صلى الله عليه و آله وهما سعد بن معاذ زعيم الأوس وسعد بن عبادة زعيم الخزرج وشخصان آخران كانا برفقة هذين الزعيمين، اللّذان ترأسا وفداً يستطلع الأمر ويتحقّق منه، ويبذل جهده لإقناع بني قريظة بالعدول عن موقفهم الخيانيّ هذا، وباءت جهود هذا الوفد بالفشل، فما كان من الوفد إلّاأن أعلن تهديده بجزاء أشدّ ممّا حلّ ببني قينقاع وبني النضير، خاصّةً بعد أن رأى عنادهم وشدّة إصرارهم على موقفهم الخيانيّ هذا</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 الوقت، وبعد أن أنهكهم حصار رسول اللَّه لهم، نزلت بنو قريظة على حكم رسول اللَّه صلى الله عليه و آله، وشفعت لهم الأوس وكانوا حلفاءَهم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نزلوا على حكم رسول اللَّه صلى الله عليه و آله، فتواثبت الأوس،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إنّهم كانوا موالينا دون الخزرج، وقد فعلت في موالي إخواننا بالأمس ما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رسول اللَّه صلى الله عليه و آله قبل بني قريظة قد حاصر بني قينقاع، وكانوا حلفاء الخزرج، فنزلوا على حكمه، فسأله إيّاهم عبداللَّه بن ابيّ بن سلول، فوهبهم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كلّمته الأوس،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ترضون يا معشر الأوس أن يحكم فيهم رجل منكم؟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إلى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حكّمه رسول اللَّه صلى الله عليه و آله في بني قريظة، أتاه قومه فحملوه على حمار قد وطّئوا له بوسادة من أدم، وكان رجلًا جسيماً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أقبلوا معه إلى رسول اللَّه صلى الله عليه و آله،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أحسن في مواليك، فإنّ رسول اللَّه صلى الله عليه و آله إنّما ولّاك ذلك لتُحسن فيهم، فلمّا أكثروا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أنى لسعد أن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بعض من كان معه من قومه إلى دار بني عبد الأشهل، فنعى لهم رجال بني قريظة، قبل أن يصل إليهم سعد، عن كلمته التي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سعد إلى رسول اللَّه صلى الله عليه و آله والمسلمين،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المهاجرون من قريش،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إنّ رسول اللَّه صلى الله عليه و آله قد ولّاك أمر مواليك لتحكم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بذلك عهدُ اللَّه وميثاقه، أنّ الحكم فيهم لما حكمتُ؟</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هاهنا؟ في الناحية التي فيها رسول اللَّه صلى الله عليه و آله، وهو مُعرِض عن</w:t>
      </w:r>
    </w:p>
    <w:p>
      <w:pPr>
        <w:pStyle w:val="BookText"/>
        <w:rPr/>
      </w:pPr>
      <w:r>
        <w:rPr>
          <w:rFonts w:ascii="Amiri" w:hAnsi="Amiri" w:eastAsia="Amiri" w:cs="Amiri"/>
          <w:color w:val="111111"/>
          <w:sz w:val="28"/>
          <w:sz w:val="28"/>
          <w:szCs w:val="28"/>
          <w:rtl w:val="true"/>
          <w:lang w:bidi="ar-SA"/>
        </w:rPr>
        <w:t>رسول اللَّه صلى الله عليه و آله إجلالًا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أحكم فيهم أن تُقتل الرجال، وتقسّم الأموال، وتسبى الذراري والنساء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فحدّثني عاصمُ بن عمر بن قتادة عن عبد الرحمن بن عمرو بن سعد بن معاذ، عن علقمة بن وقّاص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حكمتَ فيهم بحكم اللَّه من فوق سبعة أرقعة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رحيله رضوان اللَّه عليه</w:t>
      </w:r>
    </w:p>
    <w:p>
      <w:pPr>
        <w:pStyle w:val="BookText"/>
        <w:rPr/>
      </w:pPr>
      <w:r>
        <w:rPr>
          <w:rFonts w:ascii="Amiri" w:hAnsi="Amiri" w:eastAsia="Amiri" w:cs="Amiri"/>
          <w:color w:val="111111"/>
          <w:sz w:val="28"/>
          <w:sz w:val="28"/>
          <w:szCs w:val="28"/>
          <w:rtl w:val="true"/>
          <w:lang w:bidi="ar-SA"/>
        </w:rPr>
        <w:t xml:space="preserve">حقّاً مِنَ الْمُؤْمِنِينَ رِجَالٌ صَدَقُوا مَا عَاهَدُوا اللَّهَ عَلَيْهِ فَمِنْهُمْ مَنْ قَضَى نَحْبَهُ وَمِنْهُمْ مَنْ يَنْتَظِرُ وَمَا بَدَّلُوا تَبْدِيلًا </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شهيداً، فقد وفى بعهده الذي عاهد اللَّه عليه، وألزم نفسه ألّا ينكل عن العِدى أو يقتل في سبيله تعالى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أُمنية تحقّقت لأنّها كانت صادقة، وطموح طالما عاش من أجله، لم تبخل به السماء؛ لأنّه طموح المخلصين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فاجعله لي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يمهله ذلك الجرح طويلًا، فما أن انقضى شأن بني قريظة بليالٍ، وبعد شهر من إصابته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تمتني حتّى تُقرّ عيني من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انفجر بسعد بن معاذ جرحه، الذي انقضّ عليه، فاستشهد منه سنة خمس للهجرة النبويّة، وقد ختم حياته المملوءة إيماناً وجهاداً ختمها برحاب ربٍّ كريم وجنّة عرضها السماوات والأرض أُعدّت للمتّقين،</w:t>
      </w:r>
    </w:p>
    <w:p>
      <w:pPr>
        <w:pStyle w:val="BookText"/>
        <w:rPr/>
      </w:pPr>
      <w:r>
        <w:rPr>
          <w:rFonts w:ascii="Amiri" w:hAnsi="Amiri" w:eastAsia="Amiri" w:cs="Amiri"/>
          <w:color w:val="111111"/>
          <w:sz w:val="28"/>
          <w:sz w:val="28"/>
          <w:szCs w:val="28"/>
          <w:rtl w:val="true"/>
          <w:lang w:bidi="ar-SA"/>
        </w:rPr>
        <w:t>يلاحقه دعاء رسول اللَّه صلى الله عليه و آله واستغفاره، ورضاه عنه وشفاعته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أسرع انتشار خبر استشهاد هذا الصحابي الجليل، الذي شرح اللَّه سبحانه صدره للإيمان، ومنَّ عليه بالاستقامة وحبّبها إليه وزيّنها في قلبه، وتبنّاها سلوكاً له حتّى عُرف بها، فاستحقّ أعظم وسام يزيّن صدره يوم لا ينفع مالٌ ولا بنون، إنّه الشهادة التي منّت بها السماء عليه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يستشهد من المسلمين يوم الخندق إلّاستّة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بني عبد الأشهل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وأنس بن أوس بن عتيك بن عمرو، وعبداللَّه بن سهل، ثلاثة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جُشم بن الخزرج، ثمّ من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بن النّعمان، وثعلبة بن غنمة،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النجّار، ثمّ من بني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زيد، أصابه سهم غَرْب </w:t>
      </w:r>
      <w:r>
        <w:rPr>
          <w:rStyle w:val="FootnoteAnchor"/>
          <w:rtl w:val="true"/>
        </w:rPr>
        <w:footnoteReference w:id="396"/>
      </w:r>
      <w:r>
        <w:rPr>
          <w:rFonts w:ascii="IRNazanin" w:hAnsi="IRNazanin" w:eastAsia="IRNazanin"/>
          <w:color w:val="111111"/>
          <w:sz w:val="28"/>
          <w:sz w:val="28"/>
          <w:szCs w:val="28"/>
          <w:rtl w:val="true"/>
          <w:lang w:bidi="fa-IR"/>
        </w:rPr>
        <w:t>،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إن سمع رسول اللَّه صلى الله عليه و آله بخبر وفاة سعد حتّى قام سريعاً، يجرّ ثوبه إلى سعد، فوجده قد استشهد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أشدّ وقع هذا الخبر على قلب رسول اللَّه صلى الله عليه و آله وقلوب أصحابه، الذين راحت أصواتهم تعلو، وعيونهم تبكيه بحرقة وألم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بكاء أبي بكر وعمر وأنا في حجرتي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يذكرها صاحب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شئت من رجال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عليه السلام أتى رسول اللَّه صلى الله عليه و آله حين قُبض سعد بن معاذ</w:t>
      </w:r>
    </w:p>
    <w:p>
      <w:pPr>
        <w:pStyle w:val="BookText"/>
        <w:rPr/>
      </w:pPr>
      <w:r>
        <w:rPr>
          <w:rFonts w:ascii="Amiri" w:hAnsi="Amiri" w:eastAsia="Amiri" w:cs="Amiri"/>
          <w:color w:val="111111"/>
          <w:sz w:val="28"/>
          <w:sz w:val="28"/>
          <w:szCs w:val="28"/>
          <w:rtl w:val="true"/>
          <w:lang w:bidi="ar-SA"/>
        </w:rPr>
        <w:t>من جوف الليل معتجراً بعمامة من استبرق،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هذا الميّت الذي فتحت له أبوابُ السماء واهتزّ له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آله سريعاً يجرّ ثوبه إلى سعد فوجده قد مات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انفجر جرح سعد بن معاذ وسال الدم، واحتضنه صلى الله عليه و آله، فجعلت الدماء تسيل على رسول اللَّه صلى الله عليه و آله فمات منه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أسلم بن حريش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رسول‌اللَّه صلى الله عليه و آله وما في البيت أحدٌ إلّاسعد مسجّى، فرأيته يتخطّى، وأومأ إلي قف، فوقفت ورددّت مَنْ ورائي، وجلس صلى الله عليه و آله ساعة ثمّ خرج،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رأيت أحداً أو رأيتك تتخطّى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قدرت على مجلس حتّى قبض لي ملك من الملائكة أحد جناحيه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مشى خلف جنازته حافياً بغير رداء، يأخذ على يمين السرير مرّةً وعلى يساره اخرى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 الملائكة في جنازة سعد بن معاذ سبعون ألفاً ما وطؤوا الأرض </w:t>
      </w:r>
      <w:r>
        <w:rPr>
          <w:rStyle w:val="FootnoteAnchor"/>
          <w:rtl w:val="true"/>
        </w:rPr>
        <w:footnoteReference w:id="40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صلّى عليه رسول اللَّه صلى الله عليه و آله مع تسعين ألف ملك فيهم جبرئيل كما ورد في سفينة البحار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أمالي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صلّى على سعد بن معاذ،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وافى من الملائكة للصلاة عليه تسعون ألف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بما استحقّ صلاتكم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قل هو اللَّه أحد قائماً وقاعداً وراكباً وماشياً وذاهباً وجائياً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اهتزاز العرش لموت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محقّقوا 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وهو ثابت من طرق متواترة، ورواه عدّة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إسحاق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أبي بكر عن عمرة بنت عبد الرحمن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أقبلت عائشة قافلةً من مكّة، ومعها أسيد بن خضير، فلقيه موت امرأة له، فحزن عليها بعض الحزن، 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أبا يحيى، أتحزن على امرأة وقد أُصبت بابن عمّك، وقد اهتزّ له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من لا أتّهم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سعد رجلًا بادِناً، فلمّا حمله الناس وجدوا له خِفّة، فقال رجال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لبادناً، وما حملنا من جنازة أخفَّ منه، فبلغ ذلك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حملةً غيركم، والذي نفسي بيده، لقد استبشرت الملائكة بروح سعد، واهتزّ له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وغيرهما من طرق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العرش لموت سعد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جابر 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مع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رسول اللَّه صلى الله عليه و آله، فسبّح الناس معه، ثمّ كبّر فكبَّر الناس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p>
    <w:p>
      <w:pPr>
        <w:pStyle w:val="BookText"/>
        <w:rPr/>
      </w:pPr>
      <w:r>
        <w:rPr>
          <w:rFonts w:ascii="Amiri" w:hAnsi="Amiri" w:eastAsia="Amiri" w:cs="Amiri"/>
          <w:color w:val="111111"/>
          <w:sz w:val="28"/>
          <w:sz w:val="28"/>
          <w:szCs w:val="28"/>
          <w:rtl w:val="true"/>
          <w:lang w:bidi="ar-SA"/>
        </w:rPr>
        <w:t>ممّ سبّحت؟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تضايق على هذا العبد الصالح قبره، حتّى فرّجه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ومجاز هذا الحديث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للقبر لضمّةً لو كان أحد منها ناجياً، لكان سعد 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رجل من الأنصار في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اهتزّ عرش اللَّه من موت هالك سمعنا به إلّالسعدٍ أبي عمرو</w:t>
      </w:r>
    </w:p>
    <w:p>
      <w:pPr>
        <w:pStyle w:val="BookText"/>
        <w:rPr/>
      </w:pPr>
      <w:r>
        <w:rPr>
          <w:rFonts w:ascii="Amiri" w:hAnsi="Amiri" w:eastAsia="Amiri" w:cs="Amiri"/>
          <w:color w:val="111111"/>
          <w:sz w:val="28"/>
          <w:sz w:val="28"/>
          <w:szCs w:val="28"/>
          <w:rtl w:val="true"/>
          <w:lang w:bidi="ar-SA"/>
        </w:rPr>
        <w:t>وأمّا امّه، فقد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ترى نعشه محمولًا على الأكفّ، والقلوب تودّعه والعيون تبكيه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امِّ سعدٍ سعداً صرامةً وحدَّا</w:t>
      </w:r>
    </w:p>
    <w:p>
      <w:pPr>
        <w:pStyle w:val="BookText"/>
        <w:rPr/>
      </w:pPr>
      <w:r>
        <w:rPr>
          <w:rFonts w:ascii="Amiri" w:hAnsi="Amiri" w:eastAsia="Amiri" w:cs="Amiri"/>
          <w:color w:val="111111"/>
          <w:sz w:val="28"/>
          <w:sz w:val="28"/>
          <w:szCs w:val="28"/>
          <w:rtl w:val="true"/>
          <w:lang w:bidi="ar-SA"/>
        </w:rPr>
        <w:t>وسُؤدداً ومجداً وفارساً مُعدّا</w:t>
      </w:r>
    </w:p>
    <w:p>
      <w:pPr>
        <w:pStyle w:val="BookText"/>
        <w:rPr/>
      </w:pPr>
      <w:r>
        <w:rPr>
          <w:rFonts w:ascii="Amiri" w:hAnsi="Amiri" w:eastAsia="Amiri" w:cs="Amiri"/>
          <w:color w:val="111111"/>
          <w:sz w:val="28"/>
          <w:sz w:val="28"/>
          <w:szCs w:val="28"/>
          <w:rtl w:val="true"/>
          <w:lang w:bidi="ar-SA"/>
        </w:rPr>
        <w:t>مُسدّ به مَسَدّا يَقدُّ هاماً قدَّا</w:t>
      </w:r>
    </w:p>
    <w:p>
      <w:pPr>
        <w:pStyle w:val="BookText"/>
        <w:rPr/>
      </w:pPr>
      <w:r>
        <w:rPr>
          <w:rFonts w:ascii="Amiri" w:hAnsi="Amiri" w:eastAsia="Amiri" w:cs="Amiri"/>
          <w:color w:val="111111"/>
          <w:sz w:val="28"/>
          <w:sz w:val="28"/>
          <w:szCs w:val="28"/>
          <w:rtl w:val="true"/>
          <w:lang w:bidi="ar-SA"/>
        </w:rPr>
        <w:t>ونختم هذا بقول رسول اللَّه صلى الله عليه و آله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نائحة تكذب، إلّانائحة سعد ابن 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دفنه رسول اللَّه صلى الله عليه و آله في البقيع الغرقد، فقد تولّى حفر قبره أبو سعيد الخدري وبعض الصحابة، يقول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حفر لسعد رضى الله عنه قبره، فكان يفوح علينا المسك كلّما حفرنا قبره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أقبر رسول اللَّه عليه في ملحدوته، قالت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أحتسبك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 آله واقفاً على قبره فبادر وعزّاها، ثمّ دعا له وانصرف صلى الله عليه و آله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سمع صلى الله عليه و آله امّه تنوح عليه أراد تسليتها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تزيدي على هذا، كان واللَّه</w:t>
      </w:r>
    </w:p>
    <w:p>
      <w:pPr>
        <w:pStyle w:val="BookText"/>
        <w:rPr/>
      </w:pPr>
      <w:r>
        <w:rPr>
          <w:rFonts w:ascii="Amiri" w:hAnsi="Amiri" w:eastAsia="Amiri" w:cs="Amiri"/>
          <w:color w:val="111111"/>
          <w:sz w:val="28"/>
          <w:sz w:val="28"/>
          <w:szCs w:val="28"/>
          <w:rtl w:val="true"/>
          <w:lang w:bidi="ar-SA"/>
        </w:rPr>
        <w:t>ما علمت حازماً في أمر اللَّه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راح صلى الله عليه و آله يخاطب سعداً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سعد، فلقد كنت شجّاً في حلوق الكافرين، لو بقيت لكففت العجل الذي يراد نصبه في بيضة الإسلام كعجل قوم موسى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ونختم مقالتنا هذه عن الصحابيّ الكبير سعد بن معاذ بمرثية حسّان بن ثابت، يبكيه فيها ويذكر حكمه في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سَجَمت </w:t>
      </w:r>
      <w:r>
        <w:rPr>
          <w:rStyle w:val="FootnoteAnchor"/>
          <w:rtl w:val="true"/>
        </w:rPr>
        <w:footnoteReference w:id="405"/>
      </w:r>
      <w:r>
        <w:rPr>
          <w:rFonts w:ascii="Amiri" w:hAnsi="Amiri" w:eastAsia="Amiri" w:cs="Amiri"/>
          <w:color w:val="111111"/>
          <w:sz w:val="28"/>
          <w:sz w:val="28"/>
          <w:szCs w:val="28"/>
          <w:rtl w:val="true"/>
          <w:lang w:bidi="ar-SA"/>
        </w:rPr>
        <w:t>من دَمع عينيَ عبرةٌ</w:t>
      </w:r>
    </w:p>
    <w:p>
      <w:pPr>
        <w:pStyle w:val="BookText"/>
        <w:rPr/>
      </w:pPr>
      <w:r>
        <w:rPr>
          <w:rFonts w:ascii="Amiri" w:hAnsi="Amiri" w:eastAsia="Amiri" w:cs="Amiri"/>
          <w:color w:val="111111"/>
          <w:sz w:val="28"/>
          <w:sz w:val="28"/>
          <w:szCs w:val="28"/>
          <w:rtl w:val="true"/>
          <w:lang w:bidi="ar-SA"/>
        </w:rPr>
        <w:t>وحُقّ لعيني أن تفيض على سعد</w:t>
      </w:r>
    </w:p>
    <w:p>
      <w:pPr>
        <w:pStyle w:val="BookText"/>
        <w:rPr/>
      </w:pPr>
      <w:r>
        <w:rPr>
          <w:rFonts w:ascii="Amiri" w:hAnsi="Amiri" w:eastAsia="Amiri" w:cs="Amiri"/>
          <w:color w:val="111111"/>
          <w:sz w:val="28"/>
          <w:sz w:val="28"/>
          <w:szCs w:val="28"/>
          <w:rtl w:val="true"/>
          <w:lang w:bidi="ar-SA"/>
        </w:rPr>
        <w:t xml:space="preserve">قتيلٌ ثوى في معركٍ فُجعت به عيون ذَوارِي الدمع دائمةُ الوجد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على مِلّةِ الرحمن وارثَ جنّةٍ مع الشهداء وَفدها أكرم الوفد</w:t>
      </w:r>
    </w:p>
    <w:p>
      <w:pPr>
        <w:pStyle w:val="BookText"/>
        <w:rPr/>
      </w:pPr>
      <w:r>
        <w:rPr>
          <w:rFonts w:ascii="Amiri" w:hAnsi="Amiri" w:eastAsia="Amiri" w:cs="Amiri"/>
          <w:color w:val="111111"/>
          <w:sz w:val="28"/>
          <w:sz w:val="28"/>
          <w:szCs w:val="28"/>
          <w:rtl w:val="true"/>
          <w:lang w:bidi="ar-SA"/>
        </w:rPr>
        <w:t>فإن تك قد ودّعتنا وتركتنا وأمسيتَ في غبراء مُظلمة اللَّحد</w:t>
      </w:r>
    </w:p>
    <w:p>
      <w:pPr>
        <w:pStyle w:val="BookText"/>
        <w:rPr/>
      </w:pPr>
      <w:r>
        <w:rPr>
          <w:rFonts w:ascii="Amiri" w:hAnsi="Amiri" w:eastAsia="Amiri" w:cs="Amiri"/>
          <w:color w:val="111111"/>
          <w:sz w:val="28"/>
          <w:sz w:val="28"/>
          <w:szCs w:val="28"/>
          <w:rtl w:val="true"/>
          <w:lang w:bidi="ar-SA"/>
        </w:rPr>
        <w:t>فأنت الذي يا سعد أُبتَ بمشهدٍ كريم وأثواب المكارم والحمد</w:t>
      </w:r>
    </w:p>
    <w:p>
      <w:pPr>
        <w:pStyle w:val="BookText"/>
        <w:rPr/>
      </w:pPr>
      <w:r>
        <w:rPr>
          <w:rFonts w:ascii="Amiri" w:hAnsi="Amiri" w:eastAsia="Amiri" w:cs="Amiri"/>
          <w:color w:val="111111"/>
          <w:sz w:val="28"/>
          <w:sz w:val="28"/>
          <w:szCs w:val="28"/>
          <w:rtl w:val="true"/>
          <w:lang w:bidi="ar-SA"/>
        </w:rPr>
        <w:t>بحكمك في حَيَّى قريظة بالذي قضى اللَّهُ فيهم ما قَضَيت على عمد</w:t>
      </w:r>
    </w:p>
    <w:p>
      <w:pPr>
        <w:pStyle w:val="BookText"/>
        <w:rPr/>
      </w:pPr>
      <w:r>
        <w:rPr>
          <w:rFonts w:ascii="Amiri" w:hAnsi="Amiri" w:eastAsia="Amiri" w:cs="Amiri"/>
          <w:color w:val="111111"/>
          <w:sz w:val="28"/>
          <w:sz w:val="28"/>
          <w:szCs w:val="28"/>
          <w:rtl w:val="true"/>
          <w:lang w:bidi="ar-SA"/>
        </w:rPr>
        <w:t>فوافق حكمَ اللَّه حكمُك فيهم ولم تعفُ إذ ذُكّرت ما كان من عهد</w:t>
      </w:r>
    </w:p>
    <w:p>
      <w:pPr>
        <w:pStyle w:val="BookText"/>
        <w:rPr/>
      </w:pPr>
      <w:r>
        <w:rPr>
          <w:rFonts w:ascii="Amiri" w:hAnsi="Amiri" w:eastAsia="Amiri" w:cs="Amiri"/>
          <w:color w:val="111111"/>
          <w:sz w:val="28"/>
          <w:sz w:val="28"/>
          <w:szCs w:val="28"/>
          <w:rtl w:val="true"/>
          <w:lang w:bidi="ar-SA"/>
        </w:rPr>
        <w:t>فإن كان ريبُ الدهر أمضاك في الألى شروا هذه الدُّنيا بجنّاتها الخلد</w:t>
      </w:r>
    </w:p>
    <w:p>
      <w:pPr>
        <w:pStyle w:val="BookText"/>
        <w:rPr/>
      </w:pPr>
      <w:r>
        <w:rPr>
          <w:rFonts w:ascii="Amiri" w:hAnsi="Amiri" w:eastAsia="Amiri" w:cs="Amiri"/>
          <w:color w:val="111111"/>
          <w:sz w:val="28"/>
          <w:sz w:val="28"/>
          <w:szCs w:val="28"/>
          <w:rtl w:val="true"/>
          <w:lang w:bidi="ar-SA"/>
        </w:rPr>
        <w:t>فَنِعْم مصير الصّادقين إذا دعوا إلى اللَّه يوماً للوجاهة والقصد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مقطوعة شعرية اخرى، راح حسّان يرثي سعداً ورجالًا آخرين من أصحاب رسول اللَّه صلى الله عليه و آله استشهدوا، ويذكّرهم بما كان فيهم من فضل وخير وعطاء، 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صبابة وجدٍ ذكّرتني أحبّةً وقتلى مضى فيها طفيل ورافع</w:t>
      </w:r>
    </w:p>
    <w:p>
      <w:pPr>
        <w:pStyle w:val="BookText"/>
        <w:rPr/>
      </w:pPr>
      <w:r>
        <w:rPr>
          <w:rFonts w:ascii="Amiri" w:hAnsi="Amiri" w:eastAsia="Amiri" w:cs="Amiri"/>
          <w:color w:val="111111"/>
          <w:sz w:val="28"/>
          <w:sz w:val="28"/>
          <w:szCs w:val="28"/>
          <w:rtl w:val="true"/>
          <w:lang w:bidi="ar-SA"/>
        </w:rPr>
        <w:t xml:space="preserve">وسعد فأضحوا في الجنان وأوحشت منازلهم فالأرض منهم بلاقع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وفوا يوم بدرٍ للرسول وفوقهم ظلال المنايا والسيوف اللوامع</w:t>
      </w:r>
    </w:p>
    <w:p>
      <w:pPr>
        <w:pStyle w:val="BookText"/>
        <w:rPr/>
      </w:pPr>
      <w:r>
        <w:rPr>
          <w:rFonts w:ascii="Amiri" w:hAnsi="Amiri" w:eastAsia="Amiri" w:cs="Amiri"/>
          <w:color w:val="111111"/>
          <w:sz w:val="28"/>
          <w:sz w:val="28"/>
          <w:szCs w:val="28"/>
          <w:rtl w:val="true"/>
          <w:lang w:bidi="ar-SA"/>
        </w:rPr>
        <w:t>دعا فأجابوه بحقّ وكلّهم مطيعٌ له في كلّ أمرٍ وسامع</w:t>
      </w:r>
    </w:p>
    <w:p>
      <w:pPr>
        <w:pStyle w:val="BookText"/>
        <w:rPr/>
      </w:pPr>
      <w:r>
        <w:rPr>
          <w:rFonts w:ascii="Amiri" w:hAnsi="Amiri" w:eastAsia="Amiri" w:cs="Amiri"/>
          <w:color w:val="111111"/>
          <w:sz w:val="28"/>
          <w:sz w:val="28"/>
          <w:szCs w:val="28"/>
          <w:rtl w:val="true"/>
          <w:lang w:bidi="ar-SA"/>
        </w:rPr>
        <w:t>فما نكلوا حتّى تولّوا جماعةً ولا يقطع الآجال إلّاالمصارع</w:t>
      </w:r>
    </w:p>
    <w:p>
      <w:pPr>
        <w:pStyle w:val="BookText"/>
        <w:rPr/>
      </w:pPr>
      <w:r>
        <w:rPr>
          <w:rFonts w:ascii="Amiri" w:hAnsi="Amiri" w:eastAsia="Amiri" w:cs="Amiri"/>
          <w:color w:val="111111"/>
          <w:sz w:val="28"/>
          <w:sz w:val="28"/>
          <w:szCs w:val="28"/>
          <w:rtl w:val="true"/>
          <w:lang w:bidi="ar-SA"/>
        </w:rPr>
        <w:t>لأنّهم يرجون منه شفاعةً إذا لم يكن إلّاالنبيّون شافع</w:t>
      </w:r>
    </w:p>
    <w:p>
      <w:pPr>
        <w:pStyle w:val="BookText"/>
        <w:rPr/>
      </w:pPr>
      <w:r>
        <w:rPr>
          <w:rFonts w:ascii="Amiri" w:hAnsi="Amiri" w:eastAsia="Amiri" w:cs="Amiri"/>
          <w:color w:val="111111"/>
          <w:sz w:val="28"/>
          <w:sz w:val="28"/>
          <w:szCs w:val="28"/>
          <w:rtl w:val="true"/>
          <w:lang w:bidi="ar-SA"/>
        </w:rPr>
        <w:t xml:space="preserve">ذلك يا خيرَ العباد بلاؤنا إجابتنا للَّه‌والموت ناقع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لنا القدم الأولى إليك وخلفنا لأوّلنا في ملّة اللَّه تابع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ونعلم أنّ الملك للَّه وحده وأنّ قضاء اللَّه لابدّ واقع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فسلامٌ عليك يا سعد في الخالدين</w:t>
      </w:r>
      <w:r>
        <w:rPr>
          <w:rFonts w:eastAsia="Amiri" w:cs="Amiri" w:ascii="Amiri" w:hAnsi="Amiri"/>
          <w:color w:val="111111"/>
          <w:sz w:val="28"/>
          <w:szCs w:val="28"/>
          <w:rtl w:val="true"/>
          <w:lang w:bidi="ar-SA"/>
        </w:rPr>
        <w:t>.</w:t>
      </w:r>
      <w:bookmarkStart w:id="47" w:name="pg10074_91784"/>
    </w:p>
    <w:p>
      <w:pPr>
        <w:pStyle w:val="BookText"/>
        <w:rPr/>
      </w:pPr>
      <w:bookmarkEnd w:id="47"/>
      <w:r>
        <w:rPr>
          <w:rFonts w:ascii="Amiri" w:hAnsi="Amiri" w:eastAsia="Amiri" w:cs="Amiri"/>
          <w:color w:val="111111"/>
          <w:sz w:val="28"/>
          <w:sz w:val="28"/>
          <w:szCs w:val="28"/>
          <w:rtl w:val="true"/>
          <w:lang w:bidi="ar-SA"/>
        </w:rPr>
        <w:t>أثر الحجّ في الحياة الثقافيّة والاجتماعيّة</w:t>
      </w:r>
    </w:p>
    <w:p>
      <w:pPr>
        <w:pStyle w:val="Heading2"/>
        <w:numPr>
          <w:ilvl w:val="1"/>
          <w:numId w:val="1"/>
        </w:numPr>
        <w:rPr/>
      </w:pPr>
      <w:bookmarkStart w:id="48" w:name="__RefHeading___Toc3841698_3556181022"/>
      <w:bookmarkStart w:id="49" w:name="_Toc16"/>
      <w:bookmarkEnd w:id="48"/>
      <w:r>
        <w:rPr>
          <w:rtl w:val="true"/>
        </w:rPr>
        <w:t>أثر الحجّ في الحياة الثقافيّة والاجتماعيّة</w:t>
      </w:r>
      <w:bookmarkEnd w:id="49"/>
    </w:p>
    <w:p>
      <w:pPr>
        <w:pStyle w:val="BookText"/>
        <w:rPr/>
      </w:pPr>
      <w:r>
        <w:rPr>
          <w:rFonts w:ascii="IRNazanin" w:hAnsi="IRNazanin" w:eastAsia="IRNazanin"/>
          <w:color w:val="111111"/>
          <w:sz w:val="28"/>
          <w:sz w:val="28"/>
          <w:szCs w:val="28"/>
          <w:rtl w:val="true"/>
          <w:lang w:bidi="fa-IR"/>
        </w:rPr>
        <w:t>عبر العصور</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محمّدالحبيب الهيلة</w:t>
      </w:r>
    </w:p>
    <w:p>
      <w:pPr>
        <w:pStyle w:val="BookText"/>
        <w:rPr/>
      </w:pPr>
      <w:r>
        <w:rPr>
          <w:rFonts w:ascii="Amiri" w:hAnsi="Amiri" w:eastAsia="Amiri" w:cs="Amiri"/>
          <w:color w:val="111111"/>
          <w:sz w:val="28"/>
          <w:sz w:val="28"/>
          <w:szCs w:val="28"/>
          <w:rtl w:val="true"/>
          <w:lang w:bidi="ar-SA"/>
        </w:rPr>
        <w:t>إنّ من أبهى وأعظم خصائص الإسلام ومزاياه ارتباط عبادته وشعائره بالتربية والتثقيف والإصلاح والتوجيه، والدفع إلى الخير، والمنع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محلات العبادة مدارس ثقافيّة وعلميّة، كما كانت مراكز توجيه وإصلاح للفرد المسلم وللجماعة المسلمة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تعوّد المسلمون منذ العهد النبوي الأوّل أن يكون الحرم المكّي في موسم الحجّ موطناً للقاء بين العالِم والمتعلّم ومكان التلقّي للمعرفة والتفقّه، فقد كان رسول اللَّه صلى الله عليه و آله خلال حجّة الوداع قائماً على التعليم والتثقيف، يُسأل فيجيب، ويتجمع حوله الناس فيبلّغ المعرفة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تفقيهه ذلك لم يكن ليصل إلى جميع المسلمين، فدعا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الخيف من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إبلاغ المعرفة وتداولها والعمل على وصولها إلى كافّة الناس، وإنّ المعرفة أمانة عندهم عليهم إبلاغها لأيّ مسلم كان وتلقيها من أيّ مسلم كان بشرط الصدق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الترمذي في سننه حديثاً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رسول اللَّه صلى الله عليه و آله بالخيف من 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w:t>
      </w:r>
    </w:p>
    <w:p>
      <w:pPr>
        <w:pStyle w:val="BookText"/>
        <w:rPr/>
      </w:pPr>
      <w:r>
        <w:rPr>
          <w:rFonts w:ascii="Amiri" w:hAnsi="Amiri" w:eastAsia="Amiri" w:cs="Amiri"/>
          <w:color w:val="111111"/>
          <w:sz w:val="28"/>
          <w:sz w:val="28"/>
          <w:szCs w:val="28"/>
          <w:rtl w:val="true"/>
          <w:lang w:bidi="ar-SA"/>
        </w:rPr>
        <w:t>عبداً سمع مقالتي فوعاها ثمّ أسلمها إلى مَن 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حامل فقه لا فقه له، ورُبّ حامل فقه إلى من هو أفقه منه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انتقل المسلمون إلى عرفات ألقى فيهم خطبة الوداع التي تعتبر هي أيضاً مثلًا للإبلاغ من الرسول المعلّم إلى عامّة المتلقين من المسلمين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ارتبط موسم الحج من بدايات ظهوره ارتباطاً وثيقاً بالتثقيف والتعليم، كما ارتبط بتأصيل وترتيب التعامل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ينضاف إلى العبادة والسعي إلى التقرّب من اللَّه زلفي ونيل خيره وهديه ومغفرته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ودأب المسلمون على ذلك منذ فجر الدعوة إلى يوم الناس هذا، فإذا مكّة المكرّمة تصبح عاصمة للثقافة الإسلاميّة وتتعاضد مع المدينة المنوّرة لاحتضان وإيواء أولى المدارس العلميّة الإسلاميّة التي شرّعت الطريق ونهجت المناهج وغرست البذرات التي انتجت ثمار المعرفة الإسلاميّة فيها وفي الأمصار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مكّة المكرّمة، نشأت أولى المدارس العلميّة على أسس ركّزها رجل أدرك قيمته رسول اللَّه صلى الله عليه و آله فسمّاه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عبداللَّه بن عبّاس الذي اضطلع بتفقيه المسلمين في مختلف عرصات الحرم وخاصّة في دار زمزم التي عرف الناس مجلسه بها، فوردوا عليه يسمعون تفسيره للقرآن، ورواياته للأحاديث، وتدريسه لأنواع من الفقه العقدي الديني واللغوي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تتالت بعده الطبقات من أعلام المكّيين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وترسخ الطابع العلمي لمكّة المكرّمة فأصبحت عاصمة ثقافيّة لأسباب وجيهة وواضحة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إلى مكّة يحجّ الناس ويأتونها من كلّ 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ويقدمون</w:t>
      </w:r>
    </w:p>
    <w:p>
      <w:pPr>
        <w:pStyle w:val="BookText"/>
        <w:rPr/>
      </w:pPr>
      <w:r>
        <w:rPr>
          <w:rFonts w:ascii="Amiri" w:hAnsi="Amiri" w:eastAsia="Amiri" w:cs="Amiri"/>
          <w:color w:val="111111"/>
          <w:sz w:val="28"/>
          <w:sz w:val="28"/>
          <w:szCs w:val="28"/>
          <w:rtl w:val="true"/>
          <w:lang w:bidi="ar-SA"/>
        </w:rPr>
        <w:t>عليها من كلّ بلد ومن كلّ قطر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يلتقي الحجيج من عامّةٍ أو من مثقّفين 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كلّ منهم بزاده العلمي، وقدرته الثقافيّة، وتجاربه الحضاريّة، وتطورات مجتمعه وتغيراته فيكون لقاؤهم في مؤتمرهم السنوي مباركاً ومفيداً، لأنّه يقدّم عمليّة إعلاميّة واسعة النطاق تبلغ المعلومة من السِنْد إلى الأندلس، ومن السودان إلى تركيا، وقُلْ من كلّ بلد إسلاميّ إلى كلّ بلد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الوافدون إلى مكّة فيهدون إليها شذرات من ثقافاتهم وعلومهم، وتهديهم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واسعاً ومعارف نافعة، ويجدها الناس قد هيّأت لهم جماعات من العلماء وجحافل من المثقفين يستجيبون لتطلعاتهم ويجيبون عن أسئلة الحجيج وتوقفاتهم، وينشرون معارفهم التي وصلوا إليها ببحثهم ونظرهم، كما ينقلون لهم ما بلغهم من فقه وثقافات الأقطار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علماء مكّة صلة الوصل ونقطة الالتقاء بين علماء المسلمين على اختلاف بلادهم وأمصارهم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وتتجلّى لنا قيمة هذه العاصمة الثقافيّة بما تشارك به في النمو الفكري الإسلامي وتقدّمه من علماء ضمن الزاد البشري المثقّف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قدمت مكّة للثقافة الإسلاميّة أساطين من العلماء وأعلام من المثقفين ومشاهير من المفكرين والمنتجين في العديد من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وتستبين لنا أهمّية هذا الزاد البشري من العلماء إذا ما طالعنا كتب التراجم والطبقات الخاصّة بالمكيين، وهي كثيرة وعديدة تناولت كلّ العصور والأزمان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ولإظهار عيّنة من ذلك، نذكر كتابين من نتاج القرن التاسع يقومان دليلًا على ثراء مكّة الثقافي، ووفرة ما رُزقته من أبناء مثقفين وعلماء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الكتابين تأليف لتقي الدين الفاسي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 في تاريخ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مطبوع في ثمانية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فيه أغلب اهتمام المؤلّف على تراجم علماء مكّة مرتبين على حروف الهجاء، مسبوقين</w:t>
      </w:r>
    </w:p>
    <w:p>
      <w:pPr>
        <w:pStyle w:val="BookText"/>
        <w:rPr/>
      </w:pPr>
      <w:r>
        <w:rPr>
          <w:rFonts w:ascii="Amiri" w:hAnsi="Amiri" w:eastAsia="Amiri" w:cs="Amiri"/>
          <w:color w:val="111111"/>
          <w:sz w:val="28"/>
          <w:sz w:val="28"/>
          <w:szCs w:val="28"/>
          <w:rtl w:val="true"/>
          <w:lang w:bidi="ar-SA"/>
        </w:rPr>
        <w:t>بالمحمدين والأحمدين، فكانت أعدادهم تصل إلى الآلاف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 الكتابين ألف بعد الأوّل بخمسين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الكمين بذيل 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وضعه النجم عمر بن التقي بن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فأكمل فيه ما نقص أو أهمل في العقد من تراجم المكّيين، وذيّل عليه بتراجم من ظهروا بعد تأليف العقد، فأورد فيه آلاف أخرى من تراجم المكّيين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الكتابان عنصران لأوّل معلمة تاريخيّة جامعة لأخبار المكّيين والمكّيات من علماء وفقهاء، وأهل ثقافة وأدب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لو أضفنا لهؤلاء المترجمين من أهل مكّة من جاء بعد القرن التاسع إلى قرننا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انتشر الوعي الثقافي والتطلّع العلمي في المجتمع المكّي فمسّ كلّ طبقات سكّانها، وبدت فيه ظاهرة دالّة على عمق المدينة المقدّسة بالثقافة والعلوم، ذلك أنّ مكّة عرفت منذ القرن الخامس الهجري عدداً كبيراً من العوائل العلميّة التي أخذت على عاتقها إبراز المكانة العلميّة لمدينتهم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وظلّت كلّ عائلة يتداول أبناؤها بنود المعرفة ويرفعون أعلام الثقافة أباً عن جد، فتعيش كلّ عائلة علميّة ما يُكتب لها من حياة، وقد يبقى بعضها منتجاً يزود المجتمع المكّي بالعلماء والمثقفين لسبعة قرون أو 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العوائل العلميّة المكّية التي نذكرها للدلالة لا للإحاطة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قرشيون وردوا من طبرة بفلسطين، وظهرت مكانتهم في العلم من القرن الخامس الهجري إلى الثالث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فهد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هاشميّون وردوا من آصفون بمصر، ظهروا في القرن الثامن واستمرّوا إلى ما بعد القرن 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الفاسي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حسنيّون وردوا من فاس، وامتاز منهم التقي بتآليفه في القرن التاسع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من توزر بالجريد جنوب البلاد التونسيّة في القرن السابع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 الحطاب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وردوا من طرابلس الغرب خلال القرن العاشر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منهم علماء ومؤرخون خلال القرنين التاسع والعاشر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النهروالي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 من عدن، ووردوا من نهروالة بالهند في نهاية القرن التاسع، وأنتجوا علماً إلى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ساهم أبناء هذه البيوتات العلميّة من المكّيين في إرساء قواعد مجد علمي تليد وشرف ثقافي فاخر بما ألّفوا من الكتب والمجاميع والرسائل، وبما ألقوا من الدروس وأداروا من الحوارات العلميّة والمناظرات، وبما جمعوا من شهادات وإجازات علميّة تقاطرت عليهم من كلّ مراكز المعرفة التي حوتها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وتمرّ قوافل السنين وتنعقد مواسم الحجّ متوالية فلا تكاد تعدم لقاءً علميّاً أو مجمع درس أو مقابلة للتلقي واستجازة وإجازة في كلّ جانب من جوانب الحرم المكّي والحرم المدني، وتحت أغلب العرصات وتجاه كلّ معلَم من المعالم المباركات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لا تكاد تجد حاجّاً له أثارة من علم يعود إلى بلده دون باب جديد من أبواب المعرفة، أو تفسير آية، أو مطالعة كتاب قُرئ، أو حديث رُوي، أو مسألة علميّة أو فقهيّة أو لغوية اشتمل عليها وطابُه، وحَوتها عيبته وجرابه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عدت بذاكرتك إلى ما قرأناه من كتب الحديث وطبقات الرجال ومسطورات تراجم العلماء والمحدثين، واستعرضت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عليك من دواوين التاريخ العامّة والخاصّة، وتذكرت كم من محدّث أو مؤرّخ روى أن الحديث الفلاني أخذه فلان عن شيخه فلان في لقائه به عند حجّهما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حاولت أن تجمع ما تفرّق في مطالعاتك من استدعاءات بعض أهل العلم بعض شيوخهم سواء</w:t>
      </w:r>
    </w:p>
    <w:p>
      <w:pPr>
        <w:pStyle w:val="BookText"/>
        <w:rPr/>
      </w:pPr>
      <w:r>
        <w:rPr>
          <w:rFonts w:ascii="Amiri" w:hAnsi="Amiri" w:eastAsia="Amiri" w:cs="Amiri"/>
          <w:color w:val="111111"/>
          <w:sz w:val="28"/>
          <w:sz w:val="28"/>
          <w:szCs w:val="28"/>
          <w:rtl w:val="true"/>
          <w:lang w:bidi="ar-SA"/>
        </w:rPr>
        <w:t>من أهل مكّة أو من الوافدين عليها للحجّ، هذا يطلب من ذاك إجازة خاصّة بكتاب أو عامّة بمؤلّفات عديدة، وإذا أردت أن تلمّ بما تفرّق من حصاد المعارف نتيجة لما طالعت وتتبّعت من كتب الحديث لتتذكر بعض ما ورد فيها من مجالس التلقي العلمي، إنّك إن حاولت كلّ ذلك فلن تستطيع أن تؤلّف له إحصاء، ولن تستطيع أن تجمع معه غير القليل القليل ممّا ورد عرضاً في ثنايا المسطورات وبين دفّات الكتاب في مختلف العلوم وأنواع المعارف والعديد من الاختصاصات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نعرف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أو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الزاد العلمي المتداول بين أهل المعارف من مختلف البلاد الإسلاميّة في مكّة المكرّمة خلال مواسم الحجّ، فتكتفي بما استقرّ في نفسك كما استقرّ في نفسي بأنّ هذا الزاد المتداول بين الحجيج من طلاب العلم كثير متوافر، وتظهر لك مكّة المكرّمة في صورتها العلميّة البهيجة، فهي عند موسم الحجّ مدرسة علميّة تعجّ بأصوات دروس شيوخها والوافدين عليها على مختلف لغاتهم، وتكثر فيها دراسات المسائل المتنوّعة وتنتقل فيها المعارف من صدور إلى صدور، ومن أفواه وأفكار متعبدة عاملة إلى آذان ونفوس متعبّدة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بحثنا عن كتاب يقدّم لنا صورة ومثالًا لما استقرّ بأذهاننا لهذه الحركة العلميّة المكّية خلال الحجّ لما استطعنا أن نظفر بما هو أقرب للواقع ممّا كتبه بعض الرحالة العلماء، وخاصّة أولئك الذين أرادوا أن يسجّلوا تحرّكاتهم العلميّة في موسم الحجّ بمكّة فكتبوا مؤلّفاتهم، لا لتتبّع أخبار وغرائب المدن والقرى، وإنّما سجّلوا رحلاتهم وتنقلاتهم بين وحدات العلم ومؤسساته، وبين كتب المعارف ودفاترها، وبين شيوخ الإقراء ومجامع دروسها، واصفين ذلك بكلّ تدقيق وتفنّن فلم يتحدّثوا عن المباني الشامخة، بل ذكروا شموخ رجال المعرفة ورسوخ أسسها فيها، ولم يصفوا موائد القصور بل وصفوا موائد العرفان والعلوم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خير ما عرفناه من رحلات علميّة تستجيب لما نريد وتقدّم لنا عينة</w:t>
      </w:r>
    </w:p>
    <w:p>
      <w:pPr>
        <w:pStyle w:val="BookText"/>
        <w:rPr/>
      </w:pPr>
      <w:r>
        <w:rPr>
          <w:rFonts w:ascii="Amiri" w:hAnsi="Amiri" w:eastAsia="Amiri" w:cs="Amiri"/>
          <w:color w:val="111111"/>
          <w:sz w:val="28"/>
          <w:sz w:val="28"/>
          <w:szCs w:val="28"/>
          <w:rtl w:val="true"/>
          <w:lang w:bidi="ar-SA"/>
        </w:rPr>
        <w:t xml:space="preserve">عمّا كان يحدث في الحرم المكّي خلال موسم الحجّ من حركة علميّة رحلة المحدّث الأندلسي محمّد بن رُشَيْد الفهري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سجّل فيها صاحبها وقائع اللقاءات العلميّة التي حظي بها، وما جمعه من الكتب والأحاديث والمسائل المتفرقات ممّا قلّ أن اجتمع في غيرها من كتب الرحلات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رحلة ابن رشيد للحجّ سنة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لم يُقِم بمكّة إلّاأقلّ من عشرين يوماً، حيث دخلها في السادس والعشرين من ذي‌القعدة وغادرها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للمدينة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 عشر من ذي‌الحجّة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ذلك، فقد لقي الرجل من العلماء الكثير، وجمع من مرويّاتهم وكتبهم وإجازاتهم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لمطمئن لأهمّية اختياري هذا الرجل وهذه الرحلة ليكون عيّنة صادقة لما يقع عادة في المجتمع المكّي من حركة علميّة مباركة في موسم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يكتفي القادمون بالأخذ عن شيوخ مكّة وعلمائها، بل يكون التدابج والأخذ والعطاء بينهم وبين المكّيين وبين الوافدين من مختلف بلادهم واتّجاهاتهم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المغربي عن الهندي ويأخذ الأندلسي عن العراقي، ويأخذ الطرابلسي عن اليمني، ويأخذ المصري عن الشامي وهلمّ جرّاً ممّا يمثّل شبكة من الاتصال توصل الأطراف بالأطراف وتقرّب المتباعدين، ويلتقي بهذا الحرم الأمين العلماء المسلمون من مختلف أقطار الأرض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ابن رشيد الفهري السبتي يلتقي في المركب البحري بالفقيه أبي‌عبداللَّه المرجاني التونسي وتنعقد المودّة بينهما بعد اتّفاقهما حول قضيّة فقهيّة عرضت في طريقهما إلى عرفات، فتوجّها إليها وقد تماسكت أيديهما </w:t>
      </w:r>
      <w:r>
        <w:rPr>
          <w:rStyle w:val="FootnoteAnchor"/>
          <w:rtl w:val="true"/>
        </w:rPr>
        <w:footnoteReference w:id="411"/>
      </w:r>
      <w:r>
        <w:rPr>
          <w:rFonts w:ascii="Amiri" w:hAnsi="Amiri" w:eastAsia="Amiri" w:cs="Amiri"/>
          <w:color w:val="111111"/>
          <w:sz w:val="28"/>
          <w:sz w:val="28"/>
          <w:szCs w:val="28"/>
          <w:rtl w:val="true"/>
          <w:lang w:bidi="ar-SA"/>
        </w:rPr>
        <w:t xml:space="preserve">وناظر المرجاني فقيه مكّة المكرّمة رضي الدين العسقلاني في مسائل فقهيّة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كما يشاركهما في المركب البحري عالم فاضل وأديب زاهد من مدينة بسكرة هو أبومحمّد عبداللَّه البسكري الذي روى عنه ابن رُشيد أشعاراً وأحوالًا وأخباراً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ويلتقي ابن رشيد بالعالمين الأخوين رضي الدين العسقلاني وعلم الدين العسقلاني في منزلهما في الحرم الشريف، فكان منهما الأنس والضيافة والاحتفال بابن رُشيد، وكانا معه في طريقهم إلى دارهما فسمع عليهما أولًا حديثاً مسلسلًا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الراحمون يرحمهم الرحمن، ارحموا مَن في الأرض يرحمكم من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قرأ ابن رُشيد على رضي الدين العسقلاني المكّي كتاب الأربعين من رواية المحمّدين تخريج الحافظ الجيّاني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رُشيد يسمع بالحرم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شوق قالها أحد المغادرين لمكّة بعد حجّهم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 منه مسلسل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 ابن رُشيد الأندلسي شيخاً من دمشق هو أبو اليمن عبدالصمد بن عساكر عند وروده على مكّة، فسمع عليه جملة من الكتب بعضها بمنزله بمنى يوم النحر، وبعضها بباب منزله بالحرم، وسمع منه أشعاراً بباب الصفاء وبالمسجد الحرام، كما أجاز لعلماء من تونس ومن الأندلس تجاه الكعبة الغراء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ولقي ابن رُشيد في حجّه عالم مكّة وفقيهها المحبّ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يعتبر قمّة علمائها في وقته حيث تعدّدت اختصاصاته، فألّف الكتب الكبيرة في التفسير والحديث والفقه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قابله ابن رُشيد بالحرم الشريف وطلب منه السماع والإجازة فأجاز له بخطّه كتباً كثيرة منها، كتابات الطبقات لابن الجوزي، وروى له من أشعاره التي يتشوّق فيها للبيت والحرم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 ابن رُشيد بمكّة من علماء بغداد شيخين هما عبدالرحيم بن الزجاج وابن أخيه عبدالحميد اللذين كانا يدرّسان أيّام الحجّ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عليهما بين الحجرالأسود وزمزم جزءاً من حديث أبي‌الحسين بن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يعدم طالب العلم في مكّة مكاناً يجد فيه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لقي ابن رشيد أحد العلماء الوافدين نسي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عادته أن ينسى فهو الضابط المتحري، ولعلّ ذلك لكثرة من لقي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الرجل العالم في المطاف فقام بينهما 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الحكمة من مشروعيّة الطواف على يسار البيت العتيق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الحجّ في بعض جوانبه لقاءات ثقافيّة ومجتمع علوم، فإن تلك العلوم بأنواعها والمعارف بإشراقاتها لا تصيب محلّها ولا تظهر فائدتها إلّاإذا توفّرت لها مجتمعات سليمة المسالك طيّبة المقاصد، معتمدة على قواعد من العدل وحسن التعامل، منطلقة من مبادئ الأخوّة بين المسلمين والمساواة بينهم، مؤسسة على أنّهم كالجسد الواحد إذا أصيب منه عضو تداعت له بقيّة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حرص التشريع الإسلامي على أن يجعل الحجّ موعد لقاء المسلمين لتكريس قواعد اجتماعيّة تكون ذات أثر مفيد في مجتمعاتهم على اختلاف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الحجّ تربية إيمانيّة للإنسان، إذ هو يدفعه إلى ربط الصلة بينه وبين ربّه، ويقوده إلى حسن الإعتقاد وحسن العبادة وتذوّق حلاوة الإيمان مع عمق مشاعره الجيّاشة وارتفاع أصوات الاستجارة والدعاء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الحجّ، تجرّد عن زخرف الدنيا وزينتها ليوجه الحاج إلى الخشوع الكامل للَّه‌فيعبده العبادة الكاملة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الحجّ، ابتعاد عن الرفث والفسوق والجدال، وفي ذلك ابتعاد عن كلّ</w:t>
      </w:r>
    </w:p>
    <w:p>
      <w:pPr>
        <w:pStyle w:val="BookText"/>
        <w:rPr/>
      </w:pPr>
      <w:r>
        <w:rPr>
          <w:rFonts w:ascii="Amiri" w:hAnsi="Amiri" w:eastAsia="Amiri" w:cs="Amiri"/>
          <w:color w:val="111111"/>
          <w:sz w:val="28"/>
          <w:sz w:val="28"/>
          <w:szCs w:val="28"/>
          <w:rtl w:val="true"/>
          <w:lang w:bidi="ar-SA"/>
        </w:rPr>
        <w:t>ضلال مضلّ، وكلّ طغيان أعمى، وكلّ نزوات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الحجّ وحدة تجمع مختلف أجناس المسلمين والوافدين من عديد أقطارهم، ففيه وحدة مساواة بين مختلف ألوان المسلمين ودرجاتهم الاجتماعيّة والمادّية، فلا فرق بين غني وفقير، ولا بين قائد وأجير، ولا بين خامل وأمير فكانوا جميعاً عباد اللَّه وإخواناً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لباسهم واحداً، ونداؤهم بالتلبية واحداً، وقيامهم بشعائرهم واحداً، وتنسى كلّ طبقة ما كانت فيه قبل قدومها خيراً كان أو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وبالحجّ ينعكس صدق انتماء المسلم لدينه ولجماعته المسلمة، فإنّه لم يتجشّم مشقّة السفر إلّاليعلن عن تمسّكه بدينه وبوحدته مع كلّ المسلمين في أقاصي الأرض، أفلم يصدع بتلبية اللَّه وهو الذي يدعوه إلى التمسك بالعروة الوثقى التي لا انفصام لها وهي أيمانه الصادق وعلمه المفيد؟</w:t>
      </w:r>
    </w:p>
    <w:p>
      <w:pPr>
        <w:pStyle w:val="BookText"/>
        <w:rPr/>
      </w:pPr>
      <w:r>
        <w:rPr>
          <w:rFonts w:ascii="Amiri" w:hAnsi="Amiri" w:eastAsia="Amiri" w:cs="Amiri"/>
          <w:color w:val="111111"/>
          <w:sz w:val="28"/>
          <w:sz w:val="28"/>
          <w:szCs w:val="28"/>
          <w:rtl w:val="true"/>
          <w:lang w:bidi="ar-SA"/>
        </w:rPr>
        <w:t>وفي الحجّ ينعقد مؤتمر يجمع الملايين ممّن اتفقوا بتلقائيّة على أن يختاروا حضوره دون دعوة بشريّة، بل 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حريّة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لدعوة إلهيّة لم يفضّل فيها أحد ولم يحرم أحد ليُكرم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يلتقي الحجيج في مؤتمر يقام للاجتماع والتعارف وليقع فيه التنسيق والتعاون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مؤتمر تنسيق الخطط وتوحيد القوى وتبادل المعارف والتجارب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يفسح المجال للقدر الكبير من الحوار والنقاش المثمر وتبادل الآراء وبذل النصيحة وتقديم ثمار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تنعقد فيه العلاقات الشخصيّة الحميمة كما تتألف فيه علاقات المجتمعات بالمجتمعات، فيساعد على غرس الثقة بينها ويمحو ما يمكن أن تكون أفسدته أيدي الإشاعات ومجاهل السياسات الخرقاء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الحجّ يتجرّد المسلم من ثوبه الذي طالما كان يحرص على انتقائه والتباهي به، ويجرّد منه ليدخل ضمن مجامع من أمثاله المتوجهين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يدعوه</w:t>
      </w:r>
    </w:p>
    <w:p>
      <w:pPr>
        <w:pStyle w:val="BookText"/>
        <w:rPr/>
      </w:pPr>
      <w:r>
        <w:rPr>
          <w:rFonts w:ascii="Amiri" w:hAnsi="Amiri" w:eastAsia="Amiri" w:cs="Amiri"/>
          <w:color w:val="111111"/>
          <w:sz w:val="28"/>
          <w:sz w:val="28"/>
          <w:szCs w:val="28"/>
          <w:rtl w:val="true"/>
          <w:lang w:bidi="ar-SA"/>
        </w:rPr>
        <w:t>إلى التجرد من أنانيّته وذاتيّته، والتجرد من عوامل تكبّره وتعاظمه، والتجرّد ممّا يدفعه إلى كلّ شرّ ورذيلة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تجرّده ذلك يمكن له أن ينظر إلى حقيقة نفسه خالية من مظهرها، فتنكشف له وجوه سعيه إلى مصالحه وطموحاته وتطلعاته ليعرف صالحها من سيّئها، ويُخضع نفسه لنقد ذاتي يدعوه إلى السعي للخير والإسراع إلى البرّ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دعوة من اللَّه البارئ موجّهة للإنسان الذي توفرت في قلبه عقيدة طاهرة وإيمان عميق، فإذا هو يستجيب شاهداً على نفسه أنّه يلبّي في حجّه دعوة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حجّه يتوجّه إلى ربّه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وتكراراً، فلا يكون له في فترة حجّه ذاك من الأعمال والمواقف إلّاما يكون مصداقاً لتلك التلبية التي أعلنها على رؤوس الملأ، وأعادها وكرّرها لتستقرّ في نفسه، ويُشهد عليها ربّه أولًا، وكلّ من سمعه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بالحجّ المبرور يقوم الدليل الواضح على أنّ وحدة المسلمين ممكنة إذا ما تطهّرت القلوب فحسُنت النوايا، وإذا صدقت عقيدة المسلمين فآمنوا باللَّه وعملوا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وإذا ما كفَّت ألسنة وأيدي المسلمين عن المسلمين، وإذا ما أمسك المسلمون عن الرفث والفسوق بجميع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فسوق العمل وفسوق اللسان وفسوق النفس بالاستعلاء والعنصريّة والإقليميّة والقبليّة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انصرف المسلمون عن الجدال الذي تكون غايته الرغبة في الانتصار والاستعلاء لا ذلك الحوار الذي غايته الاستيضاح أو التوضيح للحقيقة والصواب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أنّ المجموعات الإسلاميّة ألزمت نفسها بحدود اللَّه في الحجّ فلم ترفث فيما بينها ولم تفسق ولم تتجادل، لتعلمت كيف تتعامل مع بعضها البعض ليصلح حال المسلمين وينجلي عنهم الضيم والمذلّة والتشرذم والتبعثر، ولأصبح حالهم غير ما</w:t>
      </w:r>
    </w:p>
    <w:p>
      <w:pPr>
        <w:pStyle w:val="BookText"/>
        <w:rPr/>
      </w:pPr>
      <w:r>
        <w:rPr>
          <w:rFonts w:ascii="Amiri" w:hAnsi="Amiri" w:eastAsia="Amiri" w:cs="Amiri"/>
          <w:color w:val="111111"/>
          <w:sz w:val="28"/>
          <w:sz w:val="28"/>
          <w:szCs w:val="28"/>
          <w:rtl w:val="true"/>
          <w:lang w:bidi="ar-SA"/>
        </w:rPr>
        <w:t>هي عليه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أكّد اللَّه سبحانه وتعالى في كتابه المنزل أنّ أولئك الذين يستجيبون ويأتون رجالًا وعلى كلّ ضامر يأتين من كلّ فجّ عميق إنّما جاؤا ليشهدوا منافع لهم ويذكروا اسم اللَّه ولا شك أنّ من بين هذه المنافع إصلاح مجتمعاتهم، وتنقية علاقاتهم ببعضهم، وإشاعة السلام والعدل والمساواة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أكّده وبيّنه رسول اللَّه صلى الله عليه و آله في خطبة الوداع أمام جموع الحجيج، وأشهدهم على تبليغه، وأشهد اللَّه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الرسول الكريم الناس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دماءكم وأموالكم عليكم حرام كحرمة يومكم هذا في بلدكم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وإنّكم ستلقون ربّكم فيسألكم عن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أمر بحفظ الحقوق وعدم الاعتداء والظلم، وتذكير بمسؤولياتهم التي سيحاسبهم عليها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ودعاهم إلى صدق التعامل بينهم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عنده أمانة فليؤدها إلى من ائتمنه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المجتمع الإنساني الصالح يرتكز على عنصرين متلازمين متكاملين هما الرجل والمرأة، وأنّ فترات الجاهليّة والجهالة تغرّ القوي بقوّته فيعتدي طرف على طرف، ويظهر الظلم الفاحش للرجال على نسائهم فيكون في ذلك تمزق العائلة والتناحر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رسول اللَّه صلى الله عليه و آله بحقوق النساء وواجباتهنّ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استوصوا بالنساء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يصل مجتمع ما إلى تقدّم وصلاح وخير بدون محبّة وتعاون وتكامل وأخوّة؟ وهل يكون ذلك بدون إقامة العدل واعتماد شريعة المساواة في الحقوق والواجبات؟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كان من أواخر ما أكّده رسول اللَّه صلى الله عليه و آله على الناس ليفهموه وَيَعوه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مسلم أخ للمسلم، وإنّ المسلمين إخوة، فلا يحلّ لمسلم من أخيه إلّا</w:t>
      </w:r>
    </w:p>
    <w:p>
      <w:pPr>
        <w:pStyle w:val="BookText"/>
        <w:rPr/>
      </w:pPr>
      <w:r>
        <w:rPr>
          <w:rFonts w:ascii="Amiri" w:hAnsi="Amiri" w:eastAsia="Amiri" w:cs="Amiri"/>
          <w:color w:val="111111"/>
          <w:sz w:val="28"/>
          <w:sz w:val="28"/>
          <w:szCs w:val="28"/>
          <w:rtl w:val="true"/>
          <w:lang w:bidi="ar-SA"/>
        </w:rPr>
        <w:t>ما أعطاه عن طيب نفس منه فلا تظلمُنّ أنفسكم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يقع اختيار رسول اللَّه صلى الله عليه و آله لهذه المعاني في خطبة حجّةالوداع إلّاليبيّن للمسلمين أنّ من الغايات السامية للإسلام إصلاح مجتمعاتهم وتوجيههم إلى الأمن والصلاح الاجتماعيين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ذلك لن يكون التقدّم، وبدون ذلك لن تُعاد كرامة، وبدون ذلك لن نكون تلك الأمّة التي خاطبها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w:t>
      </w:r>
      <w:bookmarkStart w:id="50" w:name="pg10074_91797"/>
    </w:p>
    <w:p>
      <w:pPr>
        <w:pStyle w:val="Heading2"/>
        <w:numPr>
          <w:ilvl w:val="1"/>
          <w:numId w:val="1"/>
        </w:numPr>
        <w:rPr/>
      </w:pPr>
      <w:bookmarkStart w:id="51" w:name="__RefHeading___Toc3841700_3556181022"/>
      <w:bookmarkStart w:id="52" w:name="_Toc17"/>
      <w:bookmarkEnd w:id="50"/>
      <w:bookmarkEnd w:id="51"/>
      <w:r>
        <w:rPr>
          <w:rtl w:val="true"/>
        </w:rPr>
        <w:t xml:space="preserve">معجم ما كتب في الحجّ و الزيارة </w:t>
      </w:r>
      <w:r>
        <w:rPr>
          <w:rtl w:val="true"/>
        </w:rPr>
        <w:t>(</w:t>
      </w:r>
      <w:r>
        <w:rPr/>
        <w:t>14</w:t>
      </w:r>
      <w:r>
        <w:rPr>
          <w:rtl w:val="true"/>
        </w:rPr>
        <w:t>)</w:t>
      </w:r>
      <w:bookmarkEnd w:id="52"/>
    </w:p>
    <w:p>
      <w:pPr>
        <w:pStyle w:val="BookText"/>
        <w:rPr/>
      </w:pP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معاني‌الحج في مجالات الاستثمار</w:t>
      </w:r>
    </w:p>
    <w:p>
      <w:pPr>
        <w:pStyle w:val="BookText"/>
        <w:rPr/>
      </w:pPr>
      <w:r>
        <w:rPr>
          <w:rFonts w:ascii="Amiri" w:hAnsi="Amiri" w:eastAsia="Amiri" w:cs="Amiri"/>
          <w:color w:val="111111"/>
          <w:sz w:val="28"/>
          <w:sz w:val="28"/>
          <w:szCs w:val="28"/>
          <w:rtl w:val="true"/>
          <w:lang w:bidi="ar-SA"/>
        </w:rPr>
        <w:t>عبدالرحمن العدوي</w:t>
      </w:r>
    </w:p>
    <w:p>
      <w:pPr>
        <w:pStyle w:val="BookText"/>
        <w:rPr/>
      </w:pPr>
      <w:r>
        <w:rPr>
          <w:rFonts w:ascii="Amiri" w:hAnsi="Amiri" w:eastAsia="Amiri" w:cs="Amiri"/>
          <w:color w:val="111111"/>
          <w:sz w:val="28"/>
          <w:sz w:val="28"/>
          <w:szCs w:val="28"/>
          <w:rtl w:val="true"/>
          <w:lang w:bidi="ar-SA"/>
        </w:rPr>
        <w:t xml:space="preserve">منبر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الجغرافي للبلاد العربية السعودية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مؤرّخو مكّة المكرّمة</w:t>
      </w:r>
    </w:p>
    <w:p>
      <w:pPr>
        <w:pStyle w:val="BookText"/>
        <w:rPr/>
      </w:pPr>
      <w:r>
        <w:rPr>
          <w:rFonts w:ascii="Amiri" w:hAnsi="Amiri" w:eastAsia="Amiri" w:cs="Amiri"/>
          <w:color w:val="111111"/>
          <w:sz w:val="28"/>
          <w:sz w:val="28"/>
          <w:szCs w:val="28"/>
          <w:rtl w:val="true"/>
          <w:lang w:bidi="ar-SA"/>
        </w:rPr>
        <w:t>عمر بن فهد الهاشمي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الزاهي</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اليمامة للبحث و الترجمة و النشر،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قبائل الحجاز</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ما أُلّف عن المدينة المنوّرة</w:t>
      </w:r>
    </w:p>
    <w:p>
      <w:pPr>
        <w:pStyle w:val="BookText"/>
        <w:rPr/>
      </w:pPr>
      <w:r>
        <w:rPr>
          <w:rFonts w:ascii="Amiri" w:hAnsi="Amiri" w:eastAsia="Amiri" w:cs="Amiri"/>
          <w:color w:val="111111"/>
          <w:sz w:val="28"/>
          <w:sz w:val="28"/>
          <w:szCs w:val="28"/>
          <w:rtl w:val="true"/>
          <w:lang w:bidi="ar-SA"/>
        </w:rPr>
        <w:t>عبدالرزاق بن فراج الصاعدي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العصرية الذهبية،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شعبان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ذوالقعدة، ذوالحجة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ابريل، مايو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المعالم الجغرافيّة في السيرة النبوية</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 xml:space="preserve">مكة المكرمة دار مكة للنشر و التوزيع،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معالم الحجاز</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مكة للنشر و التوزيع،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منازل الوحي</w:t>
      </w:r>
    </w:p>
    <w:p>
      <w:pPr>
        <w:pStyle w:val="BookText"/>
        <w:rPr/>
      </w:pPr>
      <w:r>
        <w:rPr>
          <w:rFonts w:ascii="IRNazanin" w:hAnsi="IRNazanin" w:eastAsia="IRNazanin"/>
          <w:color w:val="111111"/>
          <w:sz w:val="28"/>
          <w:sz w:val="28"/>
          <w:szCs w:val="28"/>
          <w:rtl w:val="true"/>
          <w:lang w:bidi="fa-IR"/>
        </w:rPr>
        <w:t>محسن الصالح</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معراج الناسكين يا حج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 اللَّه امامت كاشاني</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متوسلين آل محمد صلى الله عليه و آله در حسينيه آيت اللَّه امامت،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في رحلة الحج</w:t>
      </w:r>
    </w:p>
    <w:p>
      <w:pPr>
        <w:pStyle w:val="BookText"/>
        <w:rPr/>
      </w:pPr>
      <w:r>
        <w:rPr>
          <w:rFonts w:ascii="Amiri" w:hAnsi="Amiri" w:eastAsia="Amiri" w:cs="Amiri"/>
          <w:color w:val="111111"/>
          <w:sz w:val="28"/>
          <w:sz w:val="28"/>
          <w:szCs w:val="28"/>
          <w:rtl w:val="true"/>
          <w:lang w:bidi="ar-SA"/>
        </w:rPr>
        <w:t>عبدالرحمن العدوي</w:t>
      </w:r>
    </w:p>
    <w:p>
      <w:pPr>
        <w:pStyle w:val="BookText"/>
        <w:rPr/>
      </w:pPr>
      <w:r>
        <w:rPr>
          <w:rFonts w:ascii="Amiri" w:hAnsi="Amiri" w:eastAsia="Amiri" w:cs="Amiri"/>
          <w:color w:val="111111"/>
          <w:sz w:val="28"/>
          <w:sz w:val="28"/>
          <w:szCs w:val="28"/>
          <w:rtl w:val="true"/>
          <w:lang w:bidi="ar-SA"/>
        </w:rPr>
        <w:t xml:space="preserve">منبر الأسلام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المعلقات</w:t>
      </w:r>
    </w:p>
    <w:p>
      <w:pPr>
        <w:pStyle w:val="BookText"/>
        <w:rPr/>
      </w:pPr>
      <w:r>
        <w:rPr>
          <w:rFonts w:ascii="Amiri" w:hAnsi="Amiri" w:eastAsia="Amiri" w:cs="Amiri"/>
          <w:color w:val="111111"/>
          <w:sz w:val="28"/>
          <w:sz w:val="28"/>
          <w:szCs w:val="28"/>
          <w:rtl w:val="true"/>
          <w:lang w:bidi="ar-SA"/>
        </w:rPr>
        <w:t>نعمان النصري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طريفة عن السجادة النبوية</w:t>
      </w:r>
    </w:p>
    <w:p>
      <w:pPr>
        <w:pStyle w:val="BookText"/>
        <w:rPr/>
      </w:pPr>
      <w:r>
        <w:rPr>
          <w:rFonts w:ascii="Amiri" w:hAnsi="Amiri" w:eastAsia="Amiri" w:cs="Amiri"/>
          <w:color w:val="111111"/>
          <w:sz w:val="28"/>
          <w:sz w:val="28"/>
          <w:szCs w:val="28"/>
          <w:rtl w:val="true"/>
          <w:lang w:bidi="ar-SA"/>
        </w:rPr>
        <w:t>علي رفيق</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الحج</w:t>
      </w:r>
    </w:p>
    <w:p>
      <w:pPr>
        <w:pStyle w:val="BookText"/>
        <w:rPr/>
      </w:pPr>
      <w:r>
        <w:rPr>
          <w:rFonts w:ascii="Amiri" w:hAnsi="Amiri" w:eastAsia="Amiri" w:cs="Amiri"/>
          <w:color w:val="111111"/>
          <w:sz w:val="28"/>
          <w:sz w:val="28"/>
          <w:szCs w:val="28"/>
          <w:rtl w:val="true"/>
          <w:lang w:bidi="ar-SA"/>
        </w:rPr>
        <w:t>محمد سعيد ذوالفقار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الزائر</w:t>
      </w:r>
    </w:p>
    <w:p>
      <w:pPr>
        <w:pStyle w:val="BookText"/>
        <w:rPr/>
      </w:pPr>
      <w:r>
        <w:rPr>
          <w:rFonts w:ascii="Amiri" w:hAnsi="Amiri" w:eastAsia="Amiri" w:cs="Amiri"/>
          <w:color w:val="111111"/>
          <w:sz w:val="28"/>
          <w:sz w:val="28"/>
          <w:szCs w:val="28"/>
          <w:rtl w:val="true"/>
          <w:lang w:bidi="ar-SA"/>
        </w:rPr>
        <w:t>أحمد بن محمد الحسيني، كان</w:t>
      </w:r>
    </w:p>
    <w:p>
      <w:pPr>
        <w:pStyle w:val="BookText"/>
        <w:rPr/>
      </w:pPr>
      <w:r>
        <w:rPr>
          <w:rFonts w:ascii="Amiri" w:hAnsi="Amiri" w:eastAsia="Amiri" w:cs="Amiri"/>
          <w:color w:val="111111"/>
          <w:sz w:val="28"/>
          <w:sz w:val="28"/>
          <w:szCs w:val="28"/>
          <w:rtl w:val="true"/>
          <w:lang w:bidi="ar-SA"/>
        </w:rPr>
        <w:t xml:space="preserve">حياً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بيزد،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ماكتب عن الرسول و أهل البيت عليهم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المغانم المطابة في معالم طابة</w:t>
      </w:r>
    </w:p>
    <w:p>
      <w:pPr>
        <w:pStyle w:val="BookText"/>
        <w:rPr/>
      </w:pPr>
      <w:r>
        <w:rPr>
          <w:rFonts w:ascii="Amiri" w:hAnsi="Amiri" w:eastAsia="Amiri" w:cs="Amiri"/>
          <w:color w:val="111111"/>
          <w:sz w:val="28"/>
          <w:sz w:val="28"/>
          <w:szCs w:val="28"/>
          <w:rtl w:val="true"/>
          <w:lang w:bidi="ar-SA"/>
        </w:rPr>
        <w:t xml:space="preserve">الفيروزآبادي، محمد بن يعقوب 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داراليمامة،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قسم المواضع منه فقط بعناية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مجمع اللغة العربية بدمشق مج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المغانم المطابة في معالم طابه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و نقد،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الفيروزآبادي، محمد بن يعقوب</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 زنگنه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المفاخرة بين الحرمين</w:t>
      </w:r>
    </w:p>
    <w:p>
      <w:pPr>
        <w:pStyle w:val="BookText"/>
        <w:rPr/>
      </w:pPr>
      <w:r>
        <w:rPr>
          <w:rFonts w:ascii="Amiri" w:hAnsi="Amiri" w:eastAsia="Amiri" w:cs="Amiri"/>
          <w:color w:val="111111"/>
          <w:sz w:val="28"/>
          <w:sz w:val="28"/>
          <w:szCs w:val="28"/>
          <w:rtl w:val="true"/>
          <w:lang w:bidi="ar-SA"/>
        </w:rPr>
        <w:t>علي بن يوسف بن الحسن</w:t>
      </w:r>
    </w:p>
    <w:p>
      <w:pPr>
        <w:pStyle w:val="BookText"/>
        <w:rPr/>
      </w:pPr>
      <w:r>
        <w:rPr>
          <w:rFonts w:ascii="Amiri" w:hAnsi="Amiri" w:eastAsia="Amiri" w:cs="Amiri"/>
          <w:color w:val="111111"/>
          <w:sz w:val="28"/>
          <w:sz w:val="28"/>
          <w:szCs w:val="28"/>
          <w:rtl w:val="true"/>
          <w:lang w:bidi="ar-SA"/>
        </w:rPr>
        <w:t xml:space="preserve">الزرندي الأنصاري 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المحبين و الأصحاب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الدرر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التحفة اللطيفة للسخاوي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مفاخره دو 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الدين علي بن محمد الزرندي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محدثي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اسلامي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ناظميان</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تبليغات إسلامي</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السعادة و ملاذ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المهم من أدعية الأعمال والآداب و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الحسن صدر الدين بن هادي بن محمد علي</w:t>
      </w:r>
    </w:p>
    <w:p>
      <w:pPr>
        <w:pStyle w:val="BookText"/>
        <w:rPr/>
      </w:pP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معجم ما كتب عن الرسول و أهل البيت صلوات اللَّه عليهم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مفرحة الأنام في تأسيس بيت اللَّه الحرام</w:t>
      </w:r>
    </w:p>
    <w:p>
      <w:pPr>
        <w:pStyle w:val="BookText"/>
        <w:rPr/>
      </w:pPr>
      <w:r>
        <w:rPr>
          <w:rFonts w:ascii="Amiri" w:hAnsi="Amiri" w:eastAsia="Amiri" w:cs="Amiri"/>
          <w:color w:val="111111"/>
          <w:sz w:val="28"/>
          <w:sz w:val="28"/>
          <w:szCs w:val="28"/>
          <w:rtl w:val="true"/>
          <w:lang w:bidi="ar-SA"/>
        </w:rPr>
        <w:t xml:space="preserve">زين العابدين بن نور الدين علي الحسيني الكاشاني ت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انصاري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مفرّحة الأنام في تأسيس بيت اللَّه الحرام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بن نور الدين علي</w:t>
      </w:r>
    </w:p>
    <w:p>
      <w:pPr>
        <w:pStyle w:val="BookText"/>
        <w:rPr/>
      </w:pPr>
      <w:r>
        <w:rPr>
          <w:rFonts w:ascii="Amiri" w:hAnsi="Amiri" w:eastAsia="Amiri" w:cs="Amiri"/>
          <w:color w:val="111111"/>
          <w:sz w:val="28"/>
          <w:sz w:val="28"/>
          <w:szCs w:val="28"/>
          <w:rtl w:val="true"/>
          <w:lang w:bidi="ar-SA"/>
        </w:rPr>
        <w:t xml:space="preserve">حسيني كاشاني ت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 xml:space="preserve">ميراث اسلامى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في تاريخ العرب قبل الإسلام</w:t>
      </w:r>
    </w:p>
    <w:p>
      <w:pPr>
        <w:pStyle w:val="BookText"/>
        <w:rPr/>
      </w:pP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المجلّة التاريخية المصرية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الفياض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العربى ع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خليفة التونسي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مج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صيف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العسلي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المجمع العلمي العربي بدمشق مج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الحج الديني والاجتماعي</w:t>
      </w:r>
    </w:p>
    <w:p>
      <w:pPr>
        <w:pStyle w:val="BookText"/>
        <w:rPr/>
      </w:pPr>
      <w:r>
        <w:rPr>
          <w:rFonts w:ascii="Amiri" w:hAnsi="Amiri" w:eastAsia="Amiri" w:cs="Amiri"/>
          <w:color w:val="111111"/>
          <w:sz w:val="28"/>
          <w:sz w:val="28"/>
          <w:szCs w:val="28"/>
          <w:rtl w:val="true"/>
          <w:lang w:bidi="ar-SA"/>
        </w:rPr>
        <w:t>وهبة الزحيلي</w:t>
      </w:r>
    </w:p>
    <w:p>
      <w:pPr>
        <w:pStyle w:val="BookText"/>
        <w:rPr/>
      </w:pPr>
      <w:r>
        <w:rPr>
          <w:rFonts w:ascii="IRNazanin" w:hAnsi="IRNazanin" w:eastAsia="IRNazanin"/>
          <w:color w:val="111111"/>
          <w:sz w:val="28"/>
          <w:sz w:val="28"/>
          <w:szCs w:val="28"/>
          <w:rtl w:val="true"/>
          <w:lang w:bidi="fa-IR"/>
        </w:rPr>
        <w:t xml:space="preserve">نهج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الأنام و نور الظلام في تحرير الأحكام لحجّ بيت اللَّه الحرام</w:t>
      </w:r>
    </w:p>
    <w:p>
      <w:pPr>
        <w:pStyle w:val="BookText"/>
        <w:rPr/>
      </w:pPr>
      <w:r>
        <w:rPr>
          <w:rFonts w:ascii="Amiri" w:hAnsi="Amiri" w:eastAsia="Amiri" w:cs="Amiri"/>
          <w:color w:val="111111"/>
          <w:sz w:val="28"/>
          <w:sz w:val="28"/>
          <w:szCs w:val="28"/>
          <w:rtl w:val="true"/>
          <w:lang w:bidi="ar-SA"/>
        </w:rPr>
        <w:t>عبداللَّه بن عبدالرحمن</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عليه السلام</w:t>
      </w:r>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عليه السلام</w:t>
      </w:r>
    </w:p>
    <w:p>
      <w:pPr>
        <w:pStyle w:val="BookText"/>
        <w:rPr/>
      </w:pPr>
      <w:r>
        <w:rPr>
          <w:rFonts w:ascii="Amiri" w:hAnsi="Amiri" w:eastAsia="Amiri" w:cs="Amiri"/>
          <w:color w:val="111111"/>
          <w:sz w:val="28"/>
          <w:sz w:val="28"/>
          <w:szCs w:val="28"/>
          <w:rtl w:val="true"/>
          <w:lang w:bidi="ar-SA"/>
        </w:rPr>
        <w:t xml:space="preserve">محمد بن اسحاق الفاكهي ت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 رابطة العالم الإسلامى بمكة المكرمة عن مقام إبراهيم عليه السلام</w:t>
      </w:r>
    </w:p>
    <w:p>
      <w:pPr>
        <w:pStyle w:val="BookText"/>
        <w:rPr/>
      </w:pPr>
      <w:r>
        <w:rPr>
          <w:rFonts w:ascii="Amiri" w:hAnsi="Amiri" w:eastAsia="Amiri" w:cs="Amiri"/>
          <w:color w:val="111111"/>
          <w:sz w:val="28"/>
          <w:sz w:val="28"/>
          <w:szCs w:val="28"/>
          <w:rtl w:val="true"/>
          <w:lang w:bidi="ar-SA"/>
        </w:rPr>
        <w:t>محمد بهجت البيطار</w:t>
      </w:r>
    </w:p>
    <w:p>
      <w:pPr>
        <w:pStyle w:val="BookText"/>
        <w:rPr/>
      </w:pPr>
      <w:r>
        <w:rPr>
          <w:rFonts w:ascii="Amiri" w:hAnsi="Amiri" w:eastAsia="Amiri" w:cs="Amiri"/>
          <w:color w:val="111111"/>
          <w:sz w:val="28"/>
          <w:sz w:val="28"/>
          <w:szCs w:val="28"/>
          <w:rtl w:val="true"/>
          <w:lang w:bidi="ar-SA"/>
        </w:rPr>
        <w:t xml:space="preserve">مجلة مجمع اللغة العربية بدمشق مج </w:t>
      </w:r>
      <w:r>
        <w:rPr>
          <w:rFonts w:eastAsia="Amiri" w:cs="Amiri" w:ascii="Amiri" w:hAnsi="Amiri"/>
          <w:color w:val="111111"/>
          <w:sz w:val="28"/>
          <w:szCs w:val="28"/>
          <w:lang w:bidi="ar-SA"/>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ابراهيم و سير تاريخى آن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مهدى پيشوايى و حسين گودرزى</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و نقش آن در طواف و نماز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اكبر ذاكري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مقتطفات من رحلة 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ماء الموائد</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رحاب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رحلات الحج،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ظهور امراض در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ايوب صبرى پاشا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تويى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أسرار و معارف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الزائرين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أوسط بن سلمان الحسيني اللكهنوي</w:t>
      </w:r>
    </w:p>
    <w:p>
      <w:pPr>
        <w:pStyle w:val="BookText"/>
        <w:rPr/>
      </w:pP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الحج و العمرة في الأسلام</w:t>
      </w:r>
    </w:p>
    <w:p>
      <w:pPr>
        <w:pStyle w:val="BookText"/>
        <w:rPr/>
      </w:pPr>
      <w:r>
        <w:rPr>
          <w:rFonts w:ascii="IRNazanin" w:hAnsi="IRNazanin" w:eastAsia="IRNazanin"/>
          <w:color w:val="111111"/>
          <w:sz w:val="28"/>
          <w:sz w:val="28"/>
          <w:szCs w:val="28"/>
          <w:rtl w:val="true"/>
          <w:lang w:bidi="fa-IR"/>
        </w:rPr>
        <w:t>عبدالمنصف محمود عبدالفتاح</w:t>
      </w:r>
    </w:p>
    <w:p>
      <w:pPr>
        <w:pStyle w:val="BookText"/>
        <w:rPr/>
      </w:pP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الحرمين الشريفين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خاطر</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القبلة للثقافة</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الماجديّة بمكّة المشرّفة</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مكّة المكرمة</w:t>
      </w:r>
    </w:p>
    <w:p>
      <w:pPr>
        <w:pStyle w:val="BookText"/>
        <w:rPr/>
      </w:pPr>
      <w:r>
        <w:rPr>
          <w:rFonts w:ascii="Amiri" w:hAnsi="Amiri" w:eastAsia="Amiri" w:cs="Amiri"/>
          <w:color w:val="111111"/>
          <w:sz w:val="28"/>
          <w:sz w:val="28"/>
          <w:szCs w:val="28"/>
          <w:rtl w:val="true"/>
          <w:lang w:bidi="ar-SA"/>
        </w:rPr>
        <w:t>دراسة لموقعها و أدواتها و مجموعاتها</w:t>
      </w:r>
    </w:p>
    <w:p>
      <w:pPr>
        <w:pStyle w:val="BookText"/>
        <w:rPr/>
      </w:pPr>
      <w:r>
        <w:rPr>
          <w:rFonts w:ascii="Amiri" w:hAnsi="Amiri" w:eastAsia="Amiri" w:cs="Amiri"/>
          <w:color w:val="111111"/>
          <w:sz w:val="28"/>
          <w:sz w:val="28"/>
          <w:szCs w:val="28"/>
          <w:rtl w:val="true"/>
          <w:lang w:bidi="ar-SA"/>
        </w:rPr>
        <w:t>عبدالوهاب إبراهيم أبو سليمان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ظ</w:t>
      </w:r>
    </w:p>
    <w:p>
      <w:pPr>
        <w:pStyle w:val="BookText"/>
        <w:rPr/>
      </w:pPr>
      <w:r>
        <w:rPr>
          <w:rFonts w:ascii="Amiri" w:hAnsi="Amiri" w:eastAsia="Amiri" w:cs="Amiri"/>
          <w:color w:val="111111"/>
          <w:sz w:val="28"/>
          <w:sz w:val="28"/>
          <w:szCs w:val="28"/>
          <w:rtl w:val="true"/>
          <w:lang w:bidi="ar-SA"/>
        </w:rPr>
        <w:t xml:space="preserve">فهرست مشترك باكستان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p>
    <w:p>
      <w:pPr>
        <w:pStyle w:val="BookText"/>
        <w:rPr/>
      </w:pPr>
      <w:r>
        <w:rPr>
          <w:rFonts w:ascii="Amiri" w:hAnsi="Amiri" w:eastAsia="Amiri" w:cs="Amiri"/>
          <w:color w:val="111111"/>
          <w:sz w:val="28"/>
          <w:sz w:val="28"/>
          <w:szCs w:val="28"/>
          <w:rtl w:val="true"/>
          <w:lang w:bidi="ar-SA"/>
        </w:rPr>
        <w:t xml:space="preserve">أبوالحسن علي بن محمد بن عبداللَّه بن أبي سيف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الفهرست لابن النديم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 علي هندي</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فهرست مشترك باكستان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فهرستواره منزوي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p>
    <w:p>
      <w:pPr>
        <w:pStyle w:val="BookText"/>
        <w:rPr/>
      </w:pPr>
      <w:r>
        <w:rPr>
          <w:rFonts w:ascii="Amiri" w:hAnsi="Amiri" w:eastAsia="Amiri" w:cs="Amiri"/>
          <w:color w:val="111111"/>
          <w:sz w:val="28"/>
          <w:sz w:val="28"/>
          <w:szCs w:val="28"/>
          <w:rtl w:val="true"/>
          <w:lang w:bidi="ar-SA"/>
        </w:rPr>
        <w:t>محمد لبيب بك البتنوني</w:t>
      </w:r>
    </w:p>
    <w:p>
      <w:pPr>
        <w:pStyle w:val="BookText"/>
        <w:rPr/>
      </w:pPr>
      <w:r>
        <w:rPr>
          <w:rFonts w:ascii="Amiri" w:hAnsi="Amiri" w:eastAsia="Amiri" w:cs="Amiri"/>
          <w:color w:val="111111"/>
          <w:sz w:val="28"/>
          <w:sz w:val="28"/>
          <w:szCs w:val="28"/>
          <w:rtl w:val="true"/>
          <w:lang w:bidi="ar-SA"/>
        </w:rPr>
        <w:t>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فريد وجدي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القرن العشرين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p>
    <w:p>
      <w:pPr>
        <w:pStyle w:val="BookText"/>
        <w:rPr/>
      </w:pPr>
      <w:r>
        <w:rPr>
          <w:rFonts w:ascii="Amiri" w:hAnsi="Amiri" w:eastAsia="Amiri" w:cs="Amiri"/>
          <w:color w:val="111111"/>
          <w:sz w:val="28"/>
          <w:sz w:val="28"/>
          <w:szCs w:val="28"/>
          <w:rtl w:val="true"/>
          <w:lang w:bidi="ar-SA"/>
        </w:rPr>
        <w:t>محمد هادي الأميني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نشر العلم و الأدب،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جهانگردان اروپايى</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فرهنگ</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أم القرى و البلد الأمين فيها ولد خاتم المرسلين وإليها يحجّ كلّ عام آلاف المسلمين</w:t>
      </w:r>
    </w:p>
    <w:p>
      <w:pPr>
        <w:pStyle w:val="BookText"/>
        <w:rPr/>
      </w:pPr>
      <w:r>
        <w:rPr>
          <w:rFonts w:ascii="Amiri" w:hAnsi="Amiri" w:eastAsia="Amiri" w:cs="Amiri"/>
          <w:color w:val="111111"/>
          <w:sz w:val="28"/>
          <w:sz w:val="28"/>
          <w:szCs w:val="28"/>
          <w:rtl w:val="true"/>
          <w:lang w:bidi="ar-SA"/>
        </w:rPr>
        <w:t>محمد بدر خليل</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البلد الحرام</w:t>
      </w:r>
    </w:p>
    <w:p>
      <w:pPr>
        <w:pStyle w:val="BookText"/>
        <w:rPr/>
      </w:pPr>
      <w:r>
        <w:rPr>
          <w:rFonts w:ascii="Amiri" w:hAnsi="Amiri" w:eastAsia="Amiri" w:cs="Amiri"/>
          <w:color w:val="111111"/>
          <w:sz w:val="28"/>
          <w:sz w:val="28"/>
          <w:szCs w:val="28"/>
          <w:rtl w:val="true"/>
          <w:lang w:bidi="ar-SA"/>
        </w:rPr>
        <w:t>فؤاد عقاوي</w:t>
      </w:r>
    </w:p>
    <w:p>
      <w:pPr>
        <w:pStyle w:val="BookText"/>
        <w:rPr/>
      </w:pPr>
      <w:r>
        <w:rPr>
          <w:rFonts w:ascii="Amiri" w:hAnsi="Amiri" w:eastAsia="Amiri" w:cs="Amiri"/>
          <w:color w:val="111111"/>
          <w:sz w:val="28"/>
          <w:sz w:val="28"/>
          <w:szCs w:val="28"/>
          <w:rtl w:val="true"/>
          <w:lang w:bidi="ar-SA"/>
        </w:rPr>
        <w:t xml:space="preserve">الفيصل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مجهول المؤلف</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بين الأمس و اليوم</w:t>
      </w:r>
    </w:p>
    <w:p>
      <w:pPr>
        <w:pStyle w:val="BookText"/>
        <w:rPr/>
      </w:pPr>
      <w:r>
        <w:rPr>
          <w:rFonts w:ascii="Amiri" w:hAnsi="Amiri" w:eastAsia="Amiri" w:cs="Amiri"/>
          <w:color w:val="111111"/>
          <w:sz w:val="28"/>
          <w:sz w:val="28"/>
          <w:szCs w:val="28"/>
          <w:rtl w:val="true"/>
          <w:lang w:bidi="ar-SA"/>
        </w:rPr>
        <w:t>فيصل بن محمد بن عباسى عراقي</w:t>
      </w:r>
    </w:p>
    <w:p>
      <w:pPr>
        <w:pStyle w:val="BookText"/>
        <w:rPr/>
      </w:pPr>
      <w:r>
        <w:rPr>
          <w:rFonts w:ascii="Amiri" w:hAnsi="Amiri" w:eastAsia="Amiri" w:cs="Amiri"/>
          <w:color w:val="111111"/>
          <w:sz w:val="28"/>
          <w:sz w:val="28"/>
          <w:szCs w:val="28"/>
          <w:rtl w:val="true"/>
          <w:lang w:bidi="ar-SA"/>
        </w:rPr>
        <w:t xml:space="preserve">مخطوط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الأدباء والكتّاب السعوديين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تطوّرها العمراني في العهد السعودي</w:t>
      </w:r>
    </w:p>
    <w:p>
      <w:pPr>
        <w:pStyle w:val="BookText"/>
        <w:rPr/>
      </w:pPr>
      <w:r>
        <w:rPr>
          <w:rFonts w:ascii="Amiri" w:hAnsi="Amiri" w:eastAsia="Amiri" w:cs="Amiri"/>
          <w:color w:val="111111"/>
          <w:sz w:val="28"/>
          <w:sz w:val="28"/>
          <w:szCs w:val="28"/>
          <w:rtl w:val="true"/>
          <w:lang w:bidi="ar-SA"/>
        </w:rPr>
        <w:t>أحمد إبراهيم الغزاوي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جنّت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محمدرضا فرهنگ</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در سال </w:t>
      </w:r>
      <w:r>
        <w:rPr>
          <w:rFonts w:eastAsia="Amiri" w:cs="Amiri" w:ascii="Amiri" w:hAnsi="Amiri"/>
          <w:color w:val="111111"/>
          <w:sz w:val="28"/>
          <w:szCs w:val="28"/>
          <w:lang w:bidi="ar-SA"/>
        </w:rPr>
        <w:t>1327</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سلطانى</w:t>
      </w:r>
    </w:p>
    <w:p>
      <w:pPr>
        <w:pStyle w:val="BookText"/>
        <w:rPr/>
      </w:pP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عرض و طول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هاشم سرهندي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آصفيه هندليست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خلال كتاب</w:t>
      </w:r>
    </w:p>
    <w:p>
      <w:pPr>
        <w:pStyle w:val="BookText"/>
        <w:rPr/>
      </w:pPr>
      <w:r>
        <w:rPr>
          <w:rFonts w:ascii="Amiri" w:hAnsi="Amiri" w:eastAsia="Amiri" w:cs="Amiri"/>
          <w:color w:val="111111"/>
          <w:sz w:val="28"/>
          <w:sz w:val="28"/>
          <w:szCs w:val="28"/>
          <w:rtl w:val="true"/>
          <w:lang w:bidi="ar-SA"/>
        </w:rPr>
        <w:t xml:space="preserve">عالم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الإسلام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عبدالرشيد ابراهيم اسطنل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حرب</w:t>
      </w:r>
    </w:p>
    <w:p>
      <w:pPr>
        <w:pStyle w:val="BookText"/>
        <w:rPr/>
      </w:pPr>
      <w:r>
        <w:rPr>
          <w:rFonts w:ascii="Amiri" w:hAnsi="Amiri" w:eastAsia="Amiri" w:cs="Amiri"/>
          <w:color w:val="111111"/>
          <w:sz w:val="28"/>
          <w:sz w:val="28"/>
          <w:szCs w:val="28"/>
          <w:rtl w:val="true"/>
          <w:lang w:bidi="ar-SA"/>
        </w:rPr>
        <w:t xml:space="preserve">عالم الكتب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عشيّة الهجرة</w:t>
      </w:r>
    </w:p>
    <w:p>
      <w:pPr>
        <w:pStyle w:val="BookText"/>
        <w:rPr/>
      </w:pPr>
      <w:r>
        <w:rPr>
          <w:rFonts w:ascii="Amiri" w:hAnsi="Amiri" w:eastAsia="Amiri" w:cs="Amiri"/>
          <w:color w:val="111111"/>
          <w:sz w:val="28"/>
          <w:sz w:val="28"/>
          <w:szCs w:val="28"/>
          <w:rtl w:val="true"/>
          <w:lang w:bidi="ar-SA"/>
        </w:rPr>
        <w:t>المستشرق البلجيكي لامنس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فضايل مكّه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فضائل مكّة و أوديتها و جبالها و قبور الأنبياء الموجودة فيها و غيرها،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بصرى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مشترك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خضر نوشاهى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نوشاهى موزه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2254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أشهر الرحلات العربية</w:t>
      </w:r>
    </w:p>
    <w:p>
      <w:pPr>
        <w:pStyle w:val="BookText"/>
        <w:rPr/>
      </w:pPr>
      <w:r>
        <w:rPr>
          <w:rFonts w:ascii="Amiri" w:hAnsi="Amiri" w:eastAsia="Amiri" w:cs="Amiri"/>
          <w:color w:val="111111"/>
          <w:sz w:val="28"/>
          <w:sz w:val="28"/>
          <w:szCs w:val="28"/>
          <w:rtl w:val="true"/>
          <w:lang w:bidi="ar-SA"/>
        </w:rPr>
        <w:t>صفاء خلوصي</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مؤسسةالأعلمي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الشعر</w:t>
      </w:r>
    </w:p>
    <w:p>
      <w:pPr>
        <w:pStyle w:val="BookText"/>
        <w:rPr/>
      </w:pPr>
      <w:r>
        <w:rPr>
          <w:rFonts w:ascii="IRNazanin" w:hAnsi="IRNazanin" w:eastAsia="IRNazanin"/>
          <w:color w:val="111111"/>
          <w:sz w:val="28"/>
          <w:sz w:val="28"/>
          <w:szCs w:val="28"/>
          <w:rtl w:val="true"/>
          <w:lang w:bidi="fa-IR"/>
        </w:rPr>
        <w:t>فؤاد عباس</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ضمير المسلم</w:t>
      </w:r>
    </w:p>
    <w:p>
      <w:pPr>
        <w:pStyle w:val="BookText"/>
        <w:rPr/>
      </w:pPr>
      <w:r>
        <w:rPr>
          <w:rFonts w:ascii="Amiri" w:hAnsi="Amiri" w:eastAsia="Amiri" w:cs="Amiri"/>
          <w:color w:val="111111"/>
          <w:sz w:val="28"/>
          <w:sz w:val="28"/>
          <w:szCs w:val="28"/>
          <w:rtl w:val="true"/>
          <w:lang w:bidi="ar-SA"/>
        </w:rPr>
        <w:t>علي محمد الكوراني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الحوادث،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عصر ما قبل الأسلام</w:t>
      </w:r>
    </w:p>
    <w:p>
      <w:pPr>
        <w:pStyle w:val="BookText"/>
        <w:rPr/>
      </w:pPr>
      <w:r>
        <w:rPr>
          <w:rFonts w:ascii="IRNazanin" w:hAnsi="IRNazanin" w:eastAsia="IRNazanin"/>
          <w:color w:val="111111"/>
          <w:sz w:val="28"/>
          <w:sz w:val="28"/>
          <w:szCs w:val="28"/>
          <w:rtl w:val="true"/>
          <w:lang w:bidi="fa-IR"/>
        </w:rPr>
        <w:t>أحمد ابوالفضل</w:t>
      </w:r>
    </w:p>
    <w:p>
      <w:pPr>
        <w:pStyle w:val="BookText"/>
        <w:rPr/>
      </w:pPr>
      <w:r>
        <w:rPr>
          <w:rFonts w:ascii="Amiri" w:hAnsi="Amiri" w:eastAsia="Amiri" w:cs="Amiri"/>
          <w:color w:val="111111"/>
          <w:sz w:val="28"/>
          <w:sz w:val="28"/>
          <w:szCs w:val="28"/>
          <w:rtl w:val="true"/>
          <w:lang w:bidi="ar-SA"/>
        </w:rPr>
        <w:t>منشورات دارة الملك عبدالعزيز</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عهد الانحلال العباسي</w:t>
      </w:r>
    </w:p>
    <w:p>
      <w:pPr>
        <w:pStyle w:val="BookText"/>
        <w:rPr/>
      </w:pPr>
      <w:r>
        <w:rPr>
          <w:rFonts w:ascii="Amiri" w:hAnsi="Amiri" w:eastAsia="Amiri" w:cs="Amiri"/>
          <w:color w:val="111111"/>
          <w:sz w:val="28"/>
          <w:sz w:val="28"/>
          <w:szCs w:val="28"/>
          <w:rtl w:val="true"/>
          <w:lang w:bidi="ar-SA"/>
        </w:rPr>
        <w:t>أحمد السباعي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عهد الأيّوبيين</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عهد العباسيين</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في عهد العثمانيين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عهد الفاطميين</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عهد محمد علي باشا</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عهد المماليك والأتراك و الشراكسة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عيون الشعر</w:t>
      </w:r>
    </w:p>
    <w:p>
      <w:pPr>
        <w:pStyle w:val="BookText"/>
        <w:rPr/>
      </w:pPr>
      <w:r>
        <w:rPr>
          <w:rFonts w:ascii="Amiri" w:hAnsi="Amiri" w:eastAsia="Amiri" w:cs="Amiri"/>
          <w:color w:val="111111"/>
          <w:sz w:val="28"/>
          <w:sz w:val="28"/>
          <w:szCs w:val="28"/>
          <w:rtl w:val="true"/>
          <w:lang w:bidi="ar-SA"/>
        </w:rPr>
        <w:t>محمد موسم المفرجي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القرن الرابع عشر الهجري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رفيع</w:t>
      </w:r>
    </w:p>
    <w:p>
      <w:pPr>
        <w:pStyle w:val="BookText"/>
        <w:rPr/>
      </w:pPr>
      <w:r>
        <w:rPr>
          <w:rFonts w:ascii="Amiri" w:hAnsi="Amiri" w:eastAsia="Amiri" w:cs="Amiri"/>
          <w:color w:val="111111"/>
          <w:sz w:val="28"/>
          <w:sz w:val="28"/>
          <w:szCs w:val="28"/>
          <w:rtl w:val="true"/>
          <w:lang w:bidi="ar-SA"/>
        </w:rPr>
        <w:t>طبع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عاتق بن غيث البلادي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مكّة الثقافي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المراجع الغربية</w:t>
      </w:r>
    </w:p>
    <w:p>
      <w:pPr>
        <w:pStyle w:val="BookText"/>
        <w:rPr/>
      </w:pPr>
      <w:r>
        <w:rPr>
          <w:rFonts w:ascii="Amiri" w:hAnsi="Amiri" w:eastAsia="Amiri" w:cs="Amiri"/>
          <w:color w:val="111111"/>
          <w:sz w:val="28"/>
          <w:sz w:val="28"/>
          <w:szCs w:val="28"/>
          <w:rtl w:val="true"/>
          <w:lang w:bidi="ar-SA"/>
        </w:rPr>
        <w:t>جعفر الخياط</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 يوم غائم</w:t>
      </w:r>
    </w:p>
    <w:p>
      <w:pPr>
        <w:pStyle w:val="BookText"/>
        <w:rPr/>
      </w:pPr>
      <w:r>
        <w:rPr>
          <w:rFonts w:ascii="Amiri" w:hAnsi="Amiri" w:eastAsia="Amiri" w:cs="Amiri"/>
          <w:color w:val="111111"/>
          <w:sz w:val="28"/>
          <w:sz w:val="28"/>
          <w:szCs w:val="28"/>
          <w:rtl w:val="true"/>
          <w:lang w:bidi="ar-SA"/>
        </w:rPr>
        <w:t>أحمد إبراهيم الغزاوي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فيها ولد خاتم المرسلين</w:t>
      </w:r>
    </w:p>
    <w:p>
      <w:pPr>
        <w:pStyle w:val="BookText"/>
        <w:rPr/>
      </w:pPr>
      <w:r>
        <w:rPr>
          <w:rFonts w:ascii="Amiri" w:hAnsi="Amiri" w:eastAsia="Amiri" w:cs="Amiri"/>
          <w:color w:val="111111"/>
          <w:sz w:val="28"/>
          <w:sz w:val="28"/>
          <w:szCs w:val="28"/>
          <w:rtl w:val="true"/>
          <w:lang w:bidi="ar-SA"/>
        </w:rPr>
        <w:t>محمد بدر الدين</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قديماً</w:t>
      </w:r>
    </w:p>
    <w:p>
      <w:pPr>
        <w:pStyle w:val="BookText"/>
        <w:rPr/>
      </w:pPr>
      <w:r>
        <w:rPr>
          <w:rFonts w:ascii="Amiri" w:hAnsi="Amiri" w:eastAsia="Amiri" w:cs="Amiri"/>
          <w:color w:val="111111"/>
          <w:sz w:val="28"/>
          <w:sz w:val="28"/>
          <w:szCs w:val="28"/>
          <w:rtl w:val="true"/>
          <w:lang w:bidi="ar-SA"/>
        </w:rPr>
        <w:t>إلمامة تاريخية كافية عن مكّة المكرمة منذ أول تمصيرها حتى قيام الإسلام</w:t>
      </w:r>
    </w:p>
    <w:p>
      <w:pPr>
        <w:pStyle w:val="BookText"/>
        <w:rPr/>
      </w:pPr>
      <w:r>
        <w:rPr>
          <w:rFonts w:ascii="Amiri" w:hAnsi="Amiri" w:eastAsia="Amiri" w:cs="Amiri"/>
          <w:color w:val="111111"/>
          <w:sz w:val="28"/>
          <w:sz w:val="28"/>
          <w:szCs w:val="28"/>
          <w:rtl w:val="true"/>
          <w:lang w:bidi="ar-SA"/>
        </w:rPr>
        <w:t>جعفر الخليلي</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در تعريف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كعبه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الكعبة المشرفة،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عبدالرحمان جامى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هفت آسمان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تعريف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معظمة، مدينه طيّبه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عماد زاده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قرآن،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ذراع مكه معظمه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طول الكعبة و كيفية المسجد الحرام،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أزبكستان طاشقند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أحمد إبراهيم الغزاوي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قائدان</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تابستان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حسين عرب</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سلمان غفاري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بنياد عمومي،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عن إسكان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غازي عبدالواحد مكي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الملك عبدالعزيز،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 xml:space="preserve">المعرفت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ascii="Amiri" w:hAnsi="Amiri" w:eastAsia="Amiri" w:cs="Amiri"/>
          <w:color w:val="111111"/>
          <w:sz w:val="28"/>
          <w:sz w:val="28"/>
          <w:szCs w:val="28"/>
          <w:rtl w:val="true"/>
          <w:lang w:bidi="ar-SA"/>
        </w:rPr>
        <w:t>محمد إبراهيم</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المريخ،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فقي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أعزها اللَّه في محكم تنزيله</w:t>
      </w:r>
    </w:p>
    <w:p>
      <w:pPr>
        <w:pStyle w:val="BookText"/>
        <w:rPr/>
      </w:pPr>
      <w:r>
        <w:rPr>
          <w:rFonts w:ascii="Amiri" w:hAnsi="Amiri" w:eastAsia="Amiri" w:cs="Amiri"/>
          <w:color w:val="111111"/>
          <w:sz w:val="28"/>
          <w:sz w:val="28"/>
          <w:szCs w:val="28"/>
          <w:rtl w:val="true"/>
          <w:lang w:bidi="ar-SA"/>
        </w:rPr>
        <w:t>حسن بشير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الموقف ع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عطاء حافل</w:t>
      </w:r>
    </w:p>
    <w:p>
      <w:pPr>
        <w:pStyle w:val="BookText"/>
        <w:rPr/>
      </w:pPr>
      <w:r>
        <w:rPr>
          <w:rFonts w:ascii="Amiri" w:hAnsi="Amiri" w:eastAsia="Amiri" w:cs="Amiri"/>
          <w:color w:val="111111"/>
          <w:sz w:val="28"/>
          <w:sz w:val="28"/>
          <w:szCs w:val="28"/>
          <w:rtl w:val="true"/>
          <w:lang w:bidi="ar-SA"/>
        </w:rPr>
        <w:t>فيصل بن محمد عراقي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تطورها العلمي‌في العهد السعودي</w:t>
      </w:r>
    </w:p>
    <w:p>
      <w:pPr>
        <w:pStyle w:val="BookText"/>
        <w:rPr/>
      </w:pPr>
      <w:r>
        <w:rPr>
          <w:rFonts w:ascii="Amiri" w:hAnsi="Amiri" w:eastAsia="Amiri" w:cs="Amiri"/>
          <w:color w:val="111111"/>
          <w:sz w:val="28"/>
          <w:sz w:val="28"/>
          <w:szCs w:val="28"/>
          <w:rtl w:val="true"/>
          <w:lang w:bidi="ar-SA"/>
        </w:rPr>
        <w:t>أحمد إبراهيم الغزاوي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جبالها وثناياها و أحياؤها</w:t>
      </w:r>
    </w:p>
    <w:p>
      <w:pPr>
        <w:pStyle w:val="BookText"/>
        <w:rPr/>
      </w:pPr>
      <w:r>
        <w:rPr>
          <w:rFonts w:ascii="Amiri" w:hAnsi="Amiri" w:eastAsia="Amiri" w:cs="Amiri"/>
          <w:color w:val="111111"/>
          <w:sz w:val="28"/>
          <w:sz w:val="28"/>
          <w:szCs w:val="28"/>
          <w:rtl w:val="true"/>
          <w:lang w:bidi="ar-SA"/>
        </w:rPr>
        <w:t>عاتق بن غيث البلادي</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العاصمة المقدسة</w:t>
      </w:r>
    </w:p>
    <w:p>
      <w:pPr>
        <w:pStyle w:val="BookText"/>
        <w:rPr/>
      </w:pPr>
      <w:r>
        <w:rPr>
          <w:rFonts w:ascii="Amiri" w:hAnsi="Amiri" w:eastAsia="Amiri" w:cs="Amiri"/>
          <w:color w:val="111111"/>
          <w:sz w:val="28"/>
          <w:sz w:val="28"/>
          <w:szCs w:val="28"/>
          <w:rtl w:val="true"/>
          <w:lang w:bidi="ar-SA"/>
        </w:rPr>
        <w:t>زهير محمد جميل كتبي و عبدالعزيز الغامدي و محمد محمود السرياني و معراج مرزا</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الأدباء و الكتاب السعوديين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في شذرات الذهب للغزاوي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و تحقيق لبعض المعالم الجغرافية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 و تصنيف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صقر الغامدي، محمد محمود السرياني و معراج نواب مرزا</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مطبوعات نادي مكة الثقافي،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في القرن السابع كما في رحلة التجيبي الأندلسي</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الجاسر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كما جاءت في كتب الرحّالة المسلمين منذ القرن السادس الهجري حتى نهاية القرن التاسع الهجري</w:t>
      </w:r>
    </w:p>
    <w:p>
      <w:pPr>
        <w:pStyle w:val="BookText"/>
        <w:rPr/>
      </w:pPr>
      <w:r>
        <w:rPr>
          <w:rFonts w:ascii="Amiri" w:hAnsi="Amiri" w:eastAsia="Amiri" w:cs="Amiri"/>
          <w:color w:val="111111"/>
          <w:sz w:val="28"/>
          <w:sz w:val="28"/>
          <w:szCs w:val="28"/>
          <w:rtl w:val="true"/>
          <w:lang w:bidi="ar-SA"/>
        </w:rPr>
        <w:t>فريال عبدالمجيد شريف</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أم‌القرى، كلية الشريعة و الدراسات الاسلامية،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 منذ مائه عام</w:t>
      </w:r>
    </w:p>
    <w:p>
      <w:pPr>
        <w:pStyle w:val="BookText"/>
        <w:rPr/>
      </w:pPr>
      <w:r>
        <w:rPr>
          <w:rFonts w:ascii="Amiri" w:hAnsi="Amiri" w:eastAsia="Amiri" w:cs="Amiri"/>
          <w:color w:val="111111"/>
          <w:sz w:val="28"/>
          <w:sz w:val="28"/>
          <w:szCs w:val="28"/>
          <w:rtl w:val="true"/>
          <w:lang w:bidi="ar-SA"/>
        </w:rPr>
        <w:t xml:space="preserve">الرابطه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و پيشينه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جواد على</w:t>
      </w:r>
    </w:p>
    <w:p>
      <w:pPr>
        <w:pStyle w:val="BookText"/>
        <w:rPr/>
      </w:pPr>
      <w:r>
        <w:rPr>
          <w:rFonts w:ascii="Amiri" w:hAnsi="Amiri" w:eastAsia="Amiri" w:cs="Amiri"/>
          <w:color w:val="111111"/>
          <w:sz w:val="28"/>
          <w:sz w:val="28"/>
          <w:szCs w:val="28"/>
          <w:rtl w:val="true"/>
          <w:lang w:bidi="ar-SA"/>
        </w:rPr>
        <w:t>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قائدان</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الفريد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محمد جميل كتبي</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دارالفنون،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والكعبة المشرّفة في كتب الرحّالة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الشنوفي</w:t>
      </w:r>
    </w:p>
    <w:p>
      <w:pPr>
        <w:pStyle w:val="BookText"/>
        <w:rPr/>
      </w:pPr>
      <w:r>
        <w:rPr>
          <w:rFonts w:ascii="Amiri" w:hAnsi="Amiri" w:eastAsia="Amiri" w:cs="Amiri"/>
          <w:color w:val="111111"/>
          <w:sz w:val="28"/>
          <w:sz w:val="28"/>
          <w:szCs w:val="28"/>
          <w:rtl w:val="true"/>
          <w:lang w:bidi="ar-SA"/>
        </w:rPr>
        <w:t>قرطاج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الوطنية للترجمة و التحقيق و الدراسات، بيت الحكمة،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و دراسات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مكرمة و مدينة منورة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آرام</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اميركبير، ط،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المولد و الفتح</w:t>
      </w:r>
    </w:p>
    <w:p>
      <w:pPr>
        <w:pStyle w:val="BookText"/>
        <w:rPr/>
      </w:pPr>
      <w:r>
        <w:rPr>
          <w:rFonts w:ascii="Amiri" w:hAnsi="Amiri" w:eastAsia="Amiri" w:cs="Amiri"/>
          <w:color w:val="111111"/>
          <w:sz w:val="28"/>
          <w:sz w:val="28"/>
          <w:szCs w:val="28"/>
          <w:rtl w:val="true"/>
          <w:lang w:bidi="ar-SA"/>
        </w:rPr>
        <w:t>مفرج السيد</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من علاقاتهم</w:t>
      </w:r>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كستر،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الجبوري</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حوليّة كلية الإنسانيات و العلوم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مكّة و الحرم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أبوعبيدة معمر بن المثنى البصري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مكّة و الحرم</w:t>
      </w:r>
    </w:p>
    <w:p>
      <w:pPr>
        <w:pStyle w:val="BookText"/>
        <w:rPr/>
      </w:pPr>
      <w:r>
        <w:rPr>
          <w:rFonts w:ascii="Amiri" w:hAnsi="Amiri" w:eastAsia="Amiri" w:cs="Amiri"/>
          <w:color w:val="111111"/>
          <w:sz w:val="28"/>
          <w:sz w:val="28"/>
          <w:szCs w:val="28"/>
          <w:rtl w:val="true"/>
          <w:lang w:bidi="ar-SA"/>
        </w:rPr>
        <w:t>محمود بن مسعود بن محمد بن عيّاش</w:t>
      </w:r>
    </w:p>
    <w:p>
      <w:pPr>
        <w:pStyle w:val="BookText"/>
        <w:rPr/>
      </w:pPr>
      <w:r>
        <w:rPr>
          <w:rFonts w:ascii="Amiri" w:hAnsi="Amiri" w:eastAsia="Amiri" w:cs="Amiri"/>
          <w:color w:val="111111"/>
          <w:sz w:val="28"/>
          <w:sz w:val="28"/>
          <w:szCs w:val="28"/>
          <w:rtl w:val="true"/>
          <w:lang w:bidi="ar-SA"/>
        </w:rPr>
        <w:t>السلمي السمرقندي المعروف بالعياشي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علاقاتها الخارجية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أحمد عمر الزيلعي</w:t>
      </w:r>
    </w:p>
    <w:p>
      <w:pPr>
        <w:pStyle w:val="BookText"/>
        <w:rPr/>
      </w:pPr>
      <w:r>
        <w:rPr>
          <w:rFonts w:ascii="Amiri" w:hAnsi="Amiri" w:eastAsia="Amiri" w:cs="Amiri"/>
          <w:color w:val="111111"/>
          <w:sz w:val="28"/>
          <w:sz w:val="28"/>
          <w:szCs w:val="28"/>
          <w:rtl w:val="true"/>
          <w:lang w:bidi="ar-SA"/>
        </w:rPr>
        <w:t>جامعة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النشر العلمي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مجلة كلية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مكّة و المدينة</w:t>
      </w:r>
    </w:p>
    <w:p>
      <w:pPr>
        <w:pStyle w:val="BookText"/>
        <w:rPr/>
      </w:pPr>
      <w:r>
        <w:rPr>
          <w:rFonts w:ascii="Amiri" w:hAnsi="Amiri" w:eastAsia="Amiri" w:cs="Amiri"/>
          <w:color w:val="111111"/>
          <w:sz w:val="28"/>
          <w:sz w:val="28"/>
          <w:szCs w:val="28"/>
          <w:rtl w:val="true"/>
          <w:lang w:bidi="ar-SA"/>
        </w:rPr>
        <w:t>محمد بن خالد بن عبدالرحمن بن محمد بن علي البرقي مولى أبي موسى الأشعري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في الجاهلية و عهد الرسول صلى الله عليه و آله</w:t>
      </w:r>
    </w:p>
    <w:p>
      <w:pPr>
        <w:pStyle w:val="BookText"/>
        <w:rPr/>
      </w:pPr>
      <w:r>
        <w:rPr>
          <w:rFonts w:ascii="Amiri" w:hAnsi="Amiri" w:eastAsia="Amiri" w:cs="Amiri"/>
          <w:color w:val="111111"/>
          <w:sz w:val="28"/>
          <w:sz w:val="28"/>
          <w:szCs w:val="28"/>
          <w:rtl w:val="true"/>
          <w:lang w:bidi="ar-SA"/>
        </w:rPr>
        <w:t>أحمد إبراهيم الشريف</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 المدينة في رحلة ابن بطوطة</w:t>
      </w:r>
    </w:p>
    <w:p>
      <w:pPr>
        <w:pStyle w:val="BookText"/>
        <w:rPr/>
      </w:pPr>
      <w:r>
        <w:rPr>
          <w:rFonts w:ascii="Amiri" w:hAnsi="Amiri" w:eastAsia="Amiri" w:cs="Amiri"/>
          <w:color w:val="111111"/>
          <w:sz w:val="28"/>
          <w:sz w:val="28"/>
          <w:szCs w:val="28"/>
          <w:rtl w:val="true"/>
          <w:lang w:bidi="ar-SA"/>
        </w:rPr>
        <w:t>عزت محمد إبراهيم</w:t>
      </w:r>
    </w:p>
    <w:p>
      <w:pPr>
        <w:pStyle w:val="BookText"/>
        <w:rPr/>
      </w:pPr>
      <w:r>
        <w:rPr>
          <w:rFonts w:ascii="Amiri" w:hAnsi="Amiri" w:eastAsia="Amiri" w:cs="Amiri"/>
          <w:color w:val="111111"/>
          <w:sz w:val="28"/>
          <w:sz w:val="28"/>
          <w:szCs w:val="28"/>
          <w:rtl w:val="true"/>
          <w:lang w:bidi="ar-SA"/>
        </w:rPr>
        <w:t xml:space="preserve">الوعي الإسلامي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عبود</w:t>
      </w:r>
    </w:p>
    <w:p>
      <w:pPr>
        <w:pStyle w:val="BookText"/>
        <w:rPr/>
      </w:pP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مل‌ء العيبة بما جمع بطول الغيبة، في الوجيهة الى الحرمين، مكة و طيبة</w:t>
      </w:r>
    </w:p>
    <w:p>
      <w:pPr>
        <w:pStyle w:val="BookText"/>
        <w:rPr/>
      </w:pPr>
      <w:r>
        <w:rPr>
          <w:rFonts w:ascii="Amiri" w:hAnsi="Amiri" w:eastAsia="Amiri" w:cs="Amiri"/>
          <w:color w:val="111111"/>
          <w:sz w:val="28"/>
          <w:sz w:val="28"/>
          <w:szCs w:val="28"/>
          <w:rtl w:val="true"/>
          <w:lang w:bidi="ar-SA"/>
        </w:rPr>
        <w:t>محمد بن عمر بن رشيد الفهري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التونسية للنشر،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الملامح الجغرافية لدروب الحج</w:t>
      </w:r>
    </w:p>
    <w:p>
      <w:pPr>
        <w:pStyle w:val="BookText"/>
        <w:rPr/>
      </w:pPr>
      <w:r>
        <w:rPr>
          <w:rFonts w:ascii="Amiri" w:hAnsi="Amiri" w:eastAsia="Amiri" w:cs="Amiri"/>
          <w:color w:val="111111"/>
          <w:sz w:val="28"/>
          <w:sz w:val="28"/>
          <w:szCs w:val="28"/>
          <w:rtl w:val="true"/>
          <w:lang w:bidi="ar-SA"/>
        </w:rPr>
        <w:t>عبدالمجيد بكر</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ملحق مناسك الحج</w:t>
      </w:r>
    </w:p>
    <w:p>
      <w:pPr>
        <w:pStyle w:val="BookText"/>
        <w:rPr/>
      </w:pPr>
      <w:r>
        <w:rPr>
          <w:rFonts w:ascii="Amiri" w:hAnsi="Amiri" w:eastAsia="Amiri" w:cs="Amiri"/>
          <w:color w:val="111111"/>
          <w:sz w:val="28"/>
          <w:sz w:val="28"/>
          <w:szCs w:val="28"/>
          <w:rtl w:val="true"/>
          <w:lang w:bidi="ar-SA"/>
        </w:rPr>
        <w:t>مسائل ملحقة بمنسك الحج المطابق لفتاوى السيد علي السيستاني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السيد السيستاني،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رحلتي ابن عبدالسلام الدرعي المغزي</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رحاب الحرمين، أشهر رحلات،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رحاب الحرمين، رحلات الحج،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ملكيات الأراضي في الحجاز في القرن الأوّل الهجري</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ببليوجرافية</w:t>
      </w:r>
    </w:p>
    <w:p>
      <w:pPr>
        <w:pStyle w:val="BookText"/>
        <w:rPr/>
      </w:pPr>
      <w:r>
        <w:rPr>
          <w:rFonts w:ascii="Amiri" w:hAnsi="Amiri" w:eastAsia="Amiri" w:cs="Amiri"/>
          <w:color w:val="111111"/>
          <w:sz w:val="28"/>
          <w:sz w:val="28"/>
          <w:szCs w:val="28"/>
          <w:rtl w:val="true"/>
          <w:lang w:bidi="ar-SA"/>
        </w:rPr>
        <w:t>شكري العناني</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الحجون و أين كداء</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 الهجرة</w:t>
      </w:r>
    </w:p>
    <w:p>
      <w:pPr>
        <w:pStyle w:val="BookText"/>
        <w:rPr/>
      </w:pPr>
      <w:r>
        <w:rPr>
          <w:rFonts w:ascii="Amiri" w:hAnsi="Amiri" w:eastAsia="Amiri" w:cs="Amiri"/>
          <w:color w:val="111111"/>
          <w:sz w:val="28"/>
          <w:sz w:val="28"/>
          <w:szCs w:val="28"/>
          <w:rtl w:val="true"/>
          <w:lang w:bidi="ar-SA"/>
        </w:rPr>
        <w:t>عبداللَّه عبدالغني الخياط</w:t>
      </w:r>
    </w:p>
    <w:p>
      <w:pPr>
        <w:pStyle w:val="BookText"/>
        <w:rPr/>
      </w:pPr>
      <w:r>
        <w:rPr>
          <w:rFonts w:ascii="Amiri" w:hAnsi="Amiri" w:eastAsia="Amiri" w:cs="Amiri"/>
          <w:color w:val="111111"/>
          <w:sz w:val="28"/>
          <w:sz w:val="28"/>
          <w:szCs w:val="28"/>
          <w:rtl w:val="true"/>
          <w:lang w:bidi="ar-SA"/>
        </w:rPr>
        <w:t xml:space="preserve">التضامن الإسلامي 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عليه السلام</w:t>
      </w:r>
    </w:p>
    <w:p>
      <w:pPr>
        <w:pStyle w:val="BookText"/>
        <w:rPr/>
      </w:pPr>
      <w:r>
        <w:rPr>
          <w:rFonts w:ascii="Amiri" w:hAnsi="Amiri" w:eastAsia="Amiri" w:cs="Amiri"/>
          <w:color w:val="111111"/>
          <w:sz w:val="28"/>
          <w:sz w:val="28"/>
          <w:szCs w:val="28"/>
          <w:rtl w:val="true"/>
          <w:lang w:bidi="ar-SA"/>
        </w:rPr>
        <w:t>محمد هادي اليوسفي الغروي</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أخبار الحجاز و نجد في تاريخ الجبرتي</w:t>
      </w:r>
    </w:p>
    <w:p>
      <w:pPr>
        <w:pStyle w:val="BookText"/>
        <w:rPr/>
      </w:pPr>
      <w:r>
        <w:rPr>
          <w:rFonts w:ascii="Amiri" w:hAnsi="Amiri" w:eastAsia="Amiri" w:cs="Amiri"/>
          <w:color w:val="111111"/>
          <w:sz w:val="28"/>
          <w:sz w:val="28"/>
          <w:szCs w:val="28"/>
          <w:rtl w:val="true"/>
          <w:lang w:bidi="ar-SA"/>
        </w:rPr>
        <w:t>محمد أديب غالب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الجاسر</w:t>
      </w:r>
    </w:p>
    <w:p>
      <w:pPr>
        <w:pStyle w:val="BookText"/>
        <w:rPr/>
      </w:pPr>
      <w:r>
        <w:rPr>
          <w:rFonts w:ascii="Amiri" w:hAnsi="Amiri" w:eastAsia="Amiri" w:cs="Amiri"/>
          <w:color w:val="111111"/>
          <w:sz w:val="28"/>
          <w:sz w:val="28"/>
          <w:szCs w:val="28"/>
          <w:rtl w:val="true"/>
          <w:lang w:bidi="ar-SA"/>
        </w:rPr>
        <w:t xml:space="preserve">دار اليمامة،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أسرار الحج</w:t>
      </w:r>
    </w:p>
    <w:p>
      <w:pPr>
        <w:pStyle w:val="BookText"/>
        <w:rPr/>
      </w:pPr>
      <w:r>
        <w:rPr>
          <w:rFonts w:ascii="Amiri" w:hAnsi="Amiri" w:eastAsia="Amiri" w:cs="Amiri"/>
          <w:color w:val="111111"/>
          <w:sz w:val="28"/>
          <w:sz w:val="28"/>
          <w:szCs w:val="28"/>
          <w:rtl w:val="true"/>
          <w:lang w:bidi="ar-SA"/>
        </w:rPr>
        <w:t>زكريا أحمد نور</w:t>
      </w:r>
    </w:p>
    <w:p>
      <w:pPr>
        <w:pStyle w:val="BookText"/>
        <w:rPr/>
      </w:pPr>
      <w:r>
        <w:rPr>
          <w:rFonts w:ascii="Amiri" w:hAnsi="Amiri" w:eastAsia="Amiri" w:cs="Amiri"/>
          <w:color w:val="111111"/>
          <w:sz w:val="28"/>
          <w:sz w:val="28"/>
          <w:szCs w:val="28"/>
          <w:rtl w:val="true"/>
          <w:lang w:bidi="ar-SA"/>
        </w:rPr>
        <w:t xml:space="preserve">منار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أبوظبي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أسرار الحج</w:t>
      </w:r>
    </w:p>
    <w:p>
      <w:pPr>
        <w:pStyle w:val="BookText"/>
        <w:rPr/>
      </w:pPr>
      <w:r>
        <w:rPr>
          <w:rFonts w:ascii="Amiri" w:hAnsi="Amiri" w:eastAsia="Amiri" w:cs="Amiri"/>
          <w:color w:val="111111"/>
          <w:sz w:val="28"/>
          <w:sz w:val="28"/>
          <w:szCs w:val="28"/>
          <w:rtl w:val="true"/>
          <w:lang w:bidi="ar-SA"/>
        </w:rPr>
        <w:t>علوي المالكي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أسرار الحج و منافعه</w:t>
      </w:r>
    </w:p>
    <w:p>
      <w:pPr>
        <w:pStyle w:val="BookText"/>
        <w:rPr/>
      </w:pPr>
      <w:r>
        <w:rPr>
          <w:rFonts w:ascii="Amiri" w:hAnsi="Amiri" w:eastAsia="Amiri" w:cs="Amiri"/>
          <w:color w:val="111111"/>
          <w:sz w:val="28"/>
          <w:sz w:val="28"/>
          <w:szCs w:val="28"/>
          <w:rtl w:val="true"/>
          <w:lang w:bidi="ar-SA"/>
        </w:rPr>
        <w:t>التهامي نقرة</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أسرار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مكة</w:t>
      </w:r>
    </w:p>
    <w:p>
      <w:pPr>
        <w:pStyle w:val="BookText"/>
        <w:rPr/>
      </w:pPr>
      <w:r>
        <w:rPr>
          <w:rFonts w:ascii="Amiri" w:hAnsi="Amiri" w:eastAsia="Amiri" w:cs="Amiri"/>
          <w:color w:val="111111"/>
          <w:sz w:val="28"/>
          <w:sz w:val="28"/>
          <w:szCs w:val="28"/>
          <w:rtl w:val="true"/>
          <w:lang w:bidi="ar-SA"/>
        </w:rPr>
        <w:t>البهي الخولي</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الأعلى للشؤون الاسلامية بوزارة الأوقاف،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العلم في المدينة المنورة</w:t>
      </w:r>
    </w:p>
    <w:p>
      <w:pPr>
        <w:pStyle w:val="BookText"/>
        <w:rPr/>
      </w:pPr>
      <w:r>
        <w:rPr>
          <w:rFonts w:ascii="Amiri" w:hAnsi="Amiri" w:eastAsia="Amiri" w:cs="Amiri"/>
          <w:color w:val="111111"/>
          <w:sz w:val="28"/>
          <w:sz w:val="28"/>
          <w:szCs w:val="28"/>
          <w:rtl w:val="true"/>
          <w:lang w:bidi="ar-SA"/>
        </w:rPr>
        <w:t>محمد سعيد دفتردار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أعلام المدينة المنورة</w:t>
      </w:r>
    </w:p>
    <w:p>
      <w:pPr>
        <w:pStyle w:val="BookText"/>
        <w:rPr/>
      </w:pPr>
      <w:r>
        <w:rPr>
          <w:rFonts w:ascii="Amiri" w:hAnsi="Amiri" w:eastAsia="Amiri" w:cs="Amiri"/>
          <w:color w:val="111111"/>
          <w:sz w:val="28"/>
          <w:sz w:val="28"/>
          <w:szCs w:val="28"/>
          <w:rtl w:val="true"/>
          <w:lang w:bidi="ar-SA"/>
        </w:rPr>
        <w:t>يوسف علي خشيرم</w:t>
      </w:r>
    </w:p>
    <w:p>
      <w:pPr>
        <w:pStyle w:val="BookText"/>
        <w:rPr/>
      </w:pPr>
      <w:r>
        <w:rPr>
          <w:rFonts w:ascii="Amiri" w:hAnsi="Amiri" w:eastAsia="Amiri" w:cs="Amiri"/>
          <w:color w:val="111111"/>
          <w:sz w:val="28"/>
          <w:sz w:val="28"/>
          <w:szCs w:val="28"/>
          <w:rtl w:val="true"/>
          <w:lang w:bidi="ar-SA"/>
        </w:rPr>
        <w:t>محمد سعيد دفتردار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في الحج من أهل هجر</w:t>
      </w:r>
    </w:p>
    <w:p>
      <w:pPr>
        <w:pStyle w:val="BookText"/>
        <w:rPr/>
      </w:pPr>
      <w:r>
        <w:rPr>
          <w:rFonts w:ascii="Amiri" w:hAnsi="Amiri" w:eastAsia="Amiri" w:cs="Amiri"/>
          <w:color w:val="111111"/>
          <w:sz w:val="28"/>
          <w:sz w:val="28"/>
          <w:szCs w:val="28"/>
          <w:rtl w:val="true"/>
          <w:lang w:bidi="ar-SA"/>
        </w:rPr>
        <w:t>أحمد الكناني</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أمجاد المدينة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عمر عبدالرحمن الكردي الكوراني</w:t>
      </w:r>
    </w:p>
    <w:p>
      <w:pPr>
        <w:pStyle w:val="BookText"/>
        <w:rPr/>
      </w:pPr>
      <w:r>
        <w:rPr>
          <w:rFonts w:ascii="Amiri" w:hAnsi="Amiri" w:eastAsia="Amiri" w:cs="Amiri"/>
          <w:color w:val="111111"/>
          <w:sz w:val="28"/>
          <w:sz w:val="28"/>
          <w:szCs w:val="28"/>
          <w:rtl w:val="true"/>
          <w:lang w:bidi="ar-SA"/>
        </w:rPr>
        <w:t>ضياء الدين رجب</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أهداف الحج توحيد كلمة</w:t>
      </w:r>
    </w:p>
    <w:p>
      <w:pPr>
        <w:pStyle w:val="BookText"/>
        <w:rPr/>
      </w:pPr>
      <w:r>
        <w:rPr>
          <w:rFonts w:ascii="Amiri" w:hAnsi="Amiri" w:eastAsia="Amiri" w:cs="Amiri"/>
          <w:color w:val="111111"/>
          <w:sz w:val="28"/>
          <w:sz w:val="28"/>
          <w:szCs w:val="28"/>
          <w:rtl w:val="true"/>
          <w:lang w:bidi="ar-SA"/>
        </w:rPr>
        <w:t>المسلمين</w:t>
      </w:r>
    </w:p>
    <w:p>
      <w:pPr>
        <w:pStyle w:val="BookText"/>
        <w:rPr/>
      </w:pPr>
      <w:r>
        <w:rPr>
          <w:rFonts w:ascii="Amiri" w:hAnsi="Amiri" w:eastAsia="Amiri" w:cs="Amiri"/>
          <w:color w:val="111111"/>
          <w:sz w:val="28"/>
          <w:sz w:val="28"/>
          <w:szCs w:val="28"/>
          <w:rtl w:val="true"/>
          <w:lang w:bidi="ar-SA"/>
        </w:rPr>
        <w:t>عبدالعزيز بن عبداللَّه بن باز</w:t>
      </w:r>
    </w:p>
    <w:p>
      <w:pPr>
        <w:pStyle w:val="BookText"/>
        <w:rPr/>
      </w:pPr>
      <w:r>
        <w:rPr>
          <w:rFonts w:ascii="Amiri" w:hAnsi="Amiri" w:eastAsia="Amiri" w:cs="Amiri"/>
          <w:color w:val="111111"/>
          <w:sz w:val="28"/>
          <w:sz w:val="28"/>
          <w:szCs w:val="28"/>
          <w:rtl w:val="true"/>
          <w:lang w:bidi="ar-SA"/>
        </w:rPr>
        <w:t xml:space="preserve">مجلة البحوث الفقهية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أسواق المدينة المنورة</w:t>
      </w:r>
    </w:p>
    <w:p>
      <w:pPr>
        <w:pStyle w:val="BookText"/>
        <w:rPr/>
      </w:pPr>
      <w:r>
        <w:rPr>
          <w:rFonts w:ascii="Amiri" w:hAnsi="Amiri" w:eastAsia="Amiri" w:cs="Amiri"/>
          <w:color w:val="111111"/>
          <w:sz w:val="28"/>
          <w:sz w:val="28"/>
          <w:szCs w:val="28"/>
          <w:rtl w:val="true"/>
          <w:lang w:bidi="ar-SA"/>
        </w:rPr>
        <w:t>خالد محمد ابراهيم النعمان</w:t>
      </w:r>
    </w:p>
    <w:p>
      <w:pPr>
        <w:pStyle w:val="BookText"/>
        <w:rPr/>
      </w:pPr>
      <w:r>
        <w:rPr>
          <w:rFonts w:ascii="Amiri" w:hAnsi="Amiri" w:eastAsia="Amiri" w:cs="Amiri"/>
          <w:color w:val="111111"/>
          <w:sz w:val="28"/>
          <w:sz w:val="28"/>
          <w:szCs w:val="28"/>
          <w:rtl w:val="true"/>
          <w:lang w:bidi="ar-SA"/>
        </w:rPr>
        <w:t xml:space="preserve">جريدة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الأربعاء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مكّة المكرمة في نهاية القرن الثالث الهجري</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سنوك هور فرونيه</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محمود السرياني</w:t>
      </w:r>
    </w:p>
    <w:p>
      <w:pPr>
        <w:pStyle w:val="BookText"/>
        <w:rPr/>
      </w:pPr>
      <w:r>
        <w:rPr>
          <w:rFonts w:ascii="IRNazanin" w:hAnsi="IRNazanin" w:eastAsia="IRNazanin"/>
          <w:color w:val="111111"/>
          <w:sz w:val="28"/>
          <w:sz w:val="28"/>
          <w:szCs w:val="28"/>
          <w:rtl w:val="true"/>
          <w:lang w:bidi="fa-IR"/>
        </w:rPr>
        <w:t>و معراج بن نواب</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إبراهيم أحمد علمي</w:t>
      </w:r>
    </w:p>
    <w:p>
      <w:pPr>
        <w:pStyle w:val="BookText"/>
        <w:rPr/>
      </w:pP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مكة الثقافي الأدبي،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 الحج في القرآن الكريم</w:t>
      </w:r>
    </w:p>
    <w:p>
      <w:pPr>
        <w:pStyle w:val="BookText"/>
        <w:rPr/>
      </w:pPr>
      <w:r>
        <w:rPr>
          <w:rFonts w:ascii="Amiri" w:hAnsi="Amiri" w:eastAsia="Amiri" w:cs="Amiri"/>
          <w:color w:val="111111"/>
          <w:sz w:val="28"/>
          <w:sz w:val="28"/>
          <w:szCs w:val="28"/>
          <w:rtl w:val="true"/>
          <w:lang w:bidi="ar-SA"/>
        </w:rPr>
        <w:t>محمد الدسوقي</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دلالات سورة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دراسات تاريخية و تربوية</w:t>
      </w:r>
    </w:p>
    <w:p>
      <w:pPr>
        <w:pStyle w:val="BookText"/>
        <w:rPr/>
      </w:pPr>
      <w:r>
        <w:rPr>
          <w:rFonts w:ascii="Amiri" w:hAnsi="Amiri" w:eastAsia="Amiri" w:cs="Amiri"/>
          <w:color w:val="111111"/>
          <w:sz w:val="28"/>
          <w:sz w:val="28"/>
          <w:szCs w:val="28"/>
          <w:rtl w:val="true"/>
          <w:lang w:bidi="ar-SA"/>
        </w:rPr>
        <w:t>أحمد عبدالرحمن عيسى</w:t>
      </w:r>
    </w:p>
    <w:p>
      <w:pPr>
        <w:pStyle w:val="BookText"/>
        <w:rPr/>
      </w:pPr>
      <w:r>
        <w:rPr>
          <w:rFonts w:ascii="Amiri" w:hAnsi="Amiri" w:eastAsia="Amiri" w:cs="Amiri"/>
          <w:color w:val="111111"/>
          <w:sz w:val="28"/>
          <w:sz w:val="28"/>
          <w:szCs w:val="28"/>
          <w:rtl w:val="true"/>
          <w:lang w:bidi="ar-SA"/>
        </w:rPr>
        <w:t xml:space="preserve">مجلة كلية العلوم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رحاب البيت الحرام</w:t>
      </w:r>
    </w:p>
    <w:p>
      <w:pPr>
        <w:pStyle w:val="BookText"/>
        <w:rPr/>
      </w:pPr>
      <w:r>
        <w:rPr>
          <w:rFonts w:ascii="Amiri" w:hAnsi="Amiri" w:eastAsia="Amiri" w:cs="Amiri"/>
          <w:color w:val="111111"/>
          <w:sz w:val="28"/>
          <w:sz w:val="28"/>
          <w:szCs w:val="28"/>
          <w:rtl w:val="true"/>
          <w:lang w:bidi="ar-SA"/>
        </w:rPr>
        <w:t>محمد بن علوي المالكي</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رحلات الحجّ الإيرانية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رحلة رجل من البلاط القاجاري</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قاضي عسكر</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رحلة ابن جبير عن الحج</w:t>
      </w:r>
    </w:p>
    <w:p>
      <w:pPr>
        <w:pStyle w:val="BookText"/>
        <w:rPr/>
      </w:pPr>
      <w:r>
        <w:rPr>
          <w:rFonts w:ascii="Amiri" w:hAnsi="Amiri" w:eastAsia="Amiri" w:cs="Amiri"/>
          <w:color w:val="111111"/>
          <w:sz w:val="28"/>
          <w:sz w:val="28"/>
          <w:szCs w:val="28"/>
          <w:rtl w:val="true"/>
          <w:lang w:bidi="ar-SA"/>
        </w:rPr>
        <w:t>عبداللَّه المؤمن</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سوانح الذكريات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طيبة قبل ستة و خمسين عاماً</w:t>
      </w:r>
    </w:p>
    <w:p>
      <w:pPr>
        <w:pStyle w:val="BookText"/>
        <w:rPr/>
      </w:pPr>
      <w:r>
        <w:rPr>
          <w:rFonts w:ascii="IRNazanin" w:hAnsi="IRNazanin" w:eastAsia="IRNazanin"/>
          <w:color w:val="111111"/>
          <w:sz w:val="28"/>
          <w:sz w:val="28"/>
          <w:szCs w:val="28"/>
          <w:rtl w:val="true"/>
          <w:lang w:bidi="fa-IR"/>
        </w:rPr>
        <w:t>حمد الجاسر</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سوانح الذكريات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هامش الدراسة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و رحلات عن مكّة المكرمة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Amiri" w:hAnsi="Amiri" w:eastAsia="Amiri" w:cs="Amiri"/>
          <w:color w:val="111111"/>
          <w:sz w:val="28"/>
          <w:sz w:val="28"/>
          <w:szCs w:val="28"/>
          <w:rtl w:val="true"/>
          <w:lang w:bidi="ar-SA"/>
        </w:rPr>
        <w:t xml:space="preserve">المجلة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القرن الثالث عشر الهجري بالمسجد الحرام</w:t>
      </w:r>
    </w:p>
    <w:p>
      <w:pPr>
        <w:pStyle w:val="BookText"/>
        <w:rPr/>
      </w:pPr>
      <w:r>
        <w:rPr>
          <w:rFonts w:ascii="Amiri" w:hAnsi="Amiri" w:eastAsia="Amiri" w:cs="Amiri"/>
          <w:color w:val="111111"/>
          <w:sz w:val="28"/>
          <w:sz w:val="28"/>
          <w:szCs w:val="28"/>
          <w:rtl w:val="true"/>
          <w:lang w:bidi="ar-SA"/>
        </w:rPr>
        <w:t>فضيلة الشيخ إبراهيم بن حسين بن أحمد علي بيري</w:t>
      </w:r>
    </w:p>
    <w:p>
      <w:pPr>
        <w:pStyle w:val="BookText"/>
        <w:rPr/>
      </w:pPr>
      <w:r>
        <w:rPr>
          <w:rFonts w:ascii="IRNazanin" w:hAnsi="IRNazanin" w:eastAsia="IRNazanin"/>
          <w:color w:val="111111"/>
          <w:sz w:val="28"/>
          <w:sz w:val="28"/>
          <w:szCs w:val="28"/>
          <w:rtl w:val="true"/>
          <w:lang w:bidi="fa-IR"/>
        </w:rPr>
        <w:t>عمر عبدالجبار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الحج و العمرة</w:t>
      </w:r>
    </w:p>
    <w:p>
      <w:pPr>
        <w:pStyle w:val="BookText"/>
        <w:rPr/>
      </w:pPr>
      <w:r>
        <w:rPr>
          <w:rFonts w:ascii="Amiri" w:hAnsi="Amiri" w:eastAsia="Amiri" w:cs="Amiri"/>
          <w:color w:val="111111"/>
          <w:sz w:val="28"/>
          <w:sz w:val="28"/>
          <w:szCs w:val="28"/>
          <w:rtl w:val="true"/>
          <w:lang w:bidi="ar-SA"/>
        </w:rPr>
        <w:t>عبدالرحمن بن حسين النفيسة</w:t>
      </w:r>
    </w:p>
    <w:p>
      <w:pPr>
        <w:pStyle w:val="BookText"/>
        <w:rPr/>
      </w:pPr>
      <w:r>
        <w:rPr>
          <w:rFonts w:ascii="Amiri" w:hAnsi="Amiri" w:eastAsia="Amiri" w:cs="Amiri"/>
          <w:color w:val="111111"/>
          <w:sz w:val="28"/>
          <w:sz w:val="28"/>
          <w:szCs w:val="28"/>
          <w:rtl w:val="true"/>
          <w:lang w:bidi="ar-SA"/>
        </w:rPr>
        <w:t xml:space="preserve">مجلة البحوث الفقهية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مراحل الدعوة الإسلامية في مكّة</w:t>
      </w:r>
    </w:p>
    <w:p>
      <w:pPr>
        <w:pStyle w:val="BookText"/>
        <w:rPr/>
      </w:pPr>
      <w:r>
        <w:rPr>
          <w:rFonts w:ascii="Amiri" w:hAnsi="Amiri" w:eastAsia="Amiri" w:cs="Amiri"/>
          <w:color w:val="111111"/>
          <w:sz w:val="28"/>
          <w:sz w:val="28"/>
          <w:szCs w:val="28"/>
          <w:rtl w:val="true"/>
          <w:lang w:bidi="ar-SA"/>
        </w:rPr>
        <w:t>جميل عبداللَّه المصري</w:t>
      </w:r>
    </w:p>
    <w:p>
      <w:pPr>
        <w:pStyle w:val="BookText"/>
        <w:rPr/>
      </w:pPr>
      <w:r>
        <w:rPr>
          <w:rFonts w:ascii="Amiri" w:hAnsi="Amiri" w:eastAsia="Amiri" w:cs="Amiri"/>
          <w:color w:val="111111"/>
          <w:sz w:val="28"/>
          <w:sz w:val="28"/>
          <w:szCs w:val="28"/>
          <w:rtl w:val="true"/>
          <w:lang w:bidi="ar-SA"/>
        </w:rPr>
        <w:t>مجلة الجامعة الإسلامية بالمدينة المنورة</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المنورة إلى مدائن صالح</w:t>
      </w:r>
    </w:p>
    <w:p>
      <w:pPr>
        <w:pStyle w:val="BookText"/>
        <w:rPr/>
      </w:pPr>
      <w:r>
        <w:rPr>
          <w:rFonts w:ascii="Amiri" w:hAnsi="Amiri" w:eastAsia="Amiri" w:cs="Amiri"/>
          <w:color w:val="111111"/>
          <w:sz w:val="28"/>
          <w:sz w:val="28"/>
          <w:szCs w:val="28"/>
          <w:rtl w:val="true"/>
          <w:lang w:bidi="ar-SA"/>
        </w:rPr>
        <w:t>خالد الصوفي</w:t>
      </w:r>
    </w:p>
    <w:p>
      <w:pPr>
        <w:pStyle w:val="BookText"/>
        <w:rPr/>
      </w:pPr>
      <w:r>
        <w:rPr>
          <w:rFonts w:ascii="Amiri" w:hAnsi="Amiri" w:eastAsia="Amiri" w:cs="Amiri"/>
          <w:color w:val="111111"/>
          <w:sz w:val="28"/>
          <w:sz w:val="28"/>
          <w:szCs w:val="28"/>
          <w:rtl w:val="true"/>
          <w:lang w:bidi="ar-SA"/>
        </w:rPr>
        <w:t xml:space="preserve">العربي ع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الحرام إلى المسجد الأقصى</w:t>
      </w:r>
    </w:p>
    <w:p>
      <w:pPr>
        <w:pStyle w:val="BookText"/>
        <w:rPr/>
      </w:pPr>
      <w:r>
        <w:rPr>
          <w:rFonts w:ascii="Amiri" w:hAnsi="Amiri" w:eastAsia="Amiri" w:cs="Amiri"/>
          <w:color w:val="111111"/>
          <w:sz w:val="28"/>
          <w:sz w:val="28"/>
          <w:szCs w:val="28"/>
          <w:rtl w:val="true"/>
          <w:lang w:bidi="ar-SA"/>
        </w:rPr>
        <w:t>عبدالحكيم جابر جاد اللَّه</w:t>
      </w:r>
    </w:p>
    <w:p>
      <w:pPr>
        <w:pStyle w:val="BookText"/>
        <w:rPr/>
      </w:pPr>
      <w:r>
        <w:rPr>
          <w:rFonts w:ascii="Amiri" w:hAnsi="Amiri" w:eastAsia="Amiri" w:cs="Amiri"/>
          <w:color w:val="111111"/>
          <w:sz w:val="28"/>
          <w:sz w:val="28"/>
          <w:szCs w:val="28"/>
          <w:rtl w:val="true"/>
          <w:lang w:bidi="ar-SA"/>
        </w:rPr>
        <w:t xml:space="preserve">الرسالة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مظاهر النهضة بالمدينة المنوّرة</w:t>
      </w:r>
    </w:p>
    <w:p>
      <w:pPr>
        <w:pStyle w:val="BookText"/>
        <w:rPr/>
      </w:pPr>
      <w:r>
        <w:rPr>
          <w:rFonts w:ascii="Amiri" w:hAnsi="Amiri" w:eastAsia="Amiri" w:cs="Amiri"/>
          <w:color w:val="111111"/>
          <w:sz w:val="28"/>
          <w:sz w:val="28"/>
          <w:szCs w:val="28"/>
          <w:rtl w:val="true"/>
          <w:lang w:bidi="ar-SA"/>
        </w:rPr>
        <w:t>عبدالحميد عنبر</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معالم الإسلام المضيئة في حجة الوداع</w:t>
      </w:r>
    </w:p>
    <w:p>
      <w:pPr>
        <w:pStyle w:val="BookText"/>
        <w:rPr/>
      </w:pPr>
      <w:r>
        <w:rPr>
          <w:rFonts w:ascii="Amiri" w:hAnsi="Amiri" w:eastAsia="Amiri" w:cs="Amiri"/>
          <w:color w:val="111111"/>
          <w:sz w:val="28"/>
          <w:sz w:val="28"/>
          <w:szCs w:val="28"/>
          <w:rtl w:val="true"/>
          <w:lang w:bidi="ar-SA"/>
        </w:rPr>
        <w:t>إبراهيم إمام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معالم الحجّ و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IRNazanin" w:hAnsi="IRNazanin" w:eastAsia="IRNazanin"/>
          <w:color w:val="111111"/>
          <w:sz w:val="28"/>
          <w:sz w:val="28"/>
          <w:szCs w:val="28"/>
          <w:rtl w:val="true"/>
          <w:lang w:bidi="fa-IR"/>
        </w:rPr>
        <w:t xml:space="preserve">الموسم 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معالم الحجّ و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غدير خمّ</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IRNazanin" w:hAnsi="IRNazanin" w:eastAsia="IRNazanin"/>
          <w:color w:val="111111"/>
          <w:sz w:val="28"/>
          <w:sz w:val="28"/>
          <w:szCs w:val="28"/>
          <w:rtl w:val="true"/>
          <w:lang w:bidi="fa-IR"/>
        </w:rPr>
        <w:t xml:space="preserve">تراثنا 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معالم الحجّ و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عبدالهادي الفضلي</w:t>
      </w:r>
    </w:p>
    <w:p>
      <w:pPr>
        <w:pStyle w:val="BookText"/>
        <w:rPr/>
      </w:pPr>
      <w:r>
        <w:rPr>
          <w:rFonts w:ascii="IRNazanin" w:hAnsi="IRNazanin" w:eastAsia="IRNazanin"/>
          <w:color w:val="111111"/>
          <w:sz w:val="28"/>
          <w:sz w:val="28"/>
          <w:szCs w:val="28"/>
          <w:rtl w:val="true"/>
          <w:lang w:bidi="fa-IR"/>
        </w:rPr>
        <w:t xml:space="preserve">الموسم 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مقاصد الحجّ في الإسلام</w:t>
      </w:r>
    </w:p>
    <w:p>
      <w:pPr>
        <w:pStyle w:val="BookText"/>
        <w:rPr/>
      </w:pPr>
      <w:r>
        <w:rPr>
          <w:rFonts w:ascii="Amiri" w:hAnsi="Amiri" w:eastAsia="Amiri" w:cs="Amiri"/>
          <w:color w:val="111111"/>
          <w:sz w:val="28"/>
          <w:sz w:val="28"/>
          <w:szCs w:val="28"/>
          <w:rtl w:val="true"/>
          <w:lang w:bidi="ar-SA"/>
        </w:rPr>
        <w:t>جاد الحق علي جاد الحق</w:t>
      </w:r>
    </w:p>
    <w:p>
      <w:pPr>
        <w:pStyle w:val="BookText"/>
        <w:rPr/>
      </w:pP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نفحات الحرم</w:t>
      </w:r>
    </w:p>
    <w:p>
      <w:pPr>
        <w:pStyle w:val="BookText"/>
        <w:rPr/>
      </w:pPr>
      <w:r>
        <w:rPr>
          <w:rFonts w:ascii="Amiri" w:hAnsi="Amiri" w:eastAsia="Amiri" w:cs="Amiri"/>
          <w:color w:val="111111"/>
          <w:sz w:val="28"/>
          <w:sz w:val="28"/>
          <w:szCs w:val="28"/>
          <w:rtl w:val="true"/>
          <w:lang w:bidi="ar-SA"/>
        </w:rPr>
        <w:t>علي الطنطاوي</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نفحات طيبة</w:t>
      </w:r>
    </w:p>
    <w:p>
      <w:pPr>
        <w:pStyle w:val="BookText"/>
        <w:rPr/>
      </w:pPr>
      <w:r>
        <w:rPr>
          <w:rFonts w:ascii="Amiri" w:hAnsi="Amiri" w:eastAsia="Amiri" w:cs="Amiri"/>
          <w:color w:val="111111"/>
          <w:sz w:val="28"/>
          <w:sz w:val="28"/>
          <w:szCs w:val="28"/>
          <w:rtl w:val="true"/>
          <w:lang w:bidi="ar-SA"/>
        </w:rPr>
        <w:t>علي الطنطاوي</w:t>
      </w:r>
    </w:p>
    <w:p>
      <w:pPr>
        <w:pStyle w:val="BookText"/>
        <w:rPr/>
      </w:pP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نوادر المخطوطات</w:t>
      </w:r>
    </w:p>
    <w:p>
      <w:pPr>
        <w:pStyle w:val="BookText"/>
        <w:rPr/>
      </w:pPr>
      <w:r>
        <w:rPr>
          <w:rFonts w:ascii="Amiri" w:hAnsi="Amiri" w:eastAsia="Amiri" w:cs="Amiri"/>
          <w:color w:val="111111"/>
          <w:sz w:val="28"/>
          <w:sz w:val="28"/>
          <w:szCs w:val="28"/>
          <w:rtl w:val="true"/>
          <w:lang w:bidi="ar-SA"/>
        </w:rPr>
        <w:t>كتاب في تاريخ مكة</w:t>
      </w:r>
    </w:p>
    <w:p>
      <w:pPr>
        <w:pStyle w:val="BookText"/>
        <w:rPr/>
      </w:pPr>
      <w:r>
        <w:rPr>
          <w:rFonts w:ascii="IRNazanin" w:hAnsi="IRNazanin" w:eastAsia="IRNazanin"/>
          <w:color w:val="111111"/>
          <w:sz w:val="28"/>
          <w:sz w:val="28"/>
          <w:szCs w:val="28"/>
          <w:rtl w:val="true"/>
          <w:lang w:bidi="fa-IR"/>
        </w:rPr>
        <w:t>حمد الجاسر</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هدي الحج</w:t>
      </w:r>
    </w:p>
    <w:p>
      <w:pPr>
        <w:pStyle w:val="BookText"/>
        <w:rPr/>
      </w:pPr>
      <w:r>
        <w:rPr>
          <w:rFonts w:ascii="Amiri" w:hAnsi="Amiri" w:eastAsia="Amiri" w:cs="Amiri"/>
          <w:color w:val="111111"/>
          <w:sz w:val="28"/>
          <w:sz w:val="28"/>
          <w:szCs w:val="28"/>
          <w:rtl w:val="true"/>
          <w:lang w:bidi="ar-SA"/>
        </w:rPr>
        <w:t>محمد بن لطفي الصباغ</w:t>
      </w:r>
    </w:p>
    <w:p>
      <w:pPr>
        <w:pStyle w:val="BookText"/>
        <w:rPr/>
      </w:pPr>
      <w:r>
        <w:rPr>
          <w:rFonts w:ascii="Amiri" w:hAnsi="Amiri" w:eastAsia="Amiri" w:cs="Amiri"/>
          <w:color w:val="111111"/>
          <w:sz w:val="28"/>
          <w:sz w:val="28"/>
          <w:szCs w:val="28"/>
          <w:rtl w:val="true"/>
          <w:lang w:bidi="ar-SA"/>
        </w:rPr>
        <w:t xml:space="preserve">الفيصل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اليمامة إلى مكّة المكرمة</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منائح الكرم في أخبار مكّة و ولادة الحرم</w:t>
      </w:r>
    </w:p>
    <w:p>
      <w:pPr>
        <w:pStyle w:val="BookText"/>
        <w:rPr/>
      </w:pPr>
      <w:r>
        <w:rPr>
          <w:rFonts w:ascii="Amiri" w:hAnsi="Amiri" w:eastAsia="Amiri" w:cs="Amiri"/>
          <w:color w:val="111111"/>
          <w:sz w:val="28"/>
          <w:sz w:val="28"/>
          <w:szCs w:val="28"/>
          <w:rtl w:val="true"/>
          <w:lang w:bidi="ar-SA"/>
        </w:rPr>
        <w:t>تاج الدين علي السنجاري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المكي، 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طوپ قيوسراي باستانبول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منائر البيت الحرام</w:t>
      </w:r>
    </w:p>
    <w:p>
      <w:pPr>
        <w:pStyle w:val="BookText"/>
        <w:rPr/>
      </w:pPr>
      <w:r>
        <w:rPr>
          <w:rFonts w:ascii="Amiri" w:hAnsi="Amiri" w:eastAsia="Amiri" w:cs="Amiri"/>
          <w:color w:val="111111"/>
          <w:sz w:val="28"/>
          <w:sz w:val="28"/>
          <w:szCs w:val="28"/>
          <w:rtl w:val="true"/>
          <w:lang w:bidi="ar-SA"/>
        </w:rPr>
        <w:t>محمد عيسى رضوان</w:t>
      </w:r>
    </w:p>
    <w:p>
      <w:pPr>
        <w:pStyle w:val="BookText"/>
        <w:rPr/>
      </w:pPr>
      <w:r>
        <w:rPr>
          <w:rFonts w:ascii="Amiri" w:hAnsi="Amiri" w:eastAsia="Amiri" w:cs="Amiri"/>
          <w:color w:val="111111"/>
          <w:sz w:val="28"/>
          <w:sz w:val="28"/>
          <w:szCs w:val="28"/>
          <w:rtl w:val="true"/>
          <w:lang w:bidi="ar-SA"/>
        </w:rPr>
        <w:t xml:space="preserve">المجاهد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منائر المسجد الحرام القديمة و الحديثة</w:t>
      </w:r>
    </w:p>
    <w:p>
      <w:pPr>
        <w:pStyle w:val="BookText"/>
        <w:rPr/>
      </w:pPr>
      <w:r>
        <w:rPr>
          <w:rFonts w:ascii="Amiri" w:hAnsi="Amiri" w:eastAsia="Amiri" w:cs="Amiri"/>
          <w:color w:val="111111"/>
          <w:sz w:val="28"/>
          <w:sz w:val="28"/>
          <w:szCs w:val="28"/>
          <w:rtl w:val="true"/>
          <w:lang w:bidi="ar-SA"/>
        </w:rPr>
        <w:t>طاهر مظفر العميد</w:t>
      </w:r>
    </w:p>
    <w:p>
      <w:pPr>
        <w:pStyle w:val="BookText"/>
        <w:rPr/>
      </w:pPr>
      <w:r>
        <w:rPr>
          <w:rFonts w:ascii="Amiri" w:hAnsi="Amiri" w:eastAsia="Amiri" w:cs="Amiri"/>
          <w:color w:val="111111"/>
          <w:sz w:val="28"/>
          <w:sz w:val="28"/>
          <w:szCs w:val="28"/>
          <w:rtl w:val="true"/>
          <w:lang w:bidi="ar-SA"/>
        </w:rPr>
        <w:t xml:space="preserve">المجلة التاريخية المصرية 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بين اصفهان و مكّة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الثقافة في باكو</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بسوى امّ‌القرى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 المكتبة</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الثلاثة للرحمة في السعي</w:t>
      </w:r>
    </w:p>
    <w:p>
      <w:pPr>
        <w:pStyle w:val="BookText"/>
        <w:rPr/>
      </w:pPr>
      <w:r>
        <w:rPr>
          <w:rFonts w:ascii="Amiri" w:hAnsi="Amiri" w:eastAsia="Amiri" w:cs="Amiri"/>
          <w:color w:val="111111"/>
          <w:sz w:val="28"/>
          <w:sz w:val="28"/>
          <w:szCs w:val="28"/>
          <w:rtl w:val="true"/>
          <w:lang w:bidi="ar-SA"/>
        </w:rPr>
        <w:t>محمد مهدي الآصفي</w:t>
      </w:r>
    </w:p>
    <w:p>
      <w:pPr>
        <w:pStyle w:val="BookText"/>
        <w:rPr/>
      </w:pPr>
      <w:r>
        <w:rPr>
          <w:rFonts w:ascii="Amiri" w:hAnsi="Amiri" w:eastAsia="Amiri" w:cs="Amiri"/>
          <w:color w:val="111111"/>
          <w:sz w:val="28"/>
          <w:sz w:val="28"/>
          <w:szCs w:val="28"/>
          <w:rtl w:val="true"/>
          <w:lang w:bidi="ar-SA"/>
        </w:rPr>
        <w:t xml:space="preserve">ميقات الحج 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الحجّ</w:t>
      </w:r>
    </w:p>
    <w:p>
      <w:pPr>
        <w:pStyle w:val="BookText"/>
        <w:rPr/>
      </w:pPr>
      <w:r>
        <w:rPr>
          <w:rFonts w:ascii="IRNazanin" w:hAnsi="IRNazanin" w:eastAsia="IRNazanin"/>
          <w:color w:val="111111"/>
          <w:sz w:val="28"/>
          <w:sz w:val="28"/>
          <w:szCs w:val="28"/>
          <w:rtl w:val="true"/>
          <w:lang w:bidi="fa-IR"/>
        </w:rPr>
        <w:t xml:space="preserve">أبوعبداللَّه ابن العطار 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الحجّ من بغداد في حدود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بنده علي خيرات علي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4053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1602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خيرات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ايوانف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ريو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بسوى أم القرى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سفر حجاز</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رحلة إلى الحجاز في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حبيب پونوچهى</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استورى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1621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السفر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فهرستواره منزوى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سلوك عرفانى در آيينه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مظاهري</w:t>
      </w:r>
    </w:p>
    <w:p>
      <w:pPr>
        <w:pStyle w:val="BookText"/>
        <w:rPr/>
      </w:pP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مكّة</w:t>
      </w:r>
    </w:p>
    <w:p>
      <w:pPr>
        <w:pStyle w:val="BookText"/>
        <w:rPr/>
      </w:pPr>
      <w:r>
        <w:rPr>
          <w:rFonts w:ascii="Amiri" w:hAnsi="Amiri" w:eastAsia="Amiri" w:cs="Amiri"/>
          <w:color w:val="111111"/>
          <w:sz w:val="28"/>
          <w:sz w:val="28"/>
          <w:szCs w:val="28"/>
          <w:rtl w:val="true"/>
          <w:lang w:bidi="ar-SA"/>
        </w:rPr>
        <w:t>حسين علي محفوظ</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العتبات المقدسة،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مكّة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منازل مكّة</w:t>
      </w:r>
    </w:p>
    <w:p>
      <w:pPr>
        <w:pStyle w:val="BookText"/>
        <w:rPr/>
      </w:pPr>
      <w:r>
        <w:rPr>
          <w:rFonts w:ascii="Amiri" w:hAnsi="Amiri" w:eastAsia="Amiri" w:cs="Amiri"/>
          <w:color w:val="111111"/>
          <w:sz w:val="28"/>
          <w:sz w:val="28"/>
          <w:szCs w:val="28"/>
          <w:rtl w:val="true"/>
          <w:lang w:bidi="ar-SA"/>
        </w:rPr>
        <w:t xml:space="preserve">ابن الكوفي أبوالحسن علي بن محمد بن الزبير القرشي الكوفي ت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ظ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إبراهيم جنّاتي</w:t>
      </w:r>
    </w:p>
    <w:p>
      <w:pPr>
        <w:pStyle w:val="BookText"/>
        <w:rPr/>
      </w:pPr>
      <w:r>
        <w:rPr>
          <w:rFonts w:ascii="Amiri" w:hAnsi="Amiri" w:eastAsia="Amiri" w:cs="Amiri"/>
          <w:color w:val="111111"/>
          <w:sz w:val="28"/>
          <w:sz w:val="28"/>
          <w:szCs w:val="28"/>
          <w:rtl w:val="true"/>
          <w:lang w:bidi="ar-SA"/>
        </w:rPr>
        <w:t xml:space="preserve">ميقات حج 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الناسك في المناسك</w:t>
      </w:r>
    </w:p>
    <w:p>
      <w:pPr>
        <w:pStyle w:val="BookText"/>
        <w:rPr/>
      </w:pPr>
      <w:r>
        <w:rPr>
          <w:rFonts w:ascii="IRNazanin" w:hAnsi="IRNazanin" w:eastAsia="IRNazanin"/>
          <w:color w:val="111111"/>
          <w:sz w:val="28"/>
          <w:sz w:val="28"/>
          <w:szCs w:val="28"/>
          <w:rtl w:val="true"/>
          <w:lang w:bidi="fa-IR"/>
        </w:rPr>
        <w:t>حسن الصدر</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w:t>
      </w:r>
    </w:p>
    <w:p>
      <w:pPr>
        <w:pStyle w:val="BookText"/>
        <w:rPr/>
      </w:pPr>
      <w:r>
        <w:rPr>
          <w:rFonts w:ascii="Amiri" w:hAnsi="Amiri" w:eastAsia="Amiri" w:cs="Amiri"/>
          <w:color w:val="111111"/>
          <w:sz w:val="28"/>
          <w:sz w:val="28"/>
          <w:szCs w:val="28"/>
          <w:rtl w:val="true"/>
          <w:lang w:bidi="ar-SA"/>
        </w:rPr>
        <w:t>أحمد المصري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اللَّه افندي باستانبول برقم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المناسك</w:t>
      </w:r>
    </w:p>
    <w:p>
      <w:pPr>
        <w:pStyle w:val="BookText"/>
        <w:rPr/>
      </w:pPr>
      <w:r>
        <w:rPr>
          <w:rFonts w:ascii="Amiri" w:hAnsi="Amiri" w:eastAsia="Amiri" w:cs="Amiri"/>
          <w:color w:val="111111"/>
          <w:sz w:val="28"/>
          <w:sz w:val="28"/>
          <w:szCs w:val="28"/>
          <w:rtl w:val="true"/>
          <w:lang w:bidi="ar-SA"/>
        </w:rPr>
        <w:t>الحسن بن علي بن زياد الوشاء البجلي الكوفي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المناسك</w:t>
      </w:r>
    </w:p>
    <w:p>
      <w:pPr>
        <w:pStyle w:val="BookText"/>
        <w:rPr/>
      </w:pPr>
      <w:r>
        <w:rPr>
          <w:rFonts w:ascii="Amiri" w:hAnsi="Amiri" w:eastAsia="Amiri" w:cs="Amiri"/>
          <w:color w:val="111111"/>
          <w:sz w:val="28"/>
          <w:sz w:val="28"/>
          <w:szCs w:val="28"/>
          <w:rtl w:val="true"/>
          <w:lang w:bidi="ar-SA"/>
        </w:rPr>
        <w:t>عبيداللَّه بن أحمد بن نَهِيْك النخعي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w:t>
      </w:r>
    </w:p>
    <w:p>
      <w:pPr>
        <w:pStyle w:val="BookText"/>
        <w:rPr/>
      </w:pPr>
      <w:r>
        <w:rPr>
          <w:rFonts w:ascii="IRNazanin" w:hAnsi="IRNazanin" w:eastAsia="IRNazanin"/>
          <w:color w:val="111111"/>
          <w:sz w:val="28"/>
          <w:sz w:val="28"/>
          <w:szCs w:val="28"/>
          <w:rtl w:val="true"/>
          <w:lang w:bidi="fa-IR"/>
        </w:rPr>
        <w:t xml:space="preserve">العرب 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أبوالقاسم الخوئي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الأنصاري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حاشية محمد حسن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حاشية حسين الطهراني، ومحمد كاظم اليزدي وإسماعيل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العلوية،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حاشية أحمد الموسوي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محمدرضا الگلپايگاني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برقم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الرضوية، برقم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أعظم بقم، برقم </w:t>
      </w:r>
      <w:r>
        <w:rPr>
          <w:rFonts w:eastAsia="IRNazanin" w:cs="IRNazanin"/>
          <w:color w:val="111111"/>
          <w:sz w:val="28"/>
          <w:szCs w:val="28"/>
          <w:lang w:bidi="fa-IR"/>
        </w:rPr>
        <w:t>2873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آخوند بهمدان، برقم </w:t>
      </w:r>
      <w:r>
        <w:rPr>
          <w:rFonts w:eastAsia="Amiri" w:cs="Amiri" w:ascii="Amiri" w:hAnsi="Amiri"/>
          <w:color w:val="111111"/>
          <w:sz w:val="28"/>
          <w:szCs w:val="28"/>
          <w:lang w:bidi="ar-SA"/>
        </w:rPr>
        <w:t>4803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حسن الحسيني</w:t>
      </w:r>
    </w:p>
    <w:p>
      <w:pPr>
        <w:pStyle w:val="BookText"/>
        <w:rPr/>
      </w:pPr>
      <w:r>
        <w:rPr>
          <w:rFonts w:ascii="Amiri" w:hAnsi="Amiri" w:eastAsia="Amiri" w:cs="Amiri"/>
          <w:color w:val="111111"/>
          <w:sz w:val="28"/>
          <w:sz w:val="28"/>
          <w:szCs w:val="28"/>
          <w:rtl w:val="true"/>
          <w:lang w:bidi="ar-SA"/>
        </w:rPr>
        <w:t>الاصطهباناتي المشهور بميرزا آقا</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إبراهيم بن محمد باقر القزويني الحائري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إبراهيم السقا</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استدلالي 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أبوتراب الموسوي الخوانساري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أبوالحسن الأصفهاني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العلمية،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أبوالحسن الشعراني</w:t>
      </w:r>
    </w:p>
    <w:p>
      <w:pPr>
        <w:pStyle w:val="BookText"/>
        <w:rPr/>
      </w:pPr>
      <w:r>
        <w:rPr>
          <w:rFonts w:ascii="IRNazanin" w:hAnsi="IRNazanin" w:eastAsia="IRNazanin"/>
          <w:color w:val="111111"/>
          <w:sz w:val="28"/>
          <w:sz w:val="28"/>
          <w:szCs w:val="28"/>
          <w:rtl w:val="true"/>
          <w:lang w:bidi="fa-IR"/>
        </w:rPr>
        <w:t>مطبوع</w:t>
      </w:r>
    </w:p>
    <w:p>
      <w:pPr>
        <w:pStyle w:val="BookText"/>
        <w:rPr/>
      </w:pP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أبوطالب بن أبي تراب القائني ت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النجيب أبي طالب الاسترابادي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ميرزا أبوطالب بن ميرزا أبي القاسم الموسوي الزنجاني ت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أبوغالب أحمد بن محمد الزراري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أبوغالب أحمد بن محمد الزراري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أبوالقاسم الخوئي</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اوفست الميناء،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لطفي، ط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أبوالقاسم الاردوبادي التبريزي</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ميرزا أبوالقاسم بن كاظم الموسوي الزنجاني ت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ميرزا أبوالقاسم جار اللَّه الزمخشري</w:t>
      </w:r>
    </w:p>
    <w:p>
      <w:pPr>
        <w:pStyle w:val="BookText"/>
        <w:rPr/>
      </w:pPr>
      <w:r>
        <w:rPr>
          <w:rFonts w:ascii="IRNazanin" w:hAnsi="IRNazanin" w:eastAsia="IRNazanin"/>
          <w:color w:val="111111"/>
          <w:sz w:val="28"/>
          <w:sz w:val="28"/>
          <w:szCs w:val="28"/>
          <w:rtl w:val="true"/>
          <w:lang w:bidi="fa-IR"/>
        </w:rPr>
        <w:t>مخطوط</w:t>
      </w:r>
    </w:p>
    <w:p>
      <w:pPr>
        <w:pStyle w:val="BookText"/>
        <w:rPr/>
      </w:pP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مختصر في خصوص حج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ميرزا أبوالقاسم القمي ت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أبومحمد آيتي بروجردي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أحمد آشتياني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بهمن،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بن إبراهيم آل عصفور البحراني</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أحمد بن حجر الهيثمي ت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 ملك بطهران، برقم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بن الحسين بن أحمد النيسابوري</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بن صالح بن طوق القطيفي</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بن فهد العلي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غير مناسكه الكبير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لطفعلي التبريزي ت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بن محمد بن سرحان البحراني</w:t>
      </w:r>
    </w:p>
    <w:p>
      <w:pPr>
        <w:pStyle w:val="BookText"/>
        <w:rPr/>
      </w:pPr>
      <w:r>
        <w:rPr>
          <w:rFonts w:ascii="Amiri" w:hAnsi="Amiri" w:eastAsia="Amiri" w:cs="Amiri"/>
          <w:color w:val="111111"/>
          <w:sz w:val="28"/>
          <w:sz w:val="28"/>
          <w:szCs w:val="28"/>
          <w:rtl w:val="true"/>
          <w:lang w:bidi="ar-SA"/>
        </w:rPr>
        <w:t>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محمود المعروف بالمقدس الأردبيلي 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أحمد رفعت البدراوي</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المقشاعي</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أسداللَّه بن محمد باقر الأصفهاني الشفتي ت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إسماعيل بن أسداللَّه بن إسماعيل الدزفولي الكاظمي</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إسماعيل البهبهاني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انتخب منه رسالة فارسية مختصرة في واجبات الحج، و قد طبعت في طهران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 مرندي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بنياد انقلاب اسلامي</w:t>
      </w:r>
    </w:p>
    <w:p>
      <w:pPr>
        <w:pStyle w:val="BookText"/>
        <w:rPr/>
      </w:pPr>
      <w:r>
        <w:rPr>
          <w:rFonts w:ascii="Amiri" w:hAnsi="Amiri" w:eastAsia="Amiri" w:cs="Amiri"/>
          <w:color w:val="111111"/>
          <w:sz w:val="28"/>
          <w:sz w:val="28"/>
          <w:szCs w:val="28"/>
          <w:rtl w:val="true"/>
          <w:lang w:bidi="ar-SA"/>
        </w:rPr>
        <w:t xml:space="preserve">طبع في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جعفر بن محمد باقر بن حسن علي بن عبداللَّه الواعظ التستري ت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تبريزي</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حسن بن جعفر كاشف الغطاء ت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حسن بن الحسين بن محمد بن أحمد آل‌عصفور البحراني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جمال الدين الحسن بن زين الدين صاحب المعالم 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العلامة الحلّي، الحسن بن يوسف بن المطهر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حسن علي بن عبداللَّه التستري ت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حسن المدرس الأصفهاني</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إبراهيم بن محمد معصوم الحسيني التبريزي القزويني ت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حسين بن رفيع الدين محمد بن شجاع الدين محمود الحسيني الآملي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الحسين بن عبيداللَّه بن إبراهيم الغضائري 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حسين بن علي بن محمد الأخباري النيسابوري ت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محمد بن أحمد بن إبراهيم الدرازي البحراني العصفوري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طبع في بمبي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أحمد بن إبراهيم الدرازي البحراني العصفوري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محمد بن أحمد بن إبراهيم الدرازي البحراني العصفوري ت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حسين بن محمد بن عبدالصمد البحراني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مفلح بن الحسن الصيمري البحراني ت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مفلح بن الحسن الصيمري البحراني ت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حسين بن موسى الحسيني السبزواري</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 حسين الطباطبائي البروجردي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آقا حسين الطباطبائي القمّي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الكوهكمري التبريزي ت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طبع في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حواشى السيد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حسين الوحيد الخراساني</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ميرزا خليل كمره</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الإمام روح اللَّه الموسوي الخميني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مكتب الإعلام الإسلامي،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أحمد الفهري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حواشي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علي الأراكي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مطابقة لفتاوي آيات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الخميني، و الاراكي و الگلپايگاني و الخوئى و فاضل لنكراني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رئاسة ديوان الأوقاف</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خريطة مطوية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مدني الكاشاني</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بن علي بن أحمد الشامي العاملي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الدين علي بن سليمان بن درويش</w:t>
      </w:r>
    </w:p>
    <w:p>
      <w:pPr>
        <w:pStyle w:val="BookText"/>
        <w:rPr/>
      </w:pPr>
      <w:r>
        <w:rPr>
          <w:rFonts w:ascii="Amiri" w:hAnsi="Amiri" w:eastAsia="Amiri" w:cs="Amiri"/>
          <w:color w:val="111111"/>
          <w:sz w:val="28"/>
          <w:sz w:val="28"/>
          <w:szCs w:val="28"/>
          <w:rtl w:val="true"/>
          <w:lang w:bidi="ar-SA"/>
        </w:rPr>
        <w:t xml:space="preserve">البحراني ت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العابدين بن مسلم البارفروشي الحائري 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العابدين الكرماني</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إبراهيمية،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سلمان بن خليل الغازي القزويني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أحمد آل عبدالجبار القطيفي 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سليمان بن سليمان بن أحمد آل عبدالجبار القطيفي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سليمان بن عبداللَّه بن علي بن الحسن بن أحمد البحراني الماحوزي السراوي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سليمان بن عبداللَّه بن علي بن الحسين بن أحمد البحراني الماحوزي السراوي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 فيه على المسائل الخلافيّة فيها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عبداللَّه بن علي بن الحسن بن أحمد البحراني</w:t>
      </w:r>
    </w:p>
    <w:p>
      <w:pPr>
        <w:pStyle w:val="BookText"/>
        <w:rPr/>
      </w:pPr>
      <w:r>
        <w:rPr>
          <w:rFonts w:ascii="Amiri" w:hAnsi="Amiri" w:eastAsia="Amiri" w:cs="Amiri"/>
          <w:color w:val="111111"/>
          <w:sz w:val="28"/>
          <w:sz w:val="28"/>
          <w:szCs w:val="28"/>
          <w:rtl w:val="true"/>
          <w:lang w:bidi="ar-SA"/>
        </w:rPr>
        <w:t xml:space="preserve">الماحوزي السراوي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سيد عبدالمالك سبد</w:t>
      </w:r>
    </w:p>
    <w:p>
      <w:pPr>
        <w:pStyle w:val="BookText"/>
        <w:rPr/>
      </w:pPr>
      <w:r>
        <w:rPr>
          <w:rFonts w:ascii="Amiri" w:hAnsi="Amiri" w:eastAsia="Amiri" w:cs="Amiri"/>
          <w:color w:val="111111"/>
          <w:sz w:val="28"/>
          <w:sz w:val="28"/>
          <w:szCs w:val="28"/>
          <w:rtl w:val="true"/>
          <w:lang w:bidi="ar-SA"/>
        </w:rPr>
        <w:t xml:space="preserve">التصوف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الدين بن محمد ديزجي الزنجاني</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عباس بن الحسن بن عباس البلاغي النجفي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مغيثي مرندي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عبدالأعلى السبزواري</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المنار،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البلادي</w:t>
      </w:r>
    </w:p>
    <w:p>
      <w:pPr>
        <w:pStyle w:val="BookText"/>
        <w:rPr/>
      </w:pPr>
      <w:r>
        <w:rPr>
          <w:rFonts w:ascii="Amiri" w:hAnsi="Amiri" w:eastAsia="Amiri" w:cs="Amiri"/>
          <w:color w:val="111111"/>
          <w:sz w:val="28"/>
          <w:sz w:val="28"/>
          <w:szCs w:val="28"/>
          <w:rtl w:val="true"/>
          <w:lang w:bidi="ar-SA"/>
        </w:rPr>
        <w:t>طبع في ايران</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عبداللَّه بن علي بن أبي المحاسن زهرة الحلبي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علي بن أبي المحاسن زهرة الحلبي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عبداللَّه بن محمد حسن المامقاني</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عبداللَّه بن محمدرضا الشبر الحسيني الكاظمي 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عبدالرحمن الجامي</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آياصوفيا برقم </w:t>
      </w:r>
      <w:r>
        <w:rPr>
          <w:rFonts w:eastAsia="Amiri" w:cs="Amiri" w:ascii="Amiri" w:hAnsi="Amiri"/>
          <w:color w:val="111111"/>
          <w:sz w:val="28"/>
          <w:szCs w:val="28"/>
          <w:lang w:bidi="ar-SA"/>
        </w:rPr>
        <w:t>4209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ضمن كليّاته المؤرخّة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عبدالكريم بن جواد الموسوي الجزائري التستري ت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من الكبير،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عبدالكريم بن جواد الموسوي الجزائري التستري ت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بن محمد رضا الزنجاني</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بي‌آزار شيرازي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محمد جعفر مهرجردي</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عبدالمجيد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عبدالنبي الوفسي العراقي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عبدالهادي بن إسماعيل الشيرازي</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 الحيدرية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IRNazanin" w:hAnsi="IRNazanin" w:eastAsia="IRNazanin"/>
          <w:color w:val="111111"/>
          <w:sz w:val="28"/>
          <w:sz w:val="28"/>
          <w:szCs w:val="28"/>
          <w:rtl w:val="true"/>
          <w:lang w:bidi="fa-IR"/>
        </w:rPr>
        <w:t>العز بن عبدالسلام</w:t>
      </w:r>
    </w:p>
    <w:p>
      <w:pPr>
        <w:pStyle w:val="BookText"/>
        <w:rPr/>
      </w:pP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المعاصر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ميرزا عسكري بن هداية اللَّه بن الميرزا مهدي الشهيد الرضوي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عقيل بن الحسين، و هو من ولد محمد بن الحنيفة، كان حياً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أكبر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بن إبراهيم بن علي بن إبراهيم بن أبي شبانه البحراني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علي بن جعفر بن زين الدين علي بن سليمان القدمي البحراني ت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بن جعفر الصادق عليه السلام</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الفهرست للطوسى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الحسن بن علي بن فضال الفطحي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علي بن الحسين بن موسى بن بابويه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علي بن عبدالعال المحقق الكركي 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الحسون كريم، ابوالحسن المطلبي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محمدجواد المرندي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المرتضوية،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علي بن محمد رضا بن مهدي بحر العلوم الطباطبائي النجفي ت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لفتاوى السيد علي الخامنئي،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ميرزا علي الغروي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المنار،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علي الفاني الاصفهاني</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 النعمان،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محمد أسدي</w:t>
      </w:r>
    </w:p>
    <w:p>
      <w:pPr>
        <w:pStyle w:val="BookText"/>
        <w:rPr/>
      </w:pP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علي محمد بن محمد النقوي اللكهنوي ت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علي نقي بن محمد هاشم الكمره‌اى ت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علييا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عمر بن محمد بن يزيد الكوفي</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حسين وفائي</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مطبعة حبل المتين،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هجر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الشيعيّة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مادّة أحساء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الدرّين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في معرفة ردود النصوص النورانية عن الأئمّة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نسخة منه في الأحساء عند الحاج جواد الرمضان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 هذه الرسالة تلميذ المترجَم له المذكور، السيّد محمد بن السيّد إبراهيم بن السيّد عبد النبي الموسوي الأحسائي القاري، في كتاب مستقلّ، فرغ منه في ربيع الأوّل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إلّاأنّه 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آلاف حدّ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 رسائل الشريف المرتضى، 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عنه في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وتلخيص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الخلاف المذكور قبل قليل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التعرّض لكلامهم، منهم المقدّس الأردبيلي، وصاحب المدارك، وصاحب الحدائق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من حافظ على صلاته أو ضيّعها،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القبلة، حديث </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الأوّل في 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والسيّد العاملي في 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يجزي التحرّي أبداً إذا لم يعلم القبلة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 كتابه لا يحضرنا، فننقل عن البحراني في 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قرى الخط القطيف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ويروى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يحيط بها البحر بناحية البحرين، 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وهي‌نفس جزيرة البحرين الحالية؛ إذ أنّ البحرين كانت تطلق على مجموعة مناطق منها جزيرة اوال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البناء وهو المطمر، فارسيّ معرّب،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أدري أعربي هو أم معرّب، لسان‌العرب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زيج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أنّا لم نتعرّف على اسم هذا القائل، فلا يمكن التوصّل إلى مصدر كلامه، فنكتفي بما نقله مصنّف هذه الرسالة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الأقوال الثلاثة الأُوَل متداخلة ويمكن جمعها في قول واحد كما هو واضح للمتأمّل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وردفي‌النسخة تشبّت، ولعلّه تشبّث، ومهما يكن فليس‌له معنىً يتناسب‌مع‌الموضوع، والصحيح ما أثبتناه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الشريعة بعد أن وصفت تحديد جهة القبلة بوصف معيّن يتنافى مع وصف أهل التقاويم وقطب النامات، فيعلم أنّها لا تعتمد عليهم في شي‌ء ممّا تقوله ولو كانت تعتمد على ما يقولونه لوصفت الجهة بضدّ وصفها المذكور في المصادر الفقهيّة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وللعلّامة المجلسي في 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تعليق على مضمون هذا الكلام،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أكثر تلك المساجد مبنيّة في زمن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يمكنهم القدح فيها تقيّة، فأمروا بالتياسر، وعلّلوا بتلك الوجوه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ذكره أصحابنا من أنّ محراب مسجد الكوفة محراب المعصوم، لا يجوز الانحراف عنه، إنّما يثبت إذا علم أنّ الإمام عليه السلام بناه ومعلوم أنّه عليه السلام لم يبنه أو صلّى فيه من غير انحراف عنه، وهو أيضاً غير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كنز العرفان في فقه القرآن،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والرازي في تفسيره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بالكنانة يجمع فيها سهام الميسر، وربما سمّوا جماعة السهام ربابة، واليسر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الياسر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كظم البعير كظوماً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جرّته وكفّ عن الاجترار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يخرجه البعير من بطنه ليمضغه ثمّ يبلعه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قاله الجوهري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في تفسير القرآن للشيخ الطبرسي، طبعة دار المعرفة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حمس بالشي‌ء حمساً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وتولّع، فهو حَمِسٌ وأحمس وهي حمساء، والجمع حُمسٌ‌وأحماس، وتحمّست به 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تحرّمت واستغاثت، وهنا هو الشديد الشحيح على دينه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وكنانة، وخزاعة، وثقيف، وخثعم، وبنو عامر بن صعصعة، وبنو النضر بن معاوية، وسمّوا بذلك لتشديدهم في دينهم، والحماسة الشدّة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سكّان حرمه، والقطين جمع قاطن كالقطّان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كلّه البخاري في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1664</w:t>
      </w:r>
      <w:r>
        <w:rPr>
          <w:rFonts w:ascii="IRNazanin" w:hAnsi="IRNazanin" w:eastAsia="IRNazanin"/>
          <w:b w:val="false"/>
          <w:b w:val="false"/>
          <w:bCs w:val="false"/>
          <w:i w:val="false"/>
          <w:i w:val="false"/>
          <w:iCs w:val="false"/>
          <w:color w:val="333333"/>
          <w:sz w:val="20"/>
          <w:sz w:val="20"/>
          <w:szCs w:val="20"/>
          <w:rtl w:val="true"/>
        </w:rPr>
        <w:t>، ومسلم في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والنسائي‌في‌الحجّ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والدرّالمنثور وقدأحصى هذه الروايات كاملة، و انظر الجامع لأحكام القرآن للقرطبي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والتفسير الكبير للرازي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ومجمع البيان للطبرسي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الميزان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 للشيخ البلاغي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التفسير الكبير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للطبرسي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للطبرسي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مواهب الرحمن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في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هذا كلّه مجمع البيان في تفسير القرآن للطبرسي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وكنز العرفان للسيوري، مصدر 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أبواب رمي جمرة العقبة،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دقيق در باره جمرات ورمى آنها بالفارسيّة، علي عطائي خراساني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أبواب رمي جمرة العقبة،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دقيق درباره جمرات،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المرتقى إلى الفقه الأرقى، السيد محمد الحسيني الروحاني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وانظر تحقيقي دقيق،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دقيق،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واستقربها صاحب المرتقى إلى الفقه الأرقى لولا الملاحظة السنديّة القادمة،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المرتقى، مصدر 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وانظر مقالة رمي الجمرات في بحث جديد، الشيخ ناصر مكارم الشيرازي، مجلّة ميقات الحج، 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تحقيقى دقيق بالفارسيّة،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تحقيقى دقيق،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تحقيقى دقيق،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مقصودنا محاولة تعميم المصطلح حتى لا يقتصر على وضع حلّ له في دائرة روايات أهل البيت عليهم السلام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أبواب رمي جمرة العقبة،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المبسوط، والوسيلة، ومنتهى المطلب، والتذكرة، ومجمع الفائدة، والمدارك، وذخيرة المعاد، وكشف‌اللثام، والحدائق، والمستند، والجواهر، وجامع المدارك، وفقه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المرجع بالتفصيل لاحقاً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للنووي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وتلخيص الحبير لابن حجر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ومغني المحتاج للشربيني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وحواشي الشرواني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وبدائع الصنائع لأبي بكر الكاشاني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وحاشية ردّ المحتار لابن عابدين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وكشاف القناع للبهوتي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والمحلّى لابن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وسبل السلام لابن حجر العسقلاني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ونيل الأوطار للشوكاني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دقيق،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وأبواب العود إلى منى،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دقيق،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دقيق،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وانظر حسين يزدي اصفهاني، تحقيقي در مسألة رمي جمرات، مجلّة ميقات حجّ فارسي، العدد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دقيق،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ولاحظ مقالة ميقات حجّ، مصدر سابق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دقيق،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مصدر سابق،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مكارم شيرازي، رمي الجمرات في بحث جديد، مجلّة ميقات الحجّ، العدد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وانظر الوسائل، مصدر سابق،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والمستدرك، أبواب رمي جمرة العقبة،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وانظر المستدرك، مصدر سابق،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وانظر نصّ الشافعي في كتاب الامّ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وانظر نصّ الغنية قسم 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وانظر 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الطبعة الحجرية، والتذكرة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للملاحظة النقدية التي سجّلها البعض على من ذهب إلى أنّ الجمرات ليست أعمدة مستدلّاً بنصوص‌فقهاء الشيعة والسنّة، حيث قال المستشكل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نصوص فقهاء السنّة لا معنى للإتيان بها بعد ورود النصوص الروائية والفقهية، فإنّ هذا الكلام إنّما 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الامور الشرعية لا الخارجية التي يتساوى فيها المخبرون بقطع النظر عن اعتقاداتهم كما هو المحقّق في علم أصول الفقه، انظر كلام المستشكل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دقيق،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 الجمرات في بحث جديد،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وانظر كلام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فارسي، العدد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دقيق،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العدد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دقيق،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وتاج العروس للزبيدي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والقاموس المحيط للفيروزآبادي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والمصباح المنير للفيومي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ولسان العرب لابن منظور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والصحاح للجوهري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والمنجد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ومعجم مقاييس اللغة لابن فارس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وكتاب العين للفراهيدي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ومجمع البحرين للطريحي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ميقات حج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وأمّا الاستصحاب القهقرائي فلا يجري في غير البناء اللغوي، بل وحتى في اللغة على قول وجيه وفاقاً لأستاذنا الشيخ حسين النجاتي حفظه اللَّه، لأنّ مدركه السيرة العقلائية، وأوّل الكلام أنّ العقلاء لو التفتوا إلى حالة الشكّ في النقل لالتزموا بالاستصحاب القهقرائي سيما في موضوع مشتبك كموضوعنا هذا، نعم مع عدم شكّهم لا يسألون ويعملون وفق المدلول المعاصر، ولهذا أعرضنا عن ما استدلّ به البعض بالاستصحاب القهقرائي لإثبات أنّ معنى الجمرة هو المعنى الحالي لها كما في ميقات حج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وأمّا أدلّة الاستصحاب الروائية فظاهرها سبق اليقين كما يفهم من سياقها جميعاً، أو لا أقلّ أنّ الحدوث متقدّم على البقاء المشكوك كما في معتبرة عبداللَّه بن سنان الواردة في أبواب النجاسات من الوسائل،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والتي ركّز عليها السيّد باقر الصدر في مباحث الاستصحاب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وظاهر 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والفقه للشيرازي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الفقه المقارن، الشيخ محمد إبراهيم الجنّاتي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والفقه على المذاهب الخمسة، الشيخ محمد جواد 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السيد حسن الطباطبائي القمّي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للجزيري طبعة المذاهب الخمسة ذكر أنّ الشافعية تشترط الإصابة وكذا الحنابلة، لكنّه لم ينقل ذلك عن المالكيّة، وأمّا الحنفية ففصّلوا بين ما إذا اصطدمت بشي‌ء بين سقوطها بعيداً عن الجمرة فلا يجزئ وقريباً منها وهو ثلاثة أذرع فيجزئ، انظر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بالشرطية، العلّامة في 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وتحريرالأحكام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والشيخ محمد تقي الفقيه في مناهج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والنجفي في 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والإمام الخميني في تحرير الوسيلة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والخوانساري في 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وابن سعيد الحلّي في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والجناتي في دروس في الفقه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رسائله حياة المحقّق وآثاره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والسيد محمود الشاهرودي في كتاب الحجّ تقرير بقلم الجناتي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والسيد حسن القمي في 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وابن فهد الحلّي في 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رسائله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والسبزواري في ذخيرة المعاد حجري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والمحقّق العراقي في شرح التبصرة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هذه الشرطية كلٌّ من ابن مجد الحلبي في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والكيدري في 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والطوسي في 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وابن البرّاج في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والشيخ علي القمّي السبزواري في 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وابن عقيل العماني حياته وفقهه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وسلار في 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والصدوق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وابن الجنيد أيضاً، والحرّ العاملي في بداية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والطوسي في الاقتصاد، وإنّما نقول لم يتعرّضوا رغم أنّهم بحثوا كتاب الحجّ بالتفصيل أو شبهه أمّا من لم يأت على ذكر كتاب الحجّ فكثير سيّما المتأخّرين كصاحب مفتاح الكرامة والبهائي و</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والمختلف بين أئمّة السلف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جامع المدارك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دروس تمهيدية في الفقه الاستدلالي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كتاب الحجّ للشاهرودي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فقه الصادق عليه السلام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مصباح الناسك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المعتمد للخوئي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المرتقى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ومهذب الأحكام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العراقي في شرح التبصرة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كمثال انظر جامع المقاصد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كتاب الصيد والذبائح، أبواب الصيد،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دروس تمهيدية في الفقه الاستدلالي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وكتاب الحجّ للسيّد حسن القمي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والمدارك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ومهذّب الأحكام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تمهيدية في الفقه الاستدلالي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المتعلّمين للعراقي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وفقه الإمام جعفر الصادق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ومصباح الناسك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ومستند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والمعتمد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أبواب رمي جمرة العقبة،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أبواب رمي جمرة العقبة،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شرح تبصرة المتعلّمين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فقه الصادق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مصباح الناسك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المعتمد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المرتقى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مهذب الأحكام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يلوذون به، ويعكفون عليه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 عطفه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وتوجّه إليه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منتجع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الفائدة منها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لا ماء بها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منخفضات الأرض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الواسعة بين الجبال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في الروايات الآتية بالمعنى العاشر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المحلّى لابن حزم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الحرمين على ثلاثين أو أربعين من المدينة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خشنت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موسى بن القاسم، عن حمّاد بن عيسى، عن حريز بن عبداللَّه ومحمد بن سهل، عن أبيه، عن أشياخه، عن أبي عبداللَّه عليه السلام، وجماعة من أصحابنا ممّن روى عن أبي جعفر وأبي عبداللَّه عليهما السلام،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مدارك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أنّه محمد بن أحمد السناني، كما احتمله الوحيد رحمه الله، وكما في بعض النسخ</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ذيله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جدال في الحجّ ولا رفث ولا فسوق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على الصادق في يمينه دم شاة يهريقه ويطعمها على المساكين، وعلى المخطى‌ء بقرة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أبي جعفر عليه السلام، باختلاف يسير،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عن ابن أبي عمير،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أبي‌نصر البزنطي، عن عبد الكريم، عن محمد بن مسلم، عن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أبي‌البختري، عن جعفر، عن أبيه، عن علي عليه السلام،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علي الأشعري، عن محمد بن عبد الجبّار، عن صفوان،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عن أبي عبداللَّه عليه السلام،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عليّ بن إبراهيم، عن أبيه، عن ابن أبي عمير، عن معاوية بن عمّار،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بإسناده عن محمد بن يعقوب، عن عليّ بن إبراهيم، تذكرة الفقهاء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الرازي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عنه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وهما ابنا سعيد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ذيله،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نحوه في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التشريق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قوله تعالى في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ويذكروا اسم اللَّه في أيّام معلومات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 بعد عيد الأضحى، سمّيت بها لأنّ لحوم الأضاحي تشرق فيها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التصويت بالشفتين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التصويت باليدين، يضرب باطن الراحة على باطن الأُخرى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الإعلان، ويحتمل أن يكون المصدر بمعنى اسم الفاعل؛ أو يكون المعنى أنّ المؤذّن بذلك الأذان كان عليّاً عليه السلام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كثير مولى عبّاس بن محمد بن عليّ بن عبداللَّه بن العبّاس، فصحّف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يحيى، عن سلمة بن الخطّاب، عن عليّ بن حسّان،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لونه سواد إلى بياض،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أورق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 وأماكن طرق الحجّ ومعالم الجزيرة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استناداً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مركز التحقيقات الكامبيوتريّة للعلوم الإسلامية، قم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 باسم نور السيرة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الخارطة التي رسمتها للموقع الجغرافي، كانون الثاني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عاتق البلادي، طريق الهجرة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خريطة مسير القوافل القديمة في منطقة رابغ</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تحت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المغازي، تحقيق مارسدن جونس،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مصر دار المعارف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 وأماكن طرق الحج ومعالم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 وأماكن طرق الحج ومعالم الجزيرة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المناسك وأماكن طرق الحج ومعالم الجزيرة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إمارة رابغ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الجاسر، هامش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لكتاب المناسك للإمام الحربي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النفيسة؛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الجحفة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التقاسيم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إمارة رابغ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الشأن كتاب بنو سليم تأليف عبد القدوس الأنصاري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العربية السعودية،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للقلقشندي في منتصف القرن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الذي كتب في عصره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الجحفة وحولها إلى ثنية المعروفة بعقبة السويس لسليم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أنّ شيخ الفقهاء العظام، خاتم المجتهدين الفخام، الشيخ محمد حسن صاحب جواهر الكلام، كان من أمله أن يكتب هذاالشعر في صحيفة عمله، لينتفع به يوم القيامة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عن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غسان طعّان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للنشر،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مهرزاد 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المثقفون الإيرانيون والغرب،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جمشيد 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فرزان،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براهني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كتابة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أشرفي،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غسان طعان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مهرزاد 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سيمين دانشور، غروب 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خرم،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شريعتي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آل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قشة في الميقات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ومعين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التونجي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فارسي عربي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ذو الفقاري وصاحباه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اللغة والآداب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چشمه،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مجلّة ميقات الحج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التفسير الكبير للرازي ومجمع البيان وغيرهما عند تفسير الآيات المذكورة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التي جاء الإسلام وهم عليها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الديات،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المفرح بالحاء المهملة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العظيمة، وهي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من حلق البعير إذا 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بها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ينال عنهم من ظلم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أبأت فلاناً بفلان، إذا قتله به قصاصاً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قتله بلا جناية منه توجب قتله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 ويفسد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أبرّ هذا؛ أي على الرضا به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اللَّه وحزبه المؤمنين على الرضا به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كتب هذا الكتاب قبل أن تفرض الجزية، وإذ كان الإسلام ضعيفاً، وكان لليهود إذ ذاك نصيب في المغنم إذا قاتلوا مع المسلمين، كما شرط عليهم في هذا الكتاب النفقة معهم في الحروب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نظرة مختصرة، ومَن أراد المزيد فعليه بالرجوع إلى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الرسول، للشيخ الأحمدي، فقد ذكر شرحاً وافياً للصحيفة مع مصادرها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الاجتماع السياسي الإسلامي، للشيخ محمّد مهدي شمس الدِّين، الملحق الثالث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عالج هذه الصحيفة شرحاً لبنودها ودراسة لسندها ومصادرها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محمّد الفاسي لنشرته المحقّقة لرحلة محمّد بن عثمان المكناسي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الإكسير في فكاك الأسير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منشورات المركز الجامعي للبحث العلمي،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الرباط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سعيد العلوي، أوروبا في مرآة الرحلة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الآخر في أدب الرحلة المغربية المعاصرة، منشورات‌كلّية الآداب، جامعة محمّد الخامس اكدال،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الصبيحي، الرحلة المغربية المكّية، مخطوط في الخزانة العامّة بالرباط، الورقة الأولى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سعيد العلوي، أوروبا في مرآة الرحلة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مقدّمة محمد حجّي في تحقيقه للرحلة الحجازية لمحمّد بن محمّد المختار الولائي المتوفى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دار الغرب الإسلامي،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الحجوي، الرحلة الحجازية المصرية، مخطوط في الخزانة العامّة بالرباط، الورقة الرابعة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السابق، الورقة الرابعة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المختار الولاتي، الرحلة الحجازية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العينين بن العتيق، الرحلة المعينيّة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محمّد الظريف، مطبعة المعارف الجديدة بالرباط، الطبعةالاولى،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الحجوي، الرحلة الحجازية، مصدر سابق، الورقة الثامنة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الأوراق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الورقة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الورقة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الورقة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آية الانقلاب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انقلبتم على أعقابكم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آية التبديل،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بدّلوا تبديلًا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آية الاستقامة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فاستقم كما امرت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واسد الغابة ترجمة رقم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وتهذيب التهذيب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بهامش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بهامش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العسكري في تفسير أركان العرش، وسفينة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ذلك رسول اللَّه صلى الله عليه و آله،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والاستيعاب بهامش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رسالي من أسرى بدر وبني قريظة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المجلّة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اليعقوبي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فذكروهم العهد وأساءوا الإجابة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قصيرة قد ارتفعت،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تقلّص الشي‌ء إذا ارتفع وانقبض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قلابة بنت سعد بن سعد بن سهم، وتكنّى امّ فاطمة، وسمّيت العرقة لطيب ريحها، وهي جدّة خديجة، امّ امّها هالة، انظر الروض</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 والقصور،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رمية أصابته فأطارت رشاش الدم منه، ومريشة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العرق الذي لا ينقطع منه الدم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 بصوت مرتفع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شمطاء، وهي التي خالط شعرها الشيب</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الأبكار، والنواهد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ناهد، وهي التي ظهر نهدها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المفزع، وقد روي بالغين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رغب عن القصد، تركه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الإصابة وشرح المواهب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هذا كلّه، وكيف باءت جهود بني قريظة وغيرهم، بالفشل، وأحبطت، مؤامرتهم، وما حلّ بهم من جزاء، في مقالتنا في العدد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المجلّة، الصفحات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السماوات،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رقيع؛ وانظر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غَرْب، وسهمٌ غربٌ، بإضافة وغير إضافة، وهو الذي لا يُعرف من أين جاء ولا من رَمى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النبويّة لابن هشام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لسيرة ابن هشام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وانظر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بهامش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والإصابة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والمعرك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القتال، وذواري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تسكبه، والوجد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قفار خالية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اختبارنا، ناقع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القدم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آخرنا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رُشيد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رشيد،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رُشيد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رُشيد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رُشيد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66309</Words>
  <Characters>295791</Characters>
  <CharactersWithSpaces>359084</CharactersWithSpaces>
  <Paragraphs>3776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2026-08-20T22:37:12Z</dcterms:created>
  <dc:creator>ghaemiyeh.com</dc:creator>
  <dc:description/>
  <dc:language>en-US</dc:language>
  <cp:lastModifiedBy/>
  <dcterms:modified xsi:type="dcterms:W3CDTF">2026-08-21T02:07:21Z</dcterms:modified>
  <cp:revision>1</cp:revision>
  <dc:subject/>
  <dc:title>دو فصلنامه میقات الحج جلد 19</dc:title>
</cp:coreProperties>
</file>

<file path=docProps/custom.xml><?xml version="1.0" encoding="utf-8"?>
<Properties xmlns="http://schemas.openxmlformats.org/officeDocument/2006/custom-properties" xmlns:vt="http://schemas.openxmlformats.org/officeDocument/2006/docPropsVTypes"/>
</file>