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الثقل الأکبر القرآن الکریم بحث مستل من موسوعة الغدیر للعلامة الامینی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46069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8146071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146073_2870459653">
            <w:r>
              <w:rPr>
                <w:webHidden/>
                <w:rStyle w:val="IndexLink"/>
                <w:rtl w:val="true"/>
              </w:rPr>
              <w:t>أوّلا وصايا رسول اللّه صلّى اللّه عليه و آله و سلّم حول الثّقل الأكبر القرآن الكريم</w:t>
            </w:r>
            <w:r>
              <w:rPr>
                <w:rStyle w:val="IndexLink"/>
                <w:rtl w:val="true"/>
              </w:rPr>
              <w:tab/>
            </w:r>
            <w:r>
              <w:rPr>
                <w:rStyle w:val="IndexLink"/>
              </w:rPr>
              <w:t>7</w:t>
            </w:r>
          </w:hyperlink>
        </w:p>
        <w:p>
          <w:pPr>
            <w:pStyle w:val="Contents3"/>
            <w:tabs>
              <w:tab w:val="clear" w:pos="8459"/>
              <w:tab w:val="right" w:pos="9026" w:leader="dot"/>
            </w:tabs>
            <w:rPr/>
          </w:pPr>
          <w:hyperlink w:anchor="__RefHeading___Toc8146075_2870459653">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8146077_2870459653">
            <w:r>
              <w:rPr>
                <w:webHidden/>
                <w:rStyle w:val="IndexLink"/>
              </w:rPr>
              <w:t>1</w:t>
            </w:r>
            <w:r>
              <w:rPr>
                <w:rStyle w:val="IndexLink"/>
                <w:rtl w:val="true"/>
              </w:rPr>
              <w:t xml:space="preserve"> - </w:t>
            </w:r>
            <w:r>
              <w:rPr>
                <w:rStyle w:val="IndexLink"/>
                <w:rtl w:val="true"/>
              </w:rPr>
              <w:t>الثقل الأكبر القرآن الكريم في حديث الغدير</w:t>
            </w:r>
            <w:r>
              <w:rPr>
                <w:rStyle w:val="IndexLink"/>
                <w:rtl w:val="true"/>
              </w:rPr>
              <w:t>:</w:t>
              <w:tab/>
            </w:r>
            <w:r>
              <w:rPr>
                <w:rStyle w:val="IndexLink"/>
              </w:rPr>
              <w:t>9</w:t>
            </w:r>
          </w:hyperlink>
        </w:p>
        <w:p>
          <w:pPr>
            <w:pStyle w:val="Contents2"/>
            <w:tabs>
              <w:tab w:val="clear" w:pos="8743"/>
              <w:tab w:val="right" w:pos="9026" w:leader="dot"/>
            </w:tabs>
            <w:rPr/>
          </w:pPr>
          <w:hyperlink w:anchor="__RefHeading___Toc8146079_2870459653">
            <w:r>
              <w:rPr>
                <w:webHidden/>
                <w:rStyle w:val="IndexLink"/>
                <w:rtl w:val="true"/>
              </w:rPr>
              <w:t>ثانيا عليّ عليه السّلام في القرآن</w:t>
            </w:r>
            <w:r>
              <w:rPr>
                <w:rStyle w:val="IndexLink"/>
                <w:rtl w:val="true"/>
              </w:rPr>
              <w:tab/>
            </w:r>
            <w:r>
              <w:rPr>
                <w:rStyle w:val="IndexLink"/>
              </w:rPr>
              <w:t>17</w:t>
            </w:r>
          </w:hyperlink>
        </w:p>
        <w:p>
          <w:pPr>
            <w:pStyle w:val="Contents3"/>
            <w:tabs>
              <w:tab w:val="clear" w:pos="8459"/>
              <w:tab w:val="right" w:pos="9026" w:leader="dot"/>
            </w:tabs>
            <w:rPr/>
          </w:pPr>
          <w:hyperlink w:anchor="__RefHeading___Toc8146081_2870459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8146083_2870459653">
            <w:r>
              <w:rPr>
                <w:webHidden/>
                <w:rStyle w:val="IndexLink"/>
                <w:rtl w:val="true"/>
              </w:rPr>
              <w:t xml:space="preserve">- </w:t>
            </w:r>
            <w:r>
              <w:rPr>
                <w:rStyle w:val="IndexLink"/>
              </w:rPr>
              <w:t>1</w:t>
            </w:r>
            <w:r>
              <w:rPr>
                <w:rStyle w:val="IndexLink"/>
                <w:rtl w:val="true"/>
              </w:rPr>
              <w:t xml:space="preserve"> - </w:t>
            </w:r>
            <w:r>
              <w:rPr>
                <w:rStyle w:val="IndexLink"/>
                <w:rtl w:val="true"/>
              </w:rPr>
              <w:t>آية التبليغ</w:t>
            </w:r>
            <w:r>
              <w:rPr>
                <w:rStyle w:val="IndexLink"/>
                <w:rtl w:val="true"/>
              </w:rPr>
              <w:tab/>
            </w:r>
            <w:r>
              <w:rPr>
                <w:rStyle w:val="IndexLink"/>
              </w:rPr>
              <w:t>19</w:t>
            </w:r>
          </w:hyperlink>
        </w:p>
        <w:p>
          <w:pPr>
            <w:pStyle w:val="Contents4"/>
            <w:tabs>
              <w:tab w:val="clear" w:pos="8176"/>
              <w:tab w:val="right" w:pos="9026" w:leader="dot"/>
            </w:tabs>
            <w:rPr/>
          </w:pPr>
          <w:hyperlink w:anchor="__RefHeading___Toc8146085_2870459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8146087_2870459653">
            <w:r>
              <w:rPr>
                <w:webHidden/>
                <w:rStyle w:val="IndexLink"/>
                <w:rtl w:val="true"/>
              </w:rPr>
              <w:t>القول الفصل</w:t>
            </w:r>
            <w:r>
              <w:rPr>
                <w:rStyle w:val="IndexLink"/>
                <w:rtl w:val="true"/>
              </w:rPr>
              <w:t>:</w:t>
              <w:tab/>
            </w:r>
            <w:r>
              <w:rPr>
                <w:rStyle w:val="IndexLink"/>
              </w:rPr>
              <w:t>23</w:t>
            </w:r>
          </w:hyperlink>
        </w:p>
        <w:p>
          <w:pPr>
            <w:pStyle w:val="Contents4"/>
            <w:tabs>
              <w:tab w:val="clear" w:pos="8176"/>
              <w:tab w:val="right" w:pos="9026" w:leader="dot"/>
            </w:tabs>
            <w:rPr/>
          </w:pPr>
          <w:hyperlink w:anchor="__RefHeading___Toc8146089_2870459653">
            <w:r>
              <w:rPr>
                <w:webHidden/>
                <w:rStyle w:val="IndexLink"/>
                <w:rtl w:val="true"/>
              </w:rPr>
              <w:t>ذيل في المقام</w:t>
            </w:r>
            <w:r>
              <w:rPr>
                <w:rStyle w:val="IndexLink"/>
                <w:rtl w:val="true"/>
              </w:rPr>
              <w:t>:</w:t>
              <w:tab/>
            </w:r>
            <w:r>
              <w:rPr>
                <w:rStyle w:val="IndexLink"/>
              </w:rPr>
              <w:t>23</w:t>
            </w:r>
          </w:hyperlink>
        </w:p>
        <w:p>
          <w:pPr>
            <w:pStyle w:val="Contents3"/>
            <w:tabs>
              <w:tab w:val="clear" w:pos="8459"/>
              <w:tab w:val="right" w:pos="9026" w:leader="dot"/>
            </w:tabs>
            <w:rPr/>
          </w:pPr>
          <w:hyperlink w:anchor="__RefHeading___Toc8146091_2870459653">
            <w:r>
              <w:rPr>
                <w:webHidden/>
                <w:rStyle w:val="IndexLink"/>
                <w:rtl w:val="true"/>
              </w:rPr>
              <w:t xml:space="preserve">- </w:t>
            </w:r>
            <w:r>
              <w:rPr>
                <w:rStyle w:val="IndexLink"/>
              </w:rPr>
              <w:t>2</w:t>
            </w:r>
            <w:r>
              <w:rPr>
                <w:rStyle w:val="IndexLink"/>
                <w:rtl w:val="true"/>
              </w:rPr>
              <w:t xml:space="preserve"> - </w:t>
            </w:r>
            <w:r>
              <w:rPr>
                <w:rStyle w:val="IndexLink"/>
                <w:rtl w:val="true"/>
              </w:rPr>
              <w:t>آية الإكمال إكمال الدين بالولاية</w:t>
            </w:r>
            <w:r>
              <w:rPr>
                <w:rStyle w:val="IndexLink"/>
                <w:rtl w:val="true"/>
              </w:rPr>
              <w:tab/>
            </w:r>
            <w:r>
              <w:rPr>
                <w:rStyle w:val="IndexLink"/>
              </w:rPr>
              <w:t>25</w:t>
            </w:r>
          </w:hyperlink>
        </w:p>
        <w:p>
          <w:pPr>
            <w:pStyle w:val="Contents3"/>
            <w:tabs>
              <w:tab w:val="clear" w:pos="8459"/>
              <w:tab w:val="right" w:pos="9026" w:leader="dot"/>
            </w:tabs>
            <w:rPr/>
          </w:pPr>
          <w:hyperlink w:anchor="__RefHeading___Toc8146093_2870459653">
            <w:r>
              <w:rPr>
                <w:webHidden/>
                <w:rStyle w:val="IndexLink"/>
                <w:rtl w:val="true"/>
              </w:rPr>
              <w:t xml:space="preserve">- </w:t>
            </w:r>
            <w:r>
              <w:rPr>
                <w:rStyle w:val="IndexLink"/>
              </w:rPr>
              <w:t>3</w:t>
            </w:r>
            <w:r>
              <w:rPr>
                <w:rStyle w:val="IndexLink"/>
                <w:rtl w:val="true"/>
              </w:rPr>
              <w:t xml:space="preserve"> - </w:t>
            </w:r>
            <w:r>
              <w:rPr>
                <w:rStyle w:val="IndexLink"/>
                <w:rtl w:val="true"/>
              </w:rPr>
              <w:t>آية العذاب الواقع</w:t>
            </w:r>
            <w:r>
              <w:rPr>
                <w:rStyle w:val="IndexLink"/>
                <w:rtl w:val="true"/>
              </w:rPr>
              <w:tab/>
            </w:r>
            <w:r>
              <w:rPr>
                <w:rStyle w:val="IndexLink"/>
              </w:rPr>
              <w:t>28</w:t>
            </w:r>
          </w:hyperlink>
        </w:p>
        <w:p>
          <w:pPr>
            <w:pStyle w:val="Contents4"/>
            <w:tabs>
              <w:tab w:val="clear" w:pos="8176"/>
              <w:tab w:val="right" w:pos="9026" w:leader="dot"/>
            </w:tabs>
            <w:rPr/>
          </w:pPr>
          <w:hyperlink w:anchor="__RefHeading___Toc8146095_2870459653">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8146097_2870459653">
            <w:r>
              <w:rPr>
                <w:webHidden/>
                <w:rStyle w:val="IndexLink"/>
                <w:rtl w:val="true"/>
              </w:rPr>
              <w:t>نظرة في الحديث</w:t>
            </w:r>
            <w:r>
              <w:rPr>
                <w:rStyle w:val="IndexLink"/>
                <w:rtl w:val="true"/>
              </w:rPr>
              <w:t>:</w:t>
              <w:tab/>
            </w:r>
            <w:r>
              <w:rPr>
                <w:rStyle w:val="IndexLink"/>
              </w:rPr>
              <w:t>29</w:t>
            </w:r>
          </w:hyperlink>
        </w:p>
        <w:p>
          <w:pPr>
            <w:pStyle w:val="Contents3"/>
            <w:tabs>
              <w:tab w:val="clear" w:pos="8459"/>
              <w:tab w:val="right" w:pos="9026" w:leader="dot"/>
            </w:tabs>
            <w:rPr/>
          </w:pPr>
          <w:hyperlink w:anchor="__RefHeading___Toc8146099_2870459653">
            <w:r>
              <w:rPr>
                <w:webHidden/>
                <w:rStyle w:val="IndexLink"/>
                <w:rtl w:val="true"/>
              </w:rPr>
              <w:t xml:space="preserve">-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 </w:t>
            </w:r>
            <w:r>
              <w:rPr>
                <w:rStyle w:val="IndexLink"/>
                <w:rtl w:val="true"/>
              </w:rPr>
              <w:t>آية شرح الصدر و آية الامتحان</w:t>
            </w:r>
            <w:r>
              <w:rPr>
                <w:rStyle w:val="IndexLink"/>
                <w:rtl w:val="true"/>
              </w:rPr>
              <w:tab/>
            </w:r>
            <w:r>
              <w:rPr>
                <w:rStyle w:val="IndexLink"/>
              </w:rPr>
              <w:t>35</w:t>
            </w:r>
          </w:hyperlink>
        </w:p>
        <w:p>
          <w:pPr>
            <w:pStyle w:val="Contents3"/>
            <w:tabs>
              <w:tab w:val="clear" w:pos="8459"/>
              <w:tab w:val="right" w:pos="9026" w:leader="dot"/>
            </w:tabs>
            <w:rPr/>
          </w:pPr>
          <w:hyperlink w:anchor="__RefHeading___Toc8146101_2870459653">
            <w:r>
              <w:rPr>
                <w:webHidden/>
                <w:rStyle w:val="IndexLink"/>
              </w:rPr>
              <w:t>6</w:t>
            </w:r>
            <w:r>
              <w:rPr>
                <w:rStyle w:val="IndexLink"/>
                <w:rtl w:val="true"/>
              </w:rPr>
              <w:t>‏-‏</w:t>
            </w:r>
            <w:r>
              <w:rPr>
                <w:rStyle w:val="IndexLink"/>
              </w:rPr>
              <w:t>16</w:t>
            </w:r>
            <w:r>
              <w:rPr>
                <w:rStyle w:val="IndexLink"/>
                <w:rtl w:val="true"/>
              </w:rPr>
              <w:t xml:space="preserve"> </w:t>
            </w:r>
            <w:r>
              <w:rPr>
                <w:rStyle w:val="IndexLink"/>
                <w:rtl w:val="true"/>
              </w:rPr>
              <w:t>آية شراء النفس، و الآيات العشرة النازلة في عليّ عليه السّلام الّتي سمّي فيها مؤمنا</w:t>
            </w:r>
            <w:r>
              <w:rPr>
                <w:rStyle w:val="IndexLink"/>
                <w:rtl w:val="true"/>
              </w:rPr>
              <w:tab/>
            </w:r>
            <w:r>
              <w:rPr>
                <w:rStyle w:val="IndexLink"/>
              </w:rPr>
              <w:t>38</w:t>
            </w:r>
          </w:hyperlink>
        </w:p>
        <w:p>
          <w:pPr>
            <w:pStyle w:val="Contents4"/>
            <w:tabs>
              <w:tab w:val="clear" w:pos="8176"/>
              <w:tab w:val="right" w:pos="9026" w:leader="dot"/>
            </w:tabs>
            <w:rPr/>
          </w:pPr>
          <w:hyperlink w:anchor="__RefHeading___Toc8146103_2870459653">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8146105_2870459653">
            <w:r>
              <w:rPr>
                <w:webHidden/>
                <w:rStyle w:val="IndexLink"/>
                <w:rtl w:val="true"/>
              </w:rPr>
              <w:t>مناقشة ابن تيميّة في هذه المنقبة</w:t>
            </w:r>
            <w:r>
              <w:rPr>
                <w:rStyle w:val="IndexLink"/>
                <w:rtl w:val="true"/>
              </w:rPr>
              <w:t>:</w:t>
              <w:tab/>
            </w:r>
            <w:r>
              <w:rPr>
                <w:rStyle w:val="IndexLink"/>
              </w:rPr>
              <w:t>42</w:t>
            </w:r>
          </w:hyperlink>
        </w:p>
        <w:p>
          <w:pPr>
            <w:pStyle w:val="Contents4"/>
            <w:tabs>
              <w:tab w:val="clear" w:pos="8176"/>
              <w:tab w:val="right" w:pos="9026" w:leader="dot"/>
            </w:tabs>
            <w:rPr/>
          </w:pPr>
          <w:hyperlink w:anchor="__RefHeading___Toc8146107_2870459653">
            <w:r>
              <w:rPr>
                <w:webHidden/>
                <w:rStyle w:val="IndexLink"/>
                <w:rtl w:val="true"/>
              </w:rPr>
              <w:t>لفظ الحديث</w:t>
            </w:r>
            <w:r>
              <w:rPr>
                <w:rStyle w:val="IndexLink"/>
                <w:rtl w:val="true"/>
              </w:rPr>
              <w:t>:</w:t>
              <w:tab/>
            </w:r>
            <w:r>
              <w:rPr>
                <w:rStyle w:val="IndexLink"/>
              </w:rPr>
              <w:t>45</w:t>
            </w:r>
          </w:hyperlink>
        </w:p>
        <w:p>
          <w:pPr>
            <w:pStyle w:val="Contents4"/>
            <w:tabs>
              <w:tab w:val="clear" w:pos="8176"/>
              <w:tab w:val="right" w:pos="9026" w:leader="dot"/>
            </w:tabs>
            <w:rPr/>
          </w:pPr>
          <w:hyperlink w:anchor="__RefHeading___Toc8146109_2870459653">
            <w:r>
              <w:rPr>
                <w:webHidden/>
                <w:rStyle w:val="IndexLink"/>
                <w:rtl w:val="true"/>
              </w:rPr>
              <w:t>إشكال مزيّف</w:t>
            </w:r>
            <w:r>
              <w:rPr>
                <w:rStyle w:val="IndexLink"/>
                <w:rtl w:val="true"/>
              </w:rPr>
              <w:t>:</w:t>
              <w:tab/>
            </w:r>
            <w:r>
              <w:rPr>
                <w:rStyle w:val="IndexLink"/>
              </w:rPr>
              <w:t>46</w:t>
            </w:r>
          </w:hyperlink>
        </w:p>
        <w:p>
          <w:pPr>
            <w:pStyle w:val="Contents3"/>
            <w:tabs>
              <w:tab w:val="clear" w:pos="8459"/>
              <w:tab w:val="right" w:pos="9026" w:leader="dot"/>
            </w:tabs>
            <w:rPr/>
          </w:pPr>
          <w:hyperlink w:anchor="__RefHeading___Toc8146111_2870459653">
            <w:r>
              <w:rPr>
                <w:webHidden/>
                <w:rStyle w:val="IndexLink"/>
              </w:rPr>
              <w:t>17-21</w:t>
            </w:r>
            <w:r>
              <w:rPr>
                <w:rStyle w:val="IndexLink"/>
                <w:rtl w:val="true"/>
              </w:rPr>
              <w:t xml:space="preserve"> </w:t>
            </w:r>
            <w:r>
              <w:rPr>
                <w:rStyle w:val="IndexLink"/>
                <w:rtl w:val="true"/>
              </w:rPr>
              <w:t>آية وَ كُونُوا مَعَ اَلصّٰادِقِينَ‌، و آية وَ اَلسّٰابِقُونَ اَلسّٰابِقُونَ‌، و آية المودّة، و آية وَ قِفُوهُمْ إِنَّهُمْ مَسْؤُلُونَ‌، و آية الصراط</w:t>
            </w:r>
            <w:r>
              <w:rPr>
                <w:rStyle w:val="IndexLink"/>
                <w:rtl w:val="true"/>
              </w:rPr>
              <w:tab/>
            </w:r>
            <w:r>
              <w:rPr>
                <w:rStyle w:val="IndexLink"/>
              </w:rPr>
              <w:t>52</w:t>
            </w:r>
          </w:hyperlink>
        </w:p>
        <w:p>
          <w:pPr>
            <w:pStyle w:val="Contents4"/>
            <w:tabs>
              <w:tab w:val="clear" w:pos="8176"/>
              <w:tab w:val="right" w:pos="9026" w:leader="dot"/>
            </w:tabs>
            <w:rPr/>
          </w:pPr>
          <w:hyperlink w:anchor="__RefHeading___Toc8146113_2870459653">
            <w:r>
              <w:rPr>
                <w:webHidden/>
                <w:rStyle w:val="IndexLink"/>
                <w:rtl w:val="true"/>
              </w:rPr>
              <w:t>من شعر العبدي</w:t>
            </w:r>
            <w:r>
              <w:rPr>
                <w:rStyle w:val="IndexLink"/>
                <w:rtl w:val="true"/>
              </w:rPr>
              <w:t>:</w:t>
              <w:tab/>
            </w:r>
            <w:r>
              <w:rPr>
                <w:rStyle w:val="IndexLink"/>
              </w:rPr>
              <w:t>52</w:t>
            </w:r>
          </w:hyperlink>
        </w:p>
        <w:p>
          <w:pPr>
            <w:pStyle w:val="Contents4"/>
            <w:tabs>
              <w:tab w:val="clear" w:pos="8176"/>
              <w:tab w:val="right" w:pos="9026" w:leader="dot"/>
            </w:tabs>
            <w:rPr/>
          </w:pPr>
          <w:hyperlink w:anchor="__RefHeading___Toc8146115_2870459653">
            <w:r>
              <w:rPr>
                <w:webHidden/>
                <w:rStyle w:val="IndexLink"/>
                <w:rtl w:val="true"/>
              </w:rPr>
              <w:t>بيان ما ضمّنته الأبيات من الحديث</w:t>
            </w:r>
            <w:r>
              <w:rPr>
                <w:rStyle w:val="IndexLink"/>
                <w:rtl w:val="true"/>
              </w:rPr>
              <w:t>:</w:t>
              <w:tab/>
            </w:r>
            <w:r>
              <w:rPr>
                <w:rStyle w:val="IndexLink"/>
              </w:rPr>
              <w:t>52</w:t>
            </w:r>
          </w:hyperlink>
        </w:p>
        <w:p>
          <w:pPr>
            <w:pStyle w:val="Contents3"/>
            <w:tabs>
              <w:tab w:val="clear" w:pos="8459"/>
              <w:tab w:val="right" w:pos="9026" w:leader="dot"/>
            </w:tabs>
            <w:rPr/>
          </w:pPr>
          <w:hyperlink w:anchor="__RefHeading___Toc8146117_2870459653">
            <w:r>
              <w:rPr>
                <w:webHidden/>
                <w:rStyle w:val="IndexLink"/>
                <w:rtl w:val="true"/>
              </w:rPr>
              <w:t xml:space="preserve">- </w:t>
            </w:r>
            <w:r>
              <w:rPr>
                <w:rStyle w:val="IndexLink"/>
              </w:rPr>
              <w:t>22</w:t>
            </w:r>
            <w:r>
              <w:rPr>
                <w:rStyle w:val="IndexLink"/>
                <w:rtl w:val="true"/>
              </w:rPr>
              <w:t xml:space="preserve"> - </w:t>
            </w:r>
            <w:r>
              <w:rPr>
                <w:rStyle w:val="IndexLink"/>
                <w:rtl w:val="true"/>
              </w:rPr>
              <w:t>الإستغفار لعليّ في القرآن</w:t>
            </w:r>
            <w:r>
              <w:rPr>
                <w:rStyle w:val="IndexLink"/>
                <w:rtl w:val="true"/>
              </w:rPr>
              <w:tab/>
            </w:r>
            <w:r>
              <w:rPr>
                <w:rStyle w:val="IndexLink"/>
              </w:rPr>
              <w:t>59</w:t>
            </w:r>
          </w:hyperlink>
        </w:p>
        <w:p>
          <w:pPr>
            <w:pStyle w:val="Contents3"/>
            <w:tabs>
              <w:tab w:val="clear" w:pos="8459"/>
              <w:tab w:val="right" w:pos="9026" w:leader="dot"/>
            </w:tabs>
            <w:rPr/>
          </w:pPr>
          <w:hyperlink w:anchor="__RefHeading___Toc8146119_2870459653">
            <w:r>
              <w:rPr>
                <w:webHidden/>
                <w:rStyle w:val="IndexLink"/>
                <w:rtl w:val="true"/>
              </w:rPr>
              <w:t xml:space="preserve">- </w:t>
            </w:r>
            <w:r>
              <w:rPr>
                <w:rStyle w:val="IndexLink"/>
              </w:rPr>
              <w:t>23</w:t>
            </w:r>
            <w:r>
              <w:rPr>
                <w:rStyle w:val="IndexLink"/>
                <w:rtl w:val="true"/>
              </w:rPr>
              <w:t xml:space="preserve"> - </w:t>
            </w:r>
            <w:r>
              <w:rPr>
                <w:rStyle w:val="IndexLink"/>
                <w:rtl w:val="true"/>
              </w:rPr>
              <w:t>آية أُذُنٌ وٰاعِيَةٌ</w:t>
            </w:r>
            <w:r>
              <w:rPr>
                <w:rStyle w:val="IndexLink"/>
                <w:rtl w:val="true"/>
              </w:rPr>
              <w:tab/>
            </w:r>
            <w:r>
              <w:rPr>
                <w:rStyle w:val="IndexLink"/>
              </w:rPr>
              <w:t>59</w:t>
            </w:r>
          </w:hyperlink>
        </w:p>
        <w:p>
          <w:pPr>
            <w:pStyle w:val="Contents3"/>
            <w:tabs>
              <w:tab w:val="clear" w:pos="8459"/>
              <w:tab w:val="right" w:pos="9026" w:leader="dot"/>
            </w:tabs>
            <w:rPr/>
          </w:pPr>
          <w:hyperlink w:anchor="__RefHeading___Toc8146121_2870459653">
            <w:r>
              <w:rPr>
                <w:webHidden/>
                <w:rStyle w:val="IndexLink"/>
                <w:rtl w:val="true"/>
              </w:rPr>
              <w:t xml:space="preserve">- </w:t>
            </w:r>
            <w:r>
              <w:rPr>
                <w:rStyle w:val="IndexLink"/>
              </w:rPr>
              <w:t>24</w:t>
            </w:r>
            <w:r>
              <w:rPr>
                <w:rStyle w:val="IndexLink"/>
                <w:rtl w:val="true"/>
              </w:rPr>
              <w:t xml:space="preserve"> - </w:t>
            </w:r>
            <w:r>
              <w:rPr>
                <w:rStyle w:val="IndexLink"/>
                <w:rtl w:val="true"/>
              </w:rPr>
              <w:t>آية الإنفاق سرّا و علانية</w:t>
            </w:r>
            <w:r>
              <w:rPr>
                <w:rStyle w:val="IndexLink"/>
                <w:rtl w:val="true"/>
              </w:rPr>
              <w:tab/>
            </w:r>
            <w:r>
              <w:rPr>
                <w:rStyle w:val="IndexLink"/>
              </w:rPr>
              <w:t>60</w:t>
            </w:r>
          </w:hyperlink>
        </w:p>
        <w:p>
          <w:pPr>
            <w:pStyle w:val="Contents3"/>
            <w:tabs>
              <w:tab w:val="clear" w:pos="8459"/>
              <w:tab w:val="right" w:pos="9026" w:leader="dot"/>
            </w:tabs>
            <w:rPr/>
          </w:pPr>
          <w:hyperlink w:anchor="__RefHeading___Toc8146123_2870459653">
            <w:r>
              <w:rPr>
                <w:webHidden/>
                <w:rStyle w:val="IndexLink"/>
                <w:rtl w:val="true"/>
              </w:rPr>
              <w:t>خاتمة</w:t>
            </w:r>
            <w:r>
              <w:rPr>
                <w:rStyle w:val="IndexLink"/>
                <w:rtl w:val="true"/>
              </w:rPr>
              <w:t xml:space="preserve">: </w:t>
            </w:r>
            <w:r>
              <w:rPr>
                <w:rStyle w:val="IndexLink"/>
                <w:rtl w:val="true"/>
              </w:rPr>
              <w:t>إذا عرفت بعض ما نزل من القرآن في عليّ عليه السّلام فعجب قول من قال</w:t>
            </w:r>
            <w:r>
              <w:rPr>
                <w:rStyle w:val="IndexLink"/>
                <w:rtl w:val="true"/>
              </w:rPr>
              <w:t>:</w:t>
              <w:tab/>
            </w:r>
            <w:r>
              <w:rPr>
                <w:rStyle w:val="IndexLink"/>
              </w:rPr>
              <w:t>62</w:t>
            </w:r>
          </w:hyperlink>
        </w:p>
        <w:p>
          <w:pPr>
            <w:pStyle w:val="Contents2"/>
            <w:tabs>
              <w:tab w:val="clear" w:pos="8743"/>
              <w:tab w:val="right" w:pos="9026" w:leader="dot"/>
            </w:tabs>
            <w:rPr/>
          </w:pPr>
          <w:hyperlink w:anchor="__RefHeading___Toc8146125_2870459653">
            <w:r>
              <w:rPr>
                <w:webHidden/>
                <w:rStyle w:val="IndexLink"/>
                <w:rtl w:val="true"/>
              </w:rPr>
              <w:t>ثالثا أهل البيت عليهم السّلام في القرآن</w:t>
            </w:r>
            <w:r>
              <w:rPr>
                <w:rStyle w:val="IndexLink"/>
                <w:rtl w:val="true"/>
              </w:rPr>
              <w:tab/>
            </w:r>
            <w:r>
              <w:rPr>
                <w:rStyle w:val="IndexLink"/>
              </w:rPr>
              <w:t>67</w:t>
            </w:r>
          </w:hyperlink>
        </w:p>
        <w:p>
          <w:pPr>
            <w:pStyle w:val="Contents3"/>
            <w:tabs>
              <w:tab w:val="clear" w:pos="8459"/>
              <w:tab w:val="right" w:pos="9026" w:leader="dot"/>
            </w:tabs>
            <w:rPr/>
          </w:pPr>
          <w:hyperlink w:anchor="__RefHeading___Toc8146127_2870459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8146129_2870459653">
            <w:r>
              <w:rPr>
                <w:webHidden/>
                <w:rStyle w:val="IndexLink"/>
              </w:rPr>
              <w:t>1</w:t>
            </w:r>
            <w:r>
              <w:rPr>
                <w:rStyle w:val="IndexLink"/>
                <w:rtl w:val="true"/>
              </w:rPr>
              <w:t xml:space="preserve"> - </w:t>
            </w:r>
            <w:r>
              <w:rPr>
                <w:rStyle w:val="IndexLink"/>
                <w:rtl w:val="true"/>
              </w:rPr>
              <w:t>الصلاة عليهم عليهم السّلام مأمور بها</w:t>
            </w:r>
            <w:r>
              <w:rPr>
                <w:rStyle w:val="IndexLink"/>
                <w:rtl w:val="true"/>
              </w:rPr>
              <w:t>:</w:t>
              <w:tab/>
            </w:r>
            <w:r>
              <w:rPr>
                <w:rStyle w:val="IndexLink"/>
              </w:rPr>
              <w:t>69</w:t>
            </w:r>
          </w:hyperlink>
        </w:p>
        <w:p>
          <w:pPr>
            <w:pStyle w:val="Contents3"/>
            <w:tabs>
              <w:tab w:val="clear" w:pos="8459"/>
              <w:tab w:val="right" w:pos="9026" w:leader="dot"/>
            </w:tabs>
            <w:rPr/>
          </w:pPr>
          <w:hyperlink w:anchor="__RefHeading___Toc8146131_2870459653">
            <w:r>
              <w:rPr>
                <w:webHidden/>
                <w:rStyle w:val="IndexLink"/>
              </w:rPr>
              <w:t>2</w:t>
            </w:r>
            <w:r>
              <w:rPr>
                <w:rStyle w:val="IndexLink"/>
                <w:rtl w:val="true"/>
              </w:rPr>
              <w:t xml:space="preserve"> - </w:t>
            </w:r>
            <w:r>
              <w:rPr>
                <w:rStyle w:val="IndexLink"/>
                <w:rtl w:val="true"/>
              </w:rPr>
              <w:t>مودّتهم عليهم السّلام و ولايتهم واجبان</w:t>
            </w:r>
            <w:r>
              <w:rPr>
                <w:rStyle w:val="IndexLink"/>
                <w:rtl w:val="true"/>
              </w:rPr>
              <w:tab/>
            </w:r>
            <w:r>
              <w:rPr>
                <w:rStyle w:val="IndexLink"/>
              </w:rPr>
              <w:t>70</w:t>
            </w:r>
          </w:hyperlink>
        </w:p>
        <w:p>
          <w:pPr>
            <w:pStyle w:val="Contents3"/>
            <w:tabs>
              <w:tab w:val="clear" w:pos="8459"/>
              <w:tab w:val="right" w:pos="9026" w:leader="dot"/>
            </w:tabs>
            <w:rPr/>
          </w:pPr>
          <w:hyperlink w:anchor="__RefHeading___Toc8146133_2870459653">
            <w:r>
              <w:rPr>
                <w:webHidden/>
                <w:rStyle w:val="IndexLink"/>
              </w:rPr>
              <w:t>3</w:t>
            </w:r>
            <w:r>
              <w:rPr>
                <w:rStyle w:val="IndexLink"/>
                <w:rtl w:val="true"/>
              </w:rPr>
              <w:t xml:space="preserve"> - </w:t>
            </w:r>
            <w:r>
              <w:rPr>
                <w:rStyle w:val="IndexLink"/>
                <w:rtl w:val="true"/>
              </w:rPr>
              <w:t>ناصرهم عليهم السّلام يدخل الجنّة و مبغضهم يدخل النار</w:t>
            </w:r>
            <w:r>
              <w:rPr>
                <w:rStyle w:val="IndexLink"/>
                <w:rtl w:val="true"/>
              </w:rPr>
              <w:t>:</w:t>
              <w:tab/>
            </w:r>
            <w:r>
              <w:rPr>
                <w:rStyle w:val="IndexLink"/>
              </w:rPr>
              <w:t>70</w:t>
            </w:r>
          </w:hyperlink>
        </w:p>
        <w:p>
          <w:pPr>
            <w:pStyle w:val="Contents3"/>
            <w:tabs>
              <w:tab w:val="clear" w:pos="8459"/>
              <w:tab w:val="right" w:pos="9026" w:leader="dot"/>
            </w:tabs>
            <w:rPr/>
          </w:pPr>
          <w:hyperlink w:anchor="__RefHeading___Toc8146135_2870459653">
            <w:r>
              <w:rPr>
                <w:webHidden/>
                <w:rStyle w:val="IndexLink"/>
              </w:rPr>
              <w:t>4</w:t>
            </w:r>
            <w:r>
              <w:rPr>
                <w:rStyle w:val="IndexLink"/>
                <w:rtl w:val="true"/>
              </w:rPr>
              <w:t xml:space="preserve"> - </w:t>
            </w:r>
            <w:r>
              <w:rPr>
                <w:rStyle w:val="IndexLink"/>
                <w:rtl w:val="true"/>
              </w:rPr>
              <w:t>هم عليهم السّلام المحسودون</w:t>
            </w:r>
            <w:r>
              <w:rPr>
                <w:rStyle w:val="IndexLink"/>
                <w:rtl w:val="true"/>
              </w:rPr>
              <w:t>:</w:t>
              <w:tab/>
            </w:r>
            <w:r>
              <w:rPr>
                <w:rStyle w:val="IndexLink"/>
              </w:rPr>
              <w:t>71</w:t>
            </w:r>
          </w:hyperlink>
        </w:p>
        <w:p>
          <w:pPr>
            <w:pStyle w:val="Contents3"/>
            <w:tabs>
              <w:tab w:val="clear" w:pos="8459"/>
              <w:tab w:val="right" w:pos="9026" w:leader="dot"/>
            </w:tabs>
            <w:rPr/>
          </w:pPr>
          <w:hyperlink w:anchor="__RefHeading___Toc8146137_2870459653">
            <w:r>
              <w:rPr>
                <w:webHidden/>
                <w:rStyle w:val="IndexLink"/>
              </w:rPr>
              <w:t>5</w:t>
            </w:r>
            <w:r>
              <w:rPr>
                <w:rStyle w:val="IndexLink"/>
                <w:rtl w:val="true"/>
              </w:rPr>
              <w:t xml:space="preserve"> - </w:t>
            </w:r>
            <w:r>
              <w:rPr>
                <w:rStyle w:val="IndexLink"/>
                <w:rtl w:val="true"/>
              </w:rPr>
              <w:t>إطعامهم عليهم السّلام الطعام مسكينا و يتيما و أسيرا</w:t>
            </w:r>
            <w:r>
              <w:rPr>
                <w:rStyle w:val="IndexLink"/>
                <w:rtl w:val="true"/>
              </w:rPr>
              <w:t>:</w:t>
              <w:tab/>
            </w:r>
            <w:r>
              <w:rPr>
                <w:rStyle w:val="IndexLink"/>
              </w:rPr>
              <w:t>72</w:t>
            </w:r>
          </w:hyperlink>
        </w:p>
        <w:p>
          <w:pPr>
            <w:pStyle w:val="Contents4"/>
            <w:tabs>
              <w:tab w:val="clear" w:pos="8176"/>
              <w:tab w:val="right" w:pos="9026" w:leader="dot"/>
            </w:tabs>
            <w:rPr/>
          </w:pPr>
          <w:hyperlink w:anchor="__RefHeading___Toc8146139_287045965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8146141_2870459653">
            <w:r>
              <w:rPr>
                <w:webHidden/>
                <w:rStyle w:val="IndexLink"/>
                <w:rtl w:val="true"/>
              </w:rPr>
              <w:t>لفظ الحديث</w:t>
            </w:r>
            <w:r>
              <w:rPr>
                <w:rStyle w:val="IndexLink"/>
                <w:rtl w:val="true"/>
              </w:rPr>
              <w:t>:</w:t>
              <w:tab/>
            </w:r>
            <w:r>
              <w:rPr>
                <w:rStyle w:val="IndexLink"/>
              </w:rPr>
              <w:t>73</w:t>
            </w:r>
          </w:hyperlink>
        </w:p>
        <w:p>
          <w:pPr>
            <w:pStyle w:val="Contents3"/>
            <w:tabs>
              <w:tab w:val="clear" w:pos="8459"/>
              <w:tab w:val="right" w:pos="9026" w:leader="dot"/>
            </w:tabs>
            <w:rPr/>
          </w:pPr>
          <w:hyperlink w:anchor="__RefHeading___Toc8146143_2870459653">
            <w:r>
              <w:rPr>
                <w:webHidden/>
                <w:rStyle w:val="IndexLink"/>
              </w:rPr>
              <w:t>6</w:t>
            </w:r>
            <w:r>
              <w:rPr>
                <w:rStyle w:val="IndexLink"/>
                <w:rtl w:val="true"/>
              </w:rPr>
              <w:t xml:space="preserve"> - </w:t>
            </w:r>
            <w:r>
              <w:rPr>
                <w:rStyle w:val="IndexLink"/>
                <w:rtl w:val="true"/>
              </w:rPr>
              <w:t>هم عليهم السّلام الصراط المستقيم</w:t>
            </w:r>
            <w:r>
              <w:rPr>
                <w:rStyle w:val="IndexLink"/>
                <w:rtl w:val="true"/>
              </w:rPr>
              <w:t>:</w:t>
              <w:tab/>
            </w:r>
            <w:r>
              <w:rPr>
                <w:rStyle w:val="IndexLink"/>
              </w:rPr>
              <w:t>74</w:t>
            </w:r>
          </w:hyperlink>
        </w:p>
        <w:p>
          <w:pPr>
            <w:pStyle w:val="Contents2"/>
            <w:tabs>
              <w:tab w:val="clear" w:pos="8743"/>
              <w:tab w:val="right" w:pos="9026" w:leader="dot"/>
            </w:tabs>
            <w:rPr/>
          </w:pPr>
          <w:hyperlink w:anchor="__RefHeading___Toc8146145_2870459653">
            <w:r>
              <w:rPr>
                <w:webHidden/>
                <w:rStyle w:val="IndexLink"/>
                <w:rtl w:val="true"/>
              </w:rPr>
              <w:t>رابعا علم عليّ بن أبي طالب بالقرآن</w:t>
            </w:r>
            <w:r>
              <w:rPr>
                <w:rStyle w:val="IndexLink"/>
                <w:rtl w:val="true"/>
              </w:rPr>
              <w:tab/>
            </w:r>
            <w:r>
              <w:rPr>
                <w:rStyle w:val="IndexLink"/>
              </w:rPr>
              <w:t>77</w:t>
            </w:r>
          </w:hyperlink>
        </w:p>
        <w:p>
          <w:pPr>
            <w:pStyle w:val="Contents3"/>
            <w:tabs>
              <w:tab w:val="clear" w:pos="8459"/>
              <w:tab w:val="right" w:pos="9026" w:leader="dot"/>
            </w:tabs>
            <w:rPr/>
          </w:pPr>
          <w:hyperlink w:anchor="__RefHeading___Toc8146147_2870459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8146149_2870459653">
            <w:r>
              <w:rPr>
                <w:webHidden/>
                <w:rStyle w:val="IndexLink"/>
                <w:rtl w:val="true"/>
              </w:rPr>
              <w:t>العجب العجاب</w:t>
            </w:r>
            <w:r>
              <w:rPr>
                <w:rStyle w:val="IndexLink"/>
                <w:rtl w:val="true"/>
              </w:rPr>
              <w:t xml:space="preserve">: </w:t>
            </w:r>
            <w:r>
              <w:rPr>
                <w:rStyle w:val="IndexLink"/>
                <w:rtl w:val="true"/>
              </w:rPr>
              <w:t>عمر أقرأ الصحابة و أفقههم</w:t>
            </w:r>
            <w:r>
              <w:rPr>
                <w:rStyle w:val="IndexLink"/>
                <w:rtl w:val="true"/>
              </w:rPr>
              <w:t>!</w:t>
              <w:tab/>
            </w:r>
            <w:r>
              <w:rPr>
                <w:rStyle w:val="IndexLink"/>
              </w:rPr>
              <w:t>87</w:t>
            </w:r>
          </w:hyperlink>
        </w:p>
        <w:p>
          <w:pPr>
            <w:pStyle w:val="Contents3"/>
            <w:tabs>
              <w:tab w:val="clear" w:pos="8459"/>
              <w:tab w:val="right" w:pos="9026" w:leader="dot"/>
            </w:tabs>
            <w:rPr/>
          </w:pPr>
          <w:hyperlink w:anchor="__RefHeading___Toc8146151_2870459653">
            <w:r>
              <w:rPr>
                <w:webHidden/>
                <w:rStyle w:val="IndexLink"/>
                <w:rtl w:val="true"/>
              </w:rPr>
              <w:t>قصر باع الخليفة في علوم الكتاب و السنّة</w:t>
            </w:r>
            <w:r>
              <w:rPr>
                <w:rStyle w:val="IndexLink"/>
                <w:rtl w:val="true"/>
              </w:rPr>
              <w:t>:</w:t>
              <w:tab/>
            </w:r>
            <w:r>
              <w:rPr>
                <w:rStyle w:val="IndexLink"/>
              </w:rPr>
              <w:t>90</w:t>
            </w:r>
          </w:hyperlink>
        </w:p>
        <w:p>
          <w:pPr>
            <w:pStyle w:val="Contents3"/>
            <w:tabs>
              <w:tab w:val="clear" w:pos="8459"/>
              <w:tab w:val="right" w:pos="9026" w:leader="dot"/>
            </w:tabs>
            <w:rPr/>
          </w:pPr>
          <w:hyperlink w:anchor="__RefHeading___Toc8146153_2870459653">
            <w:r>
              <w:rPr>
                <w:webHidden/>
                <w:rStyle w:val="IndexLink"/>
                <w:rtl w:val="true"/>
              </w:rPr>
              <w:t>لفت نظر</w:t>
            </w:r>
            <w:r>
              <w:rPr>
                <w:rStyle w:val="IndexLink"/>
                <w:rtl w:val="true"/>
              </w:rPr>
              <w:t>:</w:t>
              <w:tab/>
            </w:r>
            <w:r>
              <w:rPr>
                <w:rStyle w:val="IndexLink"/>
              </w:rPr>
              <w:t>95</w:t>
            </w:r>
          </w:hyperlink>
        </w:p>
        <w:p>
          <w:pPr>
            <w:pStyle w:val="Contents3"/>
            <w:tabs>
              <w:tab w:val="clear" w:pos="8459"/>
              <w:tab w:val="right" w:pos="9026" w:leader="dot"/>
            </w:tabs>
            <w:rPr/>
          </w:pPr>
          <w:hyperlink w:anchor="__RefHeading___Toc8146155_2870459653">
            <w:r>
              <w:rPr>
                <w:webHidden/>
                <w:rStyle w:val="IndexLink"/>
                <w:rtl w:val="true"/>
              </w:rPr>
              <w:t>خطبة الخليفة في الجابية</w:t>
            </w:r>
            <w:r>
              <w:rPr>
                <w:rStyle w:val="IndexLink"/>
                <w:rtl w:val="true"/>
              </w:rPr>
              <w:t>:</w:t>
              <w:tab/>
            </w:r>
            <w:r>
              <w:rPr>
                <w:rStyle w:val="IndexLink"/>
              </w:rPr>
              <w:t>96</w:t>
            </w:r>
          </w:hyperlink>
        </w:p>
        <w:p>
          <w:pPr>
            <w:pStyle w:val="Contents2"/>
            <w:tabs>
              <w:tab w:val="clear" w:pos="8743"/>
              <w:tab w:val="right" w:pos="9026" w:leader="dot"/>
            </w:tabs>
            <w:rPr/>
          </w:pPr>
          <w:hyperlink w:anchor="__RefHeading___Toc8146157_2870459653">
            <w:r>
              <w:rPr>
                <w:webHidden/>
                <w:rStyle w:val="IndexLink"/>
                <w:rtl w:val="true"/>
              </w:rPr>
              <w:t>خامسا الإجتهاد في مقابل القرآن</w:t>
            </w:r>
            <w:r>
              <w:rPr>
                <w:rStyle w:val="IndexLink"/>
                <w:rtl w:val="true"/>
              </w:rPr>
              <w:tab/>
            </w:r>
            <w:r>
              <w:rPr>
                <w:rStyle w:val="IndexLink"/>
              </w:rPr>
              <w:t>97</w:t>
            </w:r>
          </w:hyperlink>
        </w:p>
        <w:p>
          <w:pPr>
            <w:pStyle w:val="Contents3"/>
            <w:tabs>
              <w:tab w:val="clear" w:pos="8459"/>
              <w:tab w:val="right" w:pos="9026" w:leader="dot"/>
            </w:tabs>
            <w:rPr/>
          </w:pPr>
          <w:hyperlink w:anchor="__RefHeading___Toc8146159_2870459653">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8146161_2870459653">
            <w:r>
              <w:rPr>
                <w:webHidden/>
                <w:rStyle w:val="IndexLink"/>
              </w:rPr>
              <w:t>1</w:t>
            </w:r>
            <w:r>
              <w:rPr>
                <w:rStyle w:val="IndexLink"/>
                <w:rtl w:val="true"/>
              </w:rPr>
              <w:t xml:space="preserve"> - </w:t>
            </w:r>
            <w:r>
              <w:rPr>
                <w:rStyle w:val="IndexLink"/>
                <w:rtl w:val="true"/>
              </w:rPr>
              <w:t>اجتهاد الخليفة في الطلاق الثلاث</w:t>
            </w:r>
            <w:r>
              <w:rPr>
                <w:rStyle w:val="IndexLink"/>
                <w:rtl w:val="true"/>
              </w:rPr>
              <w:t>:</w:t>
              <w:tab/>
            </w:r>
            <w:r>
              <w:rPr>
                <w:rStyle w:val="IndexLink"/>
              </w:rPr>
              <w:t>99</w:t>
            </w:r>
          </w:hyperlink>
        </w:p>
        <w:p>
          <w:pPr>
            <w:pStyle w:val="Contents3"/>
            <w:tabs>
              <w:tab w:val="clear" w:pos="8459"/>
              <w:tab w:val="right" w:pos="9026" w:leader="dot"/>
            </w:tabs>
            <w:rPr/>
          </w:pPr>
          <w:hyperlink w:anchor="__RefHeading___Toc8146163_2870459653">
            <w:r>
              <w:rPr>
                <w:webHidden/>
                <w:rStyle w:val="IndexLink"/>
              </w:rPr>
              <w:t>2</w:t>
            </w:r>
            <w:r>
              <w:rPr>
                <w:rStyle w:val="IndexLink"/>
                <w:rtl w:val="true"/>
              </w:rPr>
              <w:t xml:space="preserve"> - </w:t>
            </w:r>
            <w:r>
              <w:rPr>
                <w:rStyle w:val="IndexLink"/>
                <w:rtl w:val="true"/>
              </w:rPr>
              <w:t>المتعة في الكتاب</w:t>
            </w:r>
            <w:r>
              <w:rPr>
                <w:rStyle w:val="IndexLink"/>
                <w:rtl w:val="true"/>
              </w:rPr>
              <w:t>:</w:t>
              <w:tab/>
            </w:r>
            <w:r>
              <w:rPr>
                <w:rStyle w:val="IndexLink"/>
              </w:rPr>
              <w:t>102</w:t>
            </w:r>
          </w:hyperlink>
        </w:p>
        <w:p>
          <w:pPr>
            <w:pStyle w:val="Contents4"/>
            <w:tabs>
              <w:tab w:val="clear" w:pos="8176"/>
              <w:tab w:val="right" w:pos="9026" w:leader="dot"/>
            </w:tabs>
            <w:rPr/>
          </w:pPr>
          <w:hyperlink w:anchor="__RefHeading___Toc8146165_2870459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8146167_2870459653">
            <w:r>
              <w:rPr>
                <w:webHidden/>
                <w:rStyle w:val="IndexLink"/>
                <w:rtl w:val="true"/>
              </w:rPr>
              <w:t>يرى موسى الوشيعة</w:t>
            </w:r>
            <w:r>
              <w:rPr>
                <w:rStyle w:val="IndexLink"/>
                <w:rtl w:val="true"/>
              </w:rPr>
              <w:t>:</w:t>
              <w:tab/>
            </w:r>
            <w:r>
              <w:rPr>
                <w:rStyle w:val="IndexLink"/>
              </w:rPr>
              <w:t>102</w:t>
            </w:r>
          </w:hyperlink>
        </w:p>
        <w:p>
          <w:pPr>
            <w:pStyle w:val="Contents4"/>
            <w:tabs>
              <w:tab w:val="clear" w:pos="8176"/>
              <w:tab w:val="right" w:pos="9026" w:leader="dot"/>
            </w:tabs>
            <w:rPr/>
          </w:pPr>
          <w:hyperlink w:anchor="__RefHeading___Toc8146169_2870459653">
            <w:r>
              <w:rPr>
                <w:webHidden/>
                <w:rStyle w:val="IndexLink"/>
                <w:rtl w:val="true"/>
              </w:rPr>
              <w:t>هلمّ معي</w:t>
            </w:r>
            <w:r>
              <w:rPr>
                <w:rStyle w:val="IndexLink"/>
                <w:rtl w:val="true"/>
              </w:rPr>
              <w:t>:</w:t>
              <w:tab/>
            </w:r>
            <w:r>
              <w:rPr>
                <w:rStyle w:val="IndexLink"/>
              </w:rPr>
              <w:t>104</w:t>
            </w:r>
          </w:hyperlink>
        </w:p>
        <w:p>
          <w:pPr>
            <w:pStyle w:val="Contents3"/>
            <w:tabs>
              <w:tab w:val="clear" w:pos="8459"/>
              <w:tab w:val="right" w:pos="9026" w:leader="dot"/>
            </w:tabs>
            <w:rPr/>
          </w:pPr>
          <w:hyperlink w:anchor="__RefHeading___Toc8146171_2870459653">
            <w:r>
              <w:rPr>
                <w:webHidden/>
                <w:rStyle w:val="IndexLink"/>
              </w:rPr>
              <w:t>3</w:t>
            </w:r>
            <w:r>
              <w:rPr>
                <w:rStyle w:val="IndexLink"/>
                <w:rtl w:val="true"/>
              </w:rPr>
              <w:t xml:space="preserve"> - </w:t>
            </w:r>
            <w:r>
              <w:rPr>
                <w:rStyle w:val="IndexLink"/>
                <w:rtl w:val="true"/>
              </w:rPr>
              <w:t>رأي الخليفة في الجدّتين</w:t>
            </w:r>
            <w:r>
              <w:rPr>
                <w:rStyle w:val="IndexLink"/>
                <w:rtl w:val="true"/>
              </w:rPr>
              <w:t>:</w:t>
              <w:tab/>
            </w:r>
            <w:r>
              <w:rPr>
                <w:rStyle w:val="IndexLink"/>
              </w:rPr>
              <w:t>106</w:t>
            </w:r>
          </w:hyperlink>
        </w:p>
        <w:p>
          <w:pPr>
            <w:pStyle w:val="Contents3"/>
            <w:tabs>
              <w:tab w:val="clear" w:pos="8459"/>
              <w:tab w:val="right" w:pos="9026" w:leader="dot"/>
            </w:tabs>
            <w:rPr/>
          </w:pPr>
          <w:hyperlink w:anchor="__RefHeading___Toc8146173_2870459653">
            <w:r>
              <w:rPr>
                <w:webHidden/>
                <w:rStyle w:val="IndexLink"/>
              </w:rPr>
              <w:t>4</w:t>
            </w:r>
            <w:r>
              <w:rPr>
                <w:rStyle w:val="IndexLink"/>
                <w:rtl w:val="true"/>
              </w:rPr>
              <w:t xml:space="preserve"> - </w:t>
            </w:r>
            <w:r>
              <w:rPr>
                <w:rStyle w:val="IndexLink"/>
                <w:rtl w:val="true"/>
              </w:rPr>
              <w:t>رأي الخليفة في الأموال و الصدقات</w:t>
            </w:r>
            <w:r>
              <w:rPr>
                <w:rStyle w:val="IndexLink"/>
                <w:rtl w:val="true"/>
              </w:rPr>
              <w:t>:</w:t>
              <w:tab/>
            </w:r>
            <w:r>
              <w:rPr>
                <w:rStyle w:val="IndexLink"/>
              </w:rPr>
              <w:t>111</w:t>
            </w:r>
          </w:hyperlink>
        </w:p>
        <w:p>
          <w:pPr>
            <w:pStyle w:val="Contents3"/>
            <w:tabs>
              <w:tab w:val="clear" w:pos="8459"/>
              <w:tab w:val="right" w:pos="9026" w:leader="dot"/>
            </w:tabs>
            <w:rPr/>
          </w:pPr>
          <w:hyperlink w:anchor="__RefHeading___Toc8146175_2870459653">
            <w:r>
              <w:rPr>
                <w:webHidden/>
                <w:rStyle w:val="IndexLink"/>
              </w:rPr>
              <w:t>5</w:t>
            </w:r>
            <w:r>
              <w:rPr>
                <w:rStyle w:val="IndexLink"/>
                <w:rtl w:val="true"/>
              </w:rPr>
              <w:t xml:space="preserve"> - </w:t>
            </w:r>
            <w:r>
              <w:rPr>
                <w:rStyle w:val="IndexLink"/>
                <w:rtl w:val="true"/>
              </w:rPr>
              <w:t>معاوية يأكل الربا</w:t>
            </w:r>
            <w:r>
              <w:rPr>
                <w:rStyle w:val="IndexLink"/>
                <w:rtl w:val="true"/>
              </w:rPr>
              <w:t>:</w:t>
              <w:tab/>
            </w:r>
            <w:r>
              <w:rPr>
                <w:rStyle w:val="IndexLink"/>
              </w:rPr>
              <w:t>114</w:t>
            </w:r>
          </w:hyperlink>
        </w:p>
        <w:p>
          <w:pPr>
            <w:pStyle w:val="Contents3"/>
            <w:tabs>
              <w:tab w:val="clear" w:pos="8459"/>
              <w:tab w:val="right" w:pos="9026" w:leader="dot"/>
            </w:tabs>
            <w:rPr/>
          </w:pPr>
          <w:hyperlink w:anchor="__RefHeading___Toc8146177_2870459653">
            <w:r>
              <w:rPr>
                <w:webHidden/>
                <w:rStyle w:val="IndexLink"/>
              </w:rPr>
              <w:t>6</w:t>
            </w:r>
            <w:r>
              <w:rPr>
                <w:rStyle w:val="IndexLink"/>
                <w:rtl w:val="true"/>
              </w:rPr>
              <w:t xml:space="preserve"> - </w:t>
            </w:r>
            <w:r>
              <w:rPr>
                <w:rStyle w:val="IndexLink"/>
                <w:rtl w:val="true"/>
              </w:rPr>
              <w:t>قتال ابن هند عليّا أمير المؤمنين عليه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8146179_2870459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8146181_2870459653">
            <w:r>
              <w:rPr>
                <w:webHidden/>
                <w:rStyle w:val="IndexLink"/>
                <w:rtl w:val="true"/>
              </w:rPr>
              <w:t>تحكيم كتاب اللّه</w:t>
            </w:r>
            <w:r>
              <w:rPr>
                <w:rStyle w:val="IndexLink"/>
                <w:rtl w:val="true"/>
              </w:rPr>
              <w:t>:</w:t>
              <w:tab/>
            </w:r>
            <w:r>
              <w:rPr>
                <w:rStyle w:val="IndexLink"/>
              </w:rPr>
              <w:t>124</w:t>
            </w:r>
          </w:hyperlink>
        </w:p>
        <w:p>
          <w:pPr>
            <w:pStyle w:val="Contents2"/>
            <w:tabs>
              <w:tab w:val="clear" w:pos="8743"/>
              <w:tab w:val="right" w:pos="9026" w:leader="dot"/>
            </w:tabs>
            <w:rPr/>
          </w:pPr>
          <w:hyperlink w:anchor="__RefHeading___Toc8146183_2870459653">
            <w:r>
              <w:rPr>
                <w:webHidden/>
                <w:rStyle w:val="IndexLink"/>
                <w:rtl w:val="true"/>
              </w:rPr>
              <w:t>سادسا أعداء القرآن</w:t>
            </w:r>
            <w:r>
              <w:rPr>
                <w:rStyle w:val="IndexLink"/>
                <w:rtl w:val="true"/>
              </w:rPr>
              <w:tab/>
            </w:r>
            <w:r>
              <w:rPr>
                <w:rStyle w:val="IndexLink"/>
              </w:rPr>
              <w:t>127</w:t>
            </w:r>
          </w:hyperlink>
        </w:p>
        <w:p>
          <w:pPr>
            <w:pStyle w:val="Contents3"/>
            <w:tabs>
              <w:tab w:val="clear" w:pos="8459"/>
              <w:tab w:val="right" w:pos="9026" w:leader="dot"/>
            </w:tabs>
            <w:rPr/>
          </w:pPr>
          <w:hyperlink w:anchor="__RefHeading___Toc8146185_2870459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8146187_2870459653">
            <w:r>
              <w:rPr>
                <w:webHidden/>
                <w:rStyle w:val="IndexLink"/>
                <w:rtl w:val="true"/>
              </w:rPr>
              <w:t xml:space="preserve">عهد الخليفة على نفسه أن يعمل بالكتاب و السنّة و ذلك في سنة </w:t>
            </w:r>
            <w:r>
              <w:rPr>
                <w:rStyle w:val="IndexLink"/>
                <w:rtl w:val="true"/>
              </w:rPr>
              <w:t>(</w:t>
            </w:r>
            <w:r>
              <w:rPr>
                <w:rStyle w:val="IndexLink"/>
              </w:rPr>
              <w:t>35</w:t>
            </w:r>
            <w:r>
              <w:rPr>
                <w:rStyle w:val="IndexLink"/>
                <w:rtl w:val="true"/>
              </w:rPr>
              <w:t xml:space="preserve"> </w:t>
            </w:r>
            <w:r>
              <w:rPr>
                <w:rStyle w:val="IndexLink"/>
                <w:rtl w:val="true"/>
              </w:rPr>
              <w:t>ه‍</w:t>
            </w:r>
            <w:r>
              <w:rPr>
                <w:rStyle w:val="IndexLink"/>
                <w:rtl w:val="true"/>
              </w:rPr>
              <w:t>):</w:t>
              <w:tab/>
            </w:r>
            <w:r>
              <w:rPr>
                <w:rStyle w:val="IndexLink"/>
              </w:rPr>
              <w:t>130</w:t>
            </w:r>
          </w:hyperlink>
        </w:p>
        <w:p>
          <w:pPr>
            <w:pStyle w:val="Contents2"/>
            <w:tabs>
              <w:tab w:val="clear" w:pos="8743"/>
              <w:tab w:val="right" w:pos="9026" w:leader="dot"/>
            </w:tabs>
            <w:rPr/>
          </w:pPr>
          <w:hyperlink w:anchor="__RefHeading___Toc8146189_2870459653">
            <w:r>
              <w:rPr>
                <w:webHidden/>
                <w:rStyle w:val="IndexLink"/>
                <w:rtl w:val="true"/>
              </w:rPr>
              <w:t>سابعا نهي الخليفة عن تفسير القرآن و السّؤال عن مشكلاته</w:t>
            </w:r>
            <w:r>
              <w:rPr>
                <w:rStyle w:val="IndexLink"/>
                <w:rtl w:val="true"/>
              </w:rPr>
              <w:tab/>
            </w:r>
            <w:r>
              <w:rPr>
                <w:rStyle w:val="IndexLink"/>
              </w:rPr>
              <w:t>133</w:t>
            </w:r>
          </w:hyperlink>
        </w:p>
        <w:p>
          <w:pPr>
            <w:pStyle w:val="Contents3"/>
            <w:tabs>
              <w:tab w:val="clear" w:pos="8459"/>
              <w:tab w:val="right" w:pos="9026" w:leader="dot"/>
            </w:tabs>
            <w:rPr/>
          </w:pPr>
          <w:hyperlink w:anchor="__RefHeading___Toc8146191_2870459653">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8146193_2870459653">
            <w:r>
              <w:rPr>
                <w:webHidden/>
                <w:rStyle w:val="IndexLink"/>
                <w:rtl w:val="true"/>
              </w:rPr>
              <w:t>إجتهاد الخليفة في السؤال عن مشكلات القرآن</w:t>
            </w:r>
            <w:r>
              <w:rPr>
                <w:rStyle w:val="IndexLink"/>
                <w:rtl w:val="true"/>
              </w:rPr>
              <w:t>:</w:t>
              <w:tab/>
            </w:r>
            <w:r>
              <w:rPr>
                <w:rStyle w:val="IndexLink"/>
              </w:rPr>
              <w:t>135</w:t>
            </w:r>
          </w:hyperlink>
        </w:p>
        <w:p>
          <w:pPr>
            <w:pStyle w:val="Contents3"/>
            <w:tabs>
              <w:tab w:val="clear" w:pos="8459"/>
              <w:tab w:val="right" w:pos="9026" w:leader="dot"/>
            </w:tabs>
            <w:rPr/>
          </w:pPr>
          <w:hyperlink w:anchor="__RefHeading___Toc8146195_2870459653">
            <w:r>
              <w:rPr>
                <w:webHidden/>
                <w:rStyle w:val="IndexLink"/>
                <w:rtl w:val="true"/>
              </w:rPr>
              <w:t>قال عمر</w:t>
            </w:r>
            <w:r>
              <w:rPr>
                <w:rStyle w:val="IndexLink"/>
                <w:rtl w:val="true"/>
              </w:rPr>
              <w:t>: «</w:t>
            </w:r>
            <w:r>
              <w:rPr>
                <w:rStyle w:val="IndexLink"/>
                <w:rtl w:val="true"/>
              </w:rPr>
              <w:t>جرّدوا القرآن و لا تفسّروه</w:t>
            </w:r>
            <w:r>
              <w:rPr>
                <w:rStyle w:val="IndexLink"/>
                <w:rtl w:val="true"/>
              </w:rPr>
              <w:t>»:</w:t>
              <w:tab/>
            </w:r>
            <w:r>
              <w:rPr>
                <w:rStyle w:val="IndexLink"/>
              </w:rPr>
              <w:t>136</w:t>
            </w:r>
          </w:hyperlink>
        </w:p>
        <w:p>
          <w:pPr>
            <w:pStyle w:val="Contents3"/>
            <w:tabs>
              <w:tab w:val="clear" w:pos="8459"/>
              <w:tab w:val="right" w:pos="9026" w:leader="dot"/>
            </w:tabs>
            <w:rPr/>
          </w:pPr>
          <w:hyperlink w:anchor="__RefHeading___Toc8146197_2870459653">
            <w:r>
              <w:rPr>
                <w:webHidden/>
                <w:rStyle w:val="IndexLink"/>
                <w:rtl w:val="true"/>
              </w:rPr>
              <w:t>حديث كتابة السنن</w:t>
            </w:r>
            <w:r>
              <w:rPr>
                <w:rStyle w:val="IndexLink"/>
                <w:rtl w:val="true"/>
              </w:rPr>
              <w:t>:</w:t>
              <w:tab/>
            </w:r>
            <w:r>
              <w:rPr>
                <w:rStyle w:val="IndexLink"/>
              </w:rPr>
              <w:t>138</w:t>
            </w:r>
          </w:hyperlink>
        </w:p>
        <w:p>
          <w:pPr>
            <w:pStyle w:val="Contents2"/>
            <w:tabs>
              <w:tab w:val="clear" w:pos="8743"/>
              <w:tab w:val="right" w:pos="9026" w:leader="dot"/>
            </w:tabs>
            <w:rPr/>
          </w:pPr>
          <w:hyperlink w:anchor="__RefHeading___Toc8146199_2870459653">
            <w:r>
              <w:rPr>
                <w:webHidden/>
                <w:rStyle w:val="IndexLink"/>
                <w:rtl w:val="true"/>
              </w:rPr>
              <w:t>ثامنا حول قول الرّجل</w:t>
            </w:r>
            <w:r>
              <w:rPr>
                <w:rStyle w:val="IndexLink"/>
                <w:rtl w:val="true"/>
              </w:rPr>
              <w:t>: «</w:t>
            </w:r>
            <w:r>
              <w:rPr>
                <w:rStyle w:val="IndexLink"/>
                <w:rtl w:val="true"/>
              </w:rPr>
              <w:t>حسبنا كتاب اللّه</w:t>
            </w:r>
            <w:r>
              <w:rPr>
                <w:rStyle w:val="IndexLink"/>
                <w:rtl w:val="true"/>
              </w:rPr>
              <w:t>»</w:t>
              <w:tab/>
            </w:r>
            <w:r>
              <w:rPr>
                <w:rStyle w:val="IndexLink"/>
              </w:rPr>
              <w:t>139</w:t>
            </w:r>
          </w:hyperlink>
        </w:p>
        <w:p>
          <w:pPr>
            <w:pStyle w:val="Contents2"/>
            <w:tabs>
              <w:tab w:val="clear" w:pos="8743"/>
              <w:tab w:val="right" w:pos="9026" w:leader="dot"/>
            </w:tabs>
            <w:rPr/>
          </w:pPr>
          <w:hyperlink w:anchor="__RefHeading___Toc8146201_2870459653">
            <w:r>
              <w:rPr>
                <w:webHidden/>
                <w:rStyle w:val="IndexLink"/>
                <w:rtl w:val="true"/>
              </w:rPr>
              <w:t>تاسعا تفسير القرآن بالرّأى</w:t>
            </w:r>
            <w:r>
              <w:rPr>
                <w:rStyle w:val="IndexLink"/>
                <w:rtl w:val="true"/>
              </w:rPr>
              <w:tab/>
            </w:r>
            <w:r>
              <w:rPr>
                <w:rStyle w:val="IndexLink"/>
              </w:rPr>
              <w:t>149</w:t>
            </w:r>
          </w:hyperlink>
        </w:p>
        <w:p>
          <w:pPr>
            <w:pStyle w:val="Contents3"/>
            <w:tabs>
              <w:tab w:val="clear" w:pos="8459"/>
              <w:tab w:val="right" w:pos="9026" w:leader="dot"/>
            </w:tabs>
            <w:rPr/>
          </w:pPr>
          <w:hyperlink w:anchor="__RefHeading___Toc8146203_287045965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8146205_2870459653">
            <w:r>
              <w:rPr>
                <w:webHidden/>
                <w:rStyle w:val="IndexLink"/>
              </w:rPr>
              <w:t>1</w:t>
            </w:r>
            <w:r>
              <w:rPr>
                <w:rStyle w:val="IndexLink"/>
                <w:rtl w:val="true"/>
              </w:rPr>
              <w:t xml:space="preserve"> - </w:t>
            </w:r>
            <w:r>
              <w:rPr>
                <w:rStyle w:val="IndexLink"/>
                <w:rtl w:val="true"/>
              </w:rPr>
              <w:t>الآيات النازلة في أبي بكر</w:t>
            </w:r>
            <w:r>
              <w:rPr>
                <w:rStyle w:val="IndexLink"/>
                <w:rtl w:val="true"/>
              </w:rPr>
              <w:tab/>
            </w:r>
            <w:r>
              <w:rPr>
                <w:rStyle w:val="IndexLink"/>
              </w:rPr>
              <w:t>151</w:t>
            </w:r>
          </w:hyperlink>
        </w:p>
        <w:p>
          <w:pPr>
            <w:pStyle w:val="Contents3"/>
            <w:tabs>
              <w:tab w:val="clear" w:pos="8459"/>
              <w:tab w:val="right" w:pos="9026" w:leader="dot"/>
            </w:tabs>
            <w:rPr/>
          </w:pPr>
          <w:hyperlink w:anchor="__RefHeading___Toc8146207_2870459653">
            <w:r>
              <w:rPr>
                <w:webHidden/>
                <w:rStyle w:val="IndexLink"/>
              </w:rPr>
              <w:t>2</w:t>
            </w:r>
            <w:r>
              <w:rPr>
                <w:rStyle w:val="IndexLink"/>
                <w:rtl w:val="true"/>
              </w:rPr>
              <w:t xml:space="preserve"> - </w:t>
            </w:r>
            <w:r>
              <w:rPr>
                <w:rStyle w:val="IndexLink"/>
                <w:rtl w:val="true"/>
              </w:rPr>
              <w:t>آية تدلّ على شجاعة الخليفة</w:t>
            </w:r>
            <w:r>
              <w:rPr>
                <w:rStyle w:val="IndexLink"/>
                <w:rtl w:val="true"/>
              </w:rPr>
              <w:tab/>
            </w:r>
            <w:r>
              <w:rPr>
                <w:rStyle w:val="IndexLink"/>
              </w:rPr>
              <w:t>160</w:t>
            </w:r>
          </w:hyperlink>
        </w:p>
        <w:p>
          <w:pPr>
            <w:pStyle w:val="Contents4"/>
            <w:tabs>
              <w:tab w:val="clear" w:pos="8176"/>
              <w:tab w:val="right" w:pos="9026" w:leader="dot"/>
            </w:tabs>
            <w:rPr/>
          </w:pPr>
          <w:hyperlink w:anchor="__RefHeading___Toc8146209_2870459653">
            <w:r>
              <w:rPr>
                <w:webHidden/>
                <w:rStyle w:val="IndexLink"/>
                <w:rtl w:val="true"/>
              </w:rPr>
              <w:t>الغريق يتشبّث بكلّ حشيش</w:t>
            </w:r>
            <w:r>
              <w:rPr>
                <w:rStyle w:val="IndexLink"/>
                <w:rtl w:val="true"/>
              </w:rPr>
              <w:t>:</w:t>
              <w:tab/>
            </w:r>
            <w:r>
              <w:rPr>
                <w:rStyle w:val="IndexLink"/>
              </w:rPr>
              <w:t>160</w:t>
            </w:r>
          </w:hyperlink>
        </w:p>
        <w:p>
          <w:pPr>
            <w:pStyle w:val="Contents3"/>
            <w:tabs>
              <w:tab w:val="clear" w:pos="8459"/>
              <w:tab w:val="right" w:pos="9026" w:leader="dot"/>
            </w:tabs>
            <w:rPr/>
          </w:pPr>
          <w:hyperlink w:anchor="__RefHeading___Toc8146211_2870459653">
            <w:r>
              <w:rPr>
                <w:webHidden/>
                <w:rStyle w:val="IndexLink"/>
              </w:rPr>
              <w:t>3</w:t>
            </w:r>
            <w:r>
              <w:rPr>
                <w:rStyle w:val="IndexLink"/>
                <w:rtl w:val="true"/>
              </w:rPr>
              <w:t xml:space="preserve"> - </w:t>
            </w:r>
            <w:r>
              <w:rPr>
                <w:rStyle w:val="IndexLink"/>
                <w:rtl w:val="true"/>
              </w:rPr>
              <w:t>أبو طالب عليه السّلام في الذكر الحكيم</w:t>
            </w:r>
            <w:r>
              <w:rPr>
                <w:rStyle w:val="IndexLink"/>
                <w:rtl w:val="true"/>
              </w:rPr>
              <w:tab/>
            </w:r>
            <w:r>
              <w:rPr>
                <w:rStyle w:val="IndexLink"/>
              </w:rPr>
              <w:t>163</w:t>
            </w:r>
          </w:hyperlink>
        </w:p>
        <w:p>
          <w:pPr>
            <w:pStyle w:val="Contents4"/>
            <w:tabs>
              <w:tab w:val="clear" w:pos="8176"/>
              <w:tab w:val="right" w:pos="9026" w:leader="dot"/>
            </w:tabs>
            <w:rPr/>
          </w:pPr>
          <w:hyperlink w:anchor="__RefHeading___Toc8146213_2870459653">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8146215_2870459653">
            <w:r>
              <w:rPr>
                <w:webHidden/>
                <w:rStyle w:val="IndexLink"/>
                <w:rtl w:val="true"/>
              </w:rPr>
              <w:t>الآية الأولى</w:t>
            </w:r>
            <w:r>
              <w:rPr>
                <w:rStyle w:val="IndexLink"/>
                <w:rtl w:val="true"/>
              </w:rPr>
              <w:t>:</w:t>
              <w:tab/>
            </w:r>
            <w:r>
              <w:rPr>
                <w:rStyle w:val="IndexLink"/>
              </w:rPr>
              <w:t>163</w:t>
            </w:r>
          </w:hyperlink>
        </w:p>
        <w:p>
          <w:pPr>
            <w:pStyle w:val="Contents4"/>
            <w:tabs>
              <w:tab w:val="clear" w:pos="8176"/>
              <w:tab w:val="right" w:pos="9026" w:leader="dot"/>
            </w:tabs>
            <w:rPr/>
          </w:pPr>
          <w:hyperlink w:anchor="__RefHeading___Toc8146217_2870459653">
            <w:r>
              <w:rPr>
                <w:webHidden/>
                <w:rStyle w:val="IndexLink"/>
                <w:rtl w:val="true"/>
              </w:rPr>
              <w:t>الآية الثانية و الثالثة</w:t>
            </w:r>
            <w:r>
              <w:rPr>
                <w:rStyle w:val="IndexLink"/>
                <w:rtl w:val="true"/>
              </w:rPr>
              <w:t>:</w:t>
              <w:tab/>
            </w:r>
            <w:r>
              <w:rPr>
                <w:rStyle w:val="IndexLink"/>
              </w:rPr>
              <w:t>166</w:t>
            </w:r>
          </w:hyperlink>
        </w:p>
        <w:p>
          <w:pPr>
            <w:pStyle w:val="Contents2"/>
            <w:tabs>
              <w:tab w:val="clear" w:pos="8743"/>
              <w:tab w:val="right" w:pos="9026" w:leader="dot"/>
            </w:tabs>
            <w:rPr/>
          </w:pPr>
          <w:hyperlink w:anchor="__RefHeading___Toc8146219_2870459653">
            <w:r>
              <w:rPr>
                <w:webHidden/>
                <w:rStyle w:val="IndexLink"/>
                <w:rtl w:val="true"/>
              </w:rPr>
              <w:t>عاشرا مباحث أخرى حول القرآن</w:t>
            </w:r>
            <w:r>
              <w:rPr>
                <w:rStyle w:val="IndexLink"/>
                <w:rtl w:val="true"/>
              </w:rPr>
              <w:tab/>
            </w:r>
            <w:r>
              <w:rPr>
                <w:rStyle w:val="IndexLink"/>
              </w:rPr>
              <w:t>171</w:t>
            </w:r>
          </w:hyperlink>
        </w:p>
        <w:p>
          <w:pPr>
            <w:pStyle w:val="Contents3"/>
            <w:tabs>
              <w:tab w:val="clear" w:pos="8459"/>
              <w:tab w:val="right" w:pos="9026" w:leader="dot"/>
            </w:tabs>
            <w:rPr/>
          </w:pPr>
          <w:hyperlink w:anchor="__RefHeading___Toc8146221_2870459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8146223_2870459653">
            <w:r>
              <w:rPr>
                <w:webHidden/>
                <w:rStyle w:val="IndexLink"/>
                <w:rtl w:val="true"/>
              </w:rPr>
              <w:t xml:space="preserve">- </w:t>
            </w:r>
            <w:r>
              <w:rPr>
                <w:rStyle w:val="IndexLink"/>
              </w:rPr>
              <w:t>1</w:t>
            </w:r>
            <w:r>
              <w:rPr>
                <w:rStyle w:val="IndexLink"/>
                <w:rtl w:val="true"/>
              </w:rPr>
              <w:t xml:space="preserve"> - </w:t>
            </w:r>
            <w:r>
              <w:rPr>
                <w:rStyle w:val="IndexLink"/>
                <w:rtl w:val="true"/>
              </w:rPr>
              <w:t>القرآن أحد الطرق إلى معرفة أحكام الشرائع</w:t>
            </w:r>
            <w:r>
              <w:rPr>
                <w:rStyle w:val="IndexLink"/>
                <w:rtl w:val="true"/>
              </w:rPr>
              <w:tab/>
            </w:r>
            <w:r>
              <w:rPr>
                <w:rStyle w:val="IndexLink"/>
              </w:rPr>
              <w:t>173</w:t>
            </w:r>
          </w:hyperlink>
        </w:p>
        <w:p>
          <w:pPr>
            <w:pStyle w:val="Contents3"/>
            <w:tabs>
              <w:tab w:val="clear" w:pos="8459"/>
              <w:tab w:val="right" w:pos="9026" w:leader="dot"/>
            </w:tabs>
            <w:rPr/>
          </w:pPr>
          <w:hyperlink w:anchor="__RefHeading___Toc8146225_2870459653">
            <w:r>
              <w:rPr>
                <w:webHidden/>
                <w:rStyle w:val="IndexLink"/>
                <w:rtl w:val="true"/>
              </w:rPr>
              <w:t xml:space="preserve">- </w:t>
            </w:r>
            <w:r>
              <w:rPr>
                <w:rStyle w:val="IndexLink"/>
              </w:rPr>
              <w:t>2</w:t>
            </w:r>
            <w:r>
              <w:rPr>
                <w:rStyle w:val="IndexLink"/>
                <w:rtl w:val="true"/>
              </w:rPr>
              <w:t xml:space="preserve"> - </w:t>
            </w:r>
            <w:r>
              <w:rPr>
                <w:rStyle w:val="IndexLink"/>
                <w:rtl w:val="true"/>
              </w:rPr>
              <w:t>القول بأنّ القرآن يدعو إلى النصرانيّة</w:t>
            </w:r>
            <w:r>
              <w:rPr>
                <w:rStyle w:val="IndexLink"/>
                <w:rtl w:val="true"/>
              </w:rPr>
              <w:t>!!</w:t>
              <w:tab/>
            </w:r>
            <w:r>
              <w:rPr>
                <w:rStyle w:val="IndexLink"/>
              </w:rPr>
              <w:t>173</w:t>
            </w:r>
          </w:hyperlink>
        </w:p>
        <w:p>
          <w:pPr>
            <w:pStyle w:val="Contents4"/>
            <w:tabs>
              <w:tab w:val="clear" w:pos="8176"/>
              <w:tab w:val="right" w:pos="9026" w:leader="dot"/>
            </w:tabs>
            <w:rPr/>
          </w:pPr>
          <w:hyperlink w:anchor="__RefHeading___Toc8146227_2870459653">
            <w:r>
              <w:rPr>
                <w:webHidden/>
                <w:rStyle w:val="IndexLink"/>
                <w:rtl w:val="true"/>
              </w:rPr>
              <w:t>نعرات الجاهليّة الاولى</w:t>
            </w:r>
            <w:r>
              <w:rPr>
                <w:rStyle w:val="IndexLink"/>
                <w:rtl w:val="true"/>
              </w:rPr>
              <w:t>:</w:t>
              <w:tab/>
            </w:r>
            <w:r>
              <w:rPr>
                <w:rStyle w:val="IndexLink"/>
              </w:rPr>
              <w:t>173</w:t>
            </w:r>
          </w:hyperlink>
        </w:p>
        <w:p>
          <w:pPr>
            <w:pStyle w:val="Contents3"/>
            <w:tabs>
              <w:tab w:val="clear" w:pos="8459"/>
              <w:tab w:val="right" w:pos="9026" w:leader="dot"/>
            </w:tabs>
            <w:rPr/>
          </w:pPr>
          <w:hyperlink w:anchor="__RefHeading___Toc8146229_2870459653">
            <w:r>
              <w:rPr>
                <w:webHidden/>
                <w:rStyle w:val="IndexLink"/>
                <w:rtl w:val="true"/>
              </w:rPr>
              <w:t xml:space="preserve">- </w:t>
            </w:r>
            <w:r>
              <w:rPr>
                <w:rStyle w:val="IndexLink"/>
              </w:rPr>
              <w:t>3</w:t>
            </w:r>
            <w:r>
              <w:rPr>
                <w:rStyle w:val="IndexLink"/>
                <w:rtl w:val="true"/>
              </w:rPr>
              <w:t xml:space="preserve"> - </w:t>
            </w:r>
            <w:r>
              <w:rPr>
                <w:rStyle w:val="IndexLink"/>
                <w:rtl w:val="true"/>
              </w:rPr>
              <w:t>فرية على الشيعة</w:t>
            </w:r>
            <w:r>
              <w:rPr>
                <w:rStyle w:val="IndexLink"/>
                <w:rtl w:val="true"/>
              </w:rPr>
              <w:t>: «</w:t>
            </w:r>
            <w:r>
              <w:rPr>
                <w:rStyle w:val="IndexLink"/>
                <w:rtl w:val="true"/>
              </w:rPr>
              <w:t>إنّ القرآن مبدّل</w:t>
            </w:r>
            <w:r>
              <w:rPr>
                <w:rStyle w:val="IndexLink"/>
                <w:rtl w:val="true"/>
              </w:rPr>
              <w:t>»!</w:t>
              <w:tab/>
            </w:r>
            <w:r>
              <w:rPr>
                <w:rStyle w:val="IndexLink"/>
              </w:rPr>
              <w:t>177</w:t>
            </w:r>
          </w:hyperlink>
        </w:p>
        <w:p>
          <w:pPr>
            <w:pStyle w:val="Contents3"/>
            <w:tabs>
              <w:tab w:val="clear" w:pos="8459"/>
              <w:tab w:val="right" w:pos="9026" w:leader="dot"/>
            </w:tabs>
            <w:rPr/>
          </w:pPr>
          <w:hyperlink w:anchor="__RefHeading___Toc8146231_2870459653">
            <w:r>
              <w:rPr>
                <w:webHidden/>
                <w:rStyle w:val="IndexLink"/>
                <w:rtl w:val="true"/>
              </w:rPr>
              <w:t xml:space="preserve">- </w:t>
            </w:r>
            <w:r>
              <w:rPr>
                <w:rStyle w:val="IndexLink"/>
              </w:rPr>
              <w:t>4</w:t>
            </w:r>
            <w:r>
              <w:rPr>
                <w:rStyle w:val="IndexLink"/>
                <w:rtl w:val="true"/>
              </w:rPr>
              <w:t xml:space="preserve"> - </w:t>
            </w:r>
            <w:r>
              <w:rPr>
                <w:rStyle w:val="IndexLink"/>
                <w:rtl w:val="true"/>
              </w:rPr>
              <w:t>القرآن مخلوق</w:t>
            </w:r>
            <w:r>
              <w:rPr>
                <w:rStyle w:val="IndexLink"/>
                <w:rtl w:val="true"/>
              </w:rPr>
              <w:tab/>
            </w:r>
            <w:r>
              <w:rPr>
                <w:rStyle w:val="IndexLink"/>
              </w:rPr>
              <w:t>179</w:t>
            </w:r>
          </w:hyperlink>
        </w:p>
        <w:p>
          <w:pPr>
            <w:pStyle w:val="Contents3"/>
            <w:tabs>
              <w:tab w:val="clear" w:pos="8459"/>
              <w:tab w:val="right" w:pos="9026" w:leader="dot"/>
            </w:tabs>
            <w:rPr/>
          </w:pPr>
          <w:hyperlink w:anchor="__RefHeading___Toc8146233_2870459653">
            <w:r>
              <w:rPr>
                <w:webHidden/>
                <w:rStyle w:val="IndexLink"/>
                <w:rtl w:val="true"/>
              </w:rPr>
              <w:t xml:space="preserve">- </w:t>
            </w:r>
            <w:r>
              <w:rPr>
                <w:rStyle w:val="IndexLink"/>
              </w:rPr>
              <w:t>5</w:t>
            </w:r>
            <w:r>
              <w:rPr>
                <w:rStyle w:val="IndexLink"/>
                <w:rtl w:val="true"/>
              </w:rPr>
              <w:t xml:space="preserve"> - </w:t>
            </w:r>
            <w:r>
              <w:rPr>
                <w:rStyle w:val="IndexLink"/>
                <w:rtl w:val="true"/>
              </w:rPr>
              <w:t>مشكلة ختم القرآن</w:t>
            </w:r>
            <w:r>
              <w:rPr>
                <w:rStyle w:val="IndexLink"/>
                <w:rtl w:val="true"/>
              </w:rPr>
              <w:tab/>
            </w:r>
            <w:r>
              <w:rPr>
                <w:rStyle w:val="IndexLink"/>
              </w:rPr>
              <w:t>182</w:t>
            </w:r>
          </w:hyperlink>
        </w:p>
        <w:p>
          <w:pPr>
            <w:pStyle w:val="Contents4"/>
            <w:tabs>
              <w:tab w:val="clear" w:pos="8176"/>
              <w:tab w:val="right" w:pos="9026" w:leader="dot"/>
            </w:tabs>
            <w:rPr/>
          </w:pPr>
          <w:hyperlink w:anchor="__RefHeading___Toc8146235_2870459653">
            <w:r>
              <w:rPr>
                <w:webHidden/>
                <w:rStyle w:val="IndexLink"/>
                <w:rtl w:val="true"/>
              </w:rPr>
              <w:t>صلاة ألف ركعة</w:t>
            </w:r>
            <w:r>
              <w:rPr>
                <w:rStyle w:val="IndexLink"/>
                <w:rtl w:val="true"/>
              </w:rPr>
              <w:t>:</w:t>
              <w:tab/>
            </w:r>
            <w:r>
              <w:rPr>
                <w:rStyle w:val="IndexLink"/>
              </w:rPr>
              <w:t>182</w:t>
            </w:r>
          </w:hyperlink>
        </w:p>
        <w:p>
          <w:pPr>
            <w:pStyle w:val="Contents4"/>
            <w:tabs>
              <w:tab w:val="clear" w:pos="8176"/>
              <w:tab w:val="right" w:pos="9026" w:leader="dot"/>
            </w:tabs>
            <w:rPr/>
          </w:pPr>
          <w:hyperlink w:anchor="__RefHeading___Toc8146237_2870459653">
            <w:r>
              <w:rPr>
                <w:webHidden/>
                <w:rStyle w:val="IndexLink"/>
                <w:rtl w:val="true"/>
              </w:rPr>
              <w:t>مشكلة الأوراد و الختمات</w:t>
            </w:r>
            <w:r>
              <w:rPr>
                <w:rStyle w:val="IndexLink"/>
                <w:rtl w:val="true"/>
              </w:rPr>
              <w:t>:</w:t>
              <w:tab/>
            </w:r>
            <w:r>
              <w:rPr>
                <w:rStyle w:val="IndexLink"/>
              </w:rPr>
              <w:t>187</w:t>
            </w:r>
          </w:hyperlink>
        </w:p>
        <w:p>
          <w:pPr>
            <w:pStyle w:val="Contents4"/>
            <w:tabs>
              <w:tab w:val="clear" w:pos="8176"/>
              <w:tab w:val="right" w:pos="9026" w:leader="dot"/>
            </w:tabs>
            <w:rPr/>
          </w:pPr>
          <w:hyperlink w:anchor="__RefHeading___Toc8146239_2870459653">
            <w:r>
              <w:rPr>
                <w:webHidden/>
                <w:rStyle w:val="IndexLink"/>
                <w:rtl w:val="true"/>
              </w:rPr>
              <w:t>دأب أبي حنيفة على قراءة نصف القرآن الأوّل على رجله اليمنى، و نصفه الآخر على رجله اليسرى</w:t>
            </w:r>
            <w:r>
              <w:rPr>
                <w:rStyle w:val="IndexLink"/>
                <w:rtl w:val="true"/>
              </w:rPr>
              <w:t>!</w:t>
              <w:tab/>
            </w:r>
            <w:r>
              <w:rPr>
                <w:rStyle w:val="IndexLink"/>
              </w:rPr>
              <w:t>191</w:t>
            </w:r>
          </w:hyperlink>
        </w:p>
        <w:p>
          <w:pPr>
            <w:pStyle w:val="Contents3"/>
            <w:tabs>
              <w:tab w:val="clear" w:pos="8459"/>
              <w:tab w:val="right" w:pos="9026" w:leader="dot"/>
            </w:tabs>
            <w:rPr/>
          </w:pPr>
          <w:hyperlink w:anchor="__RefHeading___Toc8146241_2870459653">
            <w:r>
              <w:rPr>
                <w:webHidden/>
                <w:rStyle w:val="IndexLink"/>
                <w:rtl w:val="true"/>
              </w:rPr>
              <w:t xml:space="preserve">- </w:t>
            </w:r>
            <w:r>
              <w:rPr>
                <w:rStyle w:val="IndexLink"/>
              </w:rPr>
              <w:t>6</w:t>
            </w:r>
            <w:r>
              <w:rPr>
                <w:rStyle w:val="IndexLink"/>
                <w:rtl w:val="true"/>
              </w:rPr>
              <w:t xml:space="preserve"> - </w:t>
            </w:r>
            <w:r>
              <w:rPr>
                <w:rStyle w:val="IndexLink"/>
                <w:rtl w:val="true"/>
              </w:rPr>
              <w:t>وضع حديث فضائل القرآن، و أحاديث فضل سور القرآن</w:t>
            </w:r>
            <w:r>
              <w:rPr>
                <w:rStyle w:val="IndexLink"/>
                <w:rtl w:val="true"/>
              </w:rPr>
              <w:tab/>
            </w:r>
            <w:r>
              <w:rPr>
                <w:rStyle w:val="IndexLink"/>
              </w:rPr>
              <w:t>193</w:t>
            </w:r>
          </w:hyperlink>
        </w:p>
        <w:p>
          <w:pPr>
            <w:pStyle w:val="Contents3"/>
            <w:tabs>
              <w:tab w:val="clear" w:pos="8459"/>
              <w:tab w:val="right" w:pos="9026" w:leader="dot"/>
            </w:tabs>
            <w:rPr/>
          </w:pPr>
          <w:hyperlink w:anchor="__RefHeading___Toc8146243_2870459653">
            <w:r>
              <w:rPr>
                <w:webHidden/>
                <w:rStyle w:val="IndexLink"/>
                <w:rtl w:val="true"/>
              </w:rPr>
              <w:t xml:space="preserve">- </w:t>
            </w:r>
            <w:r>
              <w:rPr>
                <w:rStyle w:val="IndexLink"/>
              </w:rPr>
              <w:t>7</w:t>
            </w:r>
            <w:r>
              <w:rPr>
                <w:rStyle w:val="IndexLink"/>
                <w:rtl w:val="true"/>
              </w:rPr>
              <w:t xml:space="preserve"> - </w:t>
            </w:r>
            <w:r>
              <w:rPr>
                <w:rStyle w:val="IndexLink"/>
                <w:rtl w:val="true"/>
              </w:rPr>
              <w:t>أوّل من جهر بالقرآن بمكّة</w:t>
            </w:r>
            <w:r>
              <w:rPr>
                <w:rStyle w:val="IndexLink"/>
                <w:rtl w:val="true"/>
              </w:rPr>
              <w:tab/>
            </w:r>
            <w:r>
              <w:rPr>
                <w:rStyle w:val="IndexLink"/>
              </w:rPr>
              <w:t>193</w:t>
            </w:r>
          </w:hyperlink>
        </w:p>
        <w:p>
          <w:pPr>
            <w:pStyle w:val="Contents3"/>
            <w:tabs>
              <w:tab w:val="clear" w:pos="8459"/>
              <w:tab w:val="right" w:pos="9026" w:leader="dot"/>
            </w:tabs>
            <w:rPr/>
          </w:pPr>
          <w:hyperlink w:anchor="__RefHeading___Toc8146245_2870459653">
            <w:r>
              <w:rPr>
                <w:webHidden/>
                <w:rStyle w:val="IndexLink"/>
                <w:rtl w:val="true"/>
              </w:rPr>
              <w:t xml:space="preserve">- </w:t>
            </w:r>
            <w:r>
              <w:rPr>
                <w:rStyle w:val="IndexLink"/>
              </w:rPr>
              <w:t>8</w:t>
            </w:r>
            <w:r>
              <w:rPr>
                <w:rStyle w:val="IndexLink"/>
                <w:rtl w:val="true"/>
              </w:rPr>
              <w:t xml:space="preserve"> - </w:t>
            </w:r>
            <w:r>
              <w:rPr>
                <w:rStyle w:val="IndexLink"/>
                <w:rtl w:val="true"/>
              </w:rPr>
              <w:t>جزئيّة البسملة من سور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8146247_2870459653">
            <w:r>
              <w:rPr>
                <w:webHidden/>
                <w:rStyle w:val="IndexLink"/>
                <w:rtl w:val="true"/>
              </w:rPr>
              <w:t xml:space="preserve">- </w:t>
            </w:r>
            <w:r>
              <w:rPr>
                <w:rStyle w:val="IndexLink"/>
              </w:rPr>
              <w:t>9</w:t>
            </w:r>
            <w:r>
              <w:rPr>
                <w:rStyle w:val="IndexLink"/>
                <w:rtl w:val="true"/>
              </w:rPr>
              <w:t xml:space="preserve"> - </w:t>
            </w:r>
            <w:r>
              <w:rPr>
                <w:rStyle w:val="IndexLink"/>
                <w:rtl w:val="true"/>
              </w:rPr>
              <w:t>اللعنات و الطعون المتوجّهة في القرآن إلى اناس</w:t>
            </w:r>
            <w:r>
              <w:rPr>
                <w:rStyle w:val="IndexLink"/>
                <w:rtl w:val="true"/>
              </w:rPr>
              <w:tab/>
            </w:r>
            <w:r>
              <w:rPr>
                <w:rStyle w:val="IndexLink"/>
              </w:rPr>
              <w:t>195</w:t>
            </w:r>
          </w:hyperlink>
        </w:p>
        <w:p>
          <w:pPr>
            <w:pStyle w:val="Contents2"/>
            <w:tabs>
              <w:tab w:val="clear" w:pos="8743"/>
              <w:tab w:val="right" w:pos="9026" w:leader="dot"/>
            </w:tabs>
            <w:rPr/>
          </w:pPr>
          <w:hyperlink w:anchor="__RefHeading___Toc8146249_2870459653">
            <w:r>
              <w:rPr>
                <w:webHidden/>
                <w:rStyle w:val="IndexLink"/>
                <w:rtl w:val="true"/>
              </w:rPr>
              <w:t>الفهارس الفنّيّة</w:t>
            </w:r>
            <w:r>
              <w:rPr>
                <w:rStyle w:val="IndexLink"/>
                <w:rtl w:val="true"/>
              </w:rPr>
              <w:tab/>
            </w:r>
            <w:r>
              <w:rPr>
                <w:rStyle w:val="IndexLink"/>
              </w:rPr>
              <w:t>203</w:t>
            </w:r>
          </w:hyperlink>
        </w:p>
        <w:p>
          <w:pPr>
            <w:pStyle w:val="Contents3"/>
            <w:tabs>
              <w:tab w:val="clear" w:pos="8459"/>
              <w:tab w:val="right" w:pos="9026" w:leader="dot"/>
            </w:tabs>
            <w:rPr/>
          </w:pPr>
          <w:hyperlink w:anchor="__RefHeading___Toc8146251_2870459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8146253_2870459653">
            <w:r>
              <w:rPr>
                <w:webHidden/>
                <w:rStyle w:val="IndexLink"/>
                <w:rtl w:val="true"/>
              </w:rPr>
              <w:t>فهرس المحتوى</w:t>
            </w:r>
            <w:r>
              <w:rPr>
                <w:rStyle w:val="IndexLink"/>
                <w:rtl w:val="true"/>
              </w:rPr>
              <w:tab/>
            </w:r>
            <w:r>
              <w:rPr>
                <w:rStyle w:val="IndexLink"/>
              </w:rPr>
              <w:t>205</w:t>
            </w:r>
          </w:hyperlink>
        </w:p>
        <w:p>
          <w:pPr>
            <w:pStyle w:val="Contents3"/>
            <w:tabs>
              <w:tab w:val="clear" w:pos="8459"/>
              <w:tab w:val="right" w:pos="9026" w:leader="dot"/>
            </w:tabs>
            <w:rPr/>
          </w:pPr>
          <w:hyperlink w:anchor="__RefHeading___Toc8146255_2870459653">
            <w:r>
              <w:rPr>
                <w:webHidden/>
                <w:rStyle w:val="IndexLink"/>
                <w:rtl w:val="true"/>
              </w:rPr>
              <w:t>مصادر التّحقيق</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92_96686"/>
      <w:bookmarkStart w:id="1" w:name="pg9692_96686"/>
      <w:bookmarkEnd w:id="1"/>
    </w:p>
    <w:p>
      <w:pPr>
        <w:pStyle w:val="Heading2"/>
        <w:numPr>
          <w:ilvl w:val="1"/>
          <w:numId w:val="1"/>
        </w:numPr>
        <w:rPr/>
      </w:pPr>
      <w:bookmarkStart w:id="2" w:name="pg9692_96686"/>
      <w:bookmarkStart w:id="3" w:name="__RefHeading___Toc8146069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سلسلة الغدير الموضوعيّة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الثّقل الأكبر القرآن الكريم بحث مستلّ من موسوعة الغدير للعلاّمة الاميني رحمه اللّه</w:t>
      </w:r>
    </w:p>
    <w:p>
      <w:pPr>
        <w:pStyle w:val="BookText"/>
        <w:rPr/>
      </w:pPr>
      <w:r>
        <w:rPr>
          <w:rFonts w:ascii="Amiri" w:hAnsi="Amiri" w:eastAsia="Amiri" w:cs="Amiri"/>
          <w:color w:val="111111"/>
          <w:sz w:val="28"/>
          <w:sz w:val="28"/>
          <w:szCs w:val="28"/>
          <w:rtl w:val="true"/>
          <w:lang w:bidi="ar-SA"/>
        </w:rPr>
        <w:t>إعداد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الشفيعي الشاهرودي</w:t>
      </w:r>
    </w:p>
    <w:p>
      <w:pPr>
        <w:pStyle w:val="BookText"/>
        <w:rPr/>
      </w:pPr>
      <w:r>
        <w:rPr>
          <w:rFonts w:ascii="Amiri" w:hAnsi="Amiri" w:eastAsia="Amiri" w:cs="Amiri"/>
          <w:color w:val="111111"/>
          <w:sz w:val="28"/>
          <w:sz w:val="28"/>
          <w:szCs w:val="28"/>
          <w:rtl w:val="true"/>
          <w:lang w:bidi="ar-SA"/>
        </w:rPr>
        <w:t xml:space="preserve">موسّسة ميراث النبوّة </w:t>
      </w:r>
      <w:r>
        <w:rPr>
          <w:rFonts w:ascii="Amiri" w:hAnsi="Amiri" w:eastAsia="Amiri" w:cs="Amiri"/>
          <w:color w:val="111111"/>
          <w:sz w:val="28"/>
          <w:sz w:val="28"/>
          <w:szCs w:val="28"/>
          <w:lang w:bidi="ar-SA"/>
        </w:rPr>
        <w:t>۱۳۸۹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الغدیر الموضوعیه؛ </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۲‎۴‎۰‎۷‎۶‎۹‎۴</w:t>
      </w:r>
    </w:p>
    <w:p>
      <w:pPr>
        <w:pStyle w:val="BookText"/>
        <w:rPr/>
      </w:pPr>
      <w:r>
        <w:rPr>
          <w:rFonts w:ascii="IRNazanin" w:hAnsi="IRNazanin" w:eastAsia="IRNazanin"/>
          <w:color w:val="111111"/>
          <w:sz w:val="28"/>
          <w:sz w:val="28"/>
          <w:szCs w:val="28"/>
          <w:rtl w:val="true"/>
          <w:lang w:bidi="fa-IR"/>
        </w:rPr>
        <w:t xml:space="preserve">المحرر 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46071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92_96690"/>
      <w:bookmarkStart w:id="8" w:name="pg9692_96690"/>
      <w:bookmarkEnd w:id="8"/>
    </w:p>
    <w:p>
      <w:pPr>
        <w:pStyle w:val="Heading2"/>
        <w:numPr>
          <w:ilvl w:val="1"/>
          <w:numId w:val="1"/>
        </w:numPr>
        <w:rPr/>
      </w:pPr>
      <w:bookmarkStart w:id="9" w:name="pg9692_96690"/>
      <w:bookmarkStart w:id="10" w:name="__RefHeading___Toc8146073_2870459653"/>
      <w:bookmarkStart w:id="11" w:name="_Toc3"/>
      <w:bookmarkEnd w:id="9"/>
      <w:bookmarkEnd w:id="10"/>
      <w:r>
        <w:rPr>
          <w:rtl w:val="true"/>
        </w:rPr>
        <w:t>أوّلا وصايا رسول اللّه صلّى اللّه عليه و آله و سلّم حول الثّقل الأكبر القرآن الكريم</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8146075_2870459653"/>
      <w:bookmarkStart w:id="13" w:name="_Toc4"/>
      <w:bookmarkEnd w:id="12"/>
      <w:r>
        <w:rPr>
          <w:rtl w:val="true"/>
        </w:rPr>
        <w:t>اشارة</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9692_96693"/>
      <w:bookmarkStart w:id="15" w:name="pg9692_96693"/>
      <w:bookmarkEnd w:id="15"/>
    </w:p>
    <w:p>
      <w:pPr>
        <w:pStyle w:val="BookText"/>
        <w:rPr/>
      </w:pPr>
      <w:bookmarkStart w:id="16" w:name="pg9692_96693"/>
      <w:bookmarkEnd w:id="16"/>
      <w:r>
        <w:rPr>
          <w:rFonts w:ascii="Amiri" w:hAnsi="Amiri" w:eastAsia="Amiri" w:cs="Amiri"/>
          <w:color w:val="111111"/>
          <w:sz w:val="28"/>
          <w:sz w:val="28"/>
          <w:szCs w:val="28"/>
          <w:rtl w:val="true"/>
          <w:lang w:bidi="ar-SA"/>
        </w:rPr>
        <w:t xml:space="preserve">ما العلم إلاّ كتاب اللّه و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سوى ذلك لا عين و لا أثر</w:t>
      </w:r>
    </w:p>
    <w:p>
      <w:pPr>
        <w:pStyle w:val="BookText"/>
        <w:rPr/>
      </w:pPr>
      <w:r>
        <w:rPr>
          <w:rFonts w:ascii="Amiri" w:hAnsi="Amiri" w:eastAsia="Amiri" w:cs="Amiri"/>
          <w:color w:val="111111"/>
          <w:sz w:val="28"/>
          <w:sz w:val="28"/>
          <w:szCs w:val="28"/>
          <w:rtl w:val="true"/>
          <w:lang w:bidi="ar-SA"/>
        </w:rPr>
        <w:t xml:space="preserve">إلاّ هوى و خصومات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من أربابها هدر</w:t>
      </w:r>
      <w:r>
        <w:rPr>
          <w:rStyle w:val="FootnoteAnchor"/>
          <w:rtl w:val="true"/>
        </w:rPr>
        <w:footnoteReference w:id="2"/>
      </w:r>
    </w:p>
    <w:p>
      <w:pPr>
        <w:pStyle w:val="Heading3"/>
        <w:numPr>
          <w:ilvl w:val="2"/>
          <w:numId w:val="1"/>
        </w:numPr>
        <w:rPr/>
      </w:pPr>
      <w:bookmarkStart w:id="17" w:name="__RefHeading___Toc8146077_2870459653"/>
      <w:bookmarkStart w:id="18" w:name="_Toc5"/>
      <w:bookmarkEnd w:id="17"/>
      <w:r>
        <w:rPr/>
        <w:t>1</w:t>
      </w:r>
      <w:r>
        <w:rPr>
          <w:rtl w:val="true"/>
        </w:rPr>
        <w:t xml:space="preserve"> - </w:t>
      </w:r>
      <w:r>
        <w:rPr>
          <w:rtl w:val="true"/>
        </w:rPr>
        <w:t>الثقل الأكبر القرآن الكريم في حديث الغدير</w:t>
      </w:r>
      <w:r>
        <w:rPr>
          <w:rtl w:val="true"/>
        </w:rPr>
        <w:t>:</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رسول اللّه صلّى اللّه عليه و آله الخروج إلى الحجّ في سنة عشر من مهاجره، و أذّن في الناس بذلك، فقدم المدينة خلق كثير يأتمّون به في حجّته تلك الّتي يقال</w:t>
      </w:r>
      <w:r>
        <w:rPr>
          <w:rStyle w:val="FootnoteAnchor"/>
          <w:rtl w:val="true"/>
        </w:rPr>
        <w:footnoteReference w:id="3"/>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و حجّة الإسلام، و حجّة البلاغ، و حجّة الكمال، و حجّة التمام</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يحجّ غيرها منذ هاجر إلى أن توفّاه اللّه؛ فخرج صلّى اللّه عليه و آله من المدينة مغتسلا متدهّنا مترجّلا متجرّدا في ثوبين صحاريّين</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ورداء، و ذلك يوم السبت لخمس ليال أو ستّ بقين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معه نساءه كلّهنّ في الهوادج، و سار معه أهل بيته، و عامّة المهاجرين و الأنصار، و من شاء اللّه </w:t>
      </w:r>
    </w:p>
    <w:p>
      <w:pPr>
        <w:pStyle w:val="BookText"/>
        <w:rPr/>
      </w:pPr>
      <w:r>
        <w:rPr>
          <w:rFonts w:ascii="IRNazanin" w:hAnsi="IRNazanin" w:eastAsia="IRNazanin"/>
          <w:color w:val="111111"/>
          <w:sz w:val="28"/>
          <w:sz w:val="28"/>
          <w:szCs w:val="28"/>
          <w:rtl w:val="true"/>
          <w:lang w:bidi="fa-IR"/>
        </w:rPr>
        <w:t>من قبائل العرب و أفناء</w:t>
      </w:r>
      <w:r>
        <w:rPr>
          <w:rStyle w:val="FootnoteAnchor"/>
          <w:rtl w:val="true"/>
        </w:rPr>
        <w:footnoteReference w:id="6"/>
      </w:r>
      <w:r>
        <w:rPr>
          <w:rFonts w:ascii="IRNazanin" w:hAnsi="IRNazanin" w:eastAsia="IRNazanin"/>
          <w:color w:val="111111"/>
          <w:sz w:val="28"/>
          <w:sz w:val="28"/>
          <w:szCs w:val="28"/>
          <w:rtl w:val="true"/>
          <w:lang w:bidi="fa-IR"/>
        </w:rPr>
        <w:t>الناس</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خروجه صلّى اللّه عليه و آله أصاب الناس بالمدينة جدريّ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الدال و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حصبة منعت كثيرا من الناس من الحجّ معه صلّى اللّه عليه و آله، و مع ذلك كان معه جموع لا يعلمها إلاّ اللّه تعالى؛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معه تسعون ألفا،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عدّة من خرج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حجّوا معه فأكثر من ذلك؛ كالمقيمين بمكّة، و الّذين أتوا من اليمن مع عليّ أمير المؤمنين و أبي موسى</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قضى مناسكه، و انصرف راجعا إلى المدينة و معه من كان من الجموع المذكورات، وصل إلى غدير خمّ من الجحفة الّتي تتشعّب فيها طرق المدنيّين و المصريّين و العراقيّين، و ذلك يوم الخميس</w:t>
      </w:r>
      <w:r>
        <w:rPr>
          <w:rStyle w:val="FootnoteAnchor"/>
          <w:rtl w:val="true"/>
        </w:rPr>
        <w:footnoteReference w:id="9"/>
      </w:r>
      <w:r>
        <w:rPr>
          <w:rFonts w:ascii="Amiri" w:hAnsi="Amiri" w:eastAsia="Amiri" w:cs="Amiri"/>
          <w:color w:val="111111"/>
          <w:sz w:val="28"/>
          <w:sz w:val="28"/>
          <w:szCs w:val="28"/>
          <w:rtl w:val="true"/>
          <w:lang w:bidi="ar-SA"/>
        </w:rPr>
        <w:t>الثامن عشر من ذي الحجّة نزل إليه جبرئيل الأمين عن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 أمره أن يقيم عليّا علما للناس، و يبلّغهم ما نزل فيه من الولاية و فرض الطاعة على كلّ أحد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أوائل القوم قريبا من الجحفة، فأمر رسول اللّه أن يردّ من تقدّم منهم، و يحبس من تأخّر عنهم في ذلك المكان، و نهى عن سمرات</w:t>
      </w:r>
      <w:r>
        <w:rPr>
          <w:rStyle w:val="FootnoteAnchor"/>
          <w:rtl w:val="true"/>
        </w:rPr>
        <w:footnoteReference w:id="11"/>
      </w:r>
      <w:r>
        <w:rPr>
          <w:rFonts w:ascii="IRNazanin" w:hAnsi="IRNazanin" w:eastAsia="IRNazanin"/>
          <w:color w:val="111111"/>
          <w:sz w:val="28"/>
          <w:sz w:val="28"/>
          <w:szCs w:val="28"/>
          <w:rtl w:val="true"/>
          <w:lang w:bidi="fa-IR"/>
        </w:rPr>
        <w:t xml:space="preserve">خمس متقاربات </w:t>
      </w:r>
    </w:p>
    <w:p>
      <w:pPr>
        <w:pStyle w:val="BookText"/>
        <w:rPr/>
      </w:pPr>
      <w:r>
        <w:rPr>
          <w:rFonts w:ascii="Amiri" w:hAnsi="Amiri" w:eastAsia="Amiri" w:cs="Amiri"/>
          <w:color w:val="111111"/>
          <w:sz w:val="28"/>
          <w:sz w:val="28"/>
          <w:szCs w:val="28"/>
          <w:rtl w:val="true"/>
          <w:lang w:bidi="ar-SA"/>
        </w:rPr>
        <w:t xml:space="preserve">دوحات عظام أن لا ينزل تحتهنّ أحد، حتّى إذا أخذ القوم منازلهم، فقمّ ما تحتهنّ‌، حتّى إذا نودي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إليهنّ‌، فصلّى بالناس تحتهنّ‌، و كان يوما هاجرا يضع الرجل بعض ردائه على رأسه، و بعضه تحت قدميه، من شدّة الرمضاء، و ظلّل لرسول اللّه بثوب على شجرة سمرة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صلّى اللّه عليه و آله من صلاته، قام خطيبا وسط القوم</w:t>
      </w:r>
      <w:r>
        <w:rPr>
          <w:rStyle w:val="FootnoteAnchor"/>
          <w:rtl w:val="true"/>
        </w:rPr>
        <w:footnoteReference w:id="12"/>
      </w:r>
      <w:r>
        <w:rPr>
          <w:rFonts w:ascii="IRNazanin" w:hAnsi="IRNazanin" w:eastAsia="IRNazanin"/>
          <w:color w:val="111111"/>
          <w:sz w:val="28"/>
          <w:sz w:val="28"/>
          <w:szCs w:val="28"/>
          <w:rtl w:val="true"/>
          <w:lang w:bidi="fa-IR"/>
        </w:rPr>
        <w:t>على أقتاب الإبل</w:t>
      </w:r>
      <w:r>
        <w:rPr>
          <w:rStyle w:val="FootnoteAnchor"/>
          <w:rtl w:val="true"/>
        </w:rPr>
        <w:footnoteReference w:id="13"/>
      </w:r>
      <w:r>
        <w:rPr>
          <w:rFonts w:ascii="Amiri" w:hAnsi="Amiri" w:eastAsia="Amiri" w:cs="Amiri"/>
          <w:color w:val="111111"/>
          <w:sz w:val="28"/>
          <w:sz w:val="28"/>
          <w:szCs w:val="28"/>
          <w:rtl w:val="true"/>
          <w:lang w:bidi="ar-SA"/>
        </w:rPr>
        <w:t>، و أسمع الجميع، رافعا عقيرته،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نستعينه و نؤمن به، و نتوكّل عليه، و نعوذ باللّه من شرور أنفسنا، و من سيّئات أعمالنا، الّذي لا هادي لمن أضلّ‌</w:t>
      </w:r>
      <w:r>
        <w:rPr>
          <w:rStyle w:val="FootnoteAnchor"/>
          <w:rtl w:val="true"/>
        </w:rPr>
        <w:footnoteReference w:id="14"/>
      </w:r>
      <w:r>
        <w:rPr>
          <w:rFonts w:ascii="IRNazanin" w:hAnsi="IRNazanin" w:eastAsia="IRNazanin"/>
          <w:color w:val="111111"/>
          <w:sz w:val="28"/>
          <w:sz w:val="28"/>
          <w:szCs w:val="28"/>
          <w:rtl w:val="true"/>
          <w:lang w:bidi="fa-IR"/>
        </w:rPr>
        <w:t>، و لا مضلّ لمن هدى، و أشهد أن لا إله إلاّ اللّه، و أنّ محمّدا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نبّأني اللطيف</w:t>
      </w:r>
      <w:r>
        <w:rPr>
          <w:rStyle w:val="FootnoteAnchor"/>
          <w:rtl w:val="true"/>
        </w:rPr>
        <w:footnoteReference w:id="15"/>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يعمّر نبيّ إلاّ مثل نصف عمر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اوشك أن ادعى فاجيب، و إنّي مسؤول، و أنتم مسؤولون، فما ذا أنتم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 نصحت و 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تشهدون أن لا إله إلاّ اللّه، و أنّ محمّدا عبده و رسوله، و أنّ جنّته حقّ و ناره حقّ‌، و أنّ الموت حقّ‌، و أنّ الساعة آتية لا ريب فيها، و أنّ اللّه يبعث من في القبور؟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تستمعون‌؟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فرط</w:t>
      </w:r>
      <w:r>
        <w:rPr>
          <w:rStyle w:val="FootnoteAnchor"/>
          <w:rtl w:val="true"/>
        </w:rPr>
        <w:footnoteReference w:id="17"/>
      </w:r>
      <w:r>
        <w:rPr>
          <w:rFonts w:ascii="Amiri" w:hAnsi="Amiri" w:eastAsia="Amiri" w:cs="Amiri"/>
          <w:color w:val="111111"/>
          <w:sz w:val="28"/>
          <w:sz w:val="28"/>
          <w:szCs w:val="28"/>
          <w:rtl w:val="true"/>
          <w:lang w:bidi="ar-SA"/>
        </w:rPr>
        <w:t>على الحوض و أنتم واردون عليّ الحوض، و إنّ عرضه ما بين صنعاء و بصرى</w:t>
      </w:r>
      <w:r>
        <w:rPr>
          <w:rStyle w:val="FootnoteAnchor"/>
          <w:rtl w:val="true"/>
        </w:rPr>
        <w:footnoteReference w:id="18"/>
      </w:r>
      <w:r>
        <w:rPr>
          <w:rFonts w:ascii="Amiri" w:hAnsi="Amiri" w:eastAsia="Amiri" w:cs="Amiri"/>
          <w:color w:val="111111"/>
          <w:sz w:val="28"/>
          <w:sz w:val="28"/>
          <w:szCs w:val="28"/>
          <w:rtl w:val="true"/>
          <w:lang w:bidi="ar-SA"/>
        </w:rPr>
        <w:t>، فيه أقداح عدد النجوم من فضّة، فانظروا كيف تخلفوني في الثقلين</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اظهارا لقدرهما و شأنهما اعتبرا أمرين خطيرين و نفيسين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التمسّك و العمل بهما يعدّ زادا و متاعا للسفر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ثقل التمسّك و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تهذيب اللغة للأزهري؛ النهاية في غريب الحديث لابن الأثير؛ لسان العرب لابن منظور؛ القاموس المحيط للفيروزآبادي،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ق 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الثقلان يا رسول اللّه‌؟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 الأكبر كتاب اللّه طرف بيد اللّه عزّ و جلّ و طرف بأيديكم فتمسّكوا به لا تضلّوا، و الآخر الأصغر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اللطيف الخبير نبّأني أنّهما لن يتفرّقا حتّى يردا عليّ الحوض؛ فسألت ذلك لهما ربّي؛ فلا تقدموهما فتهلكوا، و لا تقصّروا</w:t>
      </w:r>
      <w:r>
        <w:rPr>
          <w:rStyle w:val="FootnoteAnchor"/>
          <w:rtl w:val="true"/>
        </w:rPr>
        <w:footnoteReference w:id="20"/>
      </w:r>
      <w:r>
        <w:rPr>
          <w:rFonts w:ascii="Amiri" w:hAnsi="Amiri" w:eastAsia="Amiri" w:cs="Amiri"/>
          <w:color w:val="111111"/>
          <w:sz w:val="28"/>
          <w:sz w:val="28"/>
          <w:szCs w:val="28"/>
          <w:rtl w:val="true"/>
          <w:lang w:bidi="ar-SA"/>
        </w:rPr>
        <w:t>عنهما فتهلكوا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 بيد عليّ فرفعها حتّى رؤي بياض آباطهما و عرفه القوم أجمعون؛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الناس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 أنا مولى المؤمنين، و أنا أولى بهم من أنفسهم؛ 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 مرّات، و في لفظ أحمد إمام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وال من والاه، و عاد من عاداه، و أحبّ من أحبّه، و أبغض</w:t>
      </w:r>
      <w:r>
        <w:rPr>
          <w:rStyle w:val="FootnoteAnchor"/>
          <w:rtl w:val="true"/>
        </w:rPr>
        <w:footnoteReference w:id="21"/>
      </w:r>
      <w:r>
        <w:rPr>
          <w:rFonts w:ascii="Amiri" w:hAnsi="Amiri" w:eastAsia="Amiri" w:cs="Amiri"/>
          <w:color w:val="111111"/>
          <w:sz w:val="28"/>
          <w:sz w:val="28"/>
          <w:szCs w:val="28"/>
          <w:rtl w:val="true"/>
          <w:lang w:bidi="ar-SA"/>
        </w:rPr>
        <w:t>من أبغضه، و انصر من نصره، و اخذل من خذله، و 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 إتمام النعمة، و رضا الربّ برسالتي، و الولاية لعليّ من بعدي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طفق القوم يهنّئون أمير المؤمنين عليه السّلام، و ممّن هنّأه في مقدّم الصحابة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أمسيت مولاي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 القوم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 لن تضلّوا بعدي، كتاب اللّه و عترتي أهل بيتي، و 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 القرآن معه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في أقلّ من ثلاث لم يفقه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يعرّف الخوارج بالمروق من الدين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قوم من امّتي يقرؤون القرآن ليست قراءتكم إلى قراءتهم بشيء، و لا صلاتكم إلى صلاتهم بشيء، و لا صيامكم إلى صيامهم بشيء، يقرؤون القرآن يحسبون أنّه لهم، و هو عليهم، لا تجاوز صلاتهم تراقيهم، يمرقون من الدين كما يمرق السهم من الرميّة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من أمر المسلمين شيئا فاستعمل عليهم رجلا و هو يعلم أنّ فيهم من هو أولى بذلك و أعلم منه بكتاب اللّه و سنّة رسوله فقد خان اللّه و رسوله و جميع المؤمنين</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 في الصحيح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تكثر لكم الأحاديث من بعدي فإذا روي لكم حديث فأعرضوه على كتاب اللّه تعالى فما وافق كتاب اللّه فاقبلوه </w:t>
      </w:r>
    </w:p>
    <w:p>
      <w:pPr>
        <w:pStyle w:val="BookText"/>
        <w:rPr/>
      </w:pPr>
      <w:r>
        <w:rPr>
          <w:rFonts w:ascii="IRNazanin" w:hAnsi="IRNazanin" w:eastAsia="IRNazanin"/>
          <w:color w:val="111111"/>
          <w:sz w:val="28"/>
          <w:sz w:val="28"/>
          <w:szCs w:val="28"/>
          <w:rtl w:val="true"/>
          <w:lang w:bidi="fa-IR"/>
        </w:rPr>
        <w:t>و ما خالفه فردّوه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 القوم أقرؤهم لكتاب اللّه، فإن كانوا في القراءة سواء فأعلمهم بالسنّة، فإن كانوا في السنّة سواء فأقدمهم هجرة، فإن كانوا في الهجرة سواء فأقدمهم سلما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9692_96705"/>
      <w:bookmarkStart w:id="20" w:name="pg9692_96705"/>
      <w:bookmarkEnd w:id="20"/>
    </w:p>
    <w:p>
      <w:pPr>
        <w:pStyle w:val="Heading2"/>
        <w:numPr>
          <w:ilvl w:val="1"/>
          <w:numId w:val="1"/>
        </w:numPr>
        <w:rPr/>
      </w:pPr>
      <w:bookmarkStart w:id="21" w:name="pg9692_96705"/>
      <w:bookmarkStart w:id="22" w:name="__RefHeading___Toc8146079_2870459653"/>
      <w:bookmarkStart w:id="23" w:name="_Toc6"/>
      <w:bookmarkEnd w:id="21"/>
      <w:bookmarkEnd w:id="22"/>
      <w:r>
        <w:rPr>
          <w:rtl w:val="true"/>
        </w:rPr>
        <w:t>ثانيا عليّ عليه السّلام في القرآن</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8146081_2870459653"/>
      <w:bookmarkStart w:id="25" w:name="_Toc7"/>
      <w:bookmarkEnd w:id="24"/>
      <w:r>
        <w:rPr>
          <w:rtl w:val="true"/>
        </w:rPr>
        <w:t>اشارة</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9692_96707"/>
      <w:bookmarkStart w:id="27" w:name="pg9692_96707"/>
      <w:bookmarkEnd w:id="27"/>
    </w:p>
    <w:p>
      <w:pPr>
        <w:pStyle w:val="Heading3"/>
        <w:numPr>
          <w:ilvl w:val="2"/>
          <w:numId w:val="1"/>
        </w:numPr>
        <w:rPr/>
      </w:pPr>
      <w:bookmarkStart w:id="28" w:name="pg9692_96707"/>
      <w:bookmarkStart w:id="29" w:name="__RefHeading___Toc8146083_2870459653"/>
      <w:bookmarkStart w:id="30" w:name="_Toc8"/>
      <w:bookmarkEnd w:id="28"/>
      <w:bookmarkEnd w:id="29"/>
      <w:r>
        <w:rPr>
          <w:rtl w:val="true"/>
        </w:rPr>
        <w:t xml:space="preserve">- </w:t>
      </w:r>
      <w:r>
        <w:rPr/>
        <w:t>1</w:t>
      </w:r>
      <w:r>
        <w:rPr>
          <w:rtl w:val="true"/>
        </w:rPr>
        <w:t xml:space="preserve"> - </w:t>
      </w:r>
      <w:r>
        <w:rPr>
          <w:rtl w:val="true"/>
        </w:rPr>
        <w:t>آية التبليغ</w:t>
      </w:r>
      <w:bookmarkEnd w:id="30"/>
    </w:p>
    <w:p>
      <w:pPr>
        <w:pStyle w:val="Heading4"/>
        <w:numPr>
          <w:ilvl w:val="3"/>
          <w:numId w:val="1"/>
        </w:numPr>
        <w:rPr/>
      </w:pPr>
      <w:bookmarkStart w:id="31" w:name="__RefHeading___Toc8146085_2870459653"/>
      <w:bookmarkStart w:id="32" w:name="_Toc9"/>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فمن الآيات الكريمة النازلة في عليّ عليه السّلام قوله تعالى في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هذه الآية الشريفة يوم الثامن عشر من ذي الحجّة سنة حجّة الوداع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النبيّ الأعظم صلّى اللّه عليه و آله غدير خمّ‌، فأتاه جبرئيل بها على خمس ساعات مضت من النهار،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في عليّ وَ إِنْ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أوائل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الجحفة فأمره أن يردّ من تقدّم منهم، و يحبس من تأخّر عنهم في ذلك المكان، و أن يقيم عليّا عليه السّلام علما للناس، و يبلّغهم ما أنزل اللّه فيه، و أخبره بأنّ اللّه عزّ و جلّ قد عصمه من الناس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ذكرناه من المتسالم عليه عند أصحابنا الإماميّة، غير أنّا نحتجّ في المقام بأحاديث أهل السنّة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أنهاها شيخنا الأميني رحمه اللّه في الغدير</w:t>
      </w:r>
      <w:r>
        <w:rPr>
          <w:rStyle w:val="FootnoteAnchor"/>
          <w:rtl w:val="true"/>
        </w:rPr>
        <w:footnoteReference w:id="31"/>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محمّد بن جرير الطبري،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الولاية</w:t>
      </w:r>
      <w:r>
        <w:rPr>
          <w:rStyle w:val="FootnoteAnchor"/>
          <w:rtl w:val="true"/>
        </w:rPr>
        <w:footnoteReference w:id="32"/>
      </w:r>
      <w:r>
        <w:rPr>
          <w:rFonts w:ascii="Amiri" w:hAnsi="Amiri" w:eastAsia="Amiri" w:cs="Amiri"/>
          <w:color w:val="111111"/>
          <w:sz w:val="28"/>
          <w:sz w:val="28"/>
          <w:szCs w:val="28"/>
          <w:rtl w:val="true"/>
          <w:lang w:bidi="ar-SA"/>
        </w:rPr>
        <w:t xml:space="preserve">في طرق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النبيّ صلّى اللّه عليه و آله بغدير خمّ في رجوعه من حجّة الوداع، و كان في وقت الضحى و حرّ شديد، أمر بالدوحات فقمّت، و نادى الصلاة جامعة، فاجتمعنا فخطب بالغة،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أنزل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أمرني جبرئيل عن ربّي أن أقوم في هذا المشهد، و اعلم كلّ أبيض 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أخي و وصيّي و خليفتي و الإمام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جبرئيل أن يستعفي لي ربّي؛ لعلمي بقلّة المتّقين، و كثرة المؤذين لي، و اللائمين لكثرة ملازمتي لعليّ‌، و شدّة إقبالي عليه، حتّى سمّوني اذنا؛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اَلَّذِينَ يُؤْذُونَ اَلنَّبِيَّ وَ يَقُولُونَ هُوَ أُذُنٌ قُلْ أُذُنُ خَيْرٍ لَكُمْ‌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شئت أن أسمّيهم و أدلّ عليهم لفعلت، و لكنّي بسترهم قد تكرّمت، فلم يرض اللّه إلاّ بتبليغي فيه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فاعلموا معاشر الناس ذلك؛ فإنّ اللّه قد نصبه لكم وليّا و إماما و فرض طاعته على كلّ أحد، ماض حكمه، جائز قوله، ملعون من خالفه، مرحوم من صدّقه، اسمعوا و أطيعوا؛ فإنّ اللّه مولاكم و عليّ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الإمامة في ولدي من صلبه إلى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حلال إلاّ ما أحلّه اللّه و رسوله، و لا حرام إلاّ ما حرّم اللّه و رسوله و هم؛ فما من علم إلاّ و قد أحصاه اللّه فيّ‌، و نقلته إليه، فلا تضلّوا </w:t>
      </w:r>
    </w:p>
    <w:p>
      <w:pPr>
        <w:pStyle w:val="BookText"/>
        <w:rPr/>
      </w:pPr>
      <w:r>
        <w:rPr>
          <w:rFonts w:ascii="Amiri" w:hAnsi="Amiri" w:eastAsia="Amiri" w:cs="Amiri"/>
          <w:color w:val="111111"/>
          <w:sz w:val="28"/>
          <w:sz w:val="28"/>
          <w:szCs w:val="28"/>
          <w:rtl w:val="true"/>
          <w:lang w:bidi="ar-SA"/>
        </w:rPr>
        <w:t>عنه، و لا تستنكفوا منه؛ فهو الّذي يهدي إلى الحقّ‌</w:t>
      </w:r>
      <w:r>
        <w:rPr>
          <w:rStyle w:val="FootnoteAnchor"/>
          <w:rtl w:val="true"/>
        </w:rPr>
        <w:footnoteReference w:id="34"/>
      </w:r>
      <w:r>
        <w:rPr>
          <w:rFonts w:ascii="Amiri" w:hAnsi="Amiri" w:eastAsia="Amiri" w:cs="Amiri"/>
          <w:color w:val="111111"/>
          <w:sz w:val="28"/>
          <w:sz w:val="28"/>
          <w:szCs w:val="28"/>
          <w:rtl w:val="true"/>
          <w:lang w:bidi="ar-SA"/>
        </w:rPr>
        <w:t>و يعمل به، لن يتوب اللّه على أحد أنكره، و لن يغفر له، حتما على اللّه أن يفعل ذلك أن يعذّبه عذابا نكرا أبد الآبدين، فهو أفضل الناس بعدي ما نزل الرزق و بقي الخلق، ملعون من خالفه، قولي عن جبرئيل عن اللّه، فلتنظر نفس ما قدّمت لغد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إفهموا محكم القرآن، و لا تتّبعوا متشابهه، و لن يفسّر ذلك لكم إلاّ من أنا آخذ بيده و شائل بعضده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كنت مولاه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 موالاته من اللّه عزّ و جلّ أنزلها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أدّيت، ألا و قد بلّغت، ألا و قد أسمعت، ألا و قد أوضحت، لا تحلّ إمرة المؤمنين بعدي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رفعه إلى السماء حتّى صارت رجله مع ركبة النبيّ صلّى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 وصيّي و واعي علمي و خليفتي على من آمن بي و على تفسير كتاب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 من والاه و عاد من عاداه و العن من أنكره، و اغضب على من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أنزلت عند تبيين ذلك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Style w:val="FootnoteAnchor"/>
          <w:rtl w:val="true"/>
        </w:rPr>
        <w:footnoteReference w:id="36"/>
      </w:r>
      <w:r>
        <w:rPr>
          <w:rFonts w:ascii="Amiri" w:hAnsi="Amiri" w:eastAsia="Amiri" w:cs="Amiri"/>
          <w:color w:val="111111"/>
          <w:sz w:val="28"/>
          <w:sz w:val="28"/>
          <w:szCs w:val="28"/>
          <w:rtl w:val="true"/>
          <w:lang w:bidi="ar-SA"/>
        </w:rPr>
        <w:t>بإمامته، فمن لم يأتمّ به و بمن كان من ولدي من صلبه إلى القيامة، فاولئك حبطت أعمالهم و في النار هم خالدون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إبليس أخرج آدم عليه السّلام من الجنّة، مع كونه صفوة اللّه، بالحسد؛ فلا تحسدوا فتحبط أعمالكم و تزلّ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نزلت سورة 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النور الّذي انزل معه</w:t>
      </w:r>
      <w:r>
        <w:rPr>
          <w:rStyle w:val="FootnoteAnchor"/>
          <w:rtl w:val="true"/>
        </w:rPr>
        <w:footnoteReference w:id="38"/>
      </w:r>
      <w:r>
        <w:rPr>
          <w:rFonts w:ascii="Amiri" w:hAnsi="Amiri" w:eastAsia="Amiri" w:cs="Amiri"/>
          <w:color w:val="111111"/>
          <w:sz w:val="28"/>
          <w:sz w:val="28"/>
          <w:szCs w:val="28"/>
          <w:rtl w:val="true"/>
          <w:lang w:bidi="ar-SA"/>
        </w:rPr>
        <w:t>مِنْ قَبْلِ أَنْ نَطْمِسَ وُجُوهاً فَنَرُدَّهٰا عَلىٰ أَدْبٰارِهٰا أَوْ نَلْعَنَهُمْ كَمٰا لَعَنّٰا أَصْحٰابَ اَلسَّبْتِ‌</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فيّ‌، ثمّ في عليّ‌، ثمّ في النسل منه إلى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أئمّة يدعون إلى النار و يوم القيامة لا ينصرون، و إنّ اللّه و أنا بريئان منهم، إنّهم و أنصارهم و أتباعهم في الدرك الأسفل من النار، و سيجعلونها ملكا اغتصابا، فعندها يفرغ لكم أيّها الثّقلان،</w:t>
      </w:r>
      <w:r>
        <w:rPr>
          <w:rStyle w:val="FootnoteAnchor"/>
          <w:rtl w:val="true"/>
        </w:rPr>
        <w:footnoteReference w:id="40"/>
      </w:r>
      <w:r>
        <w:rPr>
          <w:rFonts w:ascii="Amiri" w:hAnsi="Amiri" w:eastAsia="Amiri" w:cs="Amiri"/>
          <w:color w:val="111111"/>
          <w:sz w:val="28"/>
          <w:sz w:val="28"/>
          <w:szCs w:val="28"/>
          <w:rtl w:val="true"/>
          <w:lang w:bidi="ar-SA"/>
        </w:rPr>
        <w:t>و يُرْسَلُ عَلَيْكُمٰا شُوٰاظٌ مِنْ نٰارٍ وَ نُحٰاسٌ فَلاٰ تَنْتَصِرٰانِ‌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الحاكم الحسكاني، أبو القاسم، المتوفّى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بن عساكر،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فخر الدين الرازي،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الشوكانيّ‌،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تفسيره فتح القدير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شهاب الدين الآلوسيّ‌، الشافعيّ البغداديّ‌،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القندوزي،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3" w:name="pg9692_96711"/>
    </w:p>
    <w:p>
      <w:pPr>
        <w:pStyle w:val="BookText"/>
        <w:rPr/>
      </w:pPr>
      <w:bookmarkEnd w:id="3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عبده المصريّ‌،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8146087_2870459653"/>
      <w:bookmarkStart w:id="35" w:name="_Toc10"/>
      <w:bookmarkEnd w:id="34"/>
      <w:r>
        <w:rPr>
          <w:rtl w:val="true"/>
        </w:rPr>
        <w:t>القول الفصل</w:t>
      </w:r>
      <w:r>
        <w:rPr>
          <w:rtl w:val="true"/>
        </w:rPr>
        <w:t>:</w:t>
      </w:r>
      <w:bookmarkEnd w:id="35"/>
    </w:p>
    <w:p>
      <w:pPr>
        <w:pStyle w:val="BookText"/>
        <w:rPr/>
      </w:pPr>
      <w:r>
        <w:rPr>
          <w:rFonts w:ascii="Amiri" w:hAnsi="Amiri" w:eastAsia="Amiri" w:cs="Amiri"/>
          <w:color w:val="111111"/>
          <w:sz w:val="28"/>
          <w:sz w:val="28"/>
          <w:szCs w:val="28"/>
          <w:rtl w:val="true"/>
          <w:lang w:bidi="ar-SA"/>
        </w:rPr>
        <w:t>ذكر المتوسّعون في النقل وجوها اخر لنزولها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عرفناه ممّن ذكرها الطبري في تفسيره</w:t>
      </w:r>
      <w:r>
        <w:rPr>
          <w:rStyle w:val="FootnoteAnchor"/>
          <w:rtl w:val="true"/>
        </w:rPr>
        <w:footnoteReference w:id="50"/>
      </w:r>
      <w:r>
        <w:rPr>
          <w:rFonts w:ascii="Amiri" w:hAnsi="Amiri" w:eastAsia="Amiri" w:cs="Amiri"/>
          <w:color w:val="111111"/>
          <w:sz w:val="28"/>
          <w:sz w:val="28"/>
          <w:szCs w:val="28"/>
          <w:rtl w:val="true"/>
          <w:lang w:bidi="ar-SA"/>
        </w:rPr>
        <w:t>، ثمّ تبعه من تأخّر عنه، و أنهاها الفخر الرازي</w:t>
      </w:r>
      <w:r>
        <w:rPr>
          <w:rStyle w:val="FootnoteAnchor"/>
          <w:rtl w:val="true"/>
        </w:rPr>
        <w:footnoteReference w:id="51"/>
      </w:r>
      <w:r>
        <w:rPr>
          <w:rFonts w:ascii="Amiri" w:hAnsi="Amiri" w:eastAsia="Amiri" w:cs="Amiri"/>
          <w:color w:val="111111"/>
          <w:sz w:val="28"/>
          <w:sz w:val="28"/>
          <w:szCs w:val="28"/>
          <w:rtl w:val="true"/>
          <w:lang w:bidi="ar-SA"/>
        </w:rPr>
        <w:t>إلى تسعة أوجه، و عاشرها ما ذكرناه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حشده الرازي في تفسيره</w:t>
      </w:r>
      <w:r>
        <w:rPr>
          <w:rStyle w:val="FootnoteAnchor"/>
          <w:rtl w:val="true"/>
        </w:rPr>
        <w:footnoteReference w:id="52"/>
      </w:r>
      <w:r>
        <w:rPr>
          <w:rFonts w:ascii="Amiri" w:hAnsi="Amiri" w:eastAsia="Amiri" w:cs="Amiri"/>
          <w:color w:val="111111"/>
          <w:sz w:val="28"/>
          <w:sz w:val="28"/>
          <w:szCs w:val="28"/>
          <w:rtl w:val="true"/>
          <w:lang w:bidi="ar-SA"/>
        </w:rPr>
        <w:t xml:space="preserve">من الوجوه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نصّ الغدير 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مراسيل مقطوعة عن الإسناد غير معلومة القائل؛ و لذا عزي جميعها في تفسير نظام الدين النيسابوري</w:t>
      </w:r>
      <w:r>
        <w:rPr>
          <w:rStyle w:val="FootnoteAnchor"/>
          <w:rtl w:val="true"/>
        </w:rPr>
        <w:footnoteReference w:id="53"/>
      </w:r>
      <w:r>
        <w:rPr>
          <w:rFonts w:ascii="Amiri" w:hAnsi="Amiri" w:eastAsia="Amiri" w:cs="Amiri"/>
          <w:color w:val="111111"/>
          <w:sz w:val="28"/>
          <w:sz w:val="28"/>
          <w:szCs w:val="28"/>
          <w:rtl w:val="true"/>
          <w:lang w:bidi="ar-SA"/>
        </w:rPr>
        <w:t>إلى القيل، و جعل ما روي في نصّ الولاية أوّل الوجوه، و أسنده إلى ابن عبّاس و البراء بن عازب و أبي سعيد الخدريّ و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الطبريّ الّذي هو أقدم و أعرف بهذه الشؤون أهملها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لم يذكر حديث الولاية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أفرد له كتابا أخرجه فيه بنيّف و سبعين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غير صالحة للاعتماد عليها، و لا ناهضة لمجابهة الأحاديث المعتبرة</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8146089_2870459653"/>
      <w:bookmarkStart w:id="37" w:name="_Toc11"/>
      <w:bookmarkEnd w:id="36"/>
      <w:r>
        <w:rPr>
          <w:rtl w:val="true"/>
        </w:rPr>
        <w:t>ذيل في المقام</w:t>
      </w:r>
      <w:r>
        <w:rPr>
          <w:rtl w:val="true"/>
        </w:rPr>
        <w:t>:</w:t>
      </w:r>
      <w:bookmarkEnd w:id="37"/>
    </w:p>
    <w:p>
      <w:pPr>
        <w:pStyle w:val="BookText"/>
        <w:rPr/>
      </w:pPr>
      <w:r>
        <w:rPr>
          <w:rFonts w:ascii="Amiri" w:hAnsi="Amiri" w:eastAsia="Amiri" w:cs="Amiri"/>
          <w:color w:val="111111"/>
          <w:sz w:val="28"/>
          <w:sz w:val="28"/>
          <w:szCs w:val="28"/>
          <w:rtl w:val="true"/>
          <w:lang w:bidi="ar-SA"/>
        </w:rPr>
        <w:t>قال القرطبي في تفسيره</w:t>
      </w:r>
      <w:r>
        <w:rPr>
          <w:rStyle w:val="FootnoteAnchor"/>
          <w:rtl w:val="true"/>
        </w:rPr>
        <w:footnoteReference w:id="55"/>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 اللّه الروافض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كتم شيئا ممّا أوحى اللّه إليه كان بالناس حاجة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زاد القسطلاني في إرشاد الساري</w:t>
      </w:r>
      <w:r>
        <w:rPr>
          <w:rStyle w:val="FootnoteAnchor"/>
          <w:rtl w:val="true"/>
        </w:rPr>
        <w:footnoteReference w:id="56"/>
      </w:r>
      <w:r>
        <w:rPr>
          <w:rFonts w:ascii="Amiri" w:hAnsi="Amiri" w:eastAsia="Amiri" w:cs="Amiri"/>
          <w:color w:val="111111"/>
          <w:sz w:val="28"/>
          <w:sz w:val="28"/>
          <w:szCs w:val="28"/>
          <w:rtl w:val="true"/>
          <w:lang w:bidi="ar-SA"/>
        </w:rPr>
        <w:t>ضغثا على إبّالة</w:t>
      </w:r>
      <w:r>
        <w:rPr>
          <w:rStyle w:val="FootnoteAnchor"/>
          <w:rtl w:val="true"/>
        </w:rPr>
        <w:footnoteReference w:id="5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كتم أشياء على سبيل التقيّة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ليتهما أو عزا إلى مصدر هذه الفرية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لم تجرؤ قطّ على قدس صاحب الرسالة بإسناد كتمان ما يجب عليه تبليغه إليه صلّى اللّه عليه و آله إلاّ أن يكون للتبليغ ظرف معيّن؛ فما كان يسبق الوحي الإلهيّ بتقديم المظاهرة به قبل ميعاده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إن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يمعنان النظر في أقاويل أصحابهم المقولة في الآية الكريمة من الوجوه العشرة الّتي ذكرها الرازي لوقفا على قائل ما قذفا الشيعة به؛ فإنّ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الجهاد؛ فإنّه صلّى اللّه عليه و آله كان يمسك أحيانا من حثّ المنافقين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لمّا سكت النبيّ عن عيب آلهة الوثنيّين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آية التخيير عن أزواجه؛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w:t>
      </w:r>
      <w:r>
        <w:rPr>
          <w:rStyle w:val="FootnoteAnchor"/>
          <w:rtl w:val="true"/>
        </w:rPr>
        <w:footnoteReference w:id="59"/>
      </w:r>
      <w:r>
        <w:rPr>
          <w:rFonts w:ascii="Amiri" w:hAnsi="Amiri" w:eastAsia="Amiri" w:cs="Amiri"/>
          <w:color w:val="111111"/>
          <w:sz w:val="28"/>
          <w:sz w:val="28"/>
          <w:szCs w:val="28"/>
          <w:rtl w:val="true"/>
          <w:lang w:bidi="ar-SA"/>
        </w:rPr>
        <w:t>فلم يعرضها عليهنّ خوفا من اختيارهنّ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فنزول الآية على هذه الوجوه ينبئ عن قعود النبيّ عمّا ارسل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نبيّ العظمة و القداسة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مِنْكُمْ مُكَذِّبِينَ‌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38" w:name="pg9692_96713"/>
    </w:p>
    <w:p>
      <w:pPr>
        <w:pStyle w:val="Heading3"/>
        <w:numPr>
          <w:ilvl w:val="2"/>
          <w:numId w:val="1"/>
        </w:numPr>
        <w:rPr/>
      </w:pPr>
      <w:bookmarkStart w:id="39" w:name="__RefHeading___Toc8146091_2870459653"/>
      <w:bookmarkStart w:id="40" w:name="_Toc12"/>
      <w:bookmarkEnd w:id="38"/>
      <w:bookmarkEnd w:id="39"/>
      <w:r>
        <w:rPr>
          <w:rtl w:val="true"/>
        </w:rPr>
        <w:t xml:space="preserve">- </w:t>
      </w:r>
      <w:r>
        <w:rPr/>
        <w:t>2</w:t>
      </w:r>
      <w:r>
        <w:rPr>
          <w:rtl w:val="true"/>
        </w:rPr>
        <w:t xml:space="preserve"> - </w:t>
      </w:r>
      <w:r>
        <w:rPr>
          <w:rtl w:val="true"/>
        </w:rPr>
        <w:t>آية الإكمال إكمال الدين بالولاية</w:t>
      </w:r>
      <w:bookmarkEnd w:id="40"/>
    </w:p>
    <w:p>
      <w:pPr>
        <w:pStyle w:val="BookText"/>
        <w:rPr/>
      </w:pPr>
      <w:r>
        <w:rPr>
          <w:rFonts w:ascii="Amiri" w:hAnsi="Amiri" w:eastAsia="Amiri" w:cs="Amiri"/>
          <w:color w:val="111111"/>
          <w:sz w:val="28"/>
          <w:sz w:val="28"/>
          <w:szCs w:val="28"/>
          <w:rtl w:val="true"/>
          <w:lang w:bidi="ar-SA"/>
        </w:rPr>
        <w:t>و من الآيات النازلة يوم الغدير في أمير المؤمنين عليه السّلام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أصفقت الإماميّة عن بكرة أبيهم على نزول هذه الآية الكريمة حول نصّ الغدير بعد إصحار النبيّ صلّى اللّه عليه و آله بولاية مولانا أمير المؤمنين عليه السّلام بألفاظ درّيّة صريحة، تتضمّن نصّا جليّا عرفته الصحابة و فهمته العرب، فاحتجّ به من بلغه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صافق الإماميّة على ذلك كثيرون من علماء التفسير و أئمّة الحديث و حفظة الآثار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يساعده الاعتبار و يؤكّده النقل الثابت في تفسير الرازي</w:t>
      </w:r>
      <w:r>
        <w:rPr>
          <w:rStyle w:val="FootnoteAnchor"/>
          <w:rtl w:val="true"/>
        </w:rPr>
        <w:footnoteReference w:id="62"/>
      </w:r>
      <w:r>
        <w:rPr>
          <w:rFonts w:ascii="IRNazanin" w:hAnsi="IRNazanin" w:eastAsia="IRNazanin"/>
          <w:color w:val="111111"/>
          <w:sz w:val="28"/>
          <w:sz w:val="28"/>
          <w:szCs w:val="28"/>
          <w:rtl w:val="true"/>
          <w:lang w:bidi="fa-IR"/>
        </w:rPr>
        <w:t>عن أصحاب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لمّا نزلت هذه الآية على النبيّ صلّى اللّه عليه و آله لم يعمّر بعد نزولها إلاّ أحدا و ثمانين يوما، أو اثنين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المورّخون منهم</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صلّى اللّه عليه و آله في الثاني عشر من ربيع الأوّل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فيه تسامحا بزيادة يوم واحد على الاثنين و ثمانين يوما بعد إخراج يومي الغدير و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فهو أقرب إلى الحقيقة من كون نزولها </w:t>
      </w:r>
    </w:p>
    <w:p>
      <w:pPr>
        <w:pStyle w:val="BookText"/>
        <w:rPr/>
      </w:pPr>
      <w:r>
        <w:rPr>
          <w:rFonts w:ascii="Amiri" w:hAnsi="Amiri" w:eastAsia="Amiri" w:cs="Amiri"/>
          <w:color w:val="111111"/>
          <w:sz w:val="28"/>
          <w:sz w:val="28"/>
          <w:szCs w:val="28"/>
          <w:rtl w:val="true"/>
          <w:lang w:bidi="ar-SA"/>
        </w:rPr>
        <w:t>يوم عرفة؛ كما جاء في صحيحي البخاري و مسلم</w:t>
      </w:r>
      <w:r>
        <w:rPr>
          <w:rStyle w:val="FootnoteAnchor"/>
          <w:rtl w:val="true"/>
        </w:rPr>
        <w:footnoteReference w:id="64"/>
      </w:r>
      <w:r>
        <w:rPr>
          <w:rFonts w:ascii="Amiri" w:hAnsi="Amiri" w:eastAsia="Amiri" w:cs="Amiri"/>
          <w:color w:val="111111"/>
          <w:sz w:val="28"/>
          <w:sz w:val="28"/>
          <w:szCs w:val="28"/>
          <w:rtl w:val="true"/>
          <w:lang w:bidi="ar-SA"/>
        </w:rPr>
        <w:t>و غيرهما؛ لزيادة الأيّام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معتضد بنصوص كثيرة لا محيص عن الخضوع لمفادها؛ فإلى الملتقى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محمّد بن جرير الطبريّ‌،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كتاب الولاية بإسناده عن زيد بن أرقم نزول الآية الكريمة يوم غدير خمّ في أمير المؤمنين عليه السّلام في الحديث الّذي مرّ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مردويه الإصفهانيّ‌،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من طريق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على رسول اللّه صلّى اللّه عليه و آله يوم غدير خمّ حين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عن أبي هريرة،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اليوم الثامن عشر من ذي الحجّة؛ يعني مرجعه عليه السّلام من حجّة الوداع</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نعيم الأصبهانيّ‌،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الحاكم الحسكانيّ‌، المتوفّى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بن عساكر الشافعيّ‌، الدمشقيّ‌،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أخطب الخطباء الخوارزميّ‌،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غيرهم ممّن صرّحوا بنزول الآية يوم الغدير في ولاية عليّ بن أبي طالب عليه السّلام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 كلّه، فإن تعجب فعجب قول الآلوسي في روح المعاني</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الشيعة عن أبي سعيد الخدري أنّ هذه الآية نزلت بعد أن قال النبيّ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على إكمال الدين، و إتمام النعمة، و رضا الربّ برسالتي، و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من مفترياتهم، و ركاكة الخبر شاهد على ذلك في مبتدأ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نحتمل أنّ الآلوسي لم يقف على طرق الحديث و رواته حتّى حداه الجهل الشائن إلى عزو الرواية إلى الشيعة فحسب، لكن بواعثه دعته إلى التمويه و الجلبة أمام تلك الحقيقة الراهنة، و هو لا يحسب أنّ وراءه من يناقشه الحساب بعد الاطّلاع على كتب أهل السنّة و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مسائل هذا الرجل عن تخصيصه الرواية بالشيعة، و قد رواها من أئمّة الحديث و قادة التفسير و حملة التاريخ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 حصره إسناد الحديث بأبي سعيد، و قد رواها أبو هريرة و جابر بن عبد اللّه و مجاهد و الإمامان الباقر و الصادق عليهما السّلام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 الركاكة الّتي حسبها في الحديث، و جعلها شاهدا على كونه من مفتريات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في لفظه‌؟ و لا يعدوه أن يكن لدة سائر الأحاديث المرويّة، و هو خال عن أيّ تعقيد، أو ضعف في الاسلوب، أو تكلّف في البيان، أو تنافر في التركيب، جار على مجاري العربيّة المحضة</w:t>
      </w:r>
      <w:r>
        <w:rPr>
          <w:rFonts w:eastAsia="Amiri" w:cs="Amiri" w:ascii="Amiri" w:hAnsi="Amiri"/>
          <w:color w:val="111111"/>
          <w:sz w:val="28"/>
          <w:szCs w:val="28"/>
          <w:rtl w:val="true"/>
          <w:lang w:bidi="ar-SA"/>
        </w:rPr>
        <w:t xml:space="preserve">. </w:t>
      </w:r>
      <w:bookmarkStart w:id="41" w:name="pg9692_96716"/>
    </w:p>
    <w:p>
      <w:pPr>
        <w:pStyle w:val="BookText"/>
        <w:rPr/>
      </w:pPr>
      <w:bookmarkEnd w:id="41"/>
      <w:r>
        <w:rPr>
          <w:rFonts w:ascii="Amiri" w:hAnsi="Amiri" w:eastAsia="Amiri" w:cs="Amiri"/>
          <w:color w:val="111111"/>
          <w:sz w:val="28"/>
          <w:sz w:val="28"/>
          <w:szCs w:val="28"/>
          <w:rtl w:val="true"/>
          <w:lang w:bidi="ar-SA"/>
        </w:rPr>
        <w:t>أو في معناه‌؟ و ليس فيه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يقول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يروى في فضل أمير المؤمنين عليه السّلام و ما يسند إليه من فضائل كلّها ركيكة؛ لأنّها في فضله؛ و هذا هو النصب المسفّ بصاحبه إلى هوّة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يَذْكُرُونَ إِلاّٰ أَنْ يَشٰاءَ اَللّٰهُ‌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8146093_2870459653"/>
      <w:bookmarkStart w:id="43" w:name="_Toc13"/>
      <w:bookmarkEnd w:id="42"/>
      <w:r>
        <w:rPr>
          <w:rtl w:val="true"/>
        </w:rPr>
        <w:t xml:space="preserve">- </w:t>
      </w:r>
      <w:r>
        <w:rPr/>
        <w:t>3</w:t>
      </w:r>
      <w:r>
        <w:rPr>
          <w:rtl w:val="true"/>
        </w:rPr>
        <w:t xml:space="preserve"> - </w:t>
      </w:r>
      <w:r>
        <w:rPr>
          <w:rtl w:val="true"/>
        </w:rPr>
        <w:t>آية العذاب الواقع</w:t>
      </w:r>
      <w:bookmarkEnd w:id="43"/>
    </w:p>
    <w:p>
      <w:pPr>
        <w:pStyle w:val="Heading4"/>
        <w:numPr>
          <w:ilvl w:val="3"/>
          <w:numId w:val="1"/>
        </w:numPr>
        <w:rPr/>
      </w:pPr>
      <w:bookmarkStart w:id="44" w:name="__RefHeading___Toc8146095_2870459653"/>
      <w:bookmarkStart w:id="45" w:name="_Toc14"/>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و من الآيات النازلة بعد نصّ الغدير قوله تعالى من سورة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أذعنت له الشيعة، و جاء مثبتا في كتب التفسير و الحديث لمن لا يستهان بهم من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شيخنا العلاّمة في الغدير</w:t>
      </w:r>
      <w:r>
        <w:rPr>
          <w:rStyle w:val="FootnoteAnchor"/>
          <w:rtl w:val="true"/>
        </w:rPr>
        <w:footnoteReference w:id="7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أهل السنّة؛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عبيد الهرويّ‌، المتوفّى بمكّة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تفسيره غريب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رسول اللّه صلّى اللّه عليه و آله في غدير خمّ ما بلّغ، و شاع ذلك في البلاد أتى جابر</w:t>
      </w:r>
      <w:r>
        <w:rPr>
          <w:rStyle w:val="FootnoteAnchor"/>
          <w:rtl w:val="true"/>
        </w:rPr>
        <w:footnoteReference w:id="77"/>
      </w:r>
      <w:r>
        <w:rPr>
          <w:rFonts w:ascii="Amiri" w:hAnsi="Amiri" w:eastAsia="Amiri" w:cs="Amiri"/>
          <w:color w:val="111111"/>
          <w:sz w:val="28"/>
          <w:sz w:val="28"/>
          <w:szCs w:val="28"/>
          <w:rtl w:val="true"/>
          <w:lang w:bidi="ar-SA"/>
        </w:rPr>
        <w:t xml:space="preserve">بن النضر بن الحارث بن كلدة العبدري </w:t>
      </w:r>
      <w:bookmarkStart w:id="46" w:name="pg9692_96717"/>
    </w:p>
    <w:p>
      <w:pPr>
        <w:pStyle w:val="BookText"/>
        <w:rPr/>
      </w:pPr>
      <w:bookmarkEnd w:id="4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من اللّه نشهد أن لا إله إلاّ اللّه، و أنّك رسول اللّه، و بالصلاة، و الصوم، الحجّ‌، و الزكاة، فقبلنا منك، ثمّ لم ترض بذلك حتّى رفعت بضبع ابن عمّك ففضّلته علينا،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أم من اللّه‌؟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لا إله إلاّ هو إنّ هذا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جابر يريد راحلته،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وصل إليها حتّى رماه اللّه بحجر، فسقط على هامته، و خرج من دبره، و قتله، 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يحيى القرطبيّ‌</w:t>
      </w:r>
      <w:r>
        <w:rPr>
          <w:rStyle w:val="FootnoteAnchor"/>
          <w:rtl w:val="true"/>
        </w:rPr>
        <w:footnoteReference w:id="78"/>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تُكَذِّبُوا فَقَدْ كَذَّبَ أُمَمٌ مِنْ قَبْلِكُمْ وَ مٰا عَلَى اَلرَّسُولِ إِلاَّ اَلْبَلاٰغُ اَلْمُبِينُ‌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8146097_2870459653"/>
      <w:bookmarkStart w:id="48" w:name="_Toc15"/>
      <w:bookmarkEnd w:id="47"/>
      <w:r>
        <w:rPr>
          <w:rtl w:val="true"/>
        </w:rPr>
        <w:t>نظرة في الحديث</w:t>
      </w:r>
      <w:r>
        <w:rPr>
          <w:rtl w:val="true"/>
        </w:rPr>
        <w:t>:</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نجد من قريب أو مناوئ غمزا فيه أو وقيعة في نقله، مهما وجدوا رجال إسناده ثقات فأخبتوا إليه، عدا ما يؤثر عن ابن تيميّة</w:t>
      </w:r>
      <w:r>
        <w:rPr>
          <w:rStyle w:val="FootnoteAnchor"/>
          <w:rtl w:val="true"/>
        </w:rPr>
        <w:footnoteReference w:id="80"/>
      </w:r>
      <w:r>
        <w:rPr>
          <w:rFonts w:ascii="Amiri" w:hAnsi="Amiri" w:eastAsia="Amiri" w:cs="Amiri"/>
          <w:color w:val="111111"/>
          <w:sz w:val="28"/>
          <w:sz w:val="28"/>
          <w:szCs w:val="28"/>
          <w:rtl w:val="true"/>
          <w:lang w:bidi="ar-SA"/>
        </w:rPr>
        <w:t>في منهاج السنّة</w:t>
      </w:r>
      <w:r>
        <w:rPr>
          <w:rStyle w:val="FootnoteAnchor"/>
          <w:rtl w:val="true"/>
        </w:rPr>
        <w:footnoteReference w:id="81"/>
      </w:r>
      <w:r>
        <w:rPr>
          <w:rFonts w:ascii="Amiri" w:hAnsi="Amiri" w:eastAsia="Amiri" w:cs="Amiri"/>
          <w:color w:val="111111"/>
          <w:sz w:val="28"/>
          <w:sz w:val="28"/>
          <w:szCs w:val="28"/>
          <w:rtl w:val="true"/>
          <w:lang w:bidi="ar-SA"/>
        </w:rPr>
        <w:t xml:space="preserve">فقد ذكر وجوها في إبطال الحديث كشف بها عن سوأته، كما هو عادته في كلّ مسألة تفرّد بالتحذلق فيها عند مناوأة فرق المسلمين، و نحن نذكرها مختصرة </w:t>
      </w:r>
    </w:p>
    <w:p>
      <w:pPr>
        <w:pStyle w:val="BookText"/>
        <w:rPr/>
      </w:pPr>
      <w:r>
        <w:rPr>
          <w:rFonts w:ascii="Amiri" w:hAnsi="Amiri" w:eastAsia="Amiri" w:cs="Amiri"/>
          <w:color w:val="111111"/>
          <w:sz w:val="28"/>
          <w:sz w:val="28"/>
          <w:szCs w:val="28"/>
          <w:rtl w:val="true"/>
          <w:lang w:bidi="ar-SA"/>
        </w:rPr>
        <w:t>و نجيب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قصّة الغدير كانت في مرتجع رسول اللّه صلّى اللّه عليه و آله من حجّة الوداع، و قد أجمع الناس على هذا،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شاعت في البلاد جاءه الحارث و هو بالأبطح بمكّة، و طبع الحال يقتضي أن يكون ذلك بالمدينة؛ فالمفتعل للرواية كان يجهل تاريخ قصّة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الحلبي في السيرة</w:t>
      </w:r>
      <w:r>
        <w:rPr>
          <w:rStyle w:val="FootnoteAnchor"/>
          <w:rtl w:val="true"/>
        </w:rPr>
        <w:footnoteReference w:id="82"/>
      </w:r>
      <w:r>
        <w:rPr>
          <w:rFonts w:ascii="Amiri" w:hAnsi="Amiri" w:eastAsia="Amiri" w:cs="Amiri"/>
          <w:color w:val="111111"/>
          <w:sz w:val="28"/>
          <w:sz w:val="28"/>
          <w:szCs w:val="28"/>
          <w:rtl w:val="true"/>
          <w:lang w:bidi="ar-SA"/>
        </w:rPr>
        <w:t>، و سبط ابن الجوزي في التذكرة</w:t>
      </w:r>
      <w:r>
        <w:rPr>
          <w:rStyle w:val="FootnoteAnchor"/>
          <w:rtl w:val="true"/>
        </w:rPr>
        <w:footnoteReference w:id="83"/>
      </w:r>
      <w:r>
        <w:rPr>
          <w:rFonts w:ascii="Amiri" w:hAnsi="Amiri" w:eastAsia="Amiri" w:cs="Amiri"/>
          <w:color w:val="111111"/>
          <w:sz w:val="28"/>
          <w:sz w:val="28"/>
          <w:szCs w:val="28"/>
          <w:rtl w:val="true"/>
          <w:lang w:bidi="ar-SA"/>
        </w:rPr>
        <w:t>، و الشيخ محمّد صدر العالم في معارج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مجيء السائل كان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منه مسجد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الحلبي على أنّه كان بالمدينة؛ لكن ابن تيميّة عزب عنه ذلك كلّه، فطفق يهملج في تفنيد الرواية بصورة جزميّة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مغاضاة الرجل عن الحقائق اللغويّة، أو عصبيّته العمياء الّتي أسدلت بينه و بينها ستور العمى، و رّطته في هذه الغمرة، فحسب اختصاص الأبطح بحوالي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يراجع كتب الحديث و معاجم اللغة و البلدان، و الأدب</w:t>
      </w:r>
      <w:r>
        <w:rPr>
          <w:rStyle w:val="FootnoteAnchor"/>
          <w:rtl w:val="true"/>
        </w:rPr>
        <w:footnoteReference w:id="84"/>
      </w:r>
      <w:r>
        <w:rPr>
          <w:rFonts w:ascii="Amiri" w:hAnsi="Amiri" w:eastAsia="Amiri" w:cs="Amiri"/>
          <w:color w:val="111111"/>
          <w:sz w:val="28"/>
          <w:sz w:val="28"/>
          <w:szCs w:val="28"/>
          <w:rtl w:val="true"/>
          <w:lang w:bidi="ar-SA"/>
        </w:rPr>
        <w:t>لوجد فيها نصوص أربابها بأنّ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مسيل فيه دقاق الحصى، و قولهم في الإشارة إلى بعض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بطحاء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أنّه يطلق على كلّ مسيل يكون بتلك الصفة، و ليس حجرا على أطراف البلاد </w:t>
      </w:r>
    </w:p>
    <w:p>
      <w:pPr>
        <w:pStyle w:val="BookText"/>
        <w:rPr/>
      </w:pPr>
      <w:r>
        <w:rPr>
          <w:rFonts w:ascii="Amiri" w:hAnsi="Amiri" w:eastAsia="Amiri" w:cs="Amiri"/>
          <w:color w:val="111111"/>
          <w:sz w:val="28"/>
          <w:sz w:val="28"/>
          <w:szCs w:val="28"/>
          <w:rtl w:val="true"/>
          <w:lang w:bidi="ar-SA"/>
        </w:rPr>
        <w:t>و أكناف المفاوز أن تكون فيها أباطح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المعارج مكّيّة باتّفاق أهل العلم، فيكون نزولها قبل واقعة الغدير بعشر سنين، أو 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المتيقّن من معقد الإجماع المذكور هو نزول مجموع السورة مكّيّا، لا جميع آياتها؛ فيمكن أن يكون خصوص هذه الآية مدنيّا كما في كثير من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بسبب ما قاله المشركون بمكّة، و لم ينزل عليهم العذاب هناك لوجود النبيّ صلّى اللّه عليه و آله بينهم؛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ملازمة بين عدم نزول العذاب في مكّة على المشركين، و بين عدم نزوله هاهنا على الرجل؛ فإنّ أفعال المولى سبحانه تختلف باختلاف وجوه الحكمة؛ فكان في سابق علمه إسلام جماعة من اولئك بعد حين، أو وجود مسلمين في أصلابهم، فلو أبادهم بالعذاب النازل لاهملت الغاية المتوخّاة من بعث الرسول صلّى اللّه عليه و آله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لم ير سبحانه ذلك الوجه في هذا المنتكس على عقبه عن دين الهدى بقيله ذلك، و لم يكن ليلد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 ذلك نوح عليه السّلام من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 لاٰ يَلِدُوا إِلاّٰ فٰاجِراً كَفّٰاراً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جرثومة فساده بما تمنّاه من العذاب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وجود الرسول صلّى اللّه عليه و آله رحمة تدرأ العذاب عن الامّة، إلاّ أنّ تمام الرحمة أن يكون فيها مكتسح للعراقيل أمام السير في لاحب الطريق المهيع؛ و لذلك قمّ سبحانه ذلك الجذم</w:t>
      </w:r>
      <w:r>
        <w:rPr>
          <w:rStyle w:val="FootnoteAnchor"/>
          <w:rtl w:val="true"/>
        </w:rPr>
        <w:footnoteReference w:id="87"/>
      </w:r>
      <w:r>
        <w:rPr>
          <w:rFonts w:ascii="Amiri" w:hAnsi="Amiri" w:eastAsia="Amiri" w:cs="Amiri"/>
          <w:color w:val="111111"/>
          <w:sz w:val="28"/>
          <w:sz w:val="28"/>
          <w:szCs w:val="28"/>
          <w:rtl w:val="true"/>
          <w:lang w:bidi="ar-SA"/>
        </w:rPr>
        <w:t>الخبيث، للخلاف عمّا أبرمه النبيّ الأعظم في أمر الخلافة، كما أنّه في حروبه و مغازيه كان يجتاح اصول الغيّ بسيفه الصارم، و كان يدعو على من شاهد عتوّه، و يئس من إيمانه، فتجاب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w:t>
      </w:r>
      <w:r>
        <w:rPr>
          <w:rStyle w:val="FootnoteAnchor"/>
          <w:rtl w:val="true"/>
        </w:rPr>
        <w:footnoteReference w:id="88"/>
      </w:r>
      <w:r>
        <w:rPr>
          <w:rFonts w:ascii="Amiri" w:hAnsi="Amiri" w:eastAsia="Amiri" w:cs="Amiri"/>
          <w:color w:val="111111"/>
          <w:sz w:val="28"/>
          <w:sz w:val="28"/>
          <w:szCs w:val="28"/>
          <w:rtl w:val="true"/>
          <w:lang w:bidi="ar-SA"/>
        </w:rPr>
        <w:t>بالإسناد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لمّا استعصت على رسول اللّه صلّى اللّه عليه و آله و أبطؤوا عن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أعنّي عليهم بسبع كسبع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فأصابتهم سنة فحصّت كلّ شيء، حتّى أكلوا الجيف و الميتة حتّى إنّ أحدهم كان يرى ما بينه و بين السماء كهيئة الدخان من الجوع؛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تَأْتِي اَلسَّمٰاءُ بِدُخٰانٍ مُبِينٍ‌</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البخاري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الإصابة</w:t>
      </w:r>
      <w:r>
        <w:rPr>
          <w:rStyle w:val="FootnoteAnchor"/>
          <w:rtl w:val="true"/>
        </w:rPr>
        <w:footnoteReference w:id="91"/>
      </w:r>
      <w:r>
        <w:rPr>
          <w:rFonts w:ascii="Amiri" w:hAnsi="Amiri" w:eastAsia="Amiri" w:cs="Amiri"/>
          <w:color w:val="111111"/>
          <w:sz w:val="28"/>
          <w:sz w:val="28"/>
          <w:szCs w:val="28"/>
          <w:rtl w:val="true"/>
          <w:lang w:bidi="ar-SA"/>
        </w:rPr>
        <w:t>أخرج البيهقي</w:t>
      </w:r>
      <w:r>
        <w:rPr>
          <w:rStyle w:val="FootnoteAnchor"/>
          <w:rtl w:val="true"/>
        </w:rPr>
        <w:footnoteReference w:id="92"/>
      </w:r>
      <w:r>
        <w:rPr>
          <w:rFonts w:ascii="Amiri" w:hAnsi="Amiri" w:eastAsia="Amiri" w:cs="Amiri"/>
          <w:color w:val="111111"/>
          <w:sz w:val="28"/>
          <w:sz w:val="28"/>
          <w:szCs w:val="28"/>
          <w:rtl w:val="true"/>
          <w:lang w:bidi="ar-SA"/>
        </w:rPr>
        <w:t>من طريق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هند بن خديجة زوج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 اللّه عليه و آله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العاص بن اميّة، أبي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الحكم يغمز النبيّ صلّى اللّه عليه و آله بإصبعه فالتفت فرآه،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اجعله وزغا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فزحف مكانه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ذلك لكان آية كآية أصحاب الفيل، و مثلها تتوفّر الدواعي لنقله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وجدنا المصنّفين في العلم من أرباب المسانيد و الصحاح و الفضائل و التفسير و السير و نحوها قد أهملوه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يروى إلاّ بهذا الإسناد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 كذب 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قياس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حادثة فرديّة لا تحدث في المجتمع فراغا كبيرا يؤبه له، و ورائها أغراض مستهدفة تحاول إسدال ستور الإنساء عليها، كما أسدلوها على نصّ الغدير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بواقعة 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الحادثة العظيمة الّتي عدادها في الإرهاصات النبويّة</w:t>
      </w:r>
      <w:r>
        <w:rPr>
          <w:rStyle w:val="FootnoteAnchor"/>
          <w:rtl w:val="true"/>
        </w:rPr>
        <w:footnoteReference w:id="93"/>
      </w:r>
      <w:r>
        <w:rPr>
          <w:rFonts w:ascii="Amiri" w:hAnsi="Amiri" w:eastAsia="Amiri" w:cs="Amiri"/>
          <w:color w:val="111111"/>
          <w:sz w:val="28"/>
          <w:sz w:val="28"/>
          <w:szCs w:val="28"/>
          <w:rtl w:val="true"/>
          <w:lang w:bidi="ar-SA"/>
        </w:rPr>
        <w:t xml:space="preserve">، و فيها تدمير امّة كبيرة يشاهد العالم كلّه فراغها الحادث، و إنقاذ امّة هي أرقى الامم، و الإبقاء عليها و على مقدّساتها، و بيتها الّذي هو مطاف الامم، و مقصد الحجيج، و هو يومئذ أكبر مظهر من مظاهر الصقع الربوبيّ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توفّر الدواعي لنقلها مجازفة ظاهرة</w:t>
      </w:r>
      <w:r>
        <w:rPr>
          <w:rStyle w:val="FootnoteAnchor"/>
          <w:rtl w:val="true"/>
        </w:rPr>
        <w:footnoteReference w:id="94"/>
      </w:r>
      <w:r>
        <w:rPr>
          <w:rFonts w:ascii="Amiri" w:hAnsi="Amiri" w:eastAsia="Amiri" w:cs="Amiri"/>
          <w:color w:val="111111"/>
          <w:sz w:val="28"/>
          <w:sz w:val="28"/>
          <w:szCs w:val="28"/>
          <w:rtl w:val="true"/>
          <w:lang w:bidi="ar-SA"/>
        </w:rPr>
        <w:t>فإنّ من حكم الضرورة أنّ الدواعي في الاولى دونها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تجد هذا الفرق لائحا بين معاجز النبي صلّى اللّه عليه و آله؛ فمنها ما لم ينقل إلاّ بأخبار آحاد، و منها ما تجاوز حدّ التواتر، و منها ما هو المتسالم عليه بين المسلمين بلا اعتناء بسنده، و ما ذلك إلاّ لاختلاف موارد العظمة فيها أو المقارنات المحتفّة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ادّعاه ابن تيميّة من إهمال طبقات المصنّفين لها فهو مجازفة اخرى؛ لما أسلفناه من رواية المصنّفين لها من أئمّة العلم و حملة التفسير، و حفّاظ الحديث، و نقلة التاريخ الّذين تضمّنت المعاجم فضائلهم الجمّة، و تعاقب من العلماء إطراؤهم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الغاية لم نعرف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الإسناد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ينتهي إلاّ إلى حذيفة بن اليمان الصحابيّ العظيم</w:t>
      </w:r>
      <w:r>
        <w:rPr>
          <w:rStyle w:val="FootnoteAnchor"/>
          <w:rtl w:val="true"/>
        </w:rPr>
        <w:footnoteReference w:id="95"/>
      </w:r>
      <w:r>
        <w:rPr>
          <w:rFonts w:ascii="Amiri" w:hAnsi="Amiri" w:eastAsia="Amiri" w:cs="Amiri"/>
          <w:color w:val="111111"/>
          <w:sz w:val="28"/>
          <w:sz w:val="28"/>
          <w:szCs w:val="28"/>
          <w:rtl w:val="true"/>
          <w:lang w:bidi="ar-SA"/>
        </w:rPr>
        <w:t xml:space="preserve">، و سفيان بن عيينة </w:t>
      </w:r>
    </w:p>
    <w:p>
      <w:pPr>
        <w:pStyle w:val="BookText"/>
        <w:rPr/>
      </w:pPr>
      <w:r>
        <w:rPr>
          <w:rFonts w:ascii="Amiri" w:hAnsi="Amiri" w:eastAsia="Amiri" w:cs="Amiri"/>
          <w:color w:val="111111"/>
          <w:sz w:val="28"/>
          <w:sz w:val="28"/>
          <w:szCs w:val="28"/>
          <w:rtl w:val="true"/>
          <w:lang w:bidi="ar-SA"/>
        </w:rPr>
        <w:t>المعروف إمامته في العلم و الحديث و التفسير و ثقته في الرواية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ابن تيميّة استنكر السند، و ناقش في المتن؛ لأنّ شيئا من ذلك لا يلائم دعارة خطّته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من هذا الحديث أنّ حارثا المذكور كان مسلما باعترافه بالمبادئ الخمسة الإسلاميّة، و من المعلوم بالضرورة أنّ أحدا من المسلمين لم يصبه عذاب على العهد النبويّ‌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الحديث كما أثبت إسلام الحارث فكذلك أثبت ردّته بردّه قول النبيّ صلّى اللّه عليه و آله و تشكيكه فيما أخبر به عن اللّه تعالى، و العذاب لم يأته على حين إسلامه، و إنّما جاءه بعد الكفر و الإرتداد؛ فإنّه بعد سماعه الحديث شكّ في نبوّة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المسلمين من شملته العقوبة لمّا تجرّؤوا على قدس صاحب الرسالة كما مرّ حديثه في جواب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مسلم في صحيحه</w:t>
      </w:r>
      <w:r>
        <w:rPr>
          <w:rStyle w:val="FootnoteAnchor"/>
          <w:rtl w:val="true"/>
        </w:rPr>
        <w:footnoteReference w:id="98"/>
      </w:r>
      <w:r>
        <w:rPr>
          <w:rFonts w:ascii="Amiri" w:hAnsi="Amiri" w:eastAsia="Amiri" w:cs="Amiri"/>
          <w:color w:val="111111"/>
          <w:sz w:val="28"/>
          <w:sz w:val="28"/>
          <w:szCs w:val="28"/>
          <w:rtl w:val="true"/>
          <w:lang w:bidi="ar-SA"/>
        </w:rPr>
        <w:t>عن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أكل عند النبيّ صلّى اللّه عليه و آله بشماله،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رفعها إلى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النعمان غير معروف في الصحابة، و لم يذكره ابن عبد البرّ في الاستيعاب، و ابن مندة و أبو نعيم الأصبهاني و أبو موسى في تآليف ألّفوها في أسماء الصحابة؛ فلم نتحقّق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معاجم الصحابة غير كافلة لاستيفاء أسمائهم؛ فكلّ مؤلّف من أربابها </w:t>
      </w:r>
      <w:bookmarkStart w:id="49" w:name="pg9692_96723"/>
    </w:p>
    <w:p>
      <w:pPr>
        <w:pStyle w:val="BookText"/>
        <w:rPr/>
      </w:pPr>
      <w:bookmarkEnd w:id="49"/>
      <w:r>
        <w:rPr>
          <w:rFonts w:ascii="Amiri" w:hAnsi="Amiri" w:eastAsia="Amiri" w:cs="Amiri"/>
          <w:color w:val="111111"/>
          <w:sz w:val="28"/>
          <w:sz w:val="28"/>
          <w:szCs w:val="28"/>
          <w:rtl w:val="true"/>
          <w:lang w:bidi="ar-SA"/>
        </w:rPr>
        <w:t>جمع ما وسعته حيطته، و أحاط به اطّلاعه، ثمّ جاء المتأخّر عنه فاستدرك على من قبله بما أوقفه السير في غضون الكتب و تضاعيف الآثار</w:t>
      </w:r>
      <w:r>
        <w:rPr>
          <w:rStyle w:val="FootnoteAnchor"/>
          <w:rtl w:val="true"/>
        </w:rPr>
        <w:footnoteReference w:id="99"/>
      </w:r>
      <w:r>
        <w:rPr>
          <w:rFonts w:ascii="Amiri" w:hAnsi="Amiri" w:eastAsia="Amiri" w:cs="Amiri"/>
          <w:color w:val="111111"/>
          <w:sz w:val="28"/>
          <w:sz w:val="28"/>
          <w:szCs w:val="28"/>
          <w:rtl w:val="true"/>
          <w:lang w:bidi="ar-SA"/>
        </w:rPr>
        <w:t>فالنافي لشخص لم يجد اسمه في كتب هذا شأنها، خارج عن ميزان النصفة، و متحايد عن نواميس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المحتمل قريبا أنّ مؤلفي معاجم الصحابة أهملوا ذكره لردّته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يُجٰادِلُ فِي اَللّٰهِ بِغَيْرِ عِلْمٍ وَ لاٰ هُدىً وَ لاٰ كِتٰابٍ مُنِيرٍ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8146099_2870459653"/>
      <w:bookmarkStart w:id="51" w:name="_Toc16"/>
      <w:bookmarkEnd w:id="50"/>
      <w:r>
        <w:rPr>
          <w:rtl w:val="true"/>
        </w:rPr>
        <w:t xml:space="preserve">- </w:t>
      </w:r>
      <w:r>
        <w:rPr/>
        <w:t>4</w:t>
      </w:r>
      <w:r>
        <w:rPr>
          <w:rtl w:val="true"/>
        </w:rPr>
        <w:t xml:space="preserve"> </w:t>
      </w:r>
      <w:r>
        <w:rPr>
          <w:rtl w:val="true"/>
        </w:rPr>
        <w:t xml:space="preserve">و </w:t>
      </w:r>
      <w:r>
        <w:rPr/>
        <w:t>5</w:t>
      </w:r>
      <w:r>
        <w:rPr>
          <w:rtl w:val="true"/>
        </w:rPr>
        <w:t xml:space="preserve"> - </w:t>
      </w:r>
      <w:r>
        <w:rPr>
          <w:rtl w:val="true"/>
        </w:rPr>
        <w:t>آية شرح الصدر و آية الامتحان</w:t>
      </w:r>
      <w:bookmarkEnd w:id="51"/>
    </w:p>
    <w:p>
      <w:pPr>
        <w:pStyle w:val="BookText"/>
        <w:rPr/>
      </w:pPr>
      <w:r>
        <w:rPr>
          <w:rFonts w:ascii="Amiri" w:hAnsi="Amiri" w:eastAsia="Amiri" w:cs="Amiri"/>
          <w:color w:val="111111"/>
          <w:sz w:val="28"/>
          <w:sz w:val="28"/>
          <w:szCs w:val="28"/>
          <w:rtl w:val="true"/>
          <w:lang w:bidi="ar-SA"/>
        </w:rPr>
        <w:t>في تاريخ اليعقوبي</w:t>
      </w:r>
      <w:r>
        <w:rPr>
          <w:rStyle w:val="FootnoteAnchor"/>
          <w:rtl w:val="true"/>
        </w:rPr>
        <w:footnoteReference w:id="101"/>
      </w:r>
      <w:r>
        <w:rPr>
          <w:rFonts w:ascii="Amiri" w:hAnsi="Amiri" w:eastAsia="Amiri" w:cs="Amiri"/>
          <w:color w:val="111111"/>
          <w:sz w:val="28"/>
          <w:sz w:val="28"/>
          <w:szCs w:val="28"/>
          <w:rtl w:val="true"/>
          <w:lang w:bidi="ar-SA"/>
        </w:rPr>
        <w:t>، و شرح ابن أبي الحديد</w:t>
      </w:r>
      <w:r>
        <w:rPr>
          <w:rStyle w:val="FootnoteAnchor"/>
          <w:rtl w:val="true"/>
        </w:rPr>
        <w:footnoteReference w:id="102"/>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اجتمعت الأنصار إلى حسّان بن ثابت، فقالوا</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عليّا فقط؛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و 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عنّا و من كأبي حسن</w:t>
      </w:r>
    </w:p>
    <w:p>
      <w:pPr>
        <w:pStyle w:val="BookText"/>
        <w:rPr/>
      </w:pP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 قلبك ممتحن</w:t>
      </w:r>
    </w:p>
    <w:p>
      <w:pPr>
        <w:pStyle w:val="BookText"/>
        <w:rPr/>
      </w:pPr>
      <w:r>
        <w:rPr>
          <w:rFonts w:ascii="Amiri" w:hAnsi="Amiri" w:eastAsia="Amiri" w:cs="Amiri"/>
          <w:color w:val="111111"/>
          <w:sz w:val="28"/>
          <w:sz w:val="28"/>
          <w:szCs w:val="28"/>
          <w:rtl w:val="true"/>
          <w:lang w:bidi="ar-SA"/>
        </w:rPr>
        <w:t xml:space="preserve">حفظت رسول اللّه فينا و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من أولى به منك من و من</w:t>
      </w:r>
    </w:p>
    <w:p>
      <w:pPr>
        <w:pStyle w:val="BookText"/>
        <w:rPr/>
      </w:pPr>
      <w:r>
        <w:rPr>
          <w:rFonts w:ascii="Amiri" w:hAnsi="Amiri" w:eastAsia="Amiri" w:cs="Amiri"/>
          <w:color w:val="111111"/>
          <w:sz w:val="28"/>
          <w:sz w:val="28"/>
          <w:szCs w:val="28"/>
          <w:rtl w:val="true"/>
          <w:lang w:bidi="ar-SA"/>
        </w:rPr>
        <w:t xml:space="preserve">أ لست أخاه في الهدى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فهر بالكتاب و بالسنن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فصدرك مشروح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w:t>
      </w:r>
      <w:r>
        <w:rPr>
          <w:rStyle w:val="FootnoteAnchor"/>
          <w:rtl w:val="true"/>
        </w:rPr>
        <w:footnoteReference w:id="104"/>
      </w:r>
      <w:r>
        <w:rPr>
          <w:rFonts w:ascii="Amiri" w:hAnsi="Amiri" w:eastAsia="Amiri" w:cs="Amiri"/>
          <w:color w:val="111111"/>
          <w:sz w:val="28"/>
          <w:sz w:val="28"/>
          <w:szCs w:val="28"/>
          <w:rtl w:val="true"/>
          <w:lang w:bidi="ar-SA"/>
        </w:rPr>
        <w:t>فإنّها نزلت في عليّ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محبّ الدين </w:t>
      </w:r>
    </w:p>
    <w:p>
      <w:pPr>
        <w:pStyle w:val="BookText"/>
        <w:rPr/>
      </w:pPr>
      <w:r>
        <w:rPr>
          <w:rFonts w:ascii="Amiri" w:hAnsi="Amiri" w:eastAsia="Amiri" w:cs="Amiri"/>
          <w:color w:val="111111"/>
          <w:sz w:val="28"/>
          <w:sz w:val="28"/>
          <w:szCs w:val="28"/>
          <w:rtl w:val="true"/>
          <w:lang w:bidi="ar-SA"/>
        </w:rPr>
        <w:t>الطبري في رياضه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قلبك 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إلى النبويّ الوارد في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امتحن اللّه قلبه بالإيمان</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جمع من الحفّاظ و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في خصائصه، و الترمذي في الصحيح، و السيوطي في جمع الجوامع كما في كنز العمّال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أخاه في الهدى 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أوعز به إلى حديثي الإخاء و الوصيّة، و هما من الشهرة و التواتر بمكان عظيم، يجدهما الباحث في جلّ مسانيد الحفّاظ و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 فهر بالكتاب و بالسنن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ما ورد في علم عليّ أمير المؤمنين 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الحفّاظ عن النبيّ صلّى اللّه عليه و آله في حديث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خير أهلي، أعلمهم علما، و أفضلهم حلما، و أوّلهم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امّتي من بعدي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الناس باللّه و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أعلمهم بالقضيّة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محبّ الدين الطبري في رياضه</w:t>
      </w:r>
      <w:r>
        <w:rPr>
          <w:rStyle w:val="FootnoteAnchor"/>
          <w:rtl w:val="true"/>
        </w:rPr>
        <w:footnoteReference w:id="109"/>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أعلم الناس بالسنّة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كفاية الكنجي</w:t>
      </w:r>
      <w:r>
        <w:rPr>
          <w:rStyle w:val="FootnoteAnchor"/>
          <w:rtl w:val="true"/>
        </w:rPr>
        <w:footnoteReference w:id="110"/>
      </w:r>
      <w:r>
        <w:rPr>
          <w:rFonts w:ascii="Amiri" w:hAnsi="Amiri" w:eastAsia="Amiri" w:cs="Amiri"/>
          <w:color w:val="111111"/>
          <w:sz w:val="28"/>
          <w:sz w:val="28"/>
          <w:szCs w:val="28"/>
          <w:rtl w:val="true"/>
          <w:lang w:bidi="ar-SA"/>
        </w:rPr>
        <w:t>عن أبي أمامة،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امّتي بالسنّة و القضاء بعدي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الخوارزمي في المناقب</w:t>
      </w:r>
      <w:r>
        <w:rPr>
          <w:rStyle w:val="FootnoteAnchor"/>
          <w:rtl w:val="true"/>
        </w:rPr>
        <w:footnoteReference w:id="111"/>
      </w:r>
      <w:r>
        <w:rPr>
          <w:rFonts w:ascii="Amiri" w:hAnsi="Amiri" w:eastAsia="Amiri" w:cs="Amiri"/>
          <w:color w:val="111111"/>
          <w:sz w:val="28"/>
          <w:sz w:val="28"/>
          <w:szCs w:val="28"/>
          <w:rtl w:val="true"/>
          <w:lang w:bidi="ar-SA"/>
        </w:rPr>
        <w:t>عن سلمان،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امّتي من بعدي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الحفّاظ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نزلت آية إلاّ و قد علمت فيم نزلت و على من نزلت، إنّ ربّي و هب لي قلبا عقولا و لسانا ناطقا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الحكمة عشرة أجزاء، فاعطي عليّ تسعة أجزاء، و الناس جزءا واحدا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يخطب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Style w:val="FootnoteAnchor"/>
          <w:rtl w:val="true"/>
        </w:rPr>
        <w:footnoteReference w:id="114"/>
      </w:r>
      <w:r>
        <w:rPr>
          <w:rFonts w:ascii="Amiri" w:hAnsi="Amiri" w:eastAsia="Amiri" w:cs="Amiri"/>
          <w:color w:val="111111"/>
          <w:sz w:val="28"/>
          <w:sz w:val="28"/>
          <w:szCs w:val="28"/>
          <w:rtl w:val="true"/>
          <w:lang w:bidi="ar-SA"/>
        </w:rPr>
        <w:t>من كتاب اللّه، فو اللّه ما من آية إلاّ و أنا أعلم أبليل نزلت أم بنهار، أم في سهل أم في جبل، و لو شئت أو قرت سبعين بعيرا من تفسير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رسول اللّه من علم اللّه تبارك و تعالى، و علم عليّ رضى اللّه عنه من علم النبيّ صلّى اللّه عليه و آله، و علمي من علم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علمي و علم أصحاب محمّد صلّى اللّه عليه و آله في علم عليّ رضى اللّه عنه إلاّ كقطرة في سبعة أبحر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عبّاس أكثر البكاء على عليّ رضى اللّه عنه حتّى ذهب بصره و كان عمر بن الخطّاب يتعوّذ من معظلة ليس فيها أبو الحسن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52" w:name="pg9692_96726"/>
    </w:p>
    <w:p>
      <w:pPr>
        <w:pStyle w:val="Heading3"/>
        <w:numPr>
          <w:ilvl w:val="2"/>
          <w:numId w:val="1"/>
        </w:numPr>
        <w:rPr/>
      </w:pPr>
      <w:bookmarkStart w:id="53" w:name="__RefHeading___Toc8146101_2870459653"/>
      <w:bookmarkStart w:id="54" w:name="_Toc17"/>
      <w:bookmarkEnd w:id="52"/>
      <w:bookmarkEnd w:id="53"/>
      <w:r>
        <w:rPr/>
        <w:t>6</w:t>
      </w:r>
      <w:r>
        <w:rPr>
          <w:rtl w:val="true"/>
        </w:rPr>
        <w:t>‏-‏</w:t>
      </w:r>
      <w:r>
        <w:rPr/>
        <w:t>16</w:t>
      </w:r>
      <w:r>
        <w:rPr>
          <w:rtl w:val="true"/>
        </w:rPr>
        <w:t xml:space="preserve"> </w:t>
      </w:r>
      <w:r>
        <w:rPr>
          <w:rtl w:val="true"/>
        </w:rPr>
        <w:t>آية شراء النفس، و الآيات العشرة النازلة في عليّ عليه السّلام الّتي سمّي فيها مؤمنا</w:t>
      </w:r>
      <w:bookmarkEnd w:id="54"/>
    </w:p>
    <w:p>
      <w:pPr>
        <w:pStyle w:val="Heading4"/>
        <w:numPr>
          <w:ilvl w:val="3"/>
          <w:numId w:val="1"/>
        </w:numPr>
        <w:rPr/>
      </w:pPr>
      <w:bookmarkStart w:id="55" w:name="__RefHeading___Toc8146103_2870459653"/>
      <w:bookmarkStart w:id="56" w:name="_Toc18"/>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 من شعر حسّان في أمير المؤمنين عليه السّلام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له أبو المظفّر سبط بن الجوزي الحنفيّ‌، في تذكرته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أسرّها في نفسه إسرارا</w:t>
      </w:r>
    </w:p>
    <w:p>
      <w:pPr>
        <w:pStyle w:val="BookText"/>
        <w:rPr/>
      </w:pPr>
      <w:r>
        <w:rPr>
          <w:rFonts w:ascii="Amiri" w:hAnsi="Amiri" w:eastAsia="Amiri" w:cs="Amiri"/>
          <w:color w:val="111111"/>
          <w:sz w:val="28"/>
          <w:sz w:val="28"/>
          <w:szCs w:val="28"/>
          <w:rtl w:val="true"/>
          <w:lang w:bidi="ar-SA"/>
        </w:rPr>
        <w:t xml:space="preserve">من كان بات على فراش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أسرى يؤمّ الغارا</w:t>
      </w:r>
    </w:p>
    <w:p>
      <w:pPr>
        <w:pStyle w:val="BookText"/>
        <w:rPr/>
      </w:pPr>
      <w:r>
        <w:rPr>
          <w:rFonts w:ascii="Amiri" w:hAnsi="Amiri" w:eastAsia="Amiri" w:cs="Amiri"/>
          <w:color w:val="111111"/>
          <w:sz w:val="28"/>
          <w:sz w:val="28"/>
          <w:szCs w:val="28"/>
          <w:rtl w:val="true"/>
          <w:lang w:bidi="ar-SA"/>
        </w:rPr>
        <w:t xml:space="preserve">من كان في القرآن سمّي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آيات تلين غزارا</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في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إيعاز إلى مأثرة تصدّقه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للسائل راكعا، و 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سنوقفك على بيانها في شرح البيت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بثاني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حديث أصفقت الامّة عليه من أنّ عليّا عليه السّلام لبس برد النبيّ صلّى اللّه عليه و آله الحضرميّ الأخضر، و نام على فراشه ليلة هرب النبيّ من المشركين إلى الغار، و فداه بنفسه، و 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نهج البلاغة لابن أبي الحديد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الفراش قد ثبت بالتواتر؛ فلا يجحده إلاّ مجنون أو غير مخالط لأهل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المفسّرون كلّهم أنّ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w:t>
      </w:r>
    </w:p>
    <w:p>
      <w:pPr>
        <w:pStyle w:val="BookText"/>
        <w:rPr/>
      </w:pPr>
      <w:r>
        <w:rPr>
          <w:rFonts w:ascii="Amiri" w:hAnsi="Amiri" w:eastAsia="Amiri" w:cs="Amiri"/>
          <w:color w:val="111111"/>
          <w:sz w:val="28"/>
          <w:sz w:val="28"/>
          <w:szCs w:val="28"/>
          <w:rtl w:val="true"/>
          <w:lang w:bidi="ar-SA"/>
        </w:rPr>
        <w:t>مَنْ يَشْرِي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ليلة المبيت على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إلى الآيات التسع النازلة في أمير المؤمنين الّتي سمّي فيها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وقفنا من تلك على عشر</w:t>
      </w:r>
      <w:r>
        <w:rPr>
          <w:rStyle w:val="FootnoteAnchor"/>
          <w:rtl w:val="true"/>
        </w:rPr>
        <w:footnoteReference w:id="121"/>
      </w:r>
      <w:r>
        <w:rPr>
          <w:rFonts w:ascii="Amiri" w:hAnsi="Amiri" w:eastAsia="Amiri" w:cs="Amiri"/>
          <w:color w:val="111111"/>
          <w:sz w:val="28"/>
          <w:sz w:val="28"/>
          <w:szCs w:val="28"/>
          <w:rtl w:val="true"/>
          <w:lang w:bidi="ar-SA"/>
        </w:rPr>
        <w:t>آيات، و لم نعرف خصوص التسع المراد لحسّان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بن صعصعة في قصيدة له ذكرها نصر بن مزاحم في كتاب صفّين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نزلت فيه ثلاثون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فيها مؤمنا مخلصا فردا</w:t>
      </w:r>
    </w:p>
    <w:p>
      <w:pPr>
        <w:pStyle w:val="BookText"/>
        <w:rPr/>
      </w:pPr>
      <w:r>
        <w:rPr>
          <w:rFonts w:ascii="Amiri" w:hAnsi="Amiri" w:eastAsia="Amiri" w:cs="Amiri"/>
          <w:color w:val="111111"/>
          <w:sz w:val="28"/>
          <w:sz w:val="28"/>
          <w:szCs w:val="28"/>
          <w:rtl w:val="true"/>
          <w:lang w:bidi="ar-SA"/>
        </w:rPr>
        <w:t xml:space="preserve">سوى موجبات جئن فيه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أوجب اللّه الولاية و الودّا</w:t>
      </w:r>
    </w:p>
    <w:p>
      <w:pPr>
        <w:pStyle w:val="BookText"/>
        <w:rPr/>
      </w:pPr>
      <w:r>
        <w:rPr>
          <w:rFonts w:ascii="Amiri" w:hAnsi="Amiri" w:eastAsia="Amiri" w:cs="Amiri"/>
          <w:color w:val="111111"/>
          <w:sz w:val="28"/>
          <w:sz w:val="28"/>
          <w:szCs w:val="28"/>
          <w:rtl w:val="true"/>
          <w:lang w:bidi="ar-SA"/>
        </w:rPr>
        <w:t>و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كٰانَ مُؤْمِناً كَمَنْ كٰانَ فٰاسِقاً لاٰ يَسْتَوُونَ‌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في تفسيره، بإسناده عن عطاء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كلام؛ فقال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أبسط منك لسانا، و أحدّ منك سنانا، و أردّ منك للكتيبة؛ 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ابن أبي الحديد في شرح النهج و حكى عن شيخه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المعلوم الّذي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لاشتهار الخبر به، و إطباق الناس عليه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أَيَّدَكَ بِنَصْرِهِ وَ بِالْمُؤْمِنِينَ‌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الحافظ أبو القاسم بن عساكر في تاريخه</w:t>
      </w:r>
      <w:r>
        <w:rPr>
          <w:rStyle w:val="FootnoteAnchor"/>
          <w:rtl w:val="true"/>
        </w:rPr>
        <w:footnoteReference w:id="127"/>
      </w:r>
      <w:r>
        <w:rPr>
          <w:rFonts w:ascii="Amiri" w:hAnsi="Amiri" w:eastAsia="Amiri" w:cs="Amiri"/>
          <w:color w:val="111111"/>
          <w:sz w:val="28"/>
          <w:sz w:val="28"/>
          <w:szCs w:val="28"/>
          <w:rtl w:val="true"/>
          <w:lang w:bidi="ar-SA"/>
        </w:rPr>
        <w:t>بإسناده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وحدي لا شريك لي، و محمّد عبدي و رسولي، أيّدته بعليّ‌؛ و ذلك قوله عزّ و جلّ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أَيَّدَكَ بِنَصْرِهِ وَ بِالْمُؤْمِنِينَ‌ عليّ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السيّد الهمداني في مودّة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اسمك مقرونا باسمي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البيت المقدس في معراجي إلى السماء، وجدت على صخرة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انتهيت إلى سدرة المنتهى وجدت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محمّد صفوتي من خلقي، أيّدته بعليّ وزيره و 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انتهيت إلى عرش ربّ العالمين، وجدت مكتوبا على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محمّد حبيبي من خلقي، أيّدته بعليّ وزيره، و 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الجنّة، وجدت مكتوبا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و محمّد حبيبي من خلقي، أيّدته بعليّ وزيره و نصرته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حَسْبُكَ اَللّٰهُ وَ مَنِ اِتَّبَعَكَ مِنَ اَلْمُؤْمِنِينَ‌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الحافظ أبو نعيم في فضائل الصحابة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و هو المعنيّ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الخطيب الخوارزمي في المناقب</w:t>
      </w:r>
      <w:r>
        <w:rPr>
          <w:rStyle w:val="FootnoteAnchor"/>
          <w:rtl w:val="true"/>
        </w:rPr>
        <w:footnoteReference w:id="130"/>
      </w:r>
      <w:r>
        <w:rPr>
          <w:rFonts w:ascii="Amiri" w:hAnsi="Amiri" w:eastAsia="Amiri" w:cs="Amiri"/>
          <w:color w:val="111111"/>
          <w:sz w:val="28"/>
          <w:sz w:val="28"/>
          <w:szCs w:val="28"/>
          <w:rtl w:val="true"/>
          <w:lang w:bidi="ar-SA"/>
        </w:rPr>
        <w:t xml:space="preserve">و صدر الحفّاظ الكنجي في </w:t>
      </w:r>
    </w:p>
    <w:p>
      <w:pPr>
        <w:pStyle w:val="BookText"/>
        <w:rPr/>
      </w:pPr>
      <w:r>
        <w:rPr>
          <w:rFonts w:ascii="Amiri" w:hAnsi="Amiri" w:eastAsia="Amiri" w:cs="Amiri"/>
          <w:color w:val="111111"/>
          <w:sz w:val="28"/>
          <w:sz w:val="28"/>
          <w:szCs w:val="28"/>
          <w:rtl w:val="true"/>
          <w:lang w:bidi="ar-SA"/>
        </w:rPr>
        <w:t>الكفاية</w:t>
      </w:r>
      <w:r>
        <w:rPr>
          <w:rStyle w:val="FootnoteAnchor"/>
          <w:rtl w:val="true"/>
        </w:rPr>
        <w:footnoteReference w:id="131"/>
      </w:r>
      <w:r>
        <w:rPr>
          <w:rFonts w:ascii="Amiri" w:hAnsi="Amiri" w:eastAsia="Amiri" w:cs="Amiri"/>
          <w:color w:val="111111"/>
          <w:sz w:val="28"/>
          <w:sz w:val="28"/>
          <w:szCs w:val="28"/>
          <w:rtl w:val="true"/>
          <w:lang w:bidi="ar-SA"/>
        </w:rPr>
        <w:t>نقلا عن ابن جرير و غيره من المفسّرين، أنّه نزل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قَضىٰ نَحْبَهُ‌ في حمزة و أصحابه، كانوا عاهدوا اللّه تعالى لا يولّون الأدبار، فجاهدوا مقبلين حتّى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يَنْتَظِرُ عليّ بن أبي طالب، مضى على الجهاد لم يبدّل و لم يغيّر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الصواعق</w:t>
      </w:r>
      <w:r>
        <w:rPr>
          <w:rStyle w:val="FootnoteAnchor"/>
          <w:rtl w:val="true"/>
        </w:rPr>
        <w:footnoteReference w:id="132"/>
      </w:r>
      <w:r>
        <w:rPr>
          <w:rFonts w:ascii="IRNazanin" w:hAnsi="IRNazanin" w:eastAsia="IRNazanin"/>
          <w:color w:val="111111"/>
          <w:sz w:val="28"/>
          <w:sz w:val="28"/>
          <w:szCs w:val="28"/>
          <w:rtl w:val="true"/>
          <w:lang w:bidi="fa-IR"/>
        </w:rPr>
        <w:t>لابن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عليّ و هو على المنبر بالكوفة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غفرا هذه الآية نزلت فيّ‌، و في عمّي حمزة، و في ابن عمّي عبيدة ابن الحارث بن عبد المطّلب؛ فأمّا عبيدة فقضى نحبه شهيدا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قضى نحبه شهيدا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أنا فأنتظر أشقاها، يخضب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لحيته و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عهده إليّ حبيبي أبو القاسم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إسحاق الثعلبي في تفسيره</w:t>
      </w:r>
      <w:r>
        <w:rPr>
          <w:rStyle w:val="FootnoteAnchor"/>
          <w:rtl w:val="true"/>
        </w:rPr>
        <w:footnoteReference w:id="134"/>
      </w:r>
      <w:r>
        <w:rPr>
          <w:rFonts w:ascii="Amiri" w:hAnsi="Amiri" w:eastAsia="Amiri" w:cs="Amiri"/>
          <w:color w:val="111111"/>
          <w:sz w:val="28"/>
          <w:sz w:val="28"/>
          <w:szCs w:val="28"/>
          <w:rtl w:val="true"/>
          <w:lang w:bidi="ar-SA"/>
        </w:rPr>
        <w:t>بإسناده عن أبي ذرّ الغفاري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إنّي صلّيت مع رسول اللّه صلّى اللّه عليه و آله يوما من الأيّام الظهر، فسأل سائل في المسجد فلم يعطه أحد شيئا؛ فرفع السائل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اشهد أنّي سألت في مسجد نبيّك محمّد صلّى اللّه عليه و آله فلم يعطني أحد شيئا، و كان عليّ عليه السّلام في الصلاة راكعا فأومأ إليه بخنصره اليمنى و فيه خاتم، فأقبل السائل فأخذ الخاتم من خنصره، و ذلك بمرأى من النبيّ صلّى اللّه عليه و آله و هو في المسجد، فرفع رسول اللّه صلّى اللّه عليه و آله </w:t>
      </w:r>
      <w:bookmarkStart w:id="57" w:name="pg9692_96730"/>
    </w:p>
    <w:p>
      <w:pPr>
        <w:pStyle w:val="BookText"/>
        <w:rPr/>
      </w:pPr>
      <w:bookmarkEnd w:id="57"/>
      <w:r>
        <w:rPr>
          <w:rFonts w:ascii="IRNazanin" w:hAnsi="IRNazanin" w:eastAsia="IRNazanin"/>
          <w:color w:val="111111"/>
          <w:sz w:val="28"/>
          <w:sz w:val="28"/>
          <w:szCs w:val="28"/>
          <w:rtl w:val="true"/>
          <w:lang w:bidi="fa-IR"/>
        </w:rPr>
        <w:t>طرفه إلى السماء،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 أخي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Style w:val="FootnoteAnchor"/>
          <w:rtl w:val="true"/>
        </w:rPr>
        <w:footnoteReference w:id="135"/>
      </w:r>
      <w:r>
        <w:rPr>
          <w:rFonts w:ascii="Amiri" w:hAnsi="Amiri" w:eastAsia="Amiri" w:cs="Amiri"/>
          <w:color w:val="111111"/>
          <w:sz w:val="28"/>
          <w:sz w:val="28"/>
          <w:szCs w:val="28"/>
          <w:rtl w:val="true"/>
          <w:lang w:bidi="ar-SA"/>
        </w:rPr>
        <w:t>فأنزلت عليه قرآنا سَنَشُدُّ عَضُدَكَ بِأَخِيكَ وَ نَجْعَلُ لَكُمٰا سُلْطٰاناً فَلاٰ يَصِلُونَ إِلَيْكُمٰا</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إنّي محمّد نبيّك و صفيّك، أللّهمّ و اشرح لي صدري، و يسّر لي أمري، و اجعل لي وزيرا من اهلي، عليّا اشدد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دعاءه حتّى نزل جبرئيل عليه السّلام من عند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هذه الأثارة و نزول الآية فيها، جمع كثير من أئمّة التفسير و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في تفسيره؛ الواحدي في أسباب النزول؛ الرازي في تفسيره؛ و محبّ الدين الطبري في الرياض؛ و ابن كثير الشامي في البداية و النهاية؛ و الحافظ السيوطي في جمع الجوامع كما في الكنز؛ و ابن حجر في الصواعق</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8146105_2870459653"/>
      <w:bookmarkStart w:id="59" w:name="_Toc19"/>
      <w:bookmarkEnd w:id="58"/>
      <w:r>
        <w:rPr>
          <w:rtl w:val="true"/>
        </w:rPr>
        <w:t>مناقشة ابن تيميّة في هذه المنقبة</w:t>
      </w:r>
      <w:r>
        <w:rPr>
          <w:rtl w:val="true"/>
        </w:rPr>
        <w:t>:</w:t>
      </w:r>
      <w:bookmarkEnd w:id="5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وضع بعض الكذّابين حديثا مفترى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w:t>
      </w:r>
    </w:p>
    <w:p>
      <w:pPr>
        <w:pStyle w:val="BookText"/>
        <w:rPr/>
      </w:pPr>
      <w:r>
        <w:rPr>
          <w:rFonts w:ascii="Amiri" w:hAnsi="Amiri" w:eastAsia="Amiri" w:cs="Amiri"/>
          <w:color w:val="111111"/>
          <w:sz w:val="28"/>
          <w:sz w:val="28"/>
          <w:szCs w:val="28"/>
          <w:rtl w:val="true"/>
          <w:lang w:bidi="ar-SA"/>
        </w:rPr>
        <w:t xml:space="preserve">رٰاكِعُونَ‌ </w:t>
      </w:r>
      <w:r>
        <w:rPr>
          <w:rStyle w:val="FootnoteAnchor"/>
          <w:rtl w:val="true"/>
        </w:rPr>
        <w:footnoteReference w:id="138"/>
      </w:r>
      <w:r>
        <w:rPr>
          <w:rFonts w:ascii="Amiri" w:hAnsi="Amiri" w:eastAsia="Amiri" w:cs="Amiri"/>
          <w:color w:val="111111"/>
          <w:sz w:val="28"/>
          <w:sz w:val="28"/>
          <w:szCs w:val="28"/>
          <w:rtl w:val="true"/>
          <w:lang w:bidi="ar-SA"/>
        </w:rPr>
        <w:t>نزلت في عليّ لمّا تصدّق بخاتمه في الصلاة، و هذا كذب بإجماع أهل العلم بالنقل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على كذب القول به بأوهام و تافهات طالما يكرّر أمثالها تجاه النصوص، كقوله في حديث ردّ الشمس</w:t>
      </w:r>
      <w:r>
        <w:rPr>
          <w:rStyle w:val="FootnoteAnchor"/>
          <w:rtl w:val="true"/>
        </w:rPr>
        <w:footnoteReference w:id="140"/>
      </w:r>
      <w:r>
        <w:rPr>
          <w:rFonts w:ascii="IRNazanin" w:hAnsi="IRNazanin" w:eastAsia="IRNazanin"/>
          <w:color w:val="111111"/>
          <w:sz w:val="28"/>
          <w:sz w:val="28"/>
          <w:szCs w:val="28"/>
          <w:rtl w:val="true"/>
          <w:lang w:bidi="fa-IR"/>
        </w:rPr>
        <w:t>، و قوله</w:t>
      </w:r>
      <w:r>
        <w:rPr>
          <w:rStyle w:val="FootnoteAnchor"/>
          <w:rtl w:val="true"/>
        </w:rPr>
        <w:footnoteReference w:id="141"/>
      </w:r>
      <w:r>
        <w:rPr>
          <w:rFonts w:ascii="Amiri" w:hAnsi="Amiri" w:eastAsia="Amiri" w:cs="Amiri"/>
          <w:color w:val="111111"/>
          <w:sz w:val="28"/>
          <w:sz w:val="28"/>
          <w:szCs w:val="28"/>
          <w:rtl w:val="true"/>
          <w:lang w:bidi="ar-SA"/>
        </w:rPr>
        <w:t>في آية التطهير و قُلْ لاٰ أَسْئَلُكُمْ عَلَيْهِ أَجْراً إِلاَّ اَلْمَوَدَّةَ فِي اَلْقُرْبىٰ‌</w:t>
      </w:r>
      <w:r>
        <w:rPr>
          <w:rStyle w:val="FootnoteAnchor"/>
          <w:rtl w:val="true"/>
        </w:rPr>
        <w:footnoteReference w:id="142"/>
      </w:r>
      <w:r>
        <w:rPr>
          <w:rFonts w:ascii="Amiri" w:hAnsi="Amiri" w:eastAsia="Amiri" w:cs="Amiri"/>
          <w:color w:val="111111"/>
          <w:sz w:val="28"/>
          <w:sz w:val="28"/>
          <w:szCs w:val="28"/>
          <w:rtl w:val="true"/>
          <w:lang w:bidi="ar-SA"/>
        </w:rPr>
        <w:t>، و في حديث المؤاخاة</w:t>
      </w:r>
      <w:r>
        <w:rPr>
          <w:rStyle w:val="FootnoteAnchor"/>
          <w:rtl w:val="true"/>
        </w:rPr>
        <w:footnoteReference w:id="143"/>
      </w:r>
      <w:r>
        <w:rPr>
          <w:rFonts w:ascii="IRNazanin" w:hAnsi="IRNazanin" w:eastAsia="IRNazanin"/>
          <w:color w:val="111111"/>
          <w:sz w:val="28"/>
          <w:sz w:val="28"/>
          <w:szCs w:val="28"/>
          <w:rtl w:val="true"/>
          <w:lang w:bidi="fa-IR"/>
        </w:rPr>
        <w:t>، و أمثالها من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أدري أنّ القحّة تبلغ بالإنسان إلى أن ينكر الحقائق الثابتة، و يزعم أنّ ما خرّجته الأئمّة و الحفّاظ و أنهوا أسانيده إلى مثل أمير المؤمنين، و ابن عبّاس، و أبي ذرّ، و عمّار، و جابر الأنصاري، و أبي رافع، و أنس بن مالك، و سلمة بن كهيل، و عبد اللّه بن سلام، ممّا قام الإجماع على كذبه؛ فهو كبقيّة إجماعاته المدّعاة ليس له مقيل من مستوى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كيف يعزو الرجل إلى أهل العلم إجماعهم على كذب الحديث و هم يستدلّون بالآية الشريفة و حديثها هذا على أنّ الفعل القليل لا يبطل الصلاة، و أنّ صدقة التطوّع تسمّى زكاة، و يعدّونها بذلك من آيات الأحكام</w:t>
      </w:r>
      <w:r>
        <w:rPr>
          <w:rStyle w:val="FootnoteAnchor"/>
          <w:rtl w:val="true"/>
        </w:rPr>
        <w:footnoteReference w:id="144"/>
      </w:r>
      <w:r>
        <w:rPr>
          <w:rFonts w:ascii="Amiri" w:hAnsi="Amiri" w:eastAsia="Amiri" w:cs="Amiri"/>
          <w:color w:val="111111"/>
          <w:sz w:val="28"/>
          <w:sz w:val="28"/>
          <w:szCs w:val="28"/>
          <w:rtl w:val="true"/>
          <w:lang w:bidi="ar-SA"/>
        </w:rPr>
        <w:t>و ذلك ينمّ عن اتّفاقهم على صحّة الحديث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لهذا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أراد المناقشة فيه من المتكلّمين قصرها على الدلالة فحسب من دون أيّ غمز في السند، و فيهم من أسنده إلى المفسّرين عامّة مشفوعا بما عنده من النقد الدلاليّ‌؛ فتلك دلالة واضحة على إطباق </w:t>
      </w:r>
    </w:p>
    <w:p>
      <w:pPr>
        <w:pStyle w:val="BookText"/>
        <w:rPr/>
      </w:pPr>
      <w:r>
        <w:rPr>
          <w:rFonts w:ascii="Amiri" w:hAnsi="Amiri" w:eastAsia="Amiri" w:cs="Amiri"/>
          <w:color w:val="111111"/>
          <w:sz w:val="28"/>
          <w:sz w:val="28"/>
          <w:szCs w:val="28"/>
          <w:rtl w:val="true"/>
          <w:lang w:bidi="ar-SA"/>
        </w:rPr>
        <w:t>المفسّرين و المتكلّمين و الفقهاء على صدور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إخراج الحفّاظ و حملة الحديث له في مدوّناتهم مخبتين إليه و فيهم من نصّ على صحّته؛ فانظر إذن أين يكون مستوى إجماع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استقلّ اولئك المجمعون من أديم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الحكم الفاصل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أسماء جمع ممّن أخرج الحديث أو أخبت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الإسكافي المعتزلي،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رسالته الّتي ردّ بها على الجاحظ</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الرحمن النسائي صاحب السنن،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جرير الطبري،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تفسيره</w:t>
      </w:r>
      <w:r>
        <w:rPr>
          <w:rStyle w:val="FootnoteAnchor"/>
          <w:rtl w:val="true"/>
        </w:rPr>
        <w:footnoteReference w:id="146"/>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الجصّاص الرازي،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أحكام القرآن</w:t>
      </w:r>
      <w:r>
        <w:rPr>
          <w:rStyle w:val="FootnoteAnchor"/>
          <w:rtl w:val="true"/>
        </w:rPr>
        <w:footnoteReference w:id="147"/>
      </w:r>
      <w:r>
        <w:rPr>
          <w:rFonts w:ascii="Amiri" w:hAnsi="Amiri" w:eastAsia="Amiri" w:cs="Amiri"/>
          <w:color w:val="111111"/>
          <w:sz w:val="28"/>
          <w:sz w:val="28"/>
          <w:szCs w:val="28"/>
          <w:rtl w:val="true"/>
          <w:lang w:bidi="ar-SA"/>
        </w:rPr>
        <w:t>، 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جار اللّه الزمخشريّ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الكشّاف</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أن يكون لعليّ رضى اللّه عنه و اللفظ لفظ جماعة‌؟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على لفظ الجمع، و إن كان السبب فيه رجلا واحدا ليرغب الناس في مثل فعله، فينالوا مثل ثوابه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ابن عساكر الدمشقيّ‌،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تاريخ الشام</w:t>
      </w:r>
      <w:r>
        <w:rPr>
          <w:rStyle w:val="FootnoteAnchor"/>
          <w:rtl w:val="true"/>
        </w:rPr>
        <w:footnoteReference w:id="149"/>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 xml:space="preserve">. </w:t>
      </w:r>
      <w:bookmarkStart w:id="60" w:name="pg9692_96733"/>
    </w:p>
    <w:p>
      <w:pPr>
        <w:pStyle w:val="BookText"/>
        <w:rPr/>
      </w:pPr>
      <w:bookmarkEnd w:id="6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بن أبي الحديد المعتزلي،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شرح نهج البلاغة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ناصر الدين البيضاوي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الدرّ المنثور</w:t>
      </w:r>
      <w:r>
        <w:rPr>
          <w:rStyle w:val="FootnoteAnchor"/>
          <w:rtl w:val="true"/>
        </w:rPr>
        <w:footnoteReference w:id="152"/>
      </w:r>
      <w:r>
        <w:rPr>
          <w:rFonts w:ascii="Amiri" w:hAnsi="Amiri" w:eastAsia="Amiri" w:cs="Amiri"/>
          <w:color w:val="111111"/>
          <w:sz w:val="28"/>
          <w:sz w:val="28"/>
          <w:szCs w:val="28"/>
          <w:rtl w:val="true"/>
          <w:lang w:bidi="ar-SA"/>
        </w:rPr>
        <w:t>من عدّة طريق</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8146107_2870459653"/>
      <w:bookmarkStart w:id="62" w:name="_Toc20"/>
      <w:bookmarkEnd w:id="61"/>
      <w:r>
        <w:rPr>
          <w:rtl w:val="true"/>
        </w:rPr>
        <w:t>لفظ الحديث</w:t>
      </w:r>
      <w:r>
        <w:rPr>
          <w:rtl w:val="true"/>
        </w:rPr>
        <w:t>:</w:t>
      </w:r>
      <w:bookmarkEnd w:id="62"/>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أتى المسجد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المليّ الوفيّ؟ و عليّ عليه السّلام راكع يقول بيده</w:t>
      </w:r>
      <w:r>
        <w:rPr>
          <w:rStyle w:val="FootnoteAnchor"/>
          <w:rtl w:val="true"/>
        </w:rPr>
        <w:footnoteReference w:id="153"/>
      </w:r>
      <w:r>
        <w:rPr>
          <w:rFonts w:ascii="Amiri" w:hAnsi="Amiri" w:eastAsia="Amiri" w:cs="Amiri"/>
          <w:color w:val="111111"/>
          <w:sz w:val="28"/>
          <w:sz w:val="28"/>
          <w:szCs w:val="28"/>
          <w:rtl w:val="true"/>
          <w:lang w:bidi="ar-SA"/>
        </w:rPr>
        <w:t>خلفه للسائل؛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الخاتم من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له الجنّة و اللّه، و ما خلعه من يده حتّى خلعه اللّه من كلّ ذنب و من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أحد من المسجد حتّى نزل جبرئيل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154"/>
      </w:r>
      <w:r>
        <w:rPr>
          <w:rFonts w:ascii="Amiri" w:hAnsi="Amiri" w:eastAsia="Amiri" w:cs="Amiri"/>
          <w:color w:val="111111"/>
          <w:sz w:val="28"/>
          <w:sz w:val="28"/>
          <w:szCs w:val="28"/>
          <w:rtl w:val="true"/>
          <w:lang w:bidi="ar-SA"/>
        </w:rPr>
        <w:t>فأنشأ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بطيء في الهدى و مسارع</w:t>
      </w:r>
    </w:p>
    <w:p>
      <w:pPr>
        <w:pStyle w:val="BookText"/>
        <w:rPr/>
      </w:pPr>
      <w:r>
        <w:rPr>
          <w:rFonts w:ascii="Amiri" w:hAnsi="Amiri" w:eastAsia="Amiri" w:cs="Amiri"/>
          <w:color w:val="111111"/>
          <w:sz w:val="28"/>
          <w:sz w:val="28"/>
          <w:szCs w:val="28"/>
          <w:rtl w:val="true"/>
          <w:lang w:bidi="ar-SA"/>
        </w:rPr>
        <w:t xml:space="preserve">أ يذهب مدحي و المحبّين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المدح في ذات الإله بضائع</w:t>
      </w:r>
    </w:p>
    <w:p>
      <w:pPr>
        <w:pStyle w:val="BookText"/>
        <w:rPr/>
      </w:pPr>
      <w:r>
        <w:rPr>
          <w:rFonts w:ascii="Amiri" w:hAnsi="Amiri" w:eastAsia="Amiri" w:cs="Amiri"/>
          <w:color w:val="111111"/>
          <w:sz w:val="28"/>
          <w:sz w:val="28"/>
          <w:szCs w:val="28"/>
          <w:rtl w:val="true"/>
          <w:lang w:bidi="ar-SA"/>
        </w:rPr>
        <w:t xml:space="preserve">فأنت الّذي أعطيت إذ أنت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بخاتمك الميمون يا خير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خير شار ثمّ يا خير بائع </w:t>
      </w:r>
      <w:bookmarkStart w:id="63" w:name="pg9692_96734"/>
    </w:p>
    <w:p>
      <w:pPr>
        <w:pStyle w:val="BookText"/>
        <w:rPr/>
      </w:pPr>
      <w:bookmarkEnd w:id="63"/>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في محكمات الشرائع</w:t>
      </w:r>
    </w:p>
    <w:p>
      <w:pPr>
        <w:pStyle w:val="Heading4"/>
        <w:numPr>
          <w:ilvl w:val="3"/>
          <w:numId w:val="1"/>
        </w:numPr>
        <w:rPr/>
      </w:pPr>
      <w:bookmarkStart w:id="64" w:name="__RefHeading___Toc8146109_2870459653"/>
      <w:bookmarkStart w:id="65" w:name="_Toc21"/>
      <w:bookmarkEnd w:id="64"/>
      <w:r>
        <w:rPr>
          <w:rtl w:val="true"/>
        </w:rPr>
        <w:t>إشكال مزيّف</w:t>
      </w:r>
      <w:r>
        <w:rPr>
          <w:rtl w:val="true"/>
        </w:rPr>
        <w:t>:</w:t>
      </w:r>
      <w:bookmarkEnd w:id="65"/>
    </w:p>
    <w:p>
      <w:pPr>
        <w:pStyle w:val="BookText"/>
        <w:rPr/>
      </w:pPr>
      <w:r>
        <w:rPr>
          <w:rFonts w:ascii="Amiri" w:hAnsi="Amiri" w:eastAsia="Amiri" w:cs="Amiri"/>
          <w:color w:val="111111"/>
          <w:sz w:val="28"/>
          <w:sz w:val="28"/>
          <w:szCs w:val="28"/>
          <w:rtl w:val="true"/>
          <w:lang w:bidi="ar-SA"/>
        </w:rPr>
        <w:t>قال السيّد حميد الدين عبد الحميد الآلوسي في كتابه نثر اللآلي على نظم الأمالي</w:t>
      </w:r>
      <w:r>
        <w:rPr>
          <w:rStyle w:val="FootnoteAnchor"/>
          <w:rtl w:val="true"/>
        </w:rPr>
        <w:footnoteReference w:id="155"/>
      </w:r>
      <w:r>
        <w:rPr>
          <w:rFonts w:ascii="Amiri" w:hAnsi="Amiri" w:eastAsia="Amiri" w:cs="Amiri"/>
          <w:color w:val="111111"/>
          <w:sz w:val="28"/>
          <w:sz w:val="28"/>
          <w:szCs w:val="28"/>
          <w:rtl w:val="true"/>
          <w:lang w:bidi="ar-SA"/>
        </w:rPr>
        <w:t>عند ذكره آية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ليس نزولها في حقّ عليّ خاصّة كما زعموا، بل نزلت في المهاجرين و الأنصار، و هو من جملتهم؛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صيغة جمع، فلا يكون عليّ هو المراد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الرجل يضرب في قوله هذا على وتر ابن كثير الدمشقي و ينسج على نوله، و يمتح من قليبه؛ حيث قال في تاريخه حول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بعيد هذا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ينزل في عليّ شيء من القرآن بخصوصيّته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عزب عن المغفّلين أنّ إصدار الحكم على الجهة العامّة، بحيث يكون مصبّه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ترغيبا في الإتيان بمثله، أو تحذيرا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تقييد الموضوع بما يخصّصه بفرد معيّن حسب الانطباق الخارجيّ‌، أبلغ و آكد في صدق القضيّة من توجيهه إلى ذلك الفرد رأسا، و ما أكثر له من نظير في لسان الذكر الحكيم؛ و إليك نماذج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قٰالُوا إِنَّ اَللّٰهَ فَقِيرٌ وَ نَحْنُ أَغْنِيٰاءُ‌</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قائل هذه المقالة هو حيي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عكرمة و السدّي و مقاتل و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فنحاص بن عازوراء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الخازن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المقالة و إن كانت قد صدرت من واحد من اليهود لكنّهم يرضون </w:t>
      </w:r>
    </w:p>
    <w:p>
      <w:pPr>
        <w:pStyle w:val="BookText"/>
        <w:rPr/>
      </w:pPr>
      <w:r>
        <w:rPr>
          <w:rFonts w:ascii="Amiri" w:hAnsi="Amiri" w:eastAsia="Amiri" w:cs="Amiri"/>
          <w:color w:val="111111"/>
          <w:sz w:val="28"/>
          <w:sz w:val="28"/>
          <w:szCs w:val="28"/>
          <w:rtl w:val="true"/>
          <w:lang w:bidi="ar-SA"/>
        </w:rPr>
        <w:t>بمقالته هذه، فنسبت إلى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تفسير القرطبي؛ تفسير ابن كثير؛ تفسير الخازن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أسماء بنت أبي بكر؛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امّها قتيلة بنت عبد العزّى قدمت عليها المدينة بهدايا و هي مشركة،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منك هديّة، و لا تدخلي عليّ بيتا حتّى أستأذن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فأنزل اللّه تعالى هذه الآية، فأمرها رسول اللّه صلّى اللّه عليه و آله أن تدخلها منزلها، و أن تقبل هديّتها، و تكرمها و تحسن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و مسلم، و أحمد، و ابن جرير، و ابن أبي حاتم؛ كما في تفسير القرطبي، و تفسير ابن كثير، و تفسير الخازن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رسول اللّه صلّى اللّه عليه و آله سورة و العصر،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أفديك ما تفسيرها؟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قسم من اللّه بآخر النهار إِنَّ اَلْإِنْسٰانَ لَفِي خُسْرٍ أبو جهل ابن هشام إِلاَّ اَلَّذِينَ آمَنُوا أبو بكر الصدّيق وَ عَمِلُوا اَلصّٰالِحٰاتِ‌ عمر بن الخطّاب وَ تَوٰاصَوْا بِالْحَقِّ‌ عثمان بن عفّان وَ تَوٰاصَوْا بِالصَّبْرِ عليّ بن </w:t>
      </w:r>
    </w:p>
    <w:p>
      <w:pPr>
        <w:pStyle w:val="BookText"/>
        <w:rPr/>
      </w:pPr>
      <w:r>
        <w:rPr>
          <w:rFonts w:ascii="Amiri" w:hAnsi="Amiri" w:eastAsia="Amiri" w:cs="Amiri"/>
          <w:color w:val="111111"/>
          <w:sz w:val="28"/>
          <w:sz w:val="28"/>
          <w:szCs w:val="28"/>
          <w:rtl w:val="true"/>
          <w:lang w:bidi="ar-SA"/>
        </w:rPr>
        <w:t>أبي طالب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نصافق القوم على هذه التأويلات المحرّفة المزيّفة، غير أنّا نسردها لإقامة الحجّة عليهم بما ذهبوا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قٰالَ لَهُمُ اَلنّٰاسُ إِنَّ اَلنّٰاسَ قَدْ جَمَعُوا لَكُمْ‌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الناس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نعيم بن مسعود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النسفي في تفسيره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جمع اريد به الواحد،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أتباع يثبطون مثل تثبيطه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الخازن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اللفظ عامّا اريد 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مردويه بإسناده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وجّه عليّا في نفر معه في طلب أبي سفيان، فلقيهم أعرابيّ من خزاعة،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جمعوا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 فنزلت فيهم هذه الآية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يَسْتَفْتُونَكَ قُلِ اَللّٰهُ يُفْتِيكُمْ فِي اَلْكَلاٰلَةِ‌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جابر بن عبد اللّه الأنصاري و هو المستفتي،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هذه الآية فيّ‌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يَنْهَوْنَ عَنْهُ وَ يَنْأَوْنَ عَنْهُ‌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ذهب القوم إلى أنّها نزلت في أبي طالب</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في تفسيره</w:t>
      </w:r>
      <w:r>
        <w:rPr>
          <w:rStyle w:val="FootnoteAnchor"/>
          <w:rtl w:val="true"/>
        </w:rPr>
        <w:footnoteReference w:id="171"/>
      </w:r>
      <w:r>
        <w:rPr>
          <w:rFonts w:ascii="IRNazanin" w:hAnsi="IRNazanin" w:eastAsia="IRNazanin"/>
          <w:color w:val="111111"/>
          <w:sz w:val="28"/>
          <w:sz w:val="28"/>
          <w:szCs w:val="28"/>
          <w:rtl w:val="true"/>
          <w:lang w:bidi="fa-IR"/>
        </w:rPr>
        <w:t>بإسناده عن أنس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قعد العبّاس و شيبة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يفتخران، فقال له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أشرف منك، أنا عمّ رسول اللّه، و وصيّ أبيه، و ساقي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أشرف منك، أنا أمين اللّه على بيته و خازنه، أ فلا ائتمنك كما ائتمنني‌؟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على ذلك يتشاجران، حتّى أشرف عليهما عليّ‌، فقال له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شيبة فاخرني، فزعم أنّه أشرف منّي،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قلت له 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و وصيّ أبيه، و ساقي الحجيج، أنا أشرف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قلت أنت يا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أمين اللّه على بيته و خازنه، أ فلا ائتمنك كما ائتمني‌؟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اجعلاني معكما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أشرف منكما، أنا أوّل من آمن بالوعيد من ذكور هذه الامّة، و هاجر، و 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انطلقوا ثلاثتهم إلى النبيّ‌، فأخبر كلّ واحد منهم بمفخره، فما أجابهم النبيّ بشيء، فانصرفوا عنه، فنزل جبرئيل عليه السّلام بالوحي بعد أيّام فيهم، فأرسل النبيّ إليهم ثلاثتهم حتّى أتوه؛ فقرأ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هذه المفاخرة و نزول الآية فيها أخرجه كثير من الحفّاظ و العلماء مجملا و مفصّلا؛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في أسباب النزول؛ القرطبي في تفسيره؛ </w:t>
      </w:r>
    </w:p>
    <w:p>
      <w:pPr>
        <w:pStyle w:val="BookText"/>
        <w:rPr/>
      </w:pPr>
      <w:r>
        <w:rPr>
          <w:rFonts w:ascii="Amiri" w:hAnsi="Amiri" w:eastAsia="Amiri" w:cs="Amiri"/>
          <w:color w:val="111111"/>
          <w:sz w:val="28"/>
          <w:sz w:val="28"/>
          <w:szCs w:val="28"/>
          <w:rtl w:val="true"/>
          <w:lang w:bidi="ar-SA"/>
        </w:rPr>
        <w:t>الرازي في تفسيره؛ الخازن في تفسيره؛ الحافظ السيوطي في الدرّ المنثور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المفاخرة و نزول الآية فيها نظمها غير واحد من شعراء السلف الحافظين لناموس الحديث؛ كسيّد الشعراء الحميري، و الناشئ، و البشنوي، و نظرائهم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إسحاق الثعلبي في تفسيره</w:t>
      </w:r>
      <w:r>
        <w:rPr>
          <w:rStyle w:val="FootnoteAnchor"/>
          <w:rtl w:val="true"/>
        </w:rPr>
        <w:footnoteReference w:id="174"/>
      </w:r>
      <w:r>
        <w:rPr>
          <w:rFonts w:ascii="IRNazanin" w:hAnsi="IRNazanin" w:eastAsia="IRNazanin"/>
          <w:color w:val="111111"/>
          <w:sz w:val="28"/>
          <w:sz w:val="28"/>
          <w:szCs w:val="28"/>
          <w:rtl w:val="true"/>
          <w:lang w:bidi="fa-IR"/>
        </w:rPr>
        <w:t>، بإسناده عن البراء بن عازب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لي عندك عهدا، و اجعل لي في صدور المؤمنين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محبّ الدين الطبري في رياضه</w:t>
      </w:r>
      <w:r>
        <w:rPr>
          <w:rStyle w:val="FootnoteAnchor"/>
          <w:rtl w:val="true"/>
        </w:rPr>
        <w:footnoteReference w:id="175"/>
      </w:r>
      <w:r>
        <w:rPr>
          <w:rFonts w:ascii="Amiri" w:hAnsi="Amiri" w:eastAsia="Amiri" w:cs="Amiri"/>
          <w:color w:val="111111"/>
          <w:sz w:val="28"/>
          <w:sz w:val="28"/>
          <w:szCs w:val="28"/>
          <w:rtl w:val="true"/>
          <w:lang w:bidi="ar-SA"/>
        </w:rPr>
        <w:t>في الآية من طريق الحافظ السلفي، عن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مؤمن إلاّ و في قلبه ودّ لعليّ و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المظفّر سبط بن الجوزي الحنفي في تذكرته</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عليه السّلام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اَلَّذِينَ اِجْتَرَحُوا اَلسَّيِّئٰاتِ عتبة و شيبة و الوليد و المغيرة، كَالَّذِينَ آمَنُوا وَ عَمِلُوا اَلصّٰالِحٰاتِ‌ عليّ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أُولٰئِكَ هُمْ خَيْرُ اَلْبَرِيَّةِ‌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أخرج الطبري في تفسيره</w:t>
      </w:r>
      <w:r>
        <w:rPr>
          <w:rStyle w:val="FootnoteAnchor"/>
          <w:rtl w:val="true"/>
        </w:rPr>
        <w:footnoteReference w:id="179"/>
      </w:r>
      <w:r>
        <w:rPr>
          <w:rFonts w:ascii="Amiri" w:hAnsi="Amiri" w:eastAsia="Amiri" w:cs="Amiri"/>
          <w:color w:val="111111"/>
          <w:sz w:val="28"/>
          <w:sz w:val="28"/>
          <w:szCs w:val="28"/>
          <w:rtl w:val="true"/>
          <w:lang w:bidi="ar-SA"/>
        </w:rPr>
        <w:t>بإسناده عن أبي الجارود، عن محمّد بن عليّ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الخوارزمي في مناقبه</w:t>
      </w:r>
      <w:r>
        <w:rPr>
          <w:rStyle w:val="FootnoteAnchor"/>
          <w:rtl w:val="true"/>
        </w:rPr>
        <w:footnoteReference w:id="180"/>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عليّ بن أبي طالب،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الكعبة فضربها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 هذا و شيعته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بالسويّة، و أعظمكم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الوقت 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النبيّ صلّى اللّه عليه و آله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ابن الصبّاغ المالكي في فصوله</w:t>
      </w:r>
      <w:r>
        <w:rPr>
          <w:rStyle w:val="FootnoteAnchor"/>
          <w:rtl w:val="true"/>
        </w:rPr>
        <w:footnoteReference w:id="181"/>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النبيّ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شيعتك، تأتي يوم القيامة أنت و هم راضين مرضيّين، و يأتي أعداؤك غضابا مقمحين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جلال الدين السيوطي في الدرّ المنثور</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يعني أبا جهل بن </w:t>
      </w:r>
      <w:bookmarkStart w:id="66" w:name="pg9692_96740"/>
    </w:p>
    <w:p>
      <w:pPr>
        <w:pStyle w:val="BookText"/>
        <w:rPr/>
      </w:pPr>
      <w:bookmarkEnd w:id="66"/>
      <w:r>
        <w:rPr>
          <w:rFonts w:ascii="Amiri" w:hAnsi="Amiri" w:eastAsia="Amiri" w:cs="Amiri"/>
          <w:color w:val="111111"/>
          <w:sz w:val="28"/>
          <w:sz w:val="28"/>
          <w:szCs w:val="28"/>
          <w:rtl w:val="true"/>
          <w:lang w:bidi="ar-SA"/>
        </w:rPr>
        <w:t>هشام إِلاَّ اَلَّذِينَ آمَنُوا وَ عَمِلُوا اَلصّٰالِحٰاتِ‌ ذكر عليّا و سلمان</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146111_2870459653"/>
      <w:bookmarkStart w:id="68" w:name="_Toc22"/>
      <w:bookmarkEnd w:id="67"/>
      <w:r>
        <w:rPr/>
        <w:t>17-21</w:t>
      </w:r>
      <w:r>
        <w:rPr>
          <w:rtl w:val="true"/>
        </w:rPr>
        <w:t xml:space="preserve"> </w:t>
      </w:r>
      <w:r>
        <w:rPr>
          <w:rtl w:val="true"/>
        </w:rPr>
        <w:t>آية وَ كُونُوا مَعَ اَلصّٰادِقِينَ‌، و آية وَ اَلسّٰابِقُونَ اَلسّٰابِقُونَ‌، و آية المودّة، و آية وَ قِفُوهُمْ إِنَّهُمْ مَسْؤُلُونَ‌، و آية الصراط</w:t>
      </w:r>
      <w:bookmarkEnd w:id="68"/>
    </w:p>
    <w:p>
      <w:pPr>
        <w:pStyle w:val="Heading4"/>
        <w:numPr>
          <w:ilvl w:val="3"/>
          <w:numId w:val="1"/>
        </w:numPr>
        <w:rPr/>
      </w:pPr>
      <w:bookmarkStart w:id="69" w:name="__RefHeading___Toc8146113_2870459653"/>
      <w:bookmarkStart w:id="70" w:name="_Toc23"/>
      <w:bookmarkEnd w:id="69"/>
      <w:r>
        <w:rPr>
          <w:rtl w:val="true"/>
        </w:rPr>
        <w:t>من شعر العبدي</w:t>
      </w:r>
      <w:r>
        <w:rPr>
          <w:rtl w:val="true"/>
        </w:rPr>
        <w:t>:</w:t>
      </w:r>
      <w:bookmarkEnd w:id="70"/>
    </w:p>
    <w:p>
      <w:pPr>
        <w:pStyle w:val="BookText"/>
        <w:rPr/>
      </w:pPr>
      <w:r>
        <w:rPr>
          <w:rFonts w:ascii="Amiri" w:hAnsi="Amiri" w:eastAsia="Amiri" w:cs="Amiri"/>
          <w:color w:val="111111"/>
          <w:sz w:val="28"/>
          <w:sz w:val="28"/>
          <w:szCs w:val="28"/>
          <w:rtl w:val="true"/>
          <w:lang w:bidi="ar-SA"/>
        </w:rPr>
        <w:t xml:space="preserve">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الفضائل و المناقب</w:t>
      </w:r>
    </w:p>
    <w:p>
      <w:pPr>
        <w:pStyle w:val="BookText"/>
        <w:rPr/>
      </w:pPr>
      <w:r>
        <w:rPr>
          <w:rFonts w:ascii="IRNazanin" w:hAnsi="IRNazanin" w:eastAsia="IRNazanin"/>
          <w:color w:val="111111"/>
          <w:sz w:val="28"/>
          <w:sz w:val="28"/>
          <w:szCs w:val="28"/>
          <w:rtl w:val="true"/>
          <w:lang w:bidi="fa-IR"/>
        </w:rPr>
        <w:t xml:space="preserve">المرشدون من العمى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المنقذون من اللوازب</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الصادقون الناطقون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إلى الرغائب</w:t>
      </w:r>
    </w:p>
    <w:p>
      <w:pPr>
        <w:pStyle w:val="BookText"/>
        <w:rPr/>
      </w:pPr>
      <w:r>
        <w:rPr>
          <w:rFonts w:ascii="Amiri" w:hAnsi="Amiri" w:eastAsia="Amiri" w:cs="Amiri"/>
          <w:color w:val="111111"/>
          <w:sz w:val="28"/>
          <w:sz w:val="28"/>
          <w:szCs w:val="28"/>
          <w:rtl w:val="true"/>
          <w:lang w:bidi="ar-SA"/>
        </w:rPr>
        <w:t xml:space="preserve">فولاهم فرض من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 في القرآن واجب</w:t>
      </w:r>
    </w:p>
    <w:p>
      <w:pPr>
        <w:pStyle w:val="BookText"/>
        <w:rPr/>
      </w:pPr>
      <w:r>
        <w:rPr>
          <w:rFonts w:ascii="Amiri" w:hAnsi="Amiri" w:eastAsia="Amiri" w:cs="Amiri"/>
          <w:color w:val="111111"/>
          <w:sz w:val="28"/>
          <w:sz w:val="28"/>
          <w:szCs w:val="28"/>
          <w:rtl w:val="true"/>
          <w:lang w:bidi="ar-SA"/>
        </w:rPr>
        <w:t xml:space="preserve">و هم الصراط فمستقيم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ناج و ناكب</w:t>
      </w:r>
      <w:r>
        <w:rPr>
          <w:rStyle w:val="FootnoteAnchor"/>
          <w:rtl w:val="true"/>
        </w:rPr>
        <w:footnoteReference w:id="185"/>
      </w:r>
    </w:p>
    <w:p>
      <w:pPr>
        <w:pStyle w:val="Heading4"/>
        <w:numPr>
          <w:ilvl w:val="3"/>
          <w:numId w:val="1"/>
        </w:numPr>
        <w:rPr/>
      </w:pPr>
      <w:bookmarkStart w:id="71" w:name="__RefHeading___Toc8146115_2870459653"/>
      <w:bookmarkStart w:id="72" w:name="_Toc24"/>
      <w:bookmarkEnd w:id="71"/>
      <w:r>
        <w:rPr>
          <w:rtl w:val="true"/>
        </w:rPr>
        <w:t>بيان ما ضمّنته الأبيات من الحديث</w:t>
      </w:r>
      <w:r>
        <w:rPr>
          <w:rtl w:val="true"/>
        </w:rPr>
        <w:t>:</w:t>
      </w:r>
      <w:bookmarkEnd w:id="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186"/>
      </w:r>
      <w:r>
        <w:rPr>
          <w:rFonts w:ascii="Amiri" w:hAnsi="Amiri" w:eastAsia="Amiri" w:cs="Amiri"/>
          <w:color w:val="111111"/>
          <w:sz w:val="28"/>
          <w:sz w:val="28"/>
          <w:szCs w:val="28"/>
          <w:rtl w:val="true"/>
          <w:lang w:bidi="ar-SA"/>
        </w:rPr>
        <w:t>من طريق الحافظ أبي نعيم و ابن مردويه و ابن عساكر</w:t>
      </w:r>
      <w:r>
        <w:rPr>
          <w:rStyle w:val="FootnoteAnchor"/>
          <w:rtl w:val="true"/>
        </w:rPr>
        <w:footnoteReference w:id="187"/>
      </w:r>
      <w:r>
        <w:rPr>
          <w:rFonts w:ascii="Amiri" w:hAnsi="Amiri" w:eastAsia="Amiri" w:cs="Amiri"/>
          <w:color w:val="111111"/>
          <w:sz w:val="28"/>
          <w:sz w:val="28"/>
          <w:szCs w:val="28"/>
          <w:rtl w:val="true"/>
          <w:lang w:bidi="ar-SA"/>
        </w:rPr>
        <w:t>و آخرين كثيرين عن جابر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الكنجي الشافعي في الكفاية</w:t>
      </w:r>
      <w:r>
        <w:rPr>
          <w:rStyle w:val="FootnoteAnchor"/>
          <w:rtl w:val="true"/>
        </w:rPr>
        <w:footnoteReference w:id="188"/>
      </w:r>
      <w:r>
        <w:rPr>
          <w:rFonts w:ascii="Amiri" w:hAnsi="Amiri" w:eastAsia="Amiri" w:cs="Amiri"/>
          <w:color w:val="111111"/>
          <w:sz w:val="28"/>
          <w:sz w:val="28"/>
          <w:szCs w:val="28"/>
          <w:rtl w:val="true"/>
          <w:lang w:bidi="ar-SA"/>
        </w:rPr>
        <w:t>و الحافظ السيوطي في الدرّ المنثور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إلى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w:t>
      </w:r>
    </w:p>
    <w:p>
      <w:pPr>
        <w:pStyle w:val="BookText"/>
        <w:rPr/>
      </w:pPr>
      <w:r>
        <w:rPr>
          <w:rFonts w:ascii="Amiri" w:hAnsi="Amiri" w:eastAsia="Amiri" w:cs="Amiri"/>
          <w:color w:val="111111"/>
          <w:sz w:val="28"/>
          <w:sz w:val="28"/>
          <w:szCs w:val="28"/>
          <w:rtl w:val="true"/>
          <w:lang w:bidi="ar-SA"/>
        </w:rPr>
        <w:t xml:space="preserve">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190"/>
      </w:r>
      <w:r>
        <w:rPr>
          <w:rFonts w:ascii="Amiri" w:hAnsi="Amiri" w:eastAsia="Amiri" w:cs="Amiri"/>
          <w:color w:val="111111"/>
          <w:sz w:val="28"/>
          <w:sz w:val="28"/>
          <w:szCs w:val="28"/>
          <w:rtl w:val="true"/>
          <w:lang w:bidi="ar-SA"/>
        </w:rPr>
        <w:t>و أنّها نزلت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مردويه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في حزقيل مؤمن آل فرعون، و حبيب النجّار الّذي ذكر في يس، 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رجل منهم سابق امّته، و عليّ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بدل حزقيل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الحافظ السيوطي في الدرّ المنثور؛ و ابن حجر في الصواعق؛ و سبط ابن الجوزي في التذكرة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فولاهم فرض من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 في القرآن واجب</w:t>
      </w:r>
    </w:p>
    <w:p>
      <w:pPr>
        <w:pStyle w:val="BookText"/>
        <w:rPr/>
      </w:pPr>
      <w:r>
        <w:rPr>
          <w:rFonts w:ascii="Amiri" w:hAnsi="Amiri" w:eastAsia="Amiri" w:cs="Amiri"/>
          <w:color w:val="111111"/>
          <w:sz w:val="28"/>
          <w:sz w:val="28"/>
          <w:szCs w:val="28"/>
          <w:rtl w:val="true"/>
          <w:lang w:bidi="ar-SA"/>
        </w:rPr>
        <w:t>أشار به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الكتب و المعاجم أحاديث و كلمات ضافية حول الآية الشريفة لا يسعنا بسط المقال فيها، غير أنّا نقتصر</w:t>
      </w:r>
      <w:r>
        <w:rPr>
          <w:rStyle w:val="FootnoteAnchor"/>
          <w:rtl w:val="true"/>
        </w:rPr>
        <w:footnoteReference w:id="193"/>
      </w:r>
      <w:r>
        <w:rPr>
          <w:rFonts w:ascii="Amiri" w:hAnsi="Amiri" w:eastAsia="Amiri" w:cs="Amiri"/>
          <w:color w:val="111111"/>
          <w:sz w:val="28"/>
          <w:sz w:val="28"/>
          <w:szCs w:val="28"/>
          <w:rtl w:val="true"/>
          <w:lang w:bidi="ar-SA"/>
        </w:rPr>
        <w:t>بجملة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أحمد في المناقب، و ابن المنذر، و ابن أبي حاتم، و الطبراني، و ابن مردويه، و الواحدي، و الثعلبي، و أبو نعيم، و البغوي في تفسيره، و ابن المغازلي في المناقب بأسانيدهم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الحافظ الطبري و ابن عساكر</w:t>
      </w:r>
      <w:r>
        <w:rPr>
          <w:rStyle w:val="FootnoteAnchor"/>
          <w:rtl w:val="true"/>
        </w:rPr>
        <w:footnoteReference w:id="195"/>
      </w:r>
      <w:r>
        <w:rPr>
          <w:rFonts w:ascii="Amiri" w:hAnsi="Amiri" w:eastAsia="Amiri" w:cs="Amiri"/>
          <w:color w:val="111111"/>
          <w:sz w:val="28"/>
          <w:sz w:val="28"/>
          <w:szCs w:val="28"/>
          <w:rtl w:val="true"/>
          <w:lang w:bidi="ar-SA"/>
        </w:rPr>
        <w:t>و الحاكم الحسكاني في شواهد التنزيل لقواعد التفضيل</w:t>
      </w:r>
      <w:r>
        <w:rPr>
          <w:rStyle w:val="FootnoteAnchor"/>
          <w:rtl w:val="true"/>
        </w:rPr>
        <w:footnoteReference w:id="196"/>
      </w:r>
      <w:r>
        <w:rPr>
          <w:rFonts w:ascii="Amiri" w:hAnsi="Amiri" w:eastAsia="Amiri" w:cs="Amiri"/>
          <w:color w:val="111111"/>
          <w:sz w:val="28"/>
          <w:sz w:val="28"/>
          <w:szCs w:val="28"/>
          <w:rtl w:val="true"/>
          <w:lang w:bidi="ar-SA"/>
        </w:rPr>
        <w:t>بعدّة طرق عن أبي 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الأنبياء من أشجار شتّى و خلقني من شجرة واحدة، فأنا أصلها و عليّ فرعها و فاطمة لقاحها و الحسن و الحسين ثمرها؛ فمن تعلّق بغصن من أغصانها نجا و من زاغ عنها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عبدا عبد اللّه بين الصفا و المروة ألف عام ثمّ ألف عام ثمّ ألف عام ثمّ لم يدرك صحبتنا كبّه اللّه على منخريه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الكنجي في الكفاية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أحمد</w:t>
      </w:r>
      <w:r>
        <w:rPr>
          <w:rStyle w:val="FootnoteAnchor"/>
          <w:rtl w:val="true"/>
        </w:rPr>
        <w:footnoteReference w:id="198"/>
      </w:r>
      <w:r>
        <w:rPr>
          <w:rFonts w:ascii="Amiri" w:hAnsi="Amiri" w:eastAsia="Amiri" w:cs="Amiri"/>
          <w:color w:val="111111"/>
          <w:sz w:val="28"/>
          <w:sz w:val="28"/>
          <w:szCs w:val="28"/>
          <w:rtl w:val="true"/>
          <w:lang w:bidi="ar-SA"/>
        </w:rPr>
        <w:t>و ابن أبي حاتم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بن أبي طالب، فحمد اللّه و أثنى عليه و ذكر أمير المؤمنين عليّا رضى اللّه عنه خاتم الأوصياء و وصيّ الأنبياء و أمين الصدّيقين و الشهداء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ما سبقه الأوّلون و لا يدركه الآخرون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رسول اللّه صلّى اللّه عليه و آله يعطيه الراية فيقاتل جبريل عن يمينه و ميكائيل عن يساره فما يرجع حتّى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قبضه اللّه في الليلة الّتي قبض فيها </w:t>
      </w:r>
    </w:p>
    <w:p>
      <w:pPr>
        <w:pStyle w:val="BookText"/>
        <w:rPr/>
      </w:pPr>
      <w:r>
        <w:rPr>
          <w:rFonts w:ascii="Amiri" w:hAnsi="Amiri" w:eastAsia="Amiri" w:cs="Amiri"/>
          <w:color w:val="111111"/>
          <w:sz w:val="28"/>
          <w:sz w:val="28"/>
          <w:szCs w:val="28"/>
          <w:rtl w:val="true"/>
          <w:lang w:bidi="ar-SA"/>
        </w:rPr>
        <w:t>وصيّ موسى و عرج بروحه في الليلة الّتي عرج فيها بروح عيسى بن مريم، و في الليلة الّتي أنزل اللّه عزّ و جلّ فيها الفرقان، و اللّه ما ترك ذهبا و لا فضّة، و ما في بيت ماله إلاّ سبعمئة و خمسون درهما فضلت من عطائه أراد أن يشتري بها خادما لامّ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آبٰائِي إِبْرٰاهِيمَ وَ إِسْحٰاقَ وَ يَعْقُوبَ‌</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كتاب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البشير، و أنا ابن النذير، أنا ابن النبيّ‌، أنا ابن الداعي إلى اللّه بإذنه، و أنا ابن السراج المنير، و أنا ابن الّذي ارسل رحمة للعالمين، و أنا من أهل البيت الّذين أذهب اللّه عنهم الرجس و طهّرهم تطهيرا، و أنا من أهل البيت الّذين افترض اللّه عزّ و جلّ مودّتهم و ولايتهم؛ فقال فيما أنزل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البزّار و الطبراني في الكبير؛ و أبو الفرج في مقاتل الطالبيّين؛ و ابن أبي الحديد في شرح النهج؛ و ابن حجر في الصواعق</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 الصواعق</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الديلمي عن أبي سعيد الخدري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 عن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هو مراد الواحدي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Style w:val="FootnoteAnchor"/>
          <w:rtl w:val="true"/>
        </w:rPr>
        <w:footnoteReference w:id="20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و أهل البيت؛ لأنّ اللّه أمر نبيّه صلّى اللّه عليه و آله أن يعرّف الخلق أنّه لا يسألهم على تبليغ الرسالة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 الوهم حقّ الموالاة كما أوصاهم النبيّ صلّى اللّه عليه و آله أم أضاعوها و أهملوها فتكون عليهم المطالبة و التبعة‌؟</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مودّة أهل البيت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203"/>
      </w:r>
      <w:r>
        <w:rPr>
          <w:rFonts w:ascii="Amiri" w:hAnsi="Amiri" w:eastAsia="Amiri" w:cs="Amiri"/>
          <w:color w:val="111111"/>
          <w:sz w:val="28"/>
          <w:sz w:val="28"/>
          <w:szCs w:val="28"/>
          <w:rtl w:val="true"/>
          <w:lang w:bidi="ar-SA"/>
        </w:rPr>
        <w:t>،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هذا أنّ الآية مكّية، و لم يكن عليّ بعد قد تزوّج بفاطمة و لا ولد لهما أولاد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فهذا كذب؛ فإنّ هذه الآية في سورة الشورى و هي مكّيّة بلا ريب، نزلت قبل أن يتزوّج عليّ بفاطمة، و قبل أن يولد له الحسن 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طائفة من المصنّفين من أهل السنّة و الجماعة، و الشيعة من أصحاب أحمد و غيرهم حديثا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لمّا نزلت قالوا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كذب باتّفاق أهل المعرفة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يبيّن ذلك أنّ هذه الآية نزلت بمكّة باتّفاق أهل العلم؛ فإنّ سورة الشورى جميعها مكّية، بل جميع آل حميم كلّهنّ مكّيات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فصّل تاريخ ولادة السبطين الحسنين إثباتا لاطّلاعه و علمه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كتاب الرجل إلاّ ما في هذه الجمل من التدجيل و التمويه على أجر صاحب الرسالة، و القول المزوّر، و الفرية الشائنة، و الكذب الصريح، لكفى عليه عارا و شنارا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يصرّح أحد بأنّ الآية مكّية فضلا عن الاتّفاق المكذوب على أهل العلم، و إنّما حسب الرجل ذلك من إطلاق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السورة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 جميع سورة الشورى مكّية يكذّبها استثناؤهم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اِفْتَرىٰ عَلَى اَللّٰهِ كَذِباً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بَصِيرٌ، و هي أربع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استثناء بعضهم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أَصٰابَهُمُ اَلْبَغْيُ‌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سَبِيلٍ‌، و هي عدّة آيات، فضلا عن آية المودّة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القرطبي في تفسيره</w:t>
      </w:r>
      <w:r>
        <w:rPr>
          <w:rStyle w:val="FootnoteAnchor"/>
          <w:rtl w:val="true"/>
        </w:rPr>
        <w:footnoteReference w:id="207"/>
      </w:r>
      <w:r>
        <w:rPr>
          <w:rFonts w:ascii="Amiri" w:hAnsi="Amiri" w:eastAsia="Amiri" w:cs="Amiri"/>
          <w:color w:val="111111"/>
          <w:sz w:val="28"/>
          <w:sz w:val="28"/>
          <w:szCs w:val="28"/>
          <w:rtl w:val="true"/>
          <w:lang w:bidi="ar-SA"/>
        </w:rPr>
        <w:t>، و النيسابوري في تفسيره</w:t>
      </w:r>
      <w:r>
        <w:rPr>
          <w:rStyle w:val="FootnoteAnchor"/>
          <w:rtl w:val="true"/>
        </w:rPr>
        <w:footnoteReference w:id="208"/>
      </w:r>
      <w:r>
        <w:rPr>
          <w:rFonts w:ascii="Amiri" w:hAnsi="Amiri" w:eastAsia="Amiri" w:cs="Amiri"/>
          <w:color w:val="111111"/>
          <w:sz w:val="28"/>
          <w:sz w:val="28"/>
          <w:szCs w:val="28"/>
          <w:rtl w:val="true"/>
          <w:lang w:bidi="ar-SA"/>
        </w:rPr>
        <w:t>، و الخازن في تفسيره</w:t>
      </w:r>
      <w:r>
        <w:rPr>
          <w:rStyle w:val="FootnoteAnchor"/>
          <w:rtl w:val="true"/>
        </w:rPr>
        <w:footnoteReference w:id="209"/>
      </w:r>
      <w:r>
        <w:rPr>
          <w:rFonts w:ascii="Amiri" w:hAnsi="Amiri" w:eastAsia="Amiri" w:cs="Amiri"/>
          <w:color w:val="111111"/>
          <w:sz w:val="28"/>
          <w:sz w:val="28"/>
          <w:szCs w:val="28"/>
          <w:rtl w:val="true"/>
          <w:lang w:bidi="ar-SA"/>
        </w:rPr>
        <w:t>، و الشوكاني في فتح القدير</w:t>
      </w:r>
      <w:r>
        <w:rPr>
          <w:rStyle w:val="FootnoteAnchor"/>
          <w:rtl w:val="true"/>
        </w:rPr>
        <w:footnoteReference w:id="210"/>
      </w:r>
      <w:r>
        <w:rPr>
          <w:rFonts w:ascii="Amiri" w:hAnsi="Amiri" w:eastAsia="Amiri" w:cs="Amiri"/>
          <w:color w:val="111111"/>
          <w:sz w:val="28"/>
          <w:sz w:val="28"/>
          <w:szCs w:val="28"/>
          <w:rtl w:val="true"/>
          <w:lang w:bidi="ar-SA"/>
        </w:rPr>
        <w:t>، و غيرهم، عن ابن عبّاس و قتادة على أنّها مكّية إلاّ أربع آيات،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عليّ و فاطمة و ابنيهما و إيجاب مودّتهم بها، فليس مختصّا بآية اللّه العلاّمة الحلّي و لا بامّته من الشيعة، بل أصفق المسلمون على ذلك إلاّ شذّاذا من حملة الروح الامويّة نظراء ابن تيميّة و ابن كثير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يقف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 الاتّفاق المكذوب على أهل المعرفة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الرجل دلّنا على بعض من اولئك المجمعين، أو على شيء من تآليفهم، أو على نزر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أسلفنا</w:t>
      </w:r>
      <w:r>
        <w:rPr>
          <w:rStyle w:val="FootnoteAnchor"/>
          <w:rtl w:val="true"/>
        </w:rPr>
        <w:footnoteReference w:id="211"/>
      </w:r>
      <w:r>
        <w:rPr>
          <w:rFonts w:ascii="Amiri" w:hAnsi="Amiri" w:eastAsia="Amiri" w:cs="Amiri"/>
          <w:color w:val="111111"/>
          <w:sz w:val="28"/>
          <w:sz w:val="28"/>
          <w:szCs w:val="28"/>
          <w:rtl w:val="true"/>
          <w:lang w:bidi="ar-SA"/>
        </w:rPr>
        <w:t xml:space="preserve">ما فيه بلغة و كفاية، نقلا عن </w:t>
      </w:r>
    </w:p>
    <w:p>
      <w:pPr>
        <w:pStyle w:val="BookText"/>
        <w:rPr/>
      </w:pPr>
      <w:r>
        <w:rPr>
          <w:rFonts w:ascii="Amiri" w:hAnsi="Amiri" w:eastAsia="Amiri" w:cs="Amiri"/>
          <w:color w:val="111111"/>
          <w:sz w:val="28"/>
          <w:sz w:val="28"/>
          <w:szCs w:val="28"/>
          <w:rtl w:val="true"/>
          <w:lang w:bidi="ar-SA"/>
        </w:rPr>
        <w:t>جمع من الحفّاظ و المفسّرين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الإمام الشافعي في ذلك مشهور؛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و أمّا أنّ تزويج عليّ بفاطمة عليهما السّلام كان من حوادث العهد المدنيّ‌، و قد ماشينا الرجل على نزول الآية في مكّة، فإنّه لا ملازمة بين إطباق الآية بهما و بأولادهما و بين تقدّم تزويجهما على نزولها، كما لا منافاة بينه و بين تأخّر وجود أولادهما على فرضه؛ فإنّ ممّا لا شبهة فيه كون كلّ منهما من قربى رسول اللّه صلّى اللّه عليه و آله بالعمومة و 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أولادهما فكان من المقدّر في العلم الأزليّ أن يخلقوا منهما، كما أنّه كان قد قضى بعلقة التزويج بينهما، و ليس من شرط ثبوت الحكم بملاك عامّ يشمل الحاضر و الغابر وجود موضوعه الفعليّ‌، بل إنّما يتسرّب إليه الحكم مهما وجد، و متى وجد، و أنّى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الممكن أن تكون قد نزلت بمكّة في حجّة الوداع، و عليّ قد تزوّج بفاطمة و ولد الحسنان، و لا ملازمة بين نزولها بمكّة و بين كونه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يَرَى اَلَّذِينَ أُوتُوا اَلْعِلْمَ اَلَّذِي أُنْزِلَ إِلَيْكَ مِنْ رَبِّكَ هُوَ اَلْحَقَّ‌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الصراط فمستقيم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ناج و ناكب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الثعلبي في الكشف و البيان</w:t>
      </w:r>
      <w:r>
        <w:rPr>
          <w:rStyle w:val="FootnoteAnchor"/>
          <w:rtl w:val="true"/>
        </w:rPr>
        <w:footnoteReference w:id="21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قال مسلم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بريدة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محمّد و آله</w:t>
      </w:r>
      <w:r>
        <w:rPr>
          <w:rFonts w:eastAsia="Amiri" w:cs="Amiri" w:ascii="Amiri" w:hAnsi="Amiri"/>
          <w:color w:val="111111"/>
          <w:sz w:val="28"/>
          <w:szCs w:val="28"/>
          <w:rtl w:val="true"/>
          <w:lang w:bidi="ar-SA"/>
        </w:rPr>
        <w:t xml:space="preserve">». </w:t>
      </w:r>
      <w:bookmarkStart w:id="73" w:name="pg9692_96747"/>
    </w:p>
    <w:p>
      <w:pPr>
        <w:pStyle w:val="BookText"/>
        <w:rPr/>
      </w:pPr>
      <w:bookmarkEnd w:id="73"/>
      <w:r>
        <w:rPr>
          <w:rFonts w:ascii="Amiri" w:hAnsi="Amiri" w:eastAsia="Amiri" w:cs="Amiri"/>
          <w:color w:val="111111"/>
          <w:sz w:val="28"/>
          <w:sz w:val="28"/>
          <w:szCs w:val="28"/>
          <w:rtl w:val="true"/>
          <w:lang w:bidi="ar-SA"/>
        </w:rPr>
        <w:t>و أخرج الحمّوئي في الفرائد</w:t>
      </w:r>
      <w:r>
        <w:rPr>
          <w:rStyle w:val="FootnoteAnchor"/>
          <w:rtl w:val="true"/>
        </w:rPr>
        <w:footnoteReference w:id="214"/>
      </w:r>
      <w:r>
        <w:rPr>
          <w:rFonts w:ascii="Amiri" w:hAnsi="Amiri" w:eastAsia="Amiri" w:cs="Amiri"/>
          <w:color w:val="111111"/>
          <w:sz w:val="28"/>
          <w:sz w:val="28"/>
          <w:szCs w:val="28"/>
          <w:rtl w:val="true"/>
          <w:lang w:bidi="ar-SA"/>
        </w:rPr>
        <w:t>بإسناده عن أصبغ بن نباتة 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لاٰ يُؤْمِنُونَ بِالْآخِرَةِ عَنِ اَلصِّرٰاطِ لَنٰاكِبُونَ‌</w:t>
      </w:r>
      <w:r>
        <w:rPr>
          <w:rStyle w:val="FootnoteAnchor"/>
          <w:rtl w:val="true"/>
        </w:rPr>
        <w:footnoteReference w:id="2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ولايتنا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الخوارزمي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 صراط في الآخرة؛ فأمّا صراط الدنيا فهو عليّ بن أبي طالب، و أمّا صراط الآخرة فهو جسر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صراط الدنيا جاز على صراط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معنى هذا الحديث ما أخرجه ابن عدي</w:t>
      </w:r>
      <w:r>
        <w:rPr>
          <w:rStyle w:val="FootnoteAnchor"/>
          <w:rtl w:val="true"/>
        </w:rPr>
        <w:footnoteReference w:id="216"/>
      </w:r>
      <w:r>
        <w:rPr>
          <w:rFonts w:ascii="Amiri" w:hAnsi="Amiri" w:eastAsia="Amiri" w:cs="Amiri"/>
          <w:color w:val="111111"/>
          <w:sz w:val="28"/>
          <w:sz w:val="28"/>
          <w:szCs w:val="28"/>
          <w:rtl w:val="true"/>
          <w:lang w:bidi="ar-SA"/>
        </w:rPr>
        <w:t>و الديلمي كما في الصواعق</w:t>
      </w:r>
      <w:r>
        <w:rPr>
          <w:rStyle w:val="FootnoteAnchor"/>
          <w:rtl w:val="true"/>
        </w:rPr>
        <w:footnoteReference w:id="217"/>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أثبتكم على الصراط أشدّكم حبّا لأهل بيتي و لأصحابي</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146117_2870459653"/>
      <w:bookmarkStart w:id="75" w:name="_Toc25"/>
      <w:bookmarkEnd w:id="74"/>
      <w:r>
        <w:rPr>
          <w:rtl w:val="true"/>
        </w:rPr>
        <w:t xml:space="preserve">- </w:t>
      </w:r>
      <w:r>
        <w:rPr/>
        <w:t>22</w:t>
      </w:r>
      <w:r>
        <w:rPr>
          <w:rtl w:val="true"/>
        </w:rPr>
        <w:t xml:space="preserve"> - </w:t>
      </w:r>
      <w:r>
        <w:rPr>
          <w:rtl w:val="true"/>
        </w:rPr>
        <w:t>الإستغفار لعليّ في القرآن</w:t>
      </w:r>
      <w:bookmarkEnd w:id="75"/>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الاستغفار لعليّ في القرآن على كلّ مسلم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لِإِخْوٰانِنَا اَلَّذِينَ سَبَقُونٰا بِالْإِيمٰانِ‌</w:t>
      </w:r>
      <w:r>
        <w:rPr>
          <w:rStyle w:val="FootnoteAnchor"/>
          <w:rtl w:val="true"/>
        </w:rPr>
        <w:footnoteReference w:id="218"/>
      </w:r>
      <w:r>
        <w:rPr>
          <w:rFonts w:ascii="Amiri" w:hAnsi="Amiri" w:eastAsia="Amiri" w:cs="Amiri"/>
          <w:color w:val="111111"/>
          <w:sz w:val="28"/>
          <w:sz w:val="28"/>
          <w:szCs w:val="28"/>
          <w:rtl w:val="true"/>
          <w:lang w:bidi="ar-SA"/>
        </w:rPr>
        <w:t>فكلّ من أسلم بعد عليّ فهو يستغفر لعليّ‌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8146119_2870459653"/>
      <w:bookmarkStart w:id="77" w:name="_Toc26"/>
      <w:bookmarkEnd w:id="76"/>
      <w:r>
        <w:rPr>
          <w:rtl w:val="true"/>
        </w:rPr>
        <w:t xml:space="preserve">- </w:t>
      </w:r>
      <w:r>
        <w:rPr/>
        <w:t>23</w:t>
      </w:r>
      <w:r>
        <w:rPr>
          <w:rtl w:val="true"/>
        </w:rPr>
        <w:t xml:space="preserve"> - </w:t>
      </w:r>
      <w:r>
        <w:rPr>
          <w:rtl w:val="true"/>
        </w:rPr>
        <w:t>آية أُذُنٌ وٰاعِيَةٌ</w:t>
      </w:r>
      <w:bookmarkEnd w:id="7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الحافظ أبو نعيم في حلية الأولياء</w:t>
      </w:r>
      <w:r>
        <w:rPr>
          <w:rStyle w:val="FootnoteAnchor"/>
          <w:rtl w:val="true"/>
        </w:rPr>
        <w:footnoteReference w:id="220"/>
      </w: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 xml:space="preserve">: </w:t>
      </w:r>
      <w:bookmarkStart w:id="78" w:name="pg9692_96748"/>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أمرني أن أدنيك و اعلّمك لتعي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اذن واعية 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جمع من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عضد الإيجي في المواقف</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المفسّرين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أنّه عليّ‌</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8146121_2870459653"/>
      <w:bookmarkStart w:id="80" w:name="_Toc27"/>
      <w:bookmarkEnd w:id="79"/>
      <w:r>
        <w:rPr>
          <w:rtl w:val="true"/>
        </w:rPr>
        <w:t xml:space="preserve">- </w:t>
      </w:r>
      <w:r>
        <w:rPr/>
        <w:t>24</w:t>
      </w:r>
      <w:r>
        <w:rPr>
          <w:rtl w:val="true"/>
        </w:rPr>
        <w:t xml:space="preserve"> - </w:t>
      </w:r>
      <w:r>
        <w:rPr>
          <w:rtl w:val="true"/>
        </w:rPr>
        <w:t>آية الإنفاق سرّا و علانية</w:t>
      </w:r>
      <w:bookmarkEnd w:id="80"/>
    </w:p>
    <w:p>
      <w:pPr>
        <w:pStyle w:val="BookText"/>
        <w:rPr/>
      </w:pPr>
      <w:r>
        <w:rPr>
          <w:rFonts w:ascii="Amiri" w:hAnsi="Amiri" w:eastAsia="Amiri" w:cs="Amiri"/>
          <w:color w:val="111111"/>
          <w:sz w:val="28"/>
          <w:sz w:val="28"/>
          <w:szCs w:val="28"/>
          <w:rtl w:val="true"/>
          <w:lang w:bidi="ar-SA"/>
        </w:rPr>
        <w:t>إنّ أمير المؤمنين عليّا عليه السّلام كانت له أربعة دراهم فتصدّق بدرهم ليلا، و بدرهم نهارا، و بدرهم سرّا، و بدرهم جهرا؛ فأنزل اللّه فيه القرآن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لعلّ الباحث يقف على ما جاء به البيضاوي و الزمخشري، فيقع ذلك منه موقعا حسنا و يطالبني المخرج منه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البيضاوي في تفسيره</w:t>
      </w:r>
      <w:r>
        <w:rPr>
          <w:rStyle w:val="FootnoteAnchor"/>
          <w:rtl w:val="true"/>
        </w:rPr>
        <w:footnoteReference w:id="225"/>
      </w:r>
      <w:r>
        <w:rPr>
          <w:rFonts w:ascii="Amiri" w:hAnsi="Amiri" w:eastAsia="Amiri" w:cs="Amiri"/>
          <w:color w:val="111111"/>
          <w:sz w:val="28"/>
          <w:sz w:val="28"/>
          <w:szCs w:val="28"/>
          <w:rtl w:val="true"/>
          <w:lang w:bidi="ar-SA"/>
        </w:rPr>
        <w:t>، و الزمخشري في الكشّاف</w:t>
      </w:r>
      <w:r>
        <w:rPr>
          <w:rStyle w:val="FootnoteAnchor"/>
          <w:rtl w:val="true"/>
        </w:rPr>
        <w:footnoteReference w:id="2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نزلت في أبي بكر حين تصدّق بأربعين ألف دينار؛ عشرة بالليل، و عشرة بالنهار، و عشرة بالسرّ، و عشرة بالعلانية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المرسلة الّتي لم أعرف قائلها من الصحابة و التابعين، و لم أقف على عزوها إلى أحد من السلف في كتب القوم إلاّ سعيد بن المسيّب المعروف بانحرافه عن أمير المؤمنين عليّ عليه السّلام، اختلقتها يد الوضع تجاه ما أخرجه الحفّاظ من نزولها في عليّ أمير المؤمنين، و منحت فيها لأبي بكر أربعين ألف دينار لتقريب نزول الآية فيمن أنفق كمّيّة كبيرة كهذه إلى فهم بسطاء الامّة دون منفق أربعة دراهم، ذاهلا عمّا هو المتسالم عليه عند القوم من أخذ أبي بكر يوم هجرته إلى المدينة أربعة أو خمسة أو ستّة آلاف درهم، و هي جميع ما كان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المذكورة في سورة البقرة، و قد أصفقت أئمّة الحديث و التفسير على نزولها بالمدينة في اوليات الهجرة؛ قال ابن كثير في تفسيره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قال غير واحد من الأئمّة و العلماء و المفسّرين، و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لأبي بكر عند نزول الآية الأربعون ألف دينارا تصدّق بها أم لم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يملك إلاّ دريهمات إن صحّ حديثها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تعقّب السيوطي</w:t>
      </w:r>
      <w:r>
        <w:rPr>
          <w:rStyle w:val="FootnoteAnchor"/>
          <w:rtl w:val="true"/>
        </w:rPr>
        <w:footnoteReference w:id="229"/>
      </w:r>
      <w:r>
        <w:rPr>
          <w:rFonts w:ascii="Amiri" w:hAnsi="Amiri" w:eastAsia="Amiri" w:cs="Amiri"/>
          <w:color w:val="111111"/>
          <w:sz w:val="28"/>
          <w:sz w:val="28"/>
          <w:szCs w:val="28"/>
          <w:rtl w:val="true"/>
          <w:lang w:bidi="ar-SA"/>
        </w:rPr>
        <w:t>هذه المرسلة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أنّ الآية نزلت فيه لم أقف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مختلق آخر</w:t>
      </w:r>
      <w:r>
        <w:rPr>
          <w:rStyle w:val="FootnoteAnchor"/>
          <w:rtl w:val="true"/>
        </w:rPr>
        <w:footnoteReference w:id="230"/>
      </w:r>
      <w:r>
        <w:rPr>
          <w:rFonts w:ascii="Amiri" w:hAnsi="Amiri" w:eastAsia="Amiri" w:cs="Amiri"/>
          <w:color w:val="111111"/>
          <w:sz w:val="28"/>
          <w:sz w:val="28"/>
          <w:szCs w:val="28"/>
          <w:rtl w:val="true"/>
          <w:lang w:bidi="ar-SA"/>
        </w:rPr>
        <w:t>فروى عن سعيد بن المسيّب مرسلا من الطرفين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bookmarkStart w:id="81" w:name="pg9692_96750"/>
    </w:p>
    <w:p>
      <w:pPr>
        <w:pStyle w:val="BookText"/>
        <w:rPr/>
      </w:pPr>
      <w:bookmarkEnd w:id="81"/>
      <w:r>
        <w:rPr>
          <w:rFonts w:ascii="Amiri" w:hAnsi="Amiri" w:eastAsia="Amiri" w:cs="Amiri"/>
          <w:color w:val="111111"/>
          <w:sz w:val="28"/>
          <w:sz w:val="28"/>
          <w:szCs w:val="28"/>
          <w:rtl w:val="true"/>
          <w:lang w:bidi="ar-SA"/>
        </w:rPr>
        <w:t>الآية المذكورة نزلت في عثمان بن عفّان و عبد الرحمن بن عوف في نفقتهم في جيش العسرة</w:t>
      </w:r>
      <w:r>
        <w:rPr>
          <w:rStyle w:val="FootnoteAnchor"/>
          <w:rtl w:val="true"/>
        </w:rPr>
        <w:footnoteReference w:id="231"/>
      </w:r>
      <w:r>
        <w:rPr>
          <w:rFonts w:ascii="Amiri" w:hAnsi="Amiri" w:eastAsia="Amiri" w:cs="Amiri"/>
          <w:color w:val="111111"/>
          <w:sz w:val="28"/>
          <w:sz w:val="28"/>
          <w:szCs w:val="28"/>
          <w:rtl w:val="true"/>
          <w:lang w:bidi="ar-SA"/>
        </w:rPr>
        <w:t>يوم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أعمى الحبّ بصائر القوم، فحرّفوا الكلم عن مواضعه، و قالوا في كتاب اللّه ما زيّن لهم الشيطان، خفي على المغفّلين أنّ الآيتين من سورة البقرة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أوّل سورة نزلت بالمدينة المشرّفة كما قاله المفسّرون</w:t>
      </w:r>
      <w:r>
        <w:rPr>
          <w:rStyle w:val="FootnoteAnchor"/>
          <w:rtl w:val="true"/>
        </w:rPr>
        <w:footnoteReference w:id="232"/>
      </w:r>
      <w:r>
        <w:rPr>
          <w:rFonts w:ascii="Amiri" w:hAnsi="Amiri" w:eastAsia="Amiri" w:cs="Amiri"/>
          <w:color w:val="111111"/>
          <w:sz w:val="28"/>
          <w:sz w:val="28"/>
          <w:szCs w:val="28"/>
          <w:rtl w:val="true"/>
          <w:lang w:bidi="ar-SA"/>
        </w:rPr>
        <w:t xml:space="preserve">، و قد نزلت قبل غزوة تبوك و جيشها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العسرة الواقعة في شهر رجب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سنين، فلا يصحّ نزول أيّ من الآيتين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8146123_2870459653"/>
      <w:bookmarkStart w:id="83" w:name="_Toc28"/>
      <w:bookmarkEnd w:id="82"/>
      <w:r>
        <w:rPr>
          <w:rtl w:val="true"/>
        </w:rPr>
        <w:t>خاتمة</w:t>
      </w:r>
      <w:r>
        <w:rPr>
          <w:rtl w:val="true"/>
        </w:rPr>
        <w:t xml:space="preserve">: </w:t>
      </w:r>
      <w:r>
        <w:rPr>
          <w:rtl w:val="true"/>
        </w:rPr>
        <w:t>إذا عرفت بعض ما نزل من القرآن في عليّ عليه السّلام فعجب قول من قال</w:t>
      </w:r>
      <w:r>
        <w:rPr>
          <w:rtl w:val="true"/>
        </w:rPr>
        <w:t>:</w:t>
      </w:r>
      <w:bookmarkEnd w:id="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يستطيع أن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واحد من القرآن يدلّ على قول الشيعة بتناسخ الأرواح، و حلول اللّه في أشخاص أئمّتهم، و قولهم بالرجعة، و عصمة الأئمّة، و تقديم عليّ على أبي بكر و عمر و عثمان‌؟ أو يدلّ على وجود عليّ في السحاب، و أنّ البرق تبسّمه و الرعد صوته كما تقول الشيعة الإماميّة</w:t>
      </w:r>
      <w:r>
        <w:rPr>
          <w:rStyle w:val="FootnoteAnchor"/>
          <w:rtl w:val="true"/>
        </w:rPr>
        <w:footnoteReference w:id="2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الرجل يتدبّر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235"/>
      </w:r>
      <w:r>
        <w:rPr>
          <w:rFonts w:ascii="Amiri" w:hAnsi="Amiri" w:eastAsia="Amiri" w:cs="Amiri"/>
          <w:color w:val="111111"/>
          <w:sz w:val="28"/>
          <w:sz w:val="28"/>
          <w:szCs w:val="28"/>
          <w:rtl w:val="true"/>
          <w:lang w:bidi="ar-SA"/>
        </w:rPr>
        <w:t>، أو يصدّق ما أوعد اللّه به كلّ أفّاك أثيم همّاز مشّاء بنميم، لكفّ مدّته عن البهت، و عرف صالحه، و لكان هو المجيب عن سؤال شيطانه بأنّ الشيعة الإماميّة متى قالت بالتناسخ و حلول اللّه في أشخاص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ذهب منهم قديما و حديثا إلى وجود عليّ في السحاب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توجد حرف واحد منها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عليّ في السحاب كلمة للشيعة تأسّيا بالنبيّ الأعظم صلّى اللّه عليه و آله بالمعنى الّذي سيأتي عن الحلبي غير أنّ قوّالة الإحنة حرّفتها عن موضعها، و أوّلتها بما يشوّه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 في السيرة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له صلّى اللّه عليه و آله عمامة تسمّى السحاب كساها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ربما طلع عليه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أتاكم عليّ في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عمامته الّتي وهبها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به إلى التتويج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عيّن رسول اللّه صلّى اللّه عليه و آله صاحب الخلافة الكبرى للموكيّة الإسلاميّة و نيله ولاية العهد النبويّ‌، كان من الحريّ تتويجه بما هو شارة الملوك، و سمة الامراء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التيجان المكلّلة بالذهب المرصّعة بالجواهر من شناشن ملوك الفرس، و لم يكن للعرب منها بدل إلاّ العمائم، فكان لا يلبسها إلاّ العظماء و الأشراف منهم؛ و لذلك جاء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العمائم تيجان العرب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القضاعي و الديلمي، و صحّحه السيوطيّ في الجامع الصغير</w:t>
      </w:r>
      <w:r>
        <w:rPr>
          <w:rStyle w:val="FootnoteAnchor"/>
          <w:rtl w:val="true"/>
        </w:rPr>
        <w:footnoteReference w:id="237"/>
      </w:r>
      <w:r>
        <w:rPr>
          <w:rFonts w:ascii="IRNazanin" w:hAnsi="IRNazanin" w:eastAsia="IRNazanin"/>
          <w:color w:val="111111"/>
          <w:sz w:val="28"/>
          <w:sz w:val="28"/>
          <w:szCs w:val="28"/>
          <w:rtl w:val="true"/>
          <w:lang w:bidi="fa-IR"/>
        </w:rPr>
        <w:t xml:space="preserve">، و أورده </w:t>
      </w:r>
    </w:p>
    <w:p>
      <w:pPr>
        <w:pStyle w:val="BookText"/>
        <w:rPr/>
      </w:pPr>
      <w:r>
        <w:rPr>
          <w:rFonts w:ascii="Amiri" w:hAnsi="Amiri" w:eastAsia="Amiri" w:cs="Amiri"/>
          <w:color w:val="111111"/>
          <w:sz w:val="28"/>
          <w:sz w:val="28"/>
          <w:szCs w:val="28"/>
          <w:rtl w:val="true"/>
          <w:lang w:bidi="ar-SA"/>
        </w:rPr>
        <w:t>ابن الأثير في النهاية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الأساس عمّمه رسول اللّه صلّى اللّه عليه و آله هذا اليوم بهيئة خاصّة تعرب عن العظمة و الجلال و توجّه بيده الكريمة بعمامته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المحتشد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تلويح أنّ المتوّج بها مقيّض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لإمرة كإمرته صلّى اللّه عليه و آله غير أنّه مبلّغ عنه و قائم مقامه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الكنز العمّال</w:t>
      </w:r>
      <w:r>
        <w:rPr>
          <w:rStyle w:val="FootnoteAnchor"/>
          <w:rtl w:val="true"/>
        </w:rPr>
        <w:footnoteReference w:id="239"/>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عمّمني رسول اللّه صلّى اللّه عليه و آله يوم غدير خمّ بعامة، فسد لها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فسدل طرفها على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أمدّني يوم بدر و حنين بملائكة يعتمّون هذه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العمامة حاجزة بين الكفر 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الحافظ الديلمي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عمّم رسول اللّه صلّى اللّه عليه و آله عليّا بالسحاب</w:t>
      </w:r>
      <w:r>
        <w:rPr>
          <w:rStyle w:val="FootnoteAnchor"/>
          <w:rtl w:val="true"/>
        </w:rPr>
        <w:footnoteReference w:id="240"/>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العمائم تيجان العرب</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الإماميّة بالرجعة نطق به القرآن، غير أنّ الجهل أعشى بصر الرجل كبصيرته، فلم يره و لم يجده فيه، فعليه بمراجعة كتب الإماميّة، و قد أفردها بالتأليف جماهير من العلماء، فحبّذا لو كان الرجل يراجع شيئا منها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آية التطهير ناطقة بعصمة جمع ممّن تقول الإماميّة بعصمتهم، و في البقيّة بوحدة الملاك و النصوص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أخرجه إمام مذهبه أحمد بن </w:t>
      </w:r>
    </w:p>
    <w:p>
      <w:pPr>
        <w:pStyle w:val="BookText"/>
        <w:rPr/>
      </w:pPr>
      <w:r>
        <w:rPr>
          <w:rFonts w:ascii="Amiri" w:hAnsi="Amiri" w:eastAsia="Amiri" w:cs="Amiri"/>
          <w:color w:val="111111"/>
          <w:sz w:val="28"/>
          <w:sz w:val="28"/>
          <w:szCs w:val="28"/>
          <w:rtl w:val="true"/>
          <w:lang w:bidi="ar-SA"/>
        </w:rPr>
        <w:t>حنبل في الآية الشريفة في مسنده</w:t>
      </w:r>
      <w:r>
        <w:rPr>
          <w:rStyle w:val="FootnoteAnchor"/>
          <w:rtl w:val="true"/>
        </w:rPr>
        <w:footnoteReference w:id="242"/>
      </w:r>
      <w:r>
        <w:rPr>
          <w:rFonts w:ascii="Amiri" w:hAnsi="Amiri" w:eastAsia="Amiri" w:cs="Amiri"/>
          <w:color w:val="111111"/>
          <w:sz w:val="28"/>
          <w:sz w:val="28"/>
          <w:szCs w:val="28"/>
          <w:rtl w:val="true"/>
          <w:lang w:bidi="ar-SA"/>
        </w:rPr>
        <w:t>مقنع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لم يقدّم القرآن عليّا على غيره، و قد قرن اللّه ولايته بولايته و ولاية نبيّه بقوله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2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آنفا</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الفقهاء و المحدّثين و المتكلّمين على نزولها في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الباحث إن أعطى النصفة حقّها يجد في كتاب اللّه آيا تعدّ بالعشرات نزلت في عليّ أمير المؤمنين عليه السّلام، و هي تدلّ على تقديمه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بدع و هو نفس النبيّ صلّى اللّه عليه و آله بنصّ القرآن، و بولايته أكمل اللّه دينه، و أتمّ علينا نعمه، و رضي لنا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نعيد السؤال هاهنا على القصيميّ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أن يجيء هو و قومه بحرف واحد من القرآن يدلّ على تقديم أبي بكر و عمر و عثمان على وليّ اللّه الطاهر أمير المؤمنين عليه السّلام‌؟</w:t>
      </w:r>
    </w:p>
    <w:p>
      <w:pPr>
        <w:pStyle w:val="BookText"/>
        <w:rPr/>
      </w:pPr>
      <w:r>
        <w:rPr>
          <w:rFonts w:ascii="Amiri" w:hAnsi="Amiri" w:eastAsia="Amiri" w:cs="Amiri"/>
          <w:color w:val="111111"/>
          <w:sz w:val="28"/>
          <w:sz w:val="28"/>
          <w:szCs w:val="28"/>
          <w:rtl w:val="true"/>
          <w:lang w:bidi="ar-SA"/>
        </w:rPr>
        <w:t>ما عشت أراك الدهر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الحافظ عماد الدين أبي الفداء بن كثير الدمشقي،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تصدّق أمير المؤمنين خاتمه في الصلاة و هو راكع، و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أردفه بقوله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يصحّ بوجه من الوجوه؛ لضعف أسانيده، و لم ينزل في عليّ شيء من القرآن بخصوصيّته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يريدونه</w:t>
      </w:r>
      <w:r>
        <w:rPr>
          <w:rStyle w:val="FootnoteAnchor"/>
          <w:rtl w:val="true"/>
        </w:rPr>
        <w:footnoteReference w:id="245"/>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w:t>
      </w:r>
    </w:p>
    <w:p>
      <w:pPr>
        <w:pStyle w:val="BookText"/>
        <w:rPr/>
      </w:pPr>
      <w:r>
        <w:rPr>
          <w:rFonts w:ascii="Amiri" w:hAnsi="Amiri" w:eastAsia="Amiri" w:cs="Amiri"/>
          <w:color w:val="111111"/>
          <w:sz w:val="28"/>
          <w:sz w:val="28"/>
          <w:szCs w:val="28"/>
          <w:rtl w:val="true"/>
          <w:lang w:bidi="ar-SA"/>
        </w:rPr>
        <w:t xml:space="preserve">مُنْذِرٌ وَ لِكُلِّ قَوْمٍ هٰادٍ </w:t>
      </w:r>
      <w:r>
        <w:rPr>
          <w:rStyle w:val="FootnoteAnchor"/>
          <w:rtl w:val="true"/>
        </w:rPr>
        <w:footnoteReference w:id="24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24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Style w:val="FootnoteAnchor"/>
          <w:rtl w:val="true"/>
        </w:rPr>
        <w:footnoteReference w:id="248"/>
      </w:r>
      <w:r>
        <w:rPr>
          <w:rFonts w:ascii="Amiri" w:hAnsi="Amiri" w:eastAsia="Amiri" w:cs="Amiri"/>
          <w:color w:val="111111"/>
          <w:sz w:val="28"/>
          <w:sz w:val="28"/>
          <w:szCs w:val="28"/>
          <w:rtl w:val="true"/>
          <w:lang w:bidi="ar-SA"/>
        </w:rPr>
        <w:t>، و غير ذلك من الآيات و الأحاديث الواردة في أنّها نزلت في عليّ‌، لا يصحّ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كَلِمَةً تَخْرُجُ مِنْ أَفْوٰاهِهِمْ إِنْ يَقُولُونَ إِلاّٰ كَذِباً</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الرجل بعدم صحّة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في عليّ عليه السّلام، و يستدلّ بضعف أسانيده، و هو بنفسه يرويه في تفسيره</w:t>
      </w:r>
      <w:r>
        <w:rPr>
          <w:rStyle w:val="FootnoteAnchor"/>
          <w:rtl w:val="true"/>
        </w:rPr>
        <w:footnoteReference w:id="250"/>
      </w:r>
      <w:r>
        <w:rPr>
          <w:rFonts w:ascii="Amiri" w:hAnsi="Amiri" w:eastAsia="Amiri" w:cs="Amiri"/>
          <w:color w:val="111111"/>
          <w:sz w:val="28"/>
          <w:sz w:val="28"/>
          <w:szCs w:val="28"/>
          <w:rtl w:val="true"/>
          <w:lang w:bidi="ar-SA"/>
        </w:rPr>
        <w:t>من طريق ابن مردويه، عن الكلبي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يقدح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أبي سعيد الأشجّ الكوفي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صحيح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قد أوقفناك على مصادر نزول هذه الآيات الكريمة في كتابنا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w:t>
      </w:r>
      <w:r>
        <w:rPr>
          <w:rStyle w:val="FootnoteAnchor"/>
          <w:rtl w:val="true"/>
        </w:rPr>
        <w:footnoteReference w:id="252"/>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 أنت يا عليّ الهادي</w:t>
      </w:r>
      <w:r>
        <w:rPr>
          <w:rFonts w:eastAsia="Amiri" w:cs="Amiri" w:ascii="Amiri" w:hAnsi="Amiri"/>
          <w:color w:val="111111"/>
          <w:sz w:val="28"/>
          <w:szCs w:val="28"/>
          <w:rtl w:val="true"/>
          <w:lang w:bidi="ar-SA"/>
        </w:rPr>
        <w:t xml:space="preserve">». </w:t>
      </w:r>
      <w:bookmarkStart w:id="84" w:name="pg9692_96755"/>
    </w:p>
    <w:p>
      <w:pPr>
        <w:pStyle w:val="Heading2"/>
        <w:numPr>
          <w:ilvl w:val="1"/>
          <w:numId w:val="1"/>
        </w:numPr>
        <w:rPr/>
      </w:pPr>
      <w:bookmarkStart w:id="85" w:name="__RefHeading___Toc8146125_2870459653"/>
      <w:bookmarkStart w:id="86" w:name="_Toc29"/>
      <w:bookmarkEnd w:id="84"/>
      <w:bookmarkEnd w:id="85"/>
      <w:r>
        <w:rPr>
          <w:rtl w:val="true"/>
        </w:rPr>
        <w:t>ثالثا أهل البيت عليهم السّلام في القرآن</w:t>
      </w:r>
      <w:bookmarkEnd w:id="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8146127_2870459653"/>
      <w:bookmarkStart w:id="88" w:name="_Toc30"/>
      <w:bookmarkEnd w:id="87"/>
      <w:r>
        <w:rPr>
          <w:rtl w:val="true"/>
        </w:rPr>
        <w:t>اشارة</w:t>
      </w:r>
      <w:bookmarkEnd w:id="8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692_96757"/>
      <w:bookmarkStart w:id="90" w:name="pg9692_96757"/>
      <w:bookmarkEnd w:id="90"/>
    </w:p>
    <w:p>
      <w:pPr>
        <w:pStyle w:val="Heading3"/>
        <w:numPr>
          <w:ilvl w:val="2"/>
          <w:numId w:val="1"/>
        </w:numPr>
        <w:rPr/>
      </w:pPr>
      <w:bookmarkStart w:id="91" w:name="pg9692_96757"/>
      <w:bookmarkStart w:id="92" w:name="__RefHeading___Toc8146129_2870459653"/>
      <w:bookmarkStart w:id="93" w:name="_Toc31"/>
      <w:bookmarkEnd w:id="91"/>
      <w:bookmarkEnd w:id="92"/>
      <w:r>
        <w:rPr/>
        <w:t>1</w:t>
      </w:r>
      <w:r>
        <w:rPr>
          <w:rtl w:val="true"/>
        </w:rPr>
        <w:t xml:space="preserve"> - </w:t>
      </w:r>
      <w:r>
        <w:rPr>
          <w:rtl w:val="true"/>
        </w:rPr>
        <w:t>الصلاة عليهم عليهم السّلام مأمور بها</w:t>
      </w:r>
      <w:r>
        <w:rPr>
          <w:rtl w:val="true"/>
        </w:rPr>
        <w:t>:</w:t>
      </w:r>
      <w:bookmarkEnd w:id="93"/>
    </w:p>
    <w:p>
      <w:pPr>
        <w:pStyle w:val="BookText"/>
        <w:rPr/>
      </w:pPr>
      <w:r>
        <w:rPr>
          <w:rFonts w:ascii="Amiri" w:hAnsi="Amiri" w:eastAsia="Amiri" w:cs="Amiri"/>
          <w:color w:val="111111"/>
          <w:sz w:val="28"/>
          <w:sz w:val="28"/>
          <w:szCs w:val="28"/>
          <w:rtl w:val="true"/>
          <w:lang w:bidi="ar-SA"/>
        </w:rPr>
        <w:t>قال العبدي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يتمّ لامرىء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بذكراهم و لا يزكو الدعا</w:t>
      </w:r>
    </w:p>
    <w:p>
      <w:pPr>
        <w:pStyle w:val="BookText"/>
        <w:rPr/>
      </w:pPr>
      <w:r>
        <w:rPr>
          <w:rFonts w:ascii="Amiri" w:hAnsi="Amiri" w:eastAsia="Amiri" w:cs="Amiri"/>
          <w:color w:val="111111"/>
          <w:sz w:val="28"/>
          <w:sz w:val="28"/>
          <w:szCs w:val="28"/>
          <w:rtl w:val="true"/>
          <w:lang w:bidi="ar-SA"/>
        </w:rPr>
        <w:t>أشار إلى كون الصلاة عليهم مأمورا بها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أخبار كثيرة و كلمات ضافية توجد في طيّات كتب الفقه و التفسير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حجر في الصواعق</w:t>
      </w:r>
      <w:r>
        <w:rPr>
          <w:rStyle w:val="FootnoteAnchor"/>
          <w:rtl w:val="true"/>
        </w:rPr>
        <w:footnoteReference w:id="253"/>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Style w:val="FootnoteAnchor"/>
          <w:rtl w:val="true"/>
        </w:rPr>
        <w:footnoteReference w:id="254"/>
      </w:r>
      <w:r>
        <w:rPr>
          <w:rFonts w:ascii="Amiri" w:hAnsi="Amiri" w:eastAsia="Amiri" w:cs="Amiri"/>
          <w:color w:val="111111"/>
          <w:sz w:val="28"/>
          <w:sz w:val="28"/>
          <w:szCs w:val="28"/>
          <w:rtl w:val="true"/>
          <w:lang w:bidi="ar-SA"/>
        </w:rPr>
        <w:t>، و روى جملة من الأخبار الصحيحة الواردة فيها، و أنّ النبيّ صلّى اللّه عليه و آله قرن الصلاة على آله بالصلاة عليه لمّا سئل عن كيفيّة الصلاة و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ظاهر على أنّ الأمر بالصلاة على أهل بيته و بقيّة آله مراد من هذه الآية، و إلاّ لم يسألوا عن الصلاة على أهل بيته و آله عقب نزولها و لم يجابوا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الصلاة البتراء؟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 أللّهمّ صلّ على محمّد و 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على آل محمّد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النيسابوري في تفسيره</w:t>
      </w:r>
      <w:r>
        <w:rPr>
          <w:rStyle w:val="FootnoteAnchor"/>
          <w:rtl w:val="true"/>
        </w:rPr>
        <w:footnoteReference w:id="255"/>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bookmarkStart w:id="94" w:name="pg9692_96758"/>
    </w:p>
    <w:p>
      <w:pPr>
        <w:pStyle w:val="BookText"/>
        <w:rPr/>
      </w:pPr>
      <w:bookmarkEnd w:id="94"/>
      <w:r>
        <w:rPr>
          <w:rFonts w:ascii="Amiri" w:hAnsi="Amiri" w:eastAsia="Amiri" w:cs="Amiri"/>
          <w:color w:val="111111"/>
          <w:sz w:val="28"/>
          <w:sz w:val="28"/>
          <w:szCs w:val="28"/>
          <w:rtl w:val="true"/>
          <w:lang w:bidi="ar-SA"/>
        </w:rPr>
        <w:t>كفى شرفا لآل رسول اللّه صلّى اللّه عليه و آله و فخرا ختم التشهّد بذكرهم و الصلاة عليهم في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محبّ الدين الطبري في الذخائر</w:t>
      </w:r>
      <w:r>
        <w:rPr>
          <w:rStyle w:val="FootnoteAnchor"/>
          <w:rtl w:val="true"/>
        </w:rPr>
        <w:footnoteReference w:id="256"/>
      </w:r>
      <w:r>
        <w:rPr>
          <w:rFonts w:ascii="Amiri" w:hAnsi="Amiri" w:eastAsia="Amiri" w:cs="Amiri"/>
          <w:color w:val="111111"/>
          <w:sz w:val="28"/>
          <w:sz w:val="28"/>
          <w:szCs w:val="28"/>
          <w:rtl w:val="true"/>
          <w:lang w:bidi="ar-SA"/>
        </w:rPr>
        <w:t>عن جابر رضى اللّه عنه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صلّيت صلاة لم اصلّ فيها على محمّد و على آل محمّد ما رأيت أنّها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يزكو 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أخرجه الديلمي</w:t>
      </w:r>
      <w:r>
        <w:rPr>
          <w:rStyle w:val="FootnoteAnchor"/>
          <w:rtl w:val="true"/>
        </w:rPr>
        <w:footnoteReference w:id="257"/>
      </w: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محجوب حتّى يصلّى على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الطبراني في الأوسط</w:t>
      </w:r>
      <w:r>
        <w:rPr>
          <w:rStyle w:val="FootnoteAnchor"/>
          <w:rtl w:val="true"/>
        </w:rPr>
        <w:footnoteReference w:id="258"/>
      </w:r>
      <w:r>
        <w:rPr>
          <w:rFonts w:ascii="Amiri" w:hAnsi="Amiri" w:eastAsia="Amiri" w:cs="Amiri"/>
          <w:color w:val="111111"/>
          <w:sz w:val="28"/>
          <w:sz w:val="28"/>
          <w:szCs w:val="28"/>
          <w:rtl w:val="true"/>
          <w:lang w:bidi="ar-SA"/>
        </w:rPr>
        <w:t>عن عليّ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محجوب حتّى يصلّى على محمّد و آل محمّد</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8146131_2870459653"/>
      <w:bookmarkStart w:id="96" w:name="_Toc32"/>
      <w:bookmarkEnd w:id="95"/>
      <w:r>
        <w:rPr/>
        <w:t>2</w:t>
      </w:r>
      <w:r>
        <w:rPr>
          <w:rtl w:val="true"/>
        </w:rPr>
        <w:t xml:space="preserve"> - </w:t>
      </w:r>
      <w:r>
        <w:rPr>
          <w:rtl w:val="true"/>
        </w:rPr>
        <w:t>مودّتهم عليهم السّلام و ولايتهم واجبان</w:t>
      </w:r>
      <w:bookmarkEnd w:id="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مودّتهم عليهم السّلام و ولايتهم واجبان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8146133_2870459653"/>
      <w:bookmarkStart w:id="98" w:name="_Toc33"/>
      <w:bookmarkEnd w:id="97"/>
      <w:r>
        <w:rPr/>
        <w:t>3</w:t>
      </w:r>
      <w:r>
        <w:rPr>
          <w:rtl w:val="true"/>
        </w:rPr>
        <w:t xml:space="preserve"> - </w:t>
      </w:r>
      <w:r>
        <w:rPr>
          <w:rtl w:val="true"/>
        </w:rPr>
        <w:t>ناصرهم عليهم السّلام يدخل الجنّة و مبغضهم يدخل النار</w:t>
      </w:r>
      <w:r>
        <w:rPr>
          <w:rtl w:val="true"/>
        </w:rPr>
        <w:t>:</w:t>
      </w:r>
      <w:bookmarkEnd w:id="98"/>
    </w:p>
    <w:p>
      <w:pPr>
        <w:pStyle w:val="BookText"/>
        <w:rPr/>
      </w:pPr>
      <w:r>
        <w:rPr>
          <w:rFonts w:ascii="Amiri" w:hAnsi="Amiri" w:eastAsia="Amiri" w:cs="Amiri"/>
          <w:color w:val="111111"/>
          <w:sz w:val="28"/>
          <w:sz w:val="28"/>
          <w:szCs w:val="28"/>
          <w:rtl w:val="true"/>
          <w:lang w:bidi="ar-SA"/>
        </w:rPr>
        <w:t>قال العبدي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لأنتم على الأعراف أعرف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بسيما الّذي يهواكم و الّذي يشنا</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أئمّتنا أنتم سندعى بكم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إلى ربّ العباد معا قمنا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الأوّل إشارة إلى قوله تعالى في سورة الأعراف</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w:t>
      </w:r>
      <w:bookmarkStart w:id="99" w:name="pg9692_96759"/>
    </w:p>
    <w:p>
      <w:pPr>
        <w:pStyle w:val="BookText"/>
        <w:rPr/>
      </w:pPr>
      <w:bookmarkEnd w:id="99"/>
      <w:r>
        <w:rPr>
          <w:rFonts w:ascii="Amiri" w:hAnsi="Amiri" w:eastAsia="Amiri" w:cs="Amiri"/>
          <w:color w:val="111111"/>
          <w:sz w:val="28"/>
          <w:sz w:val="28"/>
          <w:szCs w:val="28"/>
          <w:rtl w:val="true"/>
          <w:lang w:bidi="ar-SA"/>
        </w:rPr>
        <w:t>رِجٰالٌ يَعْرِفُونَ كُلاًّ بِسِيمٰاهُمْ‌ و ما ورد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الحاكم ابن الحذّاء الحسكاني</w:t>
      </w:r>
      <w:r>
        <w:rPr>
          <w:rStyle w:val="FootnoteAnchor"/>
          <w:rtl w:val="true"/>
        </w:rPr>
        <w:footnoteReference w:id="262"/>
      </w:r>
      <w:r>
        <w:rPr>
          <w:rFonts w:ascii="Amiri" w:hAnsi="Amiri" w:eastAsia="Amiri" w:cs="Amiri"/>
          <w:color w:val="111111"/>
          <w:sz w:val="28"/>
          <w:sz w:val="28"/>
          <w:szCs w:val="28"/>
          <w:rtl w:val="true"/>
          <w:lang w:bidi="ar-SA"/>
        </w:rPr>
        <w:t>، بإسناده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فأتاه ابن الكوّا فسأله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نوقف يوم القيامة بين الجنّة و النار، فمن نصرنا عرفناه بسيماه فأدخلناه الجنّة، و من أبغضنا عرفناه بسيماه فأدخلناه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الثاني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أئمّة الشيعة هم العترة الطاهرة يدعون بهم و يحشرون معهم؛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قوما حشر معهم</w:t>
      </w:r>
      <w:r>
        <w:rPr>
          <w:rFonts w:eastAsia="IRNazanin" w:cs="IRNazanin"/>
          <w:color w:val="111111"/>
          <w:sz w:val="28"/>
          <w:szCs w:val="28"/>
          <w:rtl w:val="true"/>
          <w:lang w:bidi="fa-IR"/>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قوما حشره اللّه في زمرتهم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8146135_2870459653"/>
      <w:bookmarkStart w:id="101" w:name="_Toc34"/>
      <w:bookmarkEnd w:id="100"/>
      <w:r>
        <w:rPr/>
        <w:t>4</w:t>
      </w:r>
      <w:r>
        <w:rPr>
          <w:rtl w:val="true"/>
        </w:rPr>
        <w:t xml:space="preserve"> - </w:t>
      </w:r>
      <w:r>
        <w:rPr>
          <w:rtl w:val="true"/>
        </w:rPr>
        <w:t>هم عليهم السّلام المحسودون</w:t>
      </w:r>
      <w:r>
        <w:rPr>
          <w:rtl w:val="true"/>
        </w:rPr>
        <w:t>:</w:t>
      </w:r>
      <w:bookmarkEnd w:id="1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الأئمّة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 النهج</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نزلت في عليّ عليه السّلام و ما خصّ به من العلم</w:t>
      </w:r>
      <w:r>
        <w:rPr>
          <w:rFonts w:eastAsia="Amiri" w:cs="Amiri" w:ascii="Amiri" w:hAnsi="Amiri"/>
          <w:color w:val="111111"/>
          <w:sz w:val="28"/>
          <w:szCs w:val="28"/>
          <w:rtl w:val="true"/>
          <w:lang w:bidi="ar-SA"/>
        </w:rPr>
        <w:t xml:space="preserve">. </w:t>
      </w:r>
      <w:bookmarkStart w:id="102" w:name="pg9692_96760"/>
    </w:p>
    <w:p>
      <w:pPr>
        <w:pStyle w:val="BookText"/>
        <w:rPr/>
      </w:pPr>
      <w:bookmarkEnd w:id="102"/>
      <w:r>
        <w:rPr>
          <w:rFonts w:ascii="Amiri" w:hAnsi="Amiri" w:eastAsia="Amiri" w:cs="Amiri"/>
          <w:color w:val="111111"/>
          <w:sz w:val="28"/>
          <w:sz w:val="28"/>
          <w:szCs w:val="28"/>
          <w:rtl w:val="true"/>
          <w:lang w:bidi="ar-SA"/>
        </w:rPr>
        <w:t>و أخرج ابن حجر في الصواعق</w:t>
      </w:r>
      <w:r>
        <w:rPr>
          <w:rStyle w:val="FootnoteAnchor"/>
          <w:rtl w:val="true"/>
        </w:rPr>
        <w:footnoteReference w:id="269"/>
      </w:r>
      <w:r>
        <w:rPr>
          <w:rFonts w:ascii="Amiri" w:hAnsi="Amiri" w:eastAsia="Amiri" w:cs="Amiri"/>
          <w:color w:val="111111"/>
          <w:sz w:val="28"/>
          <w:sz w:val="28"/>
          <w:szCs w:val="28"/>
          <w:rtl w:val="true"/>
          <w:lang w:bidi="ar-SA"/>
        </w:rPr>
        <w:t>عن الباقر عليه السّلام أنّه قال في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الفقيه ابن المغازلي في المناقب</w:t>
      </w:r>
      <w:r>
        <w:rPr>
          <w:rStyle w:val="FootnoteAnchor"/>
          <w:rtl w:val="true"/>
        </w:rPr>
        <w:footnoteReference w:id="270"/>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النبيّ صلّى اللّه عليه و آله و عليّ رضى اللّه عنه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8146137_2870459653"/>
      <w:bookmarkStart w:id="104" w:name="_Toc35"/>
      <w:bookmarkEnd w:id="103"/>
      <w:r>
        <w:rPr/>
        <w:t>5</w:t>
      </w:r>
      <w:r>
        <w:rPr>
          <w:rtl w:val="true"/>
        </w:rPr>
        <w:t xml:space="preserve"> - </w:t>
      </w:r>
      <w:r>
        <w:rPr>
          <w:rtl w:val="true"/>
        </w:rPr>
        <w:t>إطعامهم عليهم السّلام الطعام مسكينا و يتيما و أسيرا</w:t>
      </w:r>
      <w:r>
        <w:rPr>
          <w:rtl w:val="true"/>
        </w:rPr>
        <w:t>:</w:t>
      </w:r>
      <w:bookmarkEnd w:id="104"/>
    </w:p>
    <w:p>
      <w:pPr>
        <w:pStyle w:val="Heading4"/>
        <w:numPr>
          <w:ilvl w:val="3"/>
          <w:numId w:val="1"/>
        </w:numPr>
        <w:rPr/>
      </w:pPr>
      <w:bookmarkStart w:id="105" w:name="__RefHeading___Toc8146139_2870459653"/>
      <w:bookmarkStart w:id="106" w:name="_Toc36"/>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لسنا من كذب الرافضة في تأويلهم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271"/>
      </w:r>
      <w:r>
        <w:rPr>
          <w:rFonts w:ascii="Amiri" w:hAnsi="Amiri" w:eastAsia="Amiri" w:cs="Amiri"/>
          <w:color w:val="111111"/>
          <w:sz w:val="28"/>
          <w:sz w:val="28"/>
          <w:szCs w:val="28"/>
          <w:rtl w:val="true"/>
          <w:lang w:bidi="ar-SA"/>
        </w:rPr>
        <w:t>، و أنّ المراد بذلك عليّ رضى اللّه عنه بل هذا لا يصحّ‌، بل الآية على عمومها و ظاهرها لكلّ من فعل ذلك</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على هذه الاضحوكة يعرف موقع الرجل من التدجيل، لحسبانه أنّ في مجرّد عزو هذا التأويل إلى الرافضة فحسب، و قذفهم بالكذب، حطّا في كرامة الحديث الوارد في الآية الشريفة، و هو يعلم أنّ امّة كبيرة من أئمّة التفسير و الحديث يروون ذلك، و يثبتونه مسندا في مدوّناتهم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يدري فتلك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الحافظ أبو محمّد العاصمي أفرد ذلك كتابا في مجلّدين أسماه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في تفسير سورة هل أتى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يزعم المغفّل أنّ أولئك أيضا من الرافضة‌؟ أو يحسبهم جهلاء بشرائط صحّة الحديث‌؟ أم أنّه لا يعتدّ بكلّ ما وافق الرافضة و إن كان مخرجا بأصحّ الأسانيد؟ </w:t>
      </w:r>
      <w:bookmarkStart w:id="107" w:name="pg9692_96761"/>
    </w:p>
    <w:p>
      <w:pPr>
        <w:pStyle w:val="BookText"/>
        <w:rPr/>
      </w:pPr>
      <w:bookmarkEnd w:id="107"/>
      <w:r>
        <w:rPr>
          <w:rFonts w:ascii="Amiri" w:hAnsi="Amiri" w:eastAsia="Amiri" w:cs="Amiri"/>
          <w:color w:val="111111"/>
          <w:sz w:val="28"/>
          <w:sz w:val="28"/>
          <w:szCs w:val="28"/>
          <w:rtl w:val="true"/>
          <w:lang w:bidi="ar-SA"/>
        </w:rPr>
        <w:t>و كيف ما كان فممّن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الإسكافي،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 أبو عبد اللّه محمّد بن عليّ الترمذي، 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نوادر الاصول</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جرير الطبري، أبو جعفر،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الزمخشري،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فخر الدين الرازي،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عبد الحميد الشهير بابن أبي الحديد المعتزليّ‌،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ناصر الدين البيضاوي،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حجر، المتوفّى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جلال الدين السيوطي،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8146141_2870459653"/>
      <w:bookmarkStart w:id="109" w:name="_Toc37"/>
      <w:bookmarkEnd w:id="108"/>
      <w:r>
        <w:rPr>
          <w:rtl w:val="true"/>
        </w:rPr>
        <w:t>لفظ الحديث</w:t>
      </w:r>
      <w:r>
        <w:rPr>
          <w:rtl w:val="true"/>
        </w:rPr>
        <w:t>:</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مرضا فعادهما رسول اللّه صلّى اللّه عليه و آله في 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نذرت على ولديك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 عليّ‌، و فاطمة و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برئا ممّا بهما أن يصوموا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فشفيا و ما معهم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فاستقرض عليّ من شمعون الخيبريّ اليهوديّ ثلاثة أصوع من شعير، </w:t>
      </w:r>
      <w:bookmarkStart w:id="110" w:name="pg9692_96762"/>
    </w:p>
    <w:p>
      <w:pPr>
        <w:pStyle w:val="BookText"/>
        <w:rPr/>
      </w:pPr>
      <w:bookmarkEnd w:id="110"/>
      <w:r>
        <w:rPr>
          <w:rFonts w:ascii="Amiri" w:hAnsi="Amiri" w:eastAsia="Amiri" w:cs="Amiri"/>
          <w:color w:val="111111"/>
          <w:sz w:val="28"/>
          <w:sz w:val="28"/>
          <w:szCs w:val="28"/>
          <w:rtl w:val="true"/>
          <w:lang w:bidi="ar-SA"/>
        </w:rPr>
        <w:t>فطحنت فاطمة صاعا، و اختبزت خمسة أقراص على عددهم، فوضعوها بين أيديهم ليفطروا، 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مسكين من مساكين المسلمين أطعموني، أطعمكم اللّه من موائد الجنّة، فآثروه و باتوا لم يذوقوا إلاّ الماء و أصبحوا صيّاما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أمسوا و وضعوا الطعام بين أيديهم وقف عليهم يتيم فآثروه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عليهم أسير في الثالثة ففعلوا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أخذ عليّ رضى اللّه عنه بيد الحسن و الحسين و أقبلوا إلى رسول اللّه صلّى اللّه عليه و آله، فلمّا أبصرهم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يرتعشون كالفراخ من شدّة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ما يسوؤني ما أرى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قام فانطلق معهم، فرأى فاطمة في محرابها قد التصق ظهرها ببطنها، و غارت عيناها، فساءه ذلك فنزل جبريل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هنّأك اللّه في أهل بيتك، فأقرأه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جمع من الأعلام المذكورين</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8146143_2870459653"/>
      <w:bookmarkStart w:id="112" w:name="_Toc38"/>
      <w:bookmarkEnd w:id="111"/>
      <w:r>
        <w:rPr/>
        <w:t>6</w:t>
      </w:r>
      <w:r>
        <w:rPr>
          <w:rtl w:val="true"/>
        </w:rPr>
        <w:t xml:space="preserve"> - </w:t>
      </w:r>
      <w:r>
        <w:rPr>
          <w:rtl w:val="true"/>
        </w:rPr>
        <w:t>هم عليهم السّلام الصراط المستقيم</w:t>
      </w:r>
      <w:r>
        <w:rPr>
          <w:rtl w:val="true"/>
        </w:rPr>
        <w:t>:</w:t>
      </w:r>
      <w:bookmarkEnd w:id="112"/>
    </w:p>
    <w:p>
      <w:pPr>
        <w:pStyle w:val="BookText"/>
        <w:rPr/>
      </w:pPr>
      <w:r>
        <w:rPr>
          <w:rFonts w:ascii="Amiri" w:hAnsi="Amiri" w:eastAsia="Amiri" w:cs="Amiri"/>
          <w:color w:val="111111"/>
          <w:sz w:val="28"/>
          <w:sz w:val="28"/>
          <w:szCs w:val="28"/>
          <w:rtl w:val="true"/>
          <w:lang w:bidi="ar-SA"/>
        </w:rPr>
        <w:t xml:space="preserve">و هم الصراط فمستقيم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ناج و ناكب</w:t>
      </w:r>
    </w:p>
    <w:p>
      <w:pPr>
        <w:pStyle w:val="BookText"/>
        <w:rPr/>
      </w:pPr>
      <w:r>
        <w:rPr>
          <w:rFonts w:ascii="Amiri" w:hAnsi="Amiri" w:eastAsia="Amiri" w:cs="Amiri"/>
          <w:color w:val="111111"/>
          <w:sz w:val="28"/>
          <w:sz w:val="28"/>
          <w:szCs w:val="28"/>
          <w:rtl w:val="true"/>
          <w:lang w:bidi="ar-SA"/>
        </w:rPr>
        <w:t>أخرج الثعلبي في الكشف و البيان</w:t>
      </w:r>
      <w:r>
        <w:rPr>
          <w:rStyle w:val="FootnoteAnchor"/>
          <w:rtl w:val="true"/>
        </w:rPr>
        <w:footnoteReference w:id="282"/>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قال مسلم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بريدة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الحمّوئي في الفرائد</w:t>
      </w:r>
      <w:r>
        <w:rPr>
          <w:rStyle w:val="FootnoteAnchor"/>
          <w:rtl w:val="true"/>
        </w:rPr>
        <w:footnoteReference w:id="283"/>
      </w:r>
      <w:r>
        <w:rPr>
          <w:rFonts w:ascii="Amiri" w:hAnsi="Amiri" w:eastAsia="Amiri" w:cs="Amiri"/>
          <w:color w:val="111111"/>
          <w:sz w:val="28"/>
          <w:sz w:val="28"/>
          <w:szCs w:val="28"/>
          <w:rtl w:val="true"/>
          <w:lang w:bidi="ar-SA"/>
        </w:rPr>
        <w:t>بإسناده عن أصبغ بن نباتة 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لاٰ يُؤْمِنُونَ بِالْآخِرَةِ عَنِ اَلصِّرٰاطِ لَنٰاكِبُونَ‌</w:t>
      </w:r>
      <w:r>
        <w:rPr>
          <w:rStyle w:val="FootnoteAnchor"/>
          <w:rtl w:val="true"/>
        </w:rPr>
        <w:footnoteReference w:id="2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ولايتنا أهل البيت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الخوارزمي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في الدنيا، </w:t>
      </w:r>
    </w:p>
    <w:p>
      <w:pPr>
        <w:pStyle w:val="BookText"/>
        <w:rPr/>
      </w:pPr>
      <w:r>
        <w:rPr>
          <w:rFonts w:ascii="Amiri" w:hAnsi="Amiri" w:eastAsia="Amiri" w:cs="Amiri"/>
          <w:color w:val="111111"/>
          <w:sz w:val="28"/>
          <w:sz w:val="28"/>
          <w:szCs w:val="28"/>
          <w:rtl w:val="true"/>
          <w:lang w:bidi="ar-SA"/>
        </w:rPr>
        <w:t>و صراط في الآخرة؛ فأمّا صراط الدنيا فهو عليّ بن أبي طالب، و أمّا صراط الآخرة فهو جسر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صراط الدنيا جاز على صراط الآخرة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يوضح معنى هذا الحديث ما أخرجه ابن عدي</w:t>
      </w:r>
      <w:r>
        <w:rPr>
          <w:rStyle w:val="FootnoteAnchor"/>
          <w:rtl w:val="true"/>
        </w:rPr>
        <w:footnoteReference w:id="285"/>
      </w:r>
      <w:r>
        <w:rPr>
          <w:rFonts w:ascii="Amiri" w:hAnsi="Amiri" w:eastAsia="Amiri" w:cs="Amiri"/>
          <w:color w:val="111111"/>
          <w:sz w:val="28"/>
          <w:sz w:val="28"/>
          <w:szCs w:val="28"/>
          <w:rtl w:val="true"/>
          <w:lang w:bidi="ar-SA"/>
        </w:rPr>
        <w:t>و الديلمي كما في الصواعق</w:t>
      </w:r>
      <w:r>
        <w:rPr>
          <w:rStyle w:val="FootnoteAnchor"/>
          <w:rtl w:val="true"/>
        </w:rPr>
        <w:footnoteReference w:id="286"/>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أثبتكم على الصراط أشدّكم حبّا لأهل بيتي و لأصحابي</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9692_96765"/>
      <w:bookmarkStart w:id="114" w:name="pg9692_96765"/>
      <w:bookmarkEnd w:id="114"/>
    </w:p>
    <w:p>
      <w:pPr>
        <w:pStyle w:val="Heading2"/>
        <w:numPr>
          <w:ilvl w:val="1"/>
          <w:numId w:val="1"/>
        </w:numPr>
        <w:rPr/>
      </w:pPr>
      <w:bookmarkStart w:id="115" w:name="pg9692_96765"/>
      <w:bookmarkStart w:id="116" w:name="__RefHeading___Toc8146145_2870459653"/>
      <w:bookmarkStart w:id="117" w:name="_Toc39"/>
      <w:bookmarkEnd w:id="115"/>
      <w:bookmarkEnd w:id="116"/>
      <w:r>
        <w:rPr>
          <w:rtl w:val="true"/>
        </w:rPr>
        <w:t>رابعا علم عليّ بن أبي طالب بالقرآن</w:t>
      </w:r>
      <w:bookmarkEnd w:id="1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8146147_2870459653"/>
      <w:bookmarkStart w:id="119" w:name="_Toc40"/>
      <w:bookmarkEnd w:id="118"/>
      <w:r>
        <w:rPr>
          <w:rtl w:val="true"/>
        </w:rPr>
        <w:t>اشارة</w:t>
      </w:r>
      <w:bookmarkEnd w:id="11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نعيم في الحلية</w:t>
      </w:r>
      <w:r>
        <w:rPr>
          <w:rStyle w:val="FootnoteAnchor"/>
          <w:rtl w:val="true"/>
        </w:rPr>
        <w:footnoteReference w:id="287"/>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انزل على سبعة أحرف ما منها حرف إلاّ و له ظهر و بطن، و إنّ عليّ بن أبي طالب عنده منه الظاهر و الباطن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w:t>
      </w:r>
      <w:r>
        <w:rPr>
          <w:rStyle w:val="FootnoteAnchor"/>
          <w:rtl w:val="true"/>
        </w:rPr>
        <w:footnoteReference w:id="288"/>
      </w:r>
      <w:r>
        <w:rPr>
          <w:rFonts w:ascii="Amiri" w:hAnsi="Amiri" w:eastAsia="Amiri" w:cs="Amiri"/>
          <w:color w:val="111111"/>
          <w:sz w:val="28"/>
          <w:sz w:val="28"/>
          <w:szCs w:val="28"/>
          <w:rtl w:val="true"/>
          <w:lang w:bidi="ar-SA"/>
        </w:rPr>
        <w:t>أيضا من طريق أبي بكر بن عيّاش، عن نصير بن سليمان الأحمسي، عن أبيه،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نزلت آية إلاّ و قد علمت فيم انزلت و أين انزلت، إنّ ربّي وهب لي قلبا عقولا و لسانا سؤولا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لست أخاه في الهدى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فهر بالكتاب و بالسنن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 فهر بالكتاب و بالسنن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ما ورد في علم عليّ أمير المؤمنين 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الحفّاظ عن النبيّ صلّى اللّه عليه و آله في حديث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خير أهلي، أعلمهم علما، و أفضلهم حلما، و أوّلهم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امّتي من بعدي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الناس باللّه و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أعلمهم بالقضيّة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محبّ الدين الطبري في رياضه</w:t>
      </w:r>
      <w:r>
        <w:rPr>
          <w:rStyle w:val="FootnoteAnchor"/>
          <w:rtl w:val="true"/>
        </w:rPr>
        <w:footnoteReference w:id="291"/>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أعلم الناس </w:t>
      </w:r>
    </w:p>
    <w:p>
      <w:pPr>
        <w:pStyle w:val="BookText"/>
        <w:rPr/>
      </w:pP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الكنجي</w:t>
      </w:r>
      <w:r>
        <w:rPr>
          <w:rStyle w:val="FootnoteAnchor"/>
          <w:rtl w:val="true"/>
        </w:rPr>
        <w:footnoteReference w:id="292"/>
      </w:r>
      <w:r>
        <w:rPr>
          <w:rFonts w:ascii="Amiri" w:hAnsi="Amiri" w:eastAsia="Amiri" w:cs="Amiri"/>
          <w:color w:val="111111"/>
          <w:sz w:val="28"/>
          <w:sz w:val="28"/>
          <w:szCs w:val="28"/>
          <w:rtl w:val="true"/>
          <w:lang w:bidi="ar-SA"/>
        </w:rPr>
        <w:t>عن أبي أمامة،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امّتي بالسنّة و القضاء بعدي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الخوارزمي في المناقب</w:t>
      </w:r>
      <w:r>
        <w:rPr>
          <w:rStyle w:val="FootnoteAnchor"/>
          <w:rtl w:val="true"/>
        </w:rPr>
        <w:footnoteReference w:id="293"/>
      </w:r>
      <w:r>
        <w:rPr>
          <w:rFonts w:ascii="Amiri" w:hAnsi="Amiri" w:eastAsia="Amiri" w:cs="Amiri"/>
          <w:color w:val="111111"/>
          <w:sz w:val="28"/>
          <w:sz w:val="28"/>
          <w:szCs w:val="28"/>
          <w:rtl w:val="true"/>
          <w:lang w:bidi="ar-SA"/>
        </w:rPr>
        <w:t>عن سلمان،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امّتي من بعدي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الحفّاظ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نزلت آية إلاّ و قد علمت فيم نزلت و على من نزلت، إنّ ربّي وهب لي قلبا عقولا و لسانا ناطقا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الحكمة عشرة أجزاء، فاعطي عليّ تسعة أجزاء، و الناس جزءا واحدا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تسألوني عن آية في كتاب اللّه تعالى و لا سنّة عن رسول اللّه صلّى اللّه عليه و آله إلاّ أنبأتكم بذلك</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و اللّه لا تسألوني عن شيء يكون إلى يوم القيامة إلاّ أخبرتكم، و سلوني عن كتاب اللّه، فو اللّه ما من آية إلاّ و أنا أعلم أ بليل نزلت أم بنهار، في سهل أم في جبل</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رجل يسأل فينتفع و ينفع جلساءه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نزلت آية إلاّ و قد علمت فيم انزلت، و أين انزلت، إنّ ربّي وهب لي قلبا عقولا و لسانا سؤولا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سلوني عن كتاب اللّه، و ما من آية إلاّ و أنا أعلم حيث انزلت بحضيض جبل أو سهل أرض، و سلوني عن الفتن فما من فتنة إلاّ و قد علمت من كسبها و من يقتل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إمام الحنابلة أحمد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نحو هذا كثيرا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يخطب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Style w:val="FootnoteAnchor"/>
          <w:rtl w:val="true"/>
        </w:rPr>
        <w:footnoteReference w:id="301"/>
      </w:r>
      <w:r>
        <w:rPr>
          <w:rFonts w:ascii="Amiri" w:hAnsi="Amiri" w:eastAsia="Amiri" w:cs="Amiri"/>
          <w:color w:val="111111"/>
          <w:sz w:val="28"/>
          <w:sz w:val="28"/>
          <w:szCs w:val="28"/>
          <w:rtl w:val="true"/>
          <w:lang w:bidi="ar-SA"/>
        </w:rPr>
        <w:t>من كتاب اللّه، فو اللّه ما من آية إلاّ و أنا أعلم أ بليل نزلت أم بنهار، أم في سهل أم في جبل، و لو شئت أو قرت سبعين بعيرا من تفسير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رسول اللّه من علم اللّه تبارك و تعالى، و علم عليّ رضى اللّه عنه من علم النبيّ صلّى اللّه عليه و آله، و علمي من علم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علمي و علم أصحاب محمّد صلّى اللّه عليه و آله في علم عليّ رضى اللّه عنه إلاّ كقطرة في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عبّاس أكثر البكاء على عليّ رضى اللّه عنه حتّى ذهب بصره، و كان عمر بن الخطّاب يتعوّذ من معظلة ليس فيها أبو الحسن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هو الّذي ورث علم النبيّ صلّى اللّه عليه و آله و قد ثبت عنه بعدّة طرق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وصيّه 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أرث منك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الأنبياء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ورّث الأنبياء من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سنّة نبيّهم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الحافظ جلال الدين السيوطي في الإتقان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إشتهر بالتفسير من الصحابة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 ابن مسعود، و ابن عبّاس، و ابيّ بن كعب، و زيد بن ثابت، و أبو موسى الأشعري، و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الخلفاء فأكثر من روي عنه منهم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عن الثلاثة نزرة جدّا، و كان السبب في ذلك تقدّم وفاتهم، كما أنّ ذلك هو السبب في قلّة رواية أبي بكر رضى اللّه عنه للحديث، و لا أحفظ عن أبي بكر رضى اللّه عنه في التفسير إلاّ آثارا قليلة جدّا لا تكاد تجاوز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فروي عنه الكثير؛ و قد روى معمر، عن وهب بن عبد اللّه،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يخطب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فو اللّه لا تسألون عن شيء إلاّ أخبرتكم، و سلوني عن كتاب اللّه، فو اللّه ما من آية إلاّ و أنا أعلم أ بليل نزلت أم بنهار، أم في سهل أم في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أبو نعيم في الحلية</w:t>
      </w:r>
      <w:r>
        <w:rPr>
          <w:rStyle w:val="FootnoteAnchor"/>
          <w:rtl w:val="true"/>
        </w:rPr>
        <w:footnoteReference w:id="305"/>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انزل على سبعة أحرف ما منها حرف إلاّ و له ظهر و بطن، و إنّ عليّ بن أبي طالب عنده منه الظاهر 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الأحمسي، عن أبيه،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نزلت آية إلاّ و قد علمت فيم انزلت و أين انزلت، إنّ ربّي وهب لي قلبا عقولا و لسانا 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التهافت في كلام السيوطي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مسائل الرجل عن أنّ الّذي لم يجد له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ذلك المتتبّع الضليع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 في علم التفسير، كيف عدّه ممّن اشتهر بالتفسير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راقه ألاّ يفرّق بينه و بين مولانا أمير المؤمنين و قد روى فيه ما روى، ذاهلا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 اَلَّذِينَ لاٰ يَعْلَمُونَ‌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النبيّ صلّى اللّه عليه و آله مولانا أمير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أعطى عليّا نعله يخصفها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و 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الامّة بالقرآن أكثر و أكمل من علم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جار اللّه في كتابه الوشيعة في نقد عقائد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الامّة معصومة عصمة نبيّها، معصومة في تحمّلها و حفظها، و في تبليغها و أدائها، حفظت كلّ ما بلّغه النبيّ مثل حفظ النبيّ‌، و بلّغت كلّ ما بلّغه النبيّ مثل تبليغ النبيّ‌، حفظت كلّيات الدين و جزئيّات الدين أصلا و فرعا، و بلّغت كلّيات الدين و جزئيّات الدين أصلا و 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فالامّة بالقرآن و السنّة أعلم من جميع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الامّة بالقرآن و سنن النبيّ اليوم أكثر و أكمل من علم عليّ و من علوم كلّ أولاد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عظيم فضل اللّه على نبيّه، ثمّ من عموم و عميم فضل اللّه على الامّة أن جعل في الامّة من أبناء الامّة كثيرا هم أعلم بكثير من الأئمّة و من صحابة النبيّ صلّى اللّه عليه و آله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حادثة إذا وقعت فالامّة لا تخلو من حكم حقّ و صواب و جواب يريه اللّه الواحد من الامّة الّتي ورثت نبيّها و صارت رشيدة ببركة الرسالة، و ختمها أرشد إلى الهداية و إلى الحقّ من كلّ إمام، و الامّة مثل نبيّها معصومة ببركة الرسالة و كتابها، و معصومة بعقلها العاصم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الامّة بلغت و صارت رشيدة لا تحتاج إلى الإمام، رشدها و عقلها يغنيها عن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انكر على الشيعة عقيدتها أنّ الأئمّة معصومة، و إنّما انكر عليها عقيدتها أنّ امّة محمّد لم تزل قاصرة و لن تزال قاصرة، تحتاج إلى وصاية إمام معصوم إلى يوم القيامة، و الامّة أقرب إلى العصمة و الاهتداء من كلّ إمام معصوم، و أهدى إلى الصواب و الحقّ من كلّ إمام معصوم؛ لأنّ عصمة الإمام دعوى، أمّا عصمة الامّة فبداهة و ضرورة بشهادة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الامّة بعقلها و كمالها و رشدها بعد ختم النبوّة أكرم و أعزّ و أرفع من أن تكون تحت وصاية وصيّ تبقى قاصرة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أودّ أن لا احدث لهذا الكتاب ذكرا، و أن لا يسمع أحد منه ركزا؛ فإنّه في الفضائح أكثر منه في عداد المؤلّفات، لكنّ طبع الكتاب و انتشاره حداني إلى أن اوقف المجتمع على مقدار الرجل، و على انموذج ممّا سوّد به صحائفه، و كلّ صحيفة منه عار على الامّة و على قومه أشدّ شنارا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 ما أكتب عن كتاب رجل نبذ كتاب اللّه و سنّة نبيّه وراءه ظهريّا، فجاء يحكم و ينقد، و يتحكّم و يفنّد، و ينبر و ينبز، و يعبث بكتاب اللّه و يفسّره برأيه الضئيل و عقليّته السقيمة كيف شاء و أراد؛ فكأنّ القرآن قد نزل اليوم و لم يسبقه إلى معرفته أحد، و لم يأت في آية قول، و لم يدوّن في تفسيره كتاب، و لم يرد في بيانه حديث، و كأنّ الرجل قد أتى بشرع جديد، و رأي حديث، و دين مخترع، و مذهب مبتدع، لا يساعده أيّ مبدأ من مبادئ الإسلام، و لا شيء من الكتاب أو السنّة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قيمة مغفّل و كتابه و هو يرى الامّة شريكة لنبيّها في كلّ ما كان له، و في كلّ فضيلة و كمال تستوجبها الرسالة، و شريكة لنبيّها في أخصّ خصائص النبوّة، و يرى رسالة الامّة متّصلة تمام الاتّصال برسالة نبيّها، و يحسب سورة </w:t>
      </w:r>
    </w:p>
    <w:p>
      <w:pPr>
        <w:pStyle w:val="BookText"/>
        <w:rPr/>
      </w:pPr>
      <w:r>
        <w:rPr>
          <w:rFonts w:ascii="Amiri" w:hAnsi="Amiri" w:eastAsia="Amiri" w:cs="Amiri"/>
          <w:color w:val="111111"/>
          <w:sz w:val="28"/>
          <w:sz w:val="28"/>
          <w:szCs w:val="28"/>
          <w:rtl w:val="true"/>
          <w:lang w:bidi="ar-SA"/>
        </w:rPr>
        <w:t>القدر سورة رسالة الامّة متّصلة بسورة رسالة النبيّ من غير فصل، و يستدلّ على رسالة الامّة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Style w:val="FootnoteAnchor"/>
          <w:rtl w:val="true"/>
        </w:rPr>
        <w:footnoteReference w:id="308"/>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 اَلَّذِينَ مَعَهُ أَشِدّٰاءُ عَلَى اَلْكُفّٰارِ رُحَمٰاءُ بَيْنَهُمْ‌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أغرق نزعا في تفنيد أباطيله العلاّمة المبرور الشيخ مهدي الحجّار النجفي نزيل المعقل</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يكن للرجل في طيّ كتابه إلاّ أساطيره الراجعة إلى الامّة لكفاه جهلا و سوأة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سلسلة أوهام و حلقة خرافات تبعد عن ساحة أيّ متعلّم متفقّه فضلا عمّن يرى نفسه فقيها، فكأنّ الرجل يتكلّم في الطيف في عالم الأضغاث و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يسائله عن أنّ الامّة إذا كانت معصومة حافظة لكلّيات الدين و جزئيّاته أصلا و فرعا، و مبلّغة جميع ذلك كافّة عن كافّة و عصرا بعد عصر، و لم يوجد هناك شيء منسيّ أو مغفول عنه، فما معنى أعلميّتها من جميع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أقربيّة اهتدائها من اهتدائهم‌؟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يراهم خارجين عن الامّة غير حافظين و لا مهتدين، في جانب عن الدين الّذي حفظته الامّة، لا تشملهم عصمتها و لا حفظها و لا اهتداؤها و لا تبليغها؟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يهم الرجل يجب أن لا يوجد في الامّة جاهل، و لا يقع بينها خلاف في أمر دينيّ أو حكم شرعيّ‌، و هؤلاء جهلاء الامّة الّذين سدّوا كلّ فراغ بين المشرق و المغرب، و تشهد عليهم أعمالهم و أقوالهم بأنّهم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مقدّمهم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شجر بين الامّة من الخلاف منذ عهد الصحابة و إلى </w:t>
      </w:r>
    </w:p>
    <w:p>
      <w:pPr>
        <w:pStyle w:val="BookText"/>
        <w:rPr/>
      </w:pPr>
      <w:r>
        <w:rPr>
          <w:rFonts w:ascii="Amiri" w:hAnsi="Amiri" w:eastAsia="Amiri" w:cs="Amiri"/>
          <w:color w:val="111111"/>
          <w:sz w:val="28"/>
          <w:sz w:val="28"/>
          <w:szCs w:val="28"/>
          <w:rtl w:val="true"/>
          <w:lang w:bidi="ar-SA"/>
        </w:rPr>
        <w:t>يومنا الحاضر ممّا لا يكاد يخفى على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يتصوّر الخلاف إلاّ بجهل أحد الفريقين بالحقيقة الناصعة‌؟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وحدانيّة لا تقبل 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يرى من الدين الّذي حفظته الامّة و بلّغته جهل عليّ و أولاده من بينهم بالقرآن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يراهم أنّهم ليسوا من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الامّة بالقرآن و سنن النبيّ اليوم أكثر و أكمل من علم عليّ و من علوم كلّ أولاد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أحاط هو بعلم عليّ و أولاده عليهم السّلام و بعلم الامّة جمعاء، حتّى يسعه هذا التحكّم الباتّ و الفتوى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لعلّي يسعني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كان أبصر و أعرف بامّته من صاحب هذه الفتاوى المجرّدة، و أعلم بمقادير علومهم و بصائرهم؛ فهو بعد ذلك كلّه خلّف لهداية امّته من بعده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الأئمّة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 بعدي، و 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فحصر الهداية بالتمسّك بهما و اقتصاص آثارهما إلى غاية الأمد يفيدنا أنّ عندهما من العلوم و المعارف ما تقصر عنها الامّة، و أنّه ليس في حيّز الإمكان أن تبلغ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غير معصومة من الخطأ و لم تكشف لها حجب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يستغنى به عمّن يرشدها في مواقف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فأئمّة العترة أعدال الكتاب في العلم و الهداية بهذا النصّ الأغرّ، و هم مفسّروه و الواقفون على مغازيه و رموزه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الامّة أو أنّ فيها من يضاهيهم في العلم و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يكون أعلم بكثير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هذا النصّ الصريح مجازفة في القول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علم الامّة اليوم بالقرآن و السنن أكثر و أكمل من علم عليّ و من علوم كلّ أولاد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خفي ذلك على رسول اللّه، </w:t>
      </w:r>
      <w:bookmarkStart w:id="120" w:name="pg9692_96775"/>
    </w:p>
    <w:p>
      <w:pPr>
        <w:pStyle w:val="BookText"/>
        <w:rPr/>
      </w:pPr>
      <w:bookmarkEnd w:id="120"/>
      <w:r>
        <w:rPr>
          <w:rFonts w:ascii="Amiri" w:hAnsi="Amiri" w:eastAsia="Amiri" w:cs="Amiri"/>
          <w:color w:val="111111"/>
          <w:sz w:val="28"/>
          <w:sz w:val="28"/>
          <w:szCs w:val="28"/>
          <w:rtl w:val="true"/>
          <w:lang w:bidi="ar-SA"/>
        </w:rPr>
        <w:t>فقال و كأنّه لم يعرف 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امّتي من بعدي عليّ بن أبي طالب</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اتّخذه وعاء علمه و بابه الّذي يؤتى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حكم الحافظ النيسابوري بإجماع الامّة على أن عليّا ورث العلم من النبيّ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كلّها فلازم كون الامّة أعلم من عليّ كونها أعلم من رسول اللّه صلّى اللّه عليه و آله؛ لأنّه ورث علمه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 كان رسول اللّه صلّى اللّه عليه و آله يأمر امّته بالاقتداء بأهل بيته من بعده، و يعرّفهم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خلقوا من طينتي، و رزقوا فهمي و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الامّة إن كانت غير قاصرة لا تحتاج إلى وصاية أمام معصوم إلى يوم القيامة كما زعمه المغفّل، و لا يتصوّر عقله احتياجها إلى إمام معصوم، فلما ذا أخّرت الامّة تجهيز نبيّها صلّى اللّه عليه و آله و دفنه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كتب القوم تنصّ على أنّ ذلك إنّما كان لاشتغالهم بالواجب الأهمّ‌، ألا و هو أمر الخلافة و تعيين الخليفة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يتصوّر عندئذ عقل الرجل مسيس حاجة الامّة يوم ذلك إلى إمام غير معصوم، و هي لا تحتاج إلى إمام معصوم قطّ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146149_2870459653"/>
      <w:bookmarkStart w:id="122" w:name="_Toc41"/>
      <w:bookmarkEnd w:id="121"/>
      <w:r>
        <w:rPr>
          <w:rtl w:val="true"/>
        </w:rPr>
        <w:t>العجب العجاب</w:t>
      </w:r>
      <w:r>
        <w:rPr>
          <w:rtl w:val="true"/>
        </w:rPr>
        <w:t xml:space="preserve">: </w:t>
      </w:r>
      <w:r>
        <w:rPr>
          <w:rtl w:val="true"/>
        </w:rPr>
        <w:t>عمر أقرأ الصحابة و أفقههم</w:t>
      </w:r>
      <w:r>
        <w:rPr>
          <w:rtl w:val="true"/>
        </w:rPr>
        <w:t>!</w:t>
      </w:r>
      <w:bookmarkEnd w:id="122"/>
    </w:p>
    <w:p>
      <w:pPr>
        <w:pStyle w:val="BookText"/>
        <w:rPr/>
      </w:pPr>
      <w:r>
        <w:rPr>
          <w:rFonts w:ascii="Amiri" w:hAnsi="Amiri" w:eastAsia="Amiri" w:cs="Amiri"/>
          <w:color w:val="111111"/>
          <w:sz w:val="28"/>
          <w:sz w:val="28"/>
          <w:szCs w:val="28"/>
          <w:rtl w:val="true"/>
          <w:lang w:bidi="ar-SA"/>
        </w:rPr>
        <w:t>إذا عرفت أنّ عليّا عليه السّلام أعلم الناس بكتاب اللّه، فعجب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أقرأ الصحابة و أفقههم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أن أقرأ القرآن على عمر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مسعود رضى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أتقانا للربّ‌، و أقرأنا لكتاب اللّه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المحبّ الطبري نقلا عن عليّ بن حرب الطائي من طريق ابن مسعود أنّه قال لزيد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بما أقرأكه عمر؛ إنّ عمر أعلمنا بكتاب اللّه و أفقهنا في دين اللّه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مراسيل مقطوعة عن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 بطلان هذه الروايات في غنى عن إبطال إسنادها؛ فإنّ العناية الإلهيّة لو شملت الخليفة بحيث أمر نبيّه صلّى اللّه عليه و آله بقراءة القرآن عليه، لا بدّ و أن تشمله بالتمكّن من تلقّيه و ضبطه و حفظه و فقهه و الوقوف على مغازيه و العمل به، و أن يكون أقرأكما في رواية الحاكم، أو أعلم و أفقه كما في رواية الطائي؛ إذن فما تلكم الجهود المتعبة في تعلّم سورة البقرة فحسب طيلة اثنتي عشر سنة‌؟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هاتيك الأحكام الشاذّة عن موارد من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كحكمه للجنب الفاقد للماء بترك الصلاة؛ ذاهلا عن قوله تعالى في سورة النساء</w:t>
      </w:r>
      <w:r>
        <w:rPr>
          <w:rStyle w:val="FootnoteAnchor"/>
          <w:rtl w:val="true"/>
        </w:rPr>
        <w:footnoteReference w:id="317"/>
      </w:r>
      <w:r>
        <w:rPr>
          <w:rFonts w:ascii="Amiri" w:hAnsi="Amiri" w:eastAsia="Amiri" w:cs="Amiri"/>
          <w:color w:val="111111"/>
          <w:sz w:val="28"/>
          <w:sz w:val="28"/>
          <w:szCs w:val="28"/>
          <w:rtl w:val="true"/>
          <w:lang w:bidi="ar-SA"/>
        </w:rPr>
        <w:t>، و في سورة المائدة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حكمه على امرأة ولدت لستّة أشهر بالرجم، و نصب عينه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31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نهيه عن المغالاة في مهور النساء و بين يديه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آتَيْتُمْ إِحْدٰاهُنَّ قِنْطٰاراً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جهله بمعنى الأبّ و هو 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حسبانه أنّ الحجر الأسعد لا يضرّ و لا ينفع جهلا بمغزى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أَخَذَ رَبُّكَ مِنْ بَنِي آدَمَ مِنْ ظُهُورِهِمْ‌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نهيه عن الطيّبات في الحياة الدنيا تمسّكا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طَيِّبٰاتِكُمْ فِي حَيٰاتِكُمُ اَلدُّنْيٰا</w:t>
      </w:r>
      <w:r>
        <w:rPr>
          <w:rStyle w:val="FootnoteAnchor"/>
          <w:rtl w:val="true"/>
        </w:rPr>
        <w:footnoteReference w:id="324"/>
      </w:r>
      <w:r>
        <w:rPr>
          <w:rFonts w:ascii="Amiri" w:hAnsi="Amiri" w:eastAsia="Amiri" w:cs="Amiri"/>
          <w:color w:val="111111"/>
          <w:sz w:val="28"/>
          <w:sz w:val="28"/>
          <w:szCs w:val="28"/>
          <w:rtl w:val="true"/>
          <w:lang w:bidi="ar-SA"/>
        </w:rPr>
        <w:t>ذاهلا عمّا قبله، غير ملتفت إلى الآية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جهله بمعاريض الكلم المتّخذة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أمره برجم الزانية المضطرّة، و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فَلاٰ إِثْمَ عَلَيْهِ‌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تجسّسه عن صوت ارتاب به، فتسلّق الحائط و دخل البيت و لم يسلّم، غير مكترث لآيات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w:t>
      </w:r>
      <w:r>
        <w:rPr>
          <w:rStyle w:val="FootnoteAnchor"/>
          <w:rtl w:val="true"/>
        </w:rPr>
        <w:footnoteReference w:id="327"/>
      </w:r>
      <w:r>
        <w:rPr>
          <w:rFonts w:ascii="Amiri" w:hAnsi="Amiri" w:eastAsia="Amiri" w:cs="Amiri"/>
          <w:color w:val="111111"/>
          <w:sz w:val="28"/>
          <w:sz w:val="28"/>
          <w:szCs w:val="28"/>
          <w:rtl w:val="true"/>
          <w:lang w:bidi="ar-SA"/>
        </w:rPr>
        <w:t>، وَ أْتُوا اَلْبُيُوتَ مِنْ أَبْوٰابِهٰا</w:t>
      </w:r>
      <w:r>
        <w:rPr>
          <w:rStyle w:val="FootnoteAnchor"/>
          <w:rtl w:val="true"/>
        </w:rPr>
        <w:footnoteReference w:id="328"/>
      </w:r>
      <w:r>
        <w:rPr>
          <w:rFonts w:ascii="Amiri" w:hAnsi="Amiri" w:eastAsia="Amiri" w:cs="Amiri"/>
          <w:color w:val="111111"/>
          <w:sz w:val="28"/>
          <w:sz w:val="28"/>
          <w:szCs w:val="28"/>
          <w:rtl w:val="true"/>
          <w:lang w:bidi="ar-SA"/>
        </w:rPr>
        <w:t>، فَإِذٰا دَخَلْتُمْ بُيُوتاً فَسَلِّمُوا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جهله بالكلالة، و بمسمع منه آية الصيف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بتعذيب الميّت ببكاء الحيّ كأنّه لم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الشاذّ في الطلاق قصورا منه عن فهم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23" w:name="pg9692_96778"/>
    </w:p>
    <w:p>
      <w:pPr>
        <w:pStyle w:val="BookText"/>
        <w:rPr/>
      </w:pPr>
      <w:bookmarkEnd w:id="123"/>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نهيه عن متعة الحجّ و هو يتلو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تحريمه متعة النساء ذهولا منه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 تفاصيل هذه الجمل في نوادر الأثر من كتابنا تخليص الغدير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موارد كثيرة من القرآن، لم يهتد إليها، و تجد جملة منها في طيّات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السائغ في شريعة الحجى أن يكون الأقرأ و الأعلم و الأفقه بهذه المثابة من الابتعاد عن الآي الشريفة، و مراميها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كما زعموه فما قوله في خطبته الصحيحة الثابتة له بإسناد صحيح رجاله كلّهم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يسأل عن القرآن فليأت ابيّ بن كعب، و من أراد أن يسأل عن الحلال و الحرام فليأت معاذ بن جبل، و من أراد أن يسأل عن الفرائض فليأت زيد بن ثابت</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w:t>
      </w:r>
    </w:p>
    <w:p>
      <w:pPr>
        <w:pStyle w:val="Heading3"/>
        <w:numPr>
          <w:ilvl w:val="2"/>
          <w:numId w:val="1"/>
        </w:numPr>
        <w:rPr/>
      </w:pPr>
      <w:bookmarkStart w:id="124" w:name="__RefHeading___Toc8146151_2870459653"/>
      <w:bookmarkStart w:id="125" w:name="_Toc42"/>
      <w:bookmarkEnd w:id="124"/>
      <w:r>
        <w:rPr>
          <w:rtl w:val="true"/>
        </w:rPr>
        <w:t>قصر باع الخليفة في علوم الكتاب و السنّة</w:t>
      </w:r>
      <w:r>
        <w:rPr>
          <w:rtl w:val="true"/>
        </w:rPr>
        <w:t>:</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يسوغ للخليفة أن تثقله أعباء الخلافة، و تعييه معضلات المسائل و يتترّس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سماء تظلّني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سأقول فيها برأيي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يخطب بعد أيّام قلائل من خلافته و قد أحرجته المواقف، و يتطلّب الفوز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لوددت أنّ هذا كفانيه غيري، و لئن أخذتموني بسنّة نبيّكم صلّى اللّه عليه و آله لا اطيقها، إن كان لمعصوما من الشيطان، و إن كان لينزل عليه الوحي </w:t>
      </w:r>
    </w:p>
    <w:p>
      <w:pPr>
        <w:pStyle w:val="BookText"/>
        <w:rPr/>
      </w:pPr>
      <w:r>
        <w:rPr>
          <w:rFonts w:ascii="IRNazanin" w:hAnsi="IRNazanin" w:eastAsia="IRNazanin"/>
          <w:color w:val="111111"/>
          <w:sz w:val="28"/>
          <w:sz w:val="28"/>
          <w:szCs w:val="28"/>
          <w:rtl w:val="true"/>
          <w:lang w:bidi="fa-IR"/>
        </w:rPr>
        <w:t>من السماء</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أنا بخيركم، و لقد كنت لمقامي هذا كارها، و لوددت أنّ فيكم من يكفيني، أفتظنّون أنّي أعمل فيكم بسنّة رسول اللّه صلّى اللّه عليه و آله‌؟ إذن لا أقوم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يعصم بالوحي، و كان معه ملك، و إنّ لي شيطانا يعتريني، فإذا غضبت فاجتنبوني أن لا اؤثّر في أشعاركم و أبشاركم، ألا فراعوني فإن استقمت فأعينوني و إن زغت فقوّموني</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فتح الخليفة لقصر باعه في علوم الكتاب و السنّة باب القول بالرأي بمصراعيه بعد ما سدّه النبيّ الأعظم على امّته، و لم تكن عند الخليفة مندوحة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في الطبقات</w:t>
      </w:r>
      <w:r>
        <w:rPr>
          <w:rStyle w:val="FootnoteAnchor"/>
          <w:rtl w:val="true"/>
        </w:rPr>
        <w:footnoteReference w:id="338"/>
      </w:r>
      <w:r>
        <w:rPr>
          <w:rFonts w:ascii="Amiri" w:hAnsi="Amiri" w:eastAsia="Amiri" w:cs="Amiri"/>
          <w:color w:val="111111"/>
          <w:sz w:val="28"/>
          <w:sz w:val="28"/>
          <w:szCs w:val="28"/>
          <w:rtl w:val="true"/>
          <w:lang w:bidi="ar-SA"/>
        </w:rPr>
        <w:t>، و أبو عمر في كتاب العلم</w:t>
      </w:r>
      <w:r>
        <w:rPr>
          <w:rStyle w:val="FootnoteAnchor"/>
          <w:rtl w:val="true"/>
        </w:rPr>
        <w:footnoteReference w:id="339"/>
      </w:r>
      <w:r>
        <w:rPr>
          <w:rFonts w:ascii="Amiri" w:hAnsi="Amiri" w:eastAsia="Amiri" w:cs="Amiri"/>
          <w:color w:val="111111"/>
          <w:sz w:val="28"/>
          <w:sz w:val="28"/>
          <w:szCs w:val="28"/>
          <w:rtl w:val="true"/>
          <w:lang w:bidi="ar-SA"/>
        </w:rPr>
        <w:t>، و ابن القيّم في أعلام الموقّعين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أبا بكر نزلت به قضيّة فلم يجد في كتاب اللّه منها أصلا، و لا في السنّة أثرا، فاجتهد رأيه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رأيي فإن يكن صوابا فمن اللّه، و إن يكن خطأ فمنّي و أستغفر اللّه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الحافظ عبد الرزّاق</w:t>
      </w:r>
      <w:r>
        <w:rPr>
          <w:rStyle w:val="FootnoteAnchor"/>
          <w:rtl w:val="true"/>
        </w:rPr>
        <w:footnoteReference w:id="341"/>
      </w:r>
      <w:r>
        <w:rPr>
          <w:rFonts w:ascii="Amiri" w:hAnsi="Amiri" w:eastAsia="Amiri" w:cs="Amiri"/>
          <w:color w:val="111111"/>
          <w:sz w:val="28"/>
          <w:sz w:val="28"/>
          <w:szCs w:val="28"/>
          <w:rtl w:val="true"/>
          <w:lang w:bidi="ar-SA"/>
        </w:rPr>
        <w:t xml:space="preserve">و عبد بن حميد و ابن المنذر بإسنادهم </w:t>
      </w:r>
    </w:p>
    <w:p>
      <w:pPr>
        <w:pStyle w:val="BookText"/>
        <w:rPr/>
      </w:pPr>
      <w:r>
        <w:rPr>
          <w:rFonts w:ascii="Amiri" w:hAnsi="Amiri" w:eastAsia="Amiri" w:cs="Amiri"/>
          <w:color w:val="111111"/>
          <w:sz w:val="28"/>
          <w:sz w:val="28"/>
          <w:szCs w:val="28"/>
          <w:rtl w:val="true"/>
          <w:lang w:bidi="ar-SA"/>
        </w:rPr>
        <w:t>عن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عمر امرأة ولدت لستّة أشهر فأراد عمر أن يرجمها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اختها إلى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يرجم اختي، فأنشدك اللّه إن كنت تعلم أنّ لها عذرا لمّا أخبرتني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لها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فكبّرت تكبيرة سمعها عمر و من عنده؛ فانطلقت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زعم أنّ لاختي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عمر إلى عليّ ما عذرها؟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اَلْوٰالِدٰاتُ يُرْضِعْنَ أَوْلاٰدَهُنَّ حَوْلَيْنِ كٰامِلَيْنِ‌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فِي عٰامَيْنِ‌</w:t>
      </w:r>
      <w:r>
        <w:rPr>
          <w:rStyle w:val="FootnoteAnchor"/>
          <w:rtl w:val="true"/>
        </w:rPr>
        <w:footnoteReference w:id="344"/>
      </w:r>
      <w:r>
        <w:rPr>
          <w:rFonts w:ascii="Amiri" w:hAnsi="Amiri" w:eastAsia="Amiri" w:cs="Amiri"/>
          <w:color w:val="111111"/>
          <w:sz w:val="28"/>
          <w:sz w:val="28"/>
          <w:szCs w:val="28"/>
          <w:rtl w:val="true"/>
          <w:lang w:bidi="ar-SA"/>
        </w:rPr>
        <w:t>و كان الحمل هنا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بلغنا أنّها ولدت آخر لستّة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الحفّاظ عن بعجة</w:t>
      </w:r>
      <w:r>
        <w:rPr>
          <w:rStyle w:val="FootnoteAnchor"/>
          <w:rtl w:val="true"/>
        </w:rPr>
        <w:footnoteReference w:id="345"/>
      </w:r>
      <w:r>
        <w:rPr>
          <w:rFonts w:ascii="Amiri" w:hAnsi="Amiri" w:eastAsia="Amiri" w:cs="Amiri"/>
          <w:color w:val="111111"/>
          <w:sz w:val="28"/>
          <w:sz w:val="28"/>
          <w:szCs w:val="28"/>
          <w:rtl w:val="true"/>
          <w:lang w:bidi="ar-SA"/>
        </w:rPr>
        <w:t>بن عبد اللّه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منّا امرأة من جهينة فولدت له تماما لستّة أشهر، فانطلق زوجها إلى عثمان فأمر بها أن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عليّا رضى اللّه عنه فأتاه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عليها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فالرضاعة أربعة و عشرون شهرا و الحمل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فطنت لهذا، فأمر بها عثمان أن تردّ فوجدت قد رجمت، و كان من قولها لاختها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فو اللّه ما كشف فرجي أحد قطّ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الغلام بعد فاعترف الرجل به و كان أشبه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الرجل بعد و يتساقط عضوا عضوا على فراشه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عارا أن يشغل فراغ النبيّ الأعظم اناس هذا شأنهم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أن يسلّط على الأنفس و الأعراض و الدماء رجال هذا مبلغهم من </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الإنصاف أن تفوّض النواميس الإسلاميّة و طقوس الامّة و ربقة المسلمين إلى يد خلائف هذه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لَدَيْهِمْ إِذْ أَجْمَعُوا أَمْرَهُمْ وَ هُمْ يَمْكُرُونَ‌</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فَذٰاقُوا وَبٰالَ أَمْرِهِمْ وَ لَهُمْ عَذٰابٌ أَلِيمٌ‌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تعجب فعجب أنّ إمام المسلمين لا يفطن لما في كتاب اللّه العزيز ممّا تكثر حاجته إليه في شتّى الأحوال، ثمّ يكون من جرّاء هذا الجهل أن تودي بريئة مؤمنة، و تتّهم بالفاحشة، و يهتك ناموسها بين الملأ الدينيّ و 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هلاّ كان حين عزب عنه فقه المسألة قد استشار أحدا من الصحابة يعلم ما جهله فلا يبوء بإثم القتل و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تذكّر لدة هذه القضيّة و قد وقعت غير مرّة على 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أن يرجم نساء ولدن ستّة أشهر فحال دونها أمير المؤمنين كما مرّت</w:t>
      </w:r>
      <w:r>
        <w:rPr>
          <w:rStyle w:val="FootnoteAnchor"/>
          <w:rtl w:val="true"/>
        </w:rPr>
        <w:footnoteReference w:id="350"/>
      </w:r>
      <w:r>
        <w:rPr>
          <w:rFonts w:ascii="Amiri" w:hAnsi="Amiri" w:eastAsia="Amiri" w:cs="Amiri"/>
          <w:color w:val="111111"/>
          <w:sz w:val="28"/>
          <w:sz w:val="28"/>
          <w:szCs w:val="28"/>
          <w:rtl w:val="true"/>
          <w:lang w:bidi="ar-SA"/>
        </w:rPr>
        <w:t>و ابن عبّاس</w:t>
      </w:r>
      <w:r>
        <w:rPr>
          <w:rStyle w:val="FootnoteAnchor"/>
          <w:rtl w:val="true"/>
        </w:rPr>
        <w:footnoteReference w:id="3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هب أنّه ذهل عن الآيتين الكريمتين، و نسي ما سبق في العهد العمريّ‌، فما ذا كان مدرك حكمه برجم تلك المسكينة‌؟ أ هو الكتاب‌؟ فأنّى هو؟ أو السنّة‌؟ فمن ذا الّذي رواها؟ أو الرأي و القياس‌؟ فأين مدرك الرأي‌؟ و ما ترتيب القياس‌؟</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فتوى مجرّدة فحيّا اللّه المفتي، و زه بالفتيا، و مرحبا بالخلافة و الخليفة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يربّي بيت اميّة أربى من هذا البشر، و لا يجتنى من تلك الشجرة أشهى من هذا الثمر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البيهقي في سننه الكبرى</w:t>
      </w:r>
      <w:r>
        <w:rPr>
          <w:rStyle w:val="FootnoteAnchor"/>
          <w:rtl w:val="true"/>
        </w:rPr>
        <w:footnoteReference w:id="352"/>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ابن الخطّاب رضى اللّه عنه الناس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تغالوا في صداق النساء فإنّه لا يبلغني عن أحد ساق أكثر من شيء ساقه رسول اللّه صلّى اللّه عليه و آله أو سبق إليه إلاّ جعلت فضل ذلك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فعرضت له امرأة من قريش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كتاب اللّه تعالى أحقّ أن يتّبع أو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كتاب اللّه تعالى، فما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 الناس آنفا أن يغالوا في صداق النساء و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آتَيْتُمْ إِحْدٰاهُنَّ قِنْطٰاراً فَلاٰ تَأْخُذُوا مِنْهُ شَيْئاً</w:t>
      </w:r>
      <w:r>
        <w:rPr>
          <w:rStyle w:val="FootnoteAnchor"/>
          <w:rtl w:val="true"/>
        </w:rPr>
        <w:footnoteReference w:id="353"/>
      </w:r>
      <w:r>
        <w:rPr>
          <w:rFonts w:ascii="Amiri" w:hAnsi="Amiri" w:eastAsia="Amiri" w:cs="Amiri"/>
          <w:color w:val="111111"/>
          <w:sz w:val="28"/>
          <w:sz w:val="28"/>
          <w:szCs w:val="28"/>
          <w:rtl w:val="true"/>
          <w:lang w:bidi="ar-SA"/>
        </w:rPr>
        <w:t>فقال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أفقه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ربّات الحجال، ألا تعجبون من إمام أخطأ و امرأة أصابت‌؟</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الخازن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إمرأة أصابت و أمير أخطأ</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الرازي في أربعينه</w:t>
      </w:r>
      <w:r>
        <w:rPr>
          <w:rStyle w:val="FootnoteAnchor"/>
          <w:rtl w:val="true"/>
        </w:rPr>
        <w:footnoteReference w:id="3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 حتّى المخدّرات في البيوت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قرأ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زَيْتُوناً وَ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w:t>
      </w:r>
      <w:r>
        <w:rPr>
          <w:rStyle w:val="FootnoteAnchor"/>
          <w:rtl w:val="true"/>
        </w:rPr>
        <w:footnoteReference w:id="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عرفناه، فما الأبّ؟ ثمّ رفض عصا كانت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 اللّه هو التكلّف، </w:t>
      </w:r>
      <w:bookmarkStart w:id="126" w:name="pg9692_96783"/>
    </w:p>
    <w:p>
      <w:pPr>
        <w:pStyle w:val="BookText"/>
        <w:rPr/>
      </w:pPr>
      <w:bookmarkEnd w:id="126"/>
      <w:r>
        <w:rPr>
          <w:rFonts w:ascii="Amiri" w:hAnsi="Amiri" w:eastAsia="Amiri" w:cs="Amiri"/>
          <w:color w:val="111111"/>
          <w:sz w:val="28"/>
          <w:sz w:val="28"/>
          <w:szCs w:val="28"/>
          <w:rtl w:val="true"/>
          <w:lang w:bidi="ar-SA"/>
        </w:rPr>
        <w:t>فما عليك أن لا تدري ما الأبّ؟ اتّبعوا ما بيّن لكم هداه من الكتاب فاعملوا به و ما لم تعرفوه فكلوه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عمر بن الخطّاب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 ما الأبّ؟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التعمّق و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ألفاظ اخر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 فتح الباري</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ليس بعربيّ‌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خفاؤه على مثل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خفي هذا القيل الّذي جاء به ابن حجر على أئمّة اللغة العربيّة جمعاء فأدخلت الأبّ في معاجمها من دون أيّ إيعاز إلى كونه دخيلا؟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أنّ الأبّ غير عربيّ فهل قوله تعالى في تفسيره و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w:t>
      </w:r>
      <w:r>
        <w:rPr>
          <w:rStyle w:val="FootnoteAnchor"/>
          <w:rtl w:val="true"/>
        </w:rPr>
        <w:footnoteReference w:id="360"/>
      </w:r>
      <w:r>
        <w:rPr>
          <w:rFonts w:ascii="Amiri" w:hAnsi="Amiri" w:eastAsia="Amiri" w:cs="Amiri"/>
          <w:color w:val="111111"/>
          <w:sz w:val="28"/>
          <w:sz w:val="28"/>
          <w:szCs w:val="28"/>
          <w:rtl w:val="true"/>
          <w:lang w:bidi="ar-SA"/>
        </w:rPr>
        <w:t>ليس بعربيّ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 الشيخين عندئذ في خفائه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يؤيّد به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يروق ابن حجر أن يدافع عنهما و لو بالتحكّم على لغة العرب و نفي كلمتها عنها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146153_2870459653"/>
      <w:bookmarkStart w:id="128" w:name="_Toc43"/>
      <w:bookmarkEnd w:id="127"/>
      <w:r>
        <w:rPr>
          <w:rtl w:val="true"/>
        </w:rPr>
        <w:t>لفت نظر</w:t>
      </w:r>
      <w:r>
        <w:rPr>
          <w:rtl w:val="true"/>
        </w:rPr>
        <w:t>:</w:t>
      </w:r>
      <w:bookmarkEnd w:id="12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أخرجه البخاري في صحيحه</w:t>
      </w:r>
      <w:r>
        <w:rPr>
          <w:rStyle w:val="FootnoteAnchor"/>
          <w:rtl w:val="true"/>
        </w:rPr>
        <w:footnoteReference w:id="361"/>
      </w:r>
      <w:r>
        <w:rPr>
          <w:rFonts w:ascii="Amiri" w:hAnsi="Amiri" w:eastAsia="Amiri" w:cs="Amiri"/>
          <w:color w:val="111111"/>
          <w:sz w:val="28"/>
          <w:sz w:val="28"/>
          <w:szCs w:val="28"/>
          <w:rtl w:val="true"/>
          <w:lang w:bidi="ar-SA"/>
        </w:rPr>
        <w:t>غير أنّه سترا على جهل الخليفة بالأبّ حذف صدر الحديث و أخرج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تكلّف بعد النهي عن التكلّف، و لا يهمّه جهل الامّة عندئذ بمغزى قول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bookmarkStart w:id="129" w:name="pg9692_96784"/>
    </w:p>
    <w:p>
      <w:pPr>
        <w:pStyle w:val="BookText"/>
        <w:rPr/>
      </w:pPr>
      <w:bookmarkEnd w:id="129"/>
      <w:r>
        <w:rPr>
          <w:rFonts w:ascii="Amiri" w:hAnsi="Amiri" w:eastAsia="Amiri" w:cs="Amiri"/>
          <w:color w:val="111111"/>
          <w:sz w:val="28"/>
          <w:sz w:val="28"/>
          <w:szCs w:val="28"/>
          <w:rtl w:val="true"/>
          <w:lang w:bidi="ar-SA"/>
        </w:rPr>
        <w:t>كنّا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و كم في صحيح البخاري من أحاديث لعبت بها يد تحريفه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يسأل عن القرآن فليأت ابيّ بن كعب</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146155_2870459653"/>
      <w:bookmarkStart w:id="131" w:name="_Toc44"/>
      <w:bookmarkEnd w:id="130"/>
      <w:r>
        <w:rPr>
          <w:rtl w:val="true"/>
        </w:rPr>
        <w:t>خطبة الخليفة في الجابية</w:t>
      </w:r>
      <w:r>
        <w:rPr>
          <w:rtl w:val="true"/>
        </w:rPr>
        <w:t>:</w:t>
      </w:r>
      <w:bookmarkEnd w:id="131"/>
    </w:p>
    <w:p>
      <w:pPr>
        <w:pStyle w:val="BookText"/>
        <w:rPr/>
      </w:pPr>
      <w:r>
        <w:rPr>
          <w:rFonts w:ascii="Amiri" w:hAnsi="Amiri" w:eastAsia="Amiri" w:cs="Amiri"/>
          <w:color w:val="111111"/>
          <w:sz w:val="28"/>
          <w:sz w:val="28"/>
          <w:szCs w:val="28"/>
          <w:rtl w:val="true"/>
          <w:lang w:bidi="ar-SA"/>
        </w:rPr>
        <w:t>عن عليّ بن رباح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رضى اللّه عنه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يسأل عن القرآن فليأت ابيّ بن كعب، و من أراد أن يسأل عن الحلال و الحرام فليأت معاذ بن جبل، و من أراد أن يسأل عن الفرائض فليأت زيد بن ثابت، و من أراد أن يسأل عن المال فليأتني فإنّي له 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جعلني خازنا و قاسما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الخطبة الثابتة المرويّة عن الخليفة بطرق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رجالها ثقات، و صحّحها الحاكم و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بأنّ المنتهى إليه في العلوم الثلاثة اولئك النفر المذكورون فحسب، و ليس للخليفة إلاّ أنّه خازن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ترى من المعقول أن يكون خليفة رسول اللّه صلّى اللّه عليه و آله على امّته في شرعه و دينه و كتابه و سنّته و فرائضه فاقدا لهاتيك العلوم، و يكون مرجعه فيها لفيفا من الناس كما تنبئ عنه سيرته‌؟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شتّان بين هذا القائل و بين من لم يزل يعرض نفسه لعويصات المسائل و مشكلات العلوم فيحلّها عند السؤال عنها من فوره، و يرفع عقيرته على صهوات المنابر بقوله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لا تسألوني، و لن تسألوا بعدي مثلي</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132" w:name="pg9692_96785"/>
    </w:p>
    <w:p>
      <w:pPr>
        <w:pStyle w:val="Heading2"/>
        <w:numPr>
          <w:ilvl w:val="1"/>
          <w:numId w:val="1"/>
        </w:numPr>
        <w:rPr/>
      </w:pPr>
      <w:bookmarkStart w:id="133" w:name="__RefHeading___Toc8146157_2870459653"/>
      <w:bookmarkStart w:id="134" w:name="_Toc45"/>
      <w:bookmarkEnd w:id="132"/>
      <w:bookmarkEnd w:id="133"/>
      <w:r>
        <w:rPr>
          <w:rtl w:val="true"/>
        </w:rPr>
        <w:t>خامسا الإجتهاد في مقابل القرآن</w:t>
      </w:r>
      <w:bookmarkEnd w:id="13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8146159_2870459653"/>
      <w:bookmarkStart w:id="136" w:name="_Toc46"/>
      <w:bookmarkEnd w:id="135"/>
      <w:r>
        <w:rPr>
          <w:rtl w:val="true"/>
        </w:rPr>
        <w:t>اشارة</w:t>
      </w:r>
      <w:bookmarkEnd w:id="13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9692_96787"/>
      <w:bookmarkStart w:id="138" w:name="pg9692_96787"/>
      <w:bookmarkEnd w:id="138"/>
    </w:p>
    <w:p>
      <w:pPr>
        <w:pStyle w:val="Heading3"/>
        <w:numPr>
          <w:ilvl w:val="2"/>
          <w:numId w:val="1"/>
        </w:numPr>
        <w:rPr/>
      </w:pPr>
      <w:bookmarkStart w:id="139" w:name="pg9692_96787"/>
      <w:bookmarkStart w:id="140" w:name="__RefHeading___Toc8146161_2870459653"/>
      <w:bookmarkStart w:id="141" w:name="_Toc47"/>
      <w:bookmarkEnd w:id="139"/>
      <w:bookmarkEnd w:id="140"/>
      <w:r>
        <w:rPr/>
        <w:t>1</w:t>
      </w:r>
      <w:r>
        <w:rPr>
          <w:rtl w:val="true"/>
        </w:rPr>
        <w:t xml:space="preserve"> - </w:t>
      </w:r>
      <w:r>
        <w:rPr>
          <w:rtl w:val="true"/>
        </w:rPr>
        <w:t>اجتهاد الخليفة في الطلاق الثلاث</w:t>
      </w:r>
      <w:r>
        <w:rPr>
          <w:rtl w:val="true"/>
        </w:rPr>
        <w:t>:</w:t>
      </w:r>
      <w:bookmarkEnd w:id="141"/>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صلّى اللّه عليه و آله و أبي بكر و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خلافة عمر رضى اللّه عنه طلاق الثلاث واحدة؛ فقال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كانت لهم فيه أناة فلو أمضيناه عليهم؛ فأمضاه عليهم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العجب أن يكون استعجال الناس مسوّغا لأن يتّخذ الإنسان كتاب اللّه وراءه ظهريّا و يلزمه بما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الذكر الحكيم يقول بكلّ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 إلى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طَلَّقَهٰا فَلاٰ تَحِلُّ لَهُ مِنْ بَعْدُ حَتّٰى تَنْكِحَ زَوْجاً غَيْرَهُ‌ </w:t>
      </w:r>
      <w:r>
        <w:rPr>
          <w:rStyle w:val="FootnoteAnchor"/>
          <w:rtl w:val="true"/>
        </w:rPr>
        <w:footnoteReference w:id="365"/>
      </w:r>
      <w:r>
        <w:rPr>
          <w:rFonts w:ascii="Amiri" w:hAnsi="Amiri" w:eastAsia="Amiri" w:cs="Amiri"/>
          <w:color w:val="111111"/>
          <w:sz w:val="28"/>
          <w:sz w:val="28"/>
          <w:szCs w:val="28"/>
          <w:rtl w:val="true"/>
          <w:lang w:bidi="ar-SA"/>
        </w:rPr>
        <w:t xml:space="preserve">؛ فقد أوجب سبحانه تحقيق المرّتين و التحريم بعد الثالث، و ذلك لا يجامع جمع التطليقات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بتكرار صيغة الطلاق ثلاثا متعاقبة بلا تخلّل عقدة النكاح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طلاق واحد،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يكرّره؛ ألا ترى أنّ الوحدة المأخوذة في الفاتحة في ركعات الصلاة لا تكرّر لو شفّعها المصلّي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كرّر السورة و قرأها غير مرّة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كلّ حكم اعتبر فيه العدد؛ كرمي الجمرات السبع فلا يجزي عنه رمي الحصيات مرّة واحدة، و كالشهادات الأربع في اللعان لا تجزي عنها شهادة واحدة مشفوعة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كفصول الأذان المأخوذة فيها التثنية لا يتأتّى التكرار فيها بقراءة واحدة و إردافها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كتكبيرات صلاة العيدين الخمس أو السبع المتوالية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القراءة</w:t>
      </w:r>
      <w:r>
        <w:rPr>
          <w:rStyle w:val="FootnoteAnchor"/>
          <w:rtl w:val="true"/>
        </w:rPr>
        <w:footnoteReference w:id="366"/>
      </w:r>
      <w:r>
        <w:rPr>
          <w:rFonts w:ascii="Amiri" w:hAnsi="Amiri" w:eastAsia="Amiri" w:cs="Amiri"/>
          <w:color w:val="111111"/>
          <w:sz w:val="28"/>
          <w:sz w:val="28"/>
          <w:szCs w:val="28"/>
          <w:rtl w:val="true"/>
          <w:lang w:bidi="ar-SA"/>
        </w:rPr>
        <w:t>لا تتأتّى بتكبيرة واحدة بعدها قول المصلّي خمسا أو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كصلاة التسبيح</w:t>
      </w:r>
      <w:r>
        <w:rPr>
          <w:rStyle w:val="FootnoteAnchor"/>
          <w:rtl w:val="true"/>
        </w:rPr>
        <w:footnoteReference w:id="367"/>
      </w:r>
      <w:r>
        <w:rPr>
          <w:rFonts w:ascii="Amiri" w:hAnsi="Amiri" w:eastAsia="Amiri" w:cs="Amiri"/>
          <w:color w:val="111111"/>
          <w:sz w:val="28"/>
          <w:sz w:val="28"/>
          <w:szCs w:val="28"/>
          <w:rtl w:val="true"/>
          <w:lang w:bidi="ar-SA"/>
        </w:rPr>
        <w:t>و قد اخذ في تسبيحاتها العدد عشرا و خمسة عشر؛ فلا تجزي عنها تسبيحة واحدة مردوفة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أو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الطلاق يحصل باللّفظ الأوّل، و تقع به البينونة، و تسرّح به المعقودة بالنكاح، و لا يبقى ما بعده إلاّ لغوا؛ فإنّ المطلّقة لا تطلّق، و المسرّحة لا تسرّح؛ فلا يحصل به العدد المأخوذ في موضوع الحكم، بل تعدّد الطلاق يستلزم تخلّل عقدة الزواج بين الطلاقين و لو بالرجوع، و مهما لم تتخلّل يقع الطلاق الثاني لغوا و يبطله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بعد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قبل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لمن لا يملك</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الجصّاص في أحكام القرآن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أنّ المقصد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الأمر بتفريق الطلاق و بيان حكم ما يتعلّق بإيقاع ما دون الثلاث من الرجعة، أنّه قال</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و ذلك يقتضي التفريق لا محالة؛ لأنّه لو طلّق </w:t>
      </w:r>
    </w:p>
    <w:p>
      <w:pPr>
        <w:pStyle w:val="BookText"/>
        <w:rPr/>
      </w:pPr>
      <w:r>
        <w:rPr>
          <w:rFonts w:ascii="Amiri" w:hAnsi="Amiri" w:eastAsia="Amiri" w:cs="Amiri"/>
          <w:color w:val="111111"/>
          <w:sz w:val="28"/>
          <w:sz w:val="28"/>
          <w:szCs w:val="28"/>
          <w:rtl w:val="true"/>
          <w:lang w:bidi="ar-SA"/>
        </w:rPr>
        <w:t>اثنتين معا لما جاز أن يقال طلّقها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دفع رجل إلى آخر درهمين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مرّتين حتّى يفرّق الدفع فحينئذ يطلق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نطق به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الرأي تجاه كتاب اللّه إلاّ تلاعبا به؛ كما نصّ عليه رسول اللّه صلّى اللّه عليه و آله في صحيحة أخرجها النسائي في السنن</w:t>
      </w:r>
      <w:r>
        <w:rPr>
          <w:rStyle w:val="FootnoteAnchor"/>
          <w:rtl w:val="true"/>
        </w:rPr>
        <w:footnoteReference w:id="371"/>
      </w:r>
      <w:r>
        <w:rPr>
          <w:rFonts w:ascii="Amiri" w:hAnsi="Amiri" w:eastAsia="Amiri" w:cs="Amiri"/>
          <w:color w:val="111111"/>
          <w:sz w:val="28"/>
          <w:sz w:val="28"/>
          <w:szCs w:val="28"/>
          <w:rtl w:val="true"/>
          <w:lang w:bidi="ar-SA"/>
        </w:rPr>
        <w:t>،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رسول اللّه صلّى اللّه عليه و آله عن رجل طلّق امرأته ثلاث تطليقات جميعا؛ فقام غضبان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يلعب بكتاب اللّه و أنا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أقتله‌؟</w:t>
      </w:r>
    </w:p>
    <w:p>
      <w:pPr>
        <w:pStyle w:val="BookText"/>
        <w:rPr/>
      </w:pPr>
      <w:r>
        <w:rPr>
          <w:rFonts w:ascii="Amiri" w:hAnsi="Amiri" w:eastAsia="Amiri" w:cs="Amiri"/>
          <w:color w:val="111111"/>
          <w:sz w:val="28"/>
          <w:sz w:val="28"/>
          <w:szCs w:val="28"/>
          <w:rtl w:val="true"/>
          <w:lang w:bidi="ar-SA"/>
        </w:rPr>
        <w:t>و لبعض أعلام القوم في المسألة كلمات تشدّق بها، و أعجب ما رأيت فيها كلمة العيني؛ قال في عمدة القاري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الطلاق الوارد في الكتاب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هذا النسخ و عمر رضى اللّه عنه لا ينسخ‌؟ و كيف يكون النسخ بعد النبيّ صلّى اللّه عليه و آله‌؟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عمر الصحابة بذلك فلم يقع إنكار صار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بالإجماع جوّزه بعض مشايخنا بطريق أنّ الإجماع موجب علم اليقين كالنصّ فيجوز النسخ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إجماع على النسخ من تلقاء أنفسهم فلا يجوز ذلك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ظهر لهم نصّ أوجب النسخ و لم ينقل إلينا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تسمع الآذان نبأ هذا النسخ في القرون السالفة إلى أن جاد الدهر بالعينيّ فجاء يدّعي ما لم يقل به أحد، و يخبط خبط عشواء، و يلعب بكتاب اللّه، </w:t>
      </w:r>
      <w:bookmarkStart w:id="142" w:name="pg9692_96790"/>
    </w:p>
    <w:p>
      <w:pPr>
        <w:pStyle w:val="BookText"/>
        <w:rPr/>
      </w:pPr>
      <w:bookmarkEnd w:id="142"/>
      <w:r>
        <w:rPr>
          <w:rFonts w:ascii="Amiri" w:hAnsi="Amiri" w:eastAsia="Amiri" w:cs="Amiri"/>
          <w:color w:val="111111"/>
          <w:sz w:val="28"/>
          <w:sz w:val="28"/>
          <w:szCs w:val="28"/>
          <w:rtl w:val="true"/>
          <w:lang w:bidi="ar-SA"/>
        </w:rPr>
        <w:t>و لا يرى له و لا لسنّة اللّه قيمة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نسخ بالإجماع فكيف ذهب أبو حنيفة و مالك و الأوزاعى و الليث إلى أنّ الجمع بين الثلاث طلاق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 و أحمد و أبو ثور ليس بحرام لكنّ الأولى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الحديث التحريم</w:t>
      </w:r>
      <w:r>
        <w:rPr>
          <w:rStyle w:val="FootnoteAnchor"/>
          <w:rtl w:val="true"/>
        </w:rPr>
        <w:footnoteReference w:id="3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استناد إجماع الصحابة إلى نصّ لم ينقل إلينا خرافة تكذّبه نصوص الخليفة و غيره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ذهب إليه الخليفة لم يكن إلاّ مجرّد رأي و سياسة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أحسن كلمة الشيخ صالح بن محمّد العمري الفلاني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إيقاظ همم اولي الأبصار</w:t>
      </w:r>
      <w:r>
        <w:rPr>
          <w:rStyle w:val="FootnoteAnchor"/>
          <w:rtl w:val="true"/>
        </w:rPr>
        <w:footnoteReference w:id="37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المعروف عند الصحابة و التابعين و من تبعهم بإحسان إلى يوم الدين و عند سائر العلماء المسلمين أنّ حكم الحاكم المجتهد إذا خالف نصّ كتاب اللّه تعالى أو سنّة رسول اللّه صلّى اللّه عليه و آله وجب نقضه و منع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نصّ الكتاب و السنّة بالاحتمالات العقليّة و الخيالات النفسانيّة و العصبيّة الشيطانيّة؛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المجتهد قد اطّلع على هذا النصّ و تركه لعلّة ظهرت له، أو أنّه اطّلع على دليل آخر، و نحو هذا ممّا لهج به فرق الفقهاء المتعصّبين و أطبق عليه جهلة المقلّدين</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8146163_2870459653"/>
      <w:bookmarkStart w:id="144" w:name="_Toc48"/>
      <w:bookmarkEnd w:id="143"/>
      <w:r>
        <w:rPr/>
        <w:t>2</w:t>
      </w:r>
      <w:r>
        <w:rPr>
          <w:rtl w:val="true"/>
        </w:rPr>
        <w:t xml:space="preserve"> - </w:t>
      </w:r>
      <w:r>
        <w:rPr>
          <w:rtl w:val="true"/>
        </w:rPr>
        <w:t>المتعة في الكتاب</w:t>
      </w:r>
      <w:r>
        <w:rPr>
          <w:rtl w:val="true"/>
        </w:rPr>
        <w:t>:</w:t>
      </w:r>
      <w:bookmarkEnd w:id="144"/>
    </w:p>
    <w:p>
      <w:pPr>
        <w:pStyle w:val="Heading4"/>
        <w:numPr>
          <w:ilvl w:val="3"/>
          <w:numId w:val="1"/>
        </w:numPr>
        <w:rPr/>
      </w:pPr>
      <w:bookmarkStart w:id="145" w:name="__RefHeading___Toc8146165_2870459653"/>
      <w:bookmarkStart w:id="146" w:name="_Toc49"/>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 وَ لاٰ جُنٰاحَ عَلَيْكُمْ فِيمٰا تَرٰاضَيْتُمْ بِهِ مِنْ بَعْدِ اَلْفَرِيضَةِ إِنَّ اَللّٰهَ كٰانَ عَلِيماً حَكِيماً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8146167_2870459653"/>
      <w:bookmarkStart w:id="148" w:name="_Toc50"/>
      <w:bookmarkEnd w:id="147"/>
      <w:r>
        <w:rPr>
          <w:rtl w:val="true"/>
        </w:rPr>
        <w:t>يرى موسى الوشيعة</w:t>
      </w:r>
      <w:r>
        <w:rPr>
          <w:rtl w:val="true"/>
        </w:rPr>
        <w:t>:</w:t>
      </w:r>
      <w:bookmarkEnd w:id="14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القول بنزول الآية من دعاوي الشيعة فحسب، و لا يوجد في غير </w:t>
      </w:r>
    </w:p>
    <w:p>
      <w:pPr>
        <w:pStyle w:val="BookText"/>
        <w:rPr/>
      </w:pPr>
      <w:r>
        <w:rPr>
          <w:rFonts w:ascii="Amiri" w:hAnsi="Amiri" w:eastAsia="Amiri" w:cs="Amiri"/>
          <w:color w:val="111111"/>
          <w:sz w:val="28"/>
          <w:sz w:val="28"/>
          <w:szCs w:val="28"/>
          <w:rtl w:val="true"/>
          <w:lang w:bidi="ar-SA"/>
        </w:rPr>
        <w:t>كتبهم قول به لأحد، و القول به لا يكون إلاّ من جاهل يدّعي و لا 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شيخنا العلاّمة رحمه اللّه في الغدير</w:t>
      </w:r>
      <w:r>
        <w:rPr>
          <w:rStyle w:val="FootnoteAnchor"/>
          <w:rtl w:val="true"/>
        </w:rPr>
        <w:footnoteReference w:id="37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 كتب قومه حتّى يعلم القارئ إلى من توجّه قوارص هذا الرجل الجاهل الفاحش المتفحّش؛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أحمد إمام الحنابلة في مسنده</w:t>
      </w:r>
      <w:r>
        <w:rPr>
          <w:rStyle w:val="FootnoteAnchor"/>
          <w:rtl w:val="true"/>
        </w:rPr>
        <w:footnoteReference w:id="377"/>
      </w:r>
      <w:r>
        <w:rPr>
          <w:rFonts w:ascii="Amiri" w:hAnsi="Amiri" w:eastAsia="Amiri" w:cs="Amiri"/>
          <w:color w:val="111111"/>
          <w:sz w:val="28"/>
          <w:sz w:val="28"/>
          <w:szCs w:val="28"/>
          <w:rtl w:val="true"/>
          <w:lang w:bidi="ar-SA"/>
        </w:rPr>
        <w:t>بإسناد رجاله كلّهم ثقات، عن عمران بن 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آية المتعة في كتاب اللّه تبارك و تعالى و عملنا بها مع رسول اللّه صلّى اللّه عليه و آله؛ فلم تنزل آية تنسخها و لم ينه عنها النبيّ صلّى اللّه عليه و آله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جعفر الطبري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378"/>
      </w:r>
      <w:r>
        <w:rPr>
          <w:rFonts w:ascii="Amiri" w:hAnsi="Amiri" w:eastAsia="Amiri" w:cs="Amiri"/>
          <w:color w:val="111111"/>
          <w:sz w:val="28"/>
          <w:sz w:val="28"/>
          <w:szCs w:val="28"/>
          <w:rtl w:val="true"/>
          <w:lang w:bidi="ar-SA"/>
        </w:rPr>
        <w:t>بإسناده عن أبي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تقرأ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قرأتها هكذا ما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لأنزلها اللّه كذلك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عن قتادة في قراءة ابيّ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الحافظ أبو بكر البيهقي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في السنن الكبرى</w:t>
      </w:r>
      <w:r>
        <w:rPr>
          <w:rStyle w:val="FootnoteAnchor"/>
          <w:rtl w:val="true"/>
        </w:rPr>
        <w:footnoteReference w:id="379"/>
      </w:r>
      <w:r>
        <w:rPr>
          <w:rFonts w:ascii="Amiri" w:hAnsi="Amiri" w:eastAsia="Amiri" w:cs="Amiri"/>
          <w:color w:val="111111"/>
          <w:sz w:val="28"/>
          <w:sz w:val="28"/>
          <w:szCs w:val="28"/>
          <w:rtl w:val="true"/>
          <w:lang w:bidi="ar-SA"/>
        </w:rPr>
        <w:t>، عن محمّد بن كعب، عن ابن عبّاس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المتعة في أوّل الإسلام و كانوا يقرأون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القاسم جار اللّه الزمخشري المعتزلي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الكشّاف</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هي محكمة يعني </w:t>
      </w:r>
      <w:bookmarkStart w:id="149" w:name="pg9692_96792"/>
    </w:p>
    <w:p>
      <w:pPr>
        <w:pStyle w:val="BookText"/>
        <w:rPr/>
      </w:pPr>
      <w:bookmarkEnd w:id="149"/>
      <w:r>
        <w:rPr>
          <w:rFonts w:ascii="Amiri" w:hAnsi="Amiri" w:eastAsia="Amiri" w:cs="Amiri"/>
          <w:color w:val="111111"/>
          <w:sz w:val="28"/>
          <w:sz w:val="28"/>
          <w:szCs w:val="28"/>
          <w:rtl w:val="true"/>
          <w:lang w:bidi="ar-SA"/>
        </w:rPr>
        <w:t>لم تنسخ، و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بكر يحيى بن سعدون القرطبي</w:t>
      </w:r>
      <w:r>
        <w:rPr>
          <w:rStyle w:val="FootnoteAnchor"/>
          <w:rtl w:val="true"/>
        </w:rPr>
        <w:footnoteReference w:id="381"/>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382"/>
      </w:r>
      <w:r>
        <w:rPr>
          <w:rFonts w:ascii="Amiri" w:hAnsi="Amiri" w:eastAsia="Amiri" w:cs="Amiri"/>
          <w:color w:val="111111"/>
          <w:sz w:val="28"/>
          <w:sz w:val="28"/>
          <w:szCs w:val="28"/>
          <w:rtl w:val="true"/>
          <w:lang w:bidi="ar-SA"/>
        </w:rPr>
        <w:t>عند بيان الاختلاف في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نكاح المتعة الّذي كان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عبّاس و ابيّ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فآتوهنّ اجورهنّ‌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أبو عبد اللّه فخر الدين الرازي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الكبير</w:t>
      </w:r>
      <w:r>
        <w:rPr>
          <w:rStyle w:val="FootnoteAnchor"/>
          <w:rtl w:val="true"/>
        </w:rPr>
        <w:footnoteReference w:id="383"/>
      </w:r>
      <w:r>
        <w:rPr>
          <w:rFonts w:ascii="Amiri" w:hAnsi="Amiri" w:eastAsia="Amiri" w:cs="Amiri"/>
          <w:color w:val="111111"/>
          <w:sz w:val="28"/>
          <w:sz w:val="28"/>
          <w:szCs w:val="28"/>
          <w:rtl w:val="true"/>
          <w:lang w:bidi="ar-SA"/>
        </w:rPr>
        <w:t>قولين في الآية،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بهذه الآية حكم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على أنّها كانت مباحة في ابتداء الإسلام و اختلفوا في أنّها هل نسخت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جلال الدين السيوطي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 المنثور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الطبراني</w:t>
      </w:r>
      <w:r>
        <w:rPr>
          <w:rStyle w:val="FootnoteAnchor"/>
          <w:rtl w:val="true"/>
        </w:rPr>
        <w:footnoteReference w:id="385"/>
      </w:r>
      <w:r>
        <w:rPr>
          <w:rFonts w:ascii="Amiri" w:hAnsi="Amiri" w:eastAsia="Amiri" w:cs="Amiri"/>
          <w:color w:val="111111"/>
          <w:sz w:val="28"/>
          <w:sz w:val="28"/>
          <w:szCs w:val="28"/>
          <w:rtl w:val="true"/>
          <w:lang w:bidi="ar-SA"/>
        </w:rPr>
        <w:t>و البيهقي في سننه</w:t>
      </w:r>
      <w:r>
        <w:rPr>
          <w:rStyle w:val="FootnoteAnchor"/>
          <w:rtl w:val="true"/>
        </w:rPr>
        <w:footnoteReference w:id="386"/>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المتعة في أوّل الإسلام و كانوا يقرؤون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8146169_2870459653"/>
      <w:bookmarkStart w:id="151" w:name="_Toc51"/>
      <w:bookmarkEnd w:id="150"/>
      <w:r>
        <w:rPr>
          <w:rtl w:val="true"/>
        </w:rPr>
        <w:t>هلمّ معي</w:t>
      </w:r>
      <w:r>
        <w:rPr>
          <w:rtl w:val="true"/>
        </w:rPr>
        <w:t>:</w:t>
      </w:r>
      <w:bookmarkEnd w:id="15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هلمّ معي أيّها القارئ نسائل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جار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الكتب أليست هي مراجع أهل السنّة في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هؤلاء أعلامهم و أئمّتهم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من واجب الباحث أن يراجع تلكم الكتب ثمّ ينقض </w:t>
      </w:r>
    </w:p>
    <w:p>
      <w:pPr>
        <w:pStyle w:val="BookText"/>
        <w:rPr/>
      </w:pPr>
      <w:r>
        <w:rPr>
          <w:rFonts w:ascii="Amiri" w:hAnsi="Amiri" w:eastAsia="Amiri" w:cs="Amiri"/>
          <w:color w:val="111111"/>
          <w:sz w:val="28"/>
          <w:sz w:val="28"/>
          <w:szCs w:val="28"/>
          <w:rtl w:val="true"/>
          <w:lang w:bidi="ar-SA"/>
        </w:rPr>
        <w:t>و يبرم، و يزن و 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أيوجّه قوارصه إلى مثل ابن عبّاس ترجمان القرآن، و ابيّ بن كعب أقرأ الصحابة عندهم، و عبد اللّه بن مسعود عالم الكتاب و السنّة، و عمران بن حصين، و الحكم، و حبيب بن أبي ثابت، و سعيد بن جبير، و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يرى كلاّ منهم جاهلا يدّعي و لا 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سبّ الصحابة و السلف الصالح الّذي تتّهم به الشيعة عند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يرى رجالات قومه من الشيعة و يسلقهم</w:t>
      </w:r>
      <w:r>
        <w:rPr>
          <w:rStyle w:val="FootnoteAnchor"/>
          <w:rtl w:val="true"/>
        </w:rPr>
        <w:footnoteReference w:id="387"/>
      </w:r>
      <w:r>
        <w:rPr>
          <w:rFonts w:ascii="Amiri" w:hAnsi="Amiri" w:eastAsia="Amiri" w:cs="Amiri"/>
          <w:color w:val="111111"/>
          <w:sz w:val="28"/>
          <w:sz w:val="28"/>
          <w:szCs w:val="28"/>
          <w:rtl w:val="true"/>
          <w:lang w:bidi="ar-SA"/>
        </w:rPr>
        <w:t>بألسنة 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عنده قيمة لمثل البخاري، و مسلم، و أحمد، و الطبري، و محمّد بن كعب، و عبد ابن حميد، و أبي داود، و ابن جريج، و الجصّاص، و ابن الأنباري، و البيهقي، و الحاكم، و البغوي، و الزمخشري، و الاندلسي، و القرطبي، و الفخر الرازي، و النووي، و البيضاوي، و الخازن، و ابن جزّي، و أبي حيّان، و ابن كثير، و أبي السعود، و السيوطي، و الشوكاني، و الآلوسي، فمن قدوته و اسوته في العلم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يفوتنا أنّ أكاذيب الرجل و أساطيره المسطّرة و عز و القول بنزول الآية إلى الشيعة فحسب كلّها تقدمة لسبّ الإمامين الطاهرين الباقر و الصادق عليهما السّلام، و هو يعلم و كلّ ذي نصفة يدري أنّ أئمّة قومه الأربعة عائلة الإمامين في علمهما؛ فإن يوجد عندهم شيء من العلم فمن ذلك النمير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الباقران هما الباقران، و موسى الوشيعة هو موسى الوشيعة، و اللّه هو الحكم العدل، و إلى اللّه المشتكى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هلمّ نسائل الرجل عن أدب البيان الّذي شعر به هو و خفي على هؤلاء الأعلام في القرون الخالية، و عن الاختلال الّذي عرفه هو و جهله أئمّة القوم على تقدير القول بنزول الآية في المتعة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عمّن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152" w:name="pg9692_96794"/>
    </w:p>
    <w:p>
      <w:pPr>
        <w:pStyle w:val="BookText"/>
        <w:rPr/>
      </w:pPr>
      <w:bookmarkEnd w:id="152"/>
      <w:r>
        <w:rPr>
          <w:rFonts w:ascii="Amiri" w:hAnsi="Amiri" w:eastAsia="Amiri" w:cs="Amiri"/>
          <w:color w:val="111111"/>
          <w:sz w:val="28"/>
          <w:sz w:val="28"/>
          <w:szCs w:val="28"/>
          <w:rtl w:val="true"/>
          <w:lang w:bidi="ar-SA"/>
        </w:rPr>
        <w:t>الّذي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كتمه الأوّلون و الآخرون حتّى انتهت النوبة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 أنّه يحير جوابا يشفي الغليل، و لعلّه يعيد سبابه المقذع إلى اناس آخرين</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146171_2870459653"/>
      <w:bookmarkStart w:id="154" w:name="_Toc52"/>
      <w:bookmarkEnd w:id="153"/>
      <w:r>
        <w:rPr/>
        <w:t>3</w:t>
      </w:r>
      <w:r>
        <w:rPr>
          <w:rtl w:val="true"/>
        </w:rPr>
        <w:t xml:space="preserve"> - </w:t>
      </w:r>
      <w:r>
        <w:rPr>
          <w:rtl w:val="true"/>
        </w:rPr>
        <w:t>رأي الخليفة في الجدّتين</w:t>
      </w:r>
      <w:r>
        <w:rPr>
          <w:rtl w:val="true"/>
        </w:rPr>
        <w:t>:</w:t>
      </w:r>
      <w:bookmarkEnd w:id="154"/>
    </w:p>
    <w:p>
      <w:pPr>
        <w:pStyle w:val="BookText"/>
        <w:rPr/>
      </w:pPr>
      <w:r>
        <w:rPr>
          <w:rFonts w:ascii="IRNazanin" w:hAnsi="IRNazanin" w:eastAsia="IRNazanin"/>
          <w:color w:val="111111"/>
          <w:sz w:val="28"/>
          <w:sz w:val="28"/>
          <w:szCs w:val="28"/>
          <w:rtl w:val="true"/>
          <w:lang w:bidi="fa-IR"/>
        </w:rPr>
        <w:t>عن القاسم بن محمّد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جدّتين أتتا أبا بكر الصدّيق رضى اللّه عنه امّ الامّ و امّ الأب، فأعطى الميراث امّ الامّ دون امّ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بن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بني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الّتي لو أنّها ماتت لم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أبو بكر بينهما؛ يعني السدس</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تعجب عن جهل الرجل بحكم إرث الجدّتين، و سرعة انقلابه عمّا ارتآه أوّلا بنقد رجل من الأنصار أو أخي بني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النقد يستدعي حرمان الجدّة من قبل الامّ لكنّه شركهما في الميراث و اتّخذته الفقهاء مصدرا لحكمهم، و أصل الحكم مأخوذ من رواية المغيرة المخصوصة بالجدّة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رأي الرجل الأنصاري في الجدّة الّذي زحزح الخليفة عن حكمه فلم يكن أخذا بالكتاب و السنّة بل كان مخالفا لهما وفقا لقول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 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فخصّ القوم به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w:t>
      </w:r>
    </w:p>
    <w:p>
      <w:pPr>
        <w:pStyle w:val="BookText"/>
        <w:rPr/>
      </w:pPr>
      <w:r>
        <w:rPr>
          <w:rFonts w:ascii="Amiri" w:hAnsi="Amiri" w:eastAsia="Amiri" w:cs="Amiri"/>
          <w:color w:val="111111"/>
          <w:sz w:val="28"/>
          <w:sz w:val="28"/>
          <w:szCs w:val="28"/>
          <w:rtl w:val="true"/>
          <w:lang w:bidi="ar-SA"/>
        </w:rPr>
        <w:t xml:space="preserve">اَلْأُنْثَيَيْنِ‌ </w:t>
      </w:r>
      <w:r>
        <w:rPr>
          <w:rStyle w:val="FootnoteAnchor"/>
          <w:rtl w:val="true"/>
        </w:rPr>
        <w:footnoteReference w:id="389"/>
      </w:r>
      <w:r>
        <w:rPr>
          <w:rFonts w:ascii="Amiri" w:hAnsi="Amiri" w:eastAsia="Amiri" w:cs="Amiri"/>
          <w:color w:val="111111"/>
          <w:sz w:val="28"/>
          <w:sz w:val="28"/>
          <w:szCs w:val="28"/>
          <w:rtl w:val="true"/>
          <w:lang w:bidi="ar-SA"/>
        </w:rPr>
        <w:t>لعقب الأبناء دون من عقبته البنات، و ذهبوا إلى عدم شمول أحكام الأولاد في الفروض و غيرها على وليد بنت الرجل محتجّين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البغدادي في خزانة الأدب</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البيت لا يعرف قائله مع شهرته في كتب النحاة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ما أجرأهم على هذا الرأي السياسيّ في دين اللّه لإخراج آل اللّه عن بنوّة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قيمة قول الشاعر تجاه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w:t>
      </w:r>
      <w:r>
        <w:rPr>
          <w:rStyle w:val="FootnoteAnchor"/>
          <w:rtl w:val="true"/>
        </w:rPr>
        <w:footnoteReference w:id="3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نصّ صريح على أنّ الحسنين السبطين ابني النبيّ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سمّى اللّه سبحانه أسباط نوح ذريّة له، و ليست الذريّة إلاّ ولد الرجل كما في القاموس</w:t>
      </w:r>
      <w:r>
        <w:rPr>
          <w:rStyle w:val="FootnoteAnchor"/>
          <w:rtl w:val="true"/>
        </w:rPr>
        <w:footnoteReference w:id="392"/>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وَ عِيسىٰ‌</w:t>
      </w:r>
      <w:r>
        <w:rPr>
          <w:rStyle w:val="FootnoteAnchor"/>
          <w:rtl w:val="true"/>
        </w:rPr>
        <w:footnoteReference w:id="393"/>
      </w:r>
      <w:r>
        <w:rPr>
          <w:rFonts w:ascii="Amiri" w:hAnsi="Amiri" w:eastAsia="Amiri" w:cs="Amiri"/>
          <w:color w:val="111111"/>
          <w:sz w:val="28"/>
          <w:sz w:val="28"/>
          <w:szCs w:val="28"/>
          <w:rtl w:val="true"/>
          <w:lang w:bidi="ar-SA"/>
        </w:rPr>
        <w:t>فعدّ عيسى من ذرّيّة نوح و هو ابن بنته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آية قل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أنّ الحسن و الحسين عليهما السّلام كانا ابني رسول اللّه صلّى اللّه عليه و آله، وعد أن يدعو أبناءه، فدعا الحسن و الحسين، فوجب أن يكونا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يؤكّد هذه قوله تعالى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وَ سُلَيْمٰانَ‌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معلوم أنّ عيسى عليه السّلام إنّما انتسب إلى إبراهيم عليه السّلام بالامّ لا الأب، فثبت أنّ </w:t>
      </w:r>
    </w:p>
    <w:p>
      <w:pPr>
        <w:pStyle w:val="BookText"/>
        <w:rPr/>
      </w:pPr>
      <w:r>
        <w:rPr>
          <w:rFonts w:ascii="Amiri" w:hAnsi="Amiri" w:eastAsia="Amiri" w:cs="Amiri"/>
          <w:color w:val="111111"/>
          <w:sz w:val="28"/>
          <w:sz w:val="28"/>
          <w:szCs w:val="28"/>
          <w:rtl w:val="true"/>
          <w:lang w:bidi="ar-SA"/>
        </w:rPr>
        <w:t>ابن البنت قد يسمّى ابنا؛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كون ذريّة الرجل ولده على الإطلاق و دخل فيهم أولاد البنات لا ينبغي التفكيك في الأحكام عندئذ بين الذرّيّة و الأولاد، و لا يسع لأيّ أحد أن يرى أبناء البنات أبناء الرجال الأباعد خارجين عن ولد الرجل على الحقيقة، و يصحّ له مع ذلك عدّهم عن ذريّته و ليست إلاّ ولد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لغة القرآن المجيد، و أنّ ولد البنت ابن أبيها على الحقيقة، قول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امّتي ستقتل ابني هذا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للحسن السبط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 سيّد</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أبو ولدي</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أخبرني أنّ اللّه عزّ و جلّ قتل بدم يحيى بن زكريّا سبعين ألفا و هو قاتل بدم ولدك الحسين سبعين ألفا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وجهه كالكوكب الدرّيّ‌</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من أحبّهما فقد أحبّني</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إبني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الحسن بن عليّ‌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 هذا إبني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احبّه فأحبّه و أحبّ من يحبّه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سمّيت إبني‌؟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السابق ربّي فهبط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لكن لا نبيّ بعدك، فسمّ ابنك هذا باسم ولد هارون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ضلّ الحسن و الحسين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إبنيّ هذين ريحانتاي من الدنيا</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يعني الحسنين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إبنيّ هذين باسم ابني هارون شبّر و شبير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يبعث رجلا من ولدي إسمه كاسمي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هذا، و ضرب بيده على الحسين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 الحسن السبط عليه السّلام لأبي بكر و هو في منبر جدّه الأقدس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إنزل عن مجلس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 مجلس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إنزل عن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أبيك لا منبر أبي</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ادفنوني عند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المصطفى</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 الحسين السبط عليه السّلام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إنزل عن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أبيك لا منبر أبي، من أمرك بهذا</w:t>
      </w:r>
      <w:r>
        <w:rPr>
          <w:rStyle w:val="FootnoteAnchor"/>
          <w:rtl w:val="true"/>
        </w:rPr>
        <w:footnoteReference w:id="41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 الإمام السبط الحسن الزكيّ كما في الإتحاف للشبراوي</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جدّي و أنا ابن الخيرتين</w:t>
      </w:r>
    </w:p>
    <w:p>
      <w:pPr>
        <w:pStyle w:val="BookText"/>
        <w:rPr/>
      </w:pPr>
      <w:r>
        <w:rPr>
          <w:rFonts w:ascii="Amiri" w:hAnsi="Amiri" w:eastAsia="Amiri" w:cs="Amiri"/>
          <w:color w:val="111111"/>
          <w:sz w:val="28"/>
          <w:sz w:val="28"/>
          <w:szCs w:val="28"/>
          <w:rtl w:val="true"/>
          <w:lang w:bidi="ar-SA"/>
        </w:rPr>
        <w:t xml:space="preserve">فضّة قد صيغت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إبن الذهبين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كما في الإتحاف</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 الّذي قد تعلمون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الحقّ المبين طحاء</w:t>
      </w:r>
    </w:p>
    <w:p>
      <w:pPr>
        <w:pStyle w:val="BookText"/>
        <w:rPr/>
      </w:pPr>
      <w:r>
        <w:rPr>
          <w:rFonts w:ascii="Amiri" w:hAnsi="Amiri" w:eastAsia="Amiri" w:cs="Amiri"/>
          <w:color w:val="111111"/>
          <w:sz w:val="28"/>
          <w:sz w:val="28"/>
          <w:szCs w:val="28"/>
          <w:rtl w:val="true"/>
          <w:lang w:bidi="ar-SA"/>
        </w:rPr>
        <w:t xml:space="preserve">أ ليس رسول اللّه جدّي و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البدر إن حلّ النجوم خفاء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الناشئ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أحمد قلبي بكم يتقطّع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مصابي فيكم ليس يسمع</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الصاحب بن 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أيجزّ رأس ابن النبيّ و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أمام ركابه لم يقتل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المبرّر عندئذ للخليفة في صفحه عمّا في كتاب اللّه و سنّة نبيّه و تلقّيه بالقبول قول الأنصاريّ الشاذّ عن الكتاب و السنّة‌؟</w:t>
      </w:r>
      <w:r>
        <w:rPr>
          <w:rFonts w:eastAsia="Amiri" w:cs="Amiri" w:ascii="Amiri" w:hAnsi="Amiri"/>
          <w:color w:val="111111"/>
          <w:sz w:val="28"/>
          <w:szCs w:val="28"/>
          <w:rtl w:val="true"/>
          <w:lang w:bidi="ar-SA"/>
        </w:rPr>
        <w:t xml:space="preserve">! </w:t>
      </w:r>
      <w:bookmarkStart w:id="155" w:name="pg9692_96799"/>
    </w:p>
    <w:p>
      <w:pPr>
        <w:pStyle w:val="BookText"/>
        <w:rPr/>
      </w:pPr>
      <w:bookmarkEnd w:id="155"/>
      <w:r>
        <w:rPr>
          <w:rFonts w:ascii="Amiri" w:hAnsi="Amiri" w:eastAsia="Amiri" w:cs="Amiri"/>
          <w:color w:val="111111"/>
          <w:sz w:val="28"/>
          <w:sz w:val="28"/>
          <w:szCs w:val="28"/>
          <w:rtl w:val="true"/>
          <w:lang w:bidi="ar-SA"/>
        </w:rPr>
        <w:t>و ما عذر فقيه أو حافظ اتّخذ رأي الأنصاري دينا محتجّا بقول شاعر لم يعرف بعد، و بين يديه القرآن و الحديث و الأدب‌؟</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8146173_2870459653"/>
      <w:bookmarkStart w:id="157" w:name="_Toc53"/>
      <w:bookmarkEnd w:id="156"/>
      <w:r>
        <w:rPr/>
        <w:t>4</w:t>
      </w:r>
      <w:r>
        <w:rPr>
          <w:rtl w:val="true"/>
        </w:rPr>
        <w:t xml:space="preserve"> - </w:t>
      </w:r>
      <w:r>
        <w:rPr>
          <w:rtl w:val="true"/>
        </w:rPr>
        <w:t>رأي الخليفة في الأموال و الصدقات</w:t>
      </w:r>
      <w:r>
        <w:rPr>
          <w:rtl w:val="true"/>
        </w:rPr>
        <w:t>:</w:t>
      </w:r>
      <w:bookmarkEnd w:id="157"/>
    </w:p>
    <w:p>
      <w:pPr>
        <w:pStyle w:val="BookText"/>
        <w:rPr/>
      </w:pPr>
      <w:r>
        <w:rPr>
          <w:rFonts w:ascii="Amiri" w:hAnsi="Amiri" w:eastAsia="Amiri" w:cs="Amiri"/>
          <w:color w:val="111111"/>
          <w:sz w:val="28"/>
          <w:sz w:val="28"/>
          <w:szCs w:val="28"/>
          <w:rtl w:val="true"/>
          <w:lang w:bidi="ar-SA"/>
        </w:rPr>
        <w:t>لم تكن فدك ببدع من سائر الأموال من الفيء و الغنائم و الصدقات عند الخليفة بل كان له رأي حرّ فيها و في مستحقّيها، كان يرى المال مال اللّه، و يحسب نفسه وليّ المسلمين، فيضعه حيث يشاء و يفعل فيه ما يريد؛ فقام كما قال مولانا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نافجا حضنيه بين نثيله و معتلفه، و قام معه بنو أبيه يخضمون مال اللّه خضمة الإبل نبتة الربيع</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يصل رحمه بمال يستوي فيه المسلمون كلّهم، و لكلّ فرد من الملأ الدينيّ منه حقّ معلوم للسائل و المحروم، لا يسوغ في شرعة الحقّ و ناموس الإسلام المقدّس حرمان أحد من نصيبه و إعطاء حقّه لغيره من دون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عن رسول اللّه صلّى اللّه عليه و آله في الغنائم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خمسة و أربعة أخماس للجيش، و ما أحد أولى به من أحد، و لا السهم تستخرجه من جنبك، ليس أنت أحقّ به من أخيك المسلم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آله إذا جاءه فيء قسّمه من يومه فأعطى ذا الأهل حظّين، و أعطى العزب حظّا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السنّة الثابتة في الصدقات أنّ أهل كلّ بيئة أحقّ بصدقتهم ما دام فيهم ذو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الولاية على الصدقات للجباية و حملها إلى عاصمة الخلافة و إنّما هي للأخذ من الأغنياء و الصرف في فقراء محالّها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ورد في وصيّة رسول اللّه صلّى اللّه عليه و آله معاذا حين بعثه إلى اليمن يدعوهم إلى الإسلام و الصلاة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أقرّوا لك بذلك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فرض عليكم صدقة أموالكم تؤخذ من أغنيائكم فتردّ في فقرائكم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لمولانا أمير المؤمنين إلى قثم بن العبّاس يوم كان عامله على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ما اجتمع عندك من مال اللّه فاصرفه إلى من قبلك من ذوي العيال و المجاعة مصيبا به مواضع الفاقة و الخلاّت، و ما فضل عن ذلك فاحمله إلينا لنقسّمه فيمن قبلنا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لعبد اللّه بن زمعة لمّا قدم عليه في خلافته يطلب منه 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 لا لك، و إنّما هو في للمسلمين و جلب أسيافهم؛ فإن شركتهم في حربهم كان لك مثل حظّهم، و إلاّ فجناة</w:t>
      </w:r>
      <w:r>
        <w:rPr>
          <w:rStyle w:val="FootnoteAnchor"/>
          <w:rtl w:val="true"/>
        </w:rPr>
        <w:footnoteReference w:id="418"/>
      </w:r>
      <w:r>
        <w:rPr>
          <w:rFonts w:ascii="Amiri" w:hAnsi="Amiri" w:eastAsia="Amiri" w:cs="Amiri"/>
          <w:color w:val="111111"/>
          <w:sz w:val="28"/>
          <w:sz w:val="28"/>
          <w:szCs w:val="28"/>
          <w:rtl w:val="true"/>
          <w:lang w:bidi="ar-SA"/>
        </w:rPr>
        <w:t>أيديهم لا تكون لغير أفواههم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أتى عليّا أمير المؤمنين مال من إصبهان فقسّمه بسبعة أسباع ففضل رغيف فكسره بسبع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فوضع على كلّ جزء كسرة ثمّ أقرع بين الناس أيّهم يأخذ أوّل</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هذه كلّها سنّة اللّه في الذكر الحكيم حول الأموال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w:t>
      </w:r>
    </w:p>
    <w:p>
      <w:pPr>
        <w:pStyle w:val="BookText"/>
        <w:rPr/>
      </w:pPr>
      <w:r>
        <w:rPr>
          <w:rFonts w:ascii="Amiri" w:hAnsi="Amiri" w:eastAsia="Amiri" w:cs="Amiri"/>
          <w:color w:val="111111"/>
          <w:sz w:val="28"/>
          <w:sz w:val="28"/>
          <w:szCs w:val="28"/>
          <w:rtl w:val="true"/>
          <w:lang w:bidi="ar-SA"/>
        </w:rPr>
        <w:t xml:space="preserve">اَلرِّقٰابِ وَ اَلْغٰارِمِينَ وَ فِي سَبِيلِ اَللّٰهِ وَ اِبْنِ اَلسَّبِيلِ فَرِيضَةً مِنَ اَللّٰهِ وَ اَللّٰهُ عَلِيمٌ حَكِيمٌ‌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سنّة اللّه و سنّة نبيّه غير أنّ الخليفة عثمان نسي ما في الكتاب العزيز، و شذّ عمّا جاء به النبيّ الأقدس في الأموال، و خالف سيرة من سبقه، و تزحزح عن العدل و النصفة، و قدّم أبناء بيته الساقط، أثمار الشجرة الملعونة في كتاب اللّه، رجال العيث و العبث، و الخمور و الفجور، من فاسق إلى لعين، إلى حلاّف مهين همّاز مشّاء بنميم</w:t>
      </w:r>
      <w:r>
        <w:rPr>
          <w:rStyle w:val="FootnoteAnchor"/>
          <w:rtl w:val="true"/>
        </w:rPr>
        <w:footnoteReference w:id="425"/>
      </w:r>
      <w:r>
        <w:rPr>
          <w:rFonts w:ascii="Amiri" w:hAnsi="Amiri" w:eastAsia="Amiri" w:cs="Amiri"/>
          <w:color w:val="111111"/>
          <w:sz w:val="28"/>
          <w:sz w:val="28"/>
          <w:szCs w:val="28"/>
          <w:rtl w:val="true"/>
          <w:lang w:bidi="ar-SA"/>
        </w:rPr>
        <w:t>، و فضّلهم على أعضاء الصحابة و عظماء الامّة الصالحين، و كان يهب من مال المسلمين لأحد من قرابته قناطير</w:t>
      </w:r>
      <w:r>
        <w:rPr>
          <w:rStyle w:val="FootnoteAnchor"/>
          <w:rtl w:val="true"/>
        </w:rPr>
        <w:footnoteReference w:id="426"/>
      </w:r>
      <w:r>
        <w:rPr>
          <w:rFonts w:ascii="Amiri" w:hAnsi="Amiri" w:eastAsia="Amiri" w:cs="Amiri"/>
          <w:color w:val="111111"/>
          <w:sz w:val="28"/>
          <w:sz w:val="28"/>
          <w:szCs w:val="28"/>
          <w:rtl w:val="true"/>
          <w:lang w:bidi="ar-SA"/>
        </w:rPr>
        <w:t>مقنطرة من الذهب و الفضّة من دون أيّ كيل و وزن، و يؤثرهم على من سواهم كائنا من كان من ذي قربى رسول اللّه صلّى اللّه عليه و آله و غيرهم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يجرؤ أحد عليه بالأمر بالمعروف و النهي عن المنكر لما كان يرى سيرته الخشنة مع اولئك القائمين بذلك الواجب، و يشاهد فيهم من الهتك و التغريب و الضرب بدرّة كانت أشدّ من الدرّة العمريّة</w:t>
      </w:r>
      <w:r>
        <w:rPr>
          <w:rStyle w:val="FootnoteAnchor"/>
          <w:rtl w:val="true"/>
        </w:rPr>
        <w:footnoteReference w:id="427"/>
      </w:r>
      <w:r>
        <w:rPr>
          <w:rFonts w:ascii="Amiri" w:hAnsi="Amiri" w:eastAsia="Amiri" w:cs="Amiri"/>
          <w:color w:val="111111"/>
          <w:sz w:val="28"/>
          <w:sz w:val="28"/>
          <w:szCs w:val="28"/>
          <w:rtl w:val="true"/>
          <w:lang w:bidi="ar-SA"/>
        </w:rPr>
        <w:t>مشفوعة بالسوط و العصا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158" w:name="pg9692_96802"/>
    </w:p>
    <w:p>
      <w:pPr>
        <w:pStyle w:val="Heading3"/>
        <w:numPr>
          <w:ilvl w:val="2"/>
          <w:numId w:val="1"/>
        </w:numPr>
        <w:rPr/>
      </w:pPr>
      <w:bookmarkStart w:id="159" w:name="__RefHeading___Toc8146175_2870459653"/>
      <w:bookmarkStart w:id="160" w:name="_Toc54"/>
      <w:bookmarkEnd w:id="158"/>
      <w:bookmarkEnd w:id="159"/>
      <w:r>
        <w:rPr/>
        <w:t>5</w:t>
      </w:r>
      <w:r>
        <w:rPr>
          <w:rtl w:val="true"/>
        </w:rPr>
        <w:t xml:space="preserve"> - </w:t>
      </w:r>
      <w:r>
        <w:rPr>
          <w:rtl w:val="true"/>
        </w:rPr>
        <w:t>معاوية يأكل الربا</w:t>
      </w:r>
      <w:r>
        <w:rPr>
          <w:rtl w:val="true"/>
        </w:rPr>
        <w:t>:</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مالك و النسائي و غيرهما من طريق عطاء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معاوية رضى اللّه عنه باع سقاية من ذهب أو ورق بأكثر من 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الدرداء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عن مثل هذا إلاّ مثلا بمثل؛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بهذا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الدرداء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اخبره عن رسول اللّه صلّى اللّه عليه و آله و هو يخبرني عن رأيه، لا أساكنك بأرض أنت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أبو الدرداء رضى اللّه عنه على عمر بن الخطّاب رضى اللّه عنه فذكر له ذلك؛ فكتب عمر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تبع ذلك إلاّ مثلا بمثل، وزنا بوزن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 البيهقي و غيره من طريق حكيم بن جابر عن عبادة بن الصامت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الكفّة بالكفّة، و الفضّة الكفّة بالكفّة حتّى خصّ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الملح بالملح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يقول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عبادة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آله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 اللّه ما ابالي أن لا أكون بأرض يكون بها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 اللّه ما ابالي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أن أكون بأرضكم هذه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ضروريّات الدين الحنيف الثابتة كتابا و سنّة و إجماعا </w:t>
      </w:r>
    </w:p>
    <w:p>
      <w:pPr>
        <w:pStyle w:val="BookText"/>
        <w:rPr/>
      </w:pPr>
      <w:r>
        <w:rPr>
          <w:rFonts w:ascii="Amiri" w:hAnsi="Amiri" w:eastAsia="Amiri" w:cs="Amiri"/>
          <w:color w:val="111111"/>
          <w:sz w:val="28"/>
          <w:sz w:val="28"/>
          <w:szCs w:val="28"/>
          <w:rtl w:val="true"/>
          <w:lang w:bidi="ar-SA"/>
        </w:rPr>
        <w:t>حرمة الربا، و أنّه من أكبر الكبائر؛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تواترت السنّة الشريفة في المسألة و بلغت حدّا لا يسع لأيّ مسلم و لو كان قرويّا أن يدّعي الجهل به، فضلا عمّن يدّعي إمرة المؤمنين؛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من غير طريق أنّ رسول اللّه صلّى اللّه عليه و آله لعن آكل الربا، و مؤكله</w:t>
      </w:r>
      <w:r>
        <w:rPr>
          <w:rStyle w:val="FootnoteAnchor"/>
          <w:rtl w:val="true"/>
        </w:rPr>
        <w:footnoteReference w:id="436"/>
      </w:r>
      <w:r>
        <w:rPr>
          <w:rFonts w:ascii="Amiri" w:hAnsi="Amiri" w:eastAsia="Amiri" w:cs="Amiri"/>
          <w:color w:val="111111"/>
          <w:sz w:val="28"/>
          <w:sz w:val="28"/>
          <w:szCs w:val="28"/>
          <w:rtl w:val="true"/>
          <w:lang w:bidi="ar-SA"/>
        </w:rPr>
        <w:t>، و شاهديه، و كاتبه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w:t>
      </w:r>
      <w:r>
        <w:rPr>
          <w:rStyle w:val="FootnoteAnchor"/>
          <w:rtl w:val="true"/>
        </w:rPr>
        <w:footnoteReference w:id="438"/>
      </w:r>
      <w:r>
        <w:rPr>
          <w:rFonts w:ascii="Amiri" w:hAnsi="Amiri" w:eastAsia="Amiri" w:cs="Amiri"/>
          <w:color w:val="111111"/>
          <w:sz w:val="28"/>
          <w:sz w:val="28"/>
          <w:szCs w:val="28"/>
          <w:rtl w:val="true"/>
          <w:lang w:bidi="ar-SA"/>
        </w:rPr>
        <w:t>بإسناد صحيح، عن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حقّ على اللّه أن لا يدخلهم الجنّة و لا يذيقهم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و آكل الربا، و آكل مال اليتيم بغير حقّ‌، و العاقّ لوالديه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البزّار</w:t>
      </w:r>
      <w:r>
        <w:rPr>
          <w:rStyle w:val="FootnoteAnchor"/>
          <w:rtl w:val="true"/>
        </w:rPr>
        <w:footnoteReference w:id="439"/>
      </w:r>
      <w:r>
        <w:rPr>
          <w:rFonts w:ascii="Amiri" w:hAnsi="Amiri" w:eastAsia="Amiri" w:cs="Amiri"/>
          <w:color w:val="111111"/>
          <w:sz w:val="28"/>
          <w:sz w:val="28"/>
          <w:szCs w:val="28"/>
          <w:rtl w:val="true"/>
          <w:lang w:bidi="ar-SA"/>
        </w:rPr>
        <w:t>بإسناد صحيح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بضع و سبعون بابا، و الشرك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البيهقي</w:t>
      </w:r>
      <w:r>
        <w:rPr>
          <w:rStyle w:val="FootnoteAnchor"/>
          <w:rtl w:val="true"/>
        </w:rPr>
        <w:footnoteReference w:id="440"/>
      </w:r>
      <w:r>
        <w:rPr>
          <w:rFonts w:ascii="Amiri" w:hAnsi="Amiri" w:eastAsia="Amiri" w:cs="Amiri"/>
          <w:color w:val="111111"/>
          <w:sz w:val="28"/>
          <w:sz w:val="28"/>
          <w:szCs w:val="28"/>
          <w:rtl w:val="true"/>
          <w:lang w:bidi="ar-SA"/>
        </w:rPr>
        <w:t>بإسناد لا بأس به من طريق أبي هريرة مرفوعا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سبعون بابا، أدناها كالّذي يقع على 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الدنيا و البيهقي</w:t>
      </w:r>
      <w:r>
        <w:rPr>
          <w:rStyle w:val="FootnoteAnchor"/>
          <w:rtl w:val="true"/>
        </w:rPr>
        <w:footnoteReference w:id="441"/>
      </w:r>
      <w:r>
        <w:rPr>
          <w:rFonts w:ascii="Amiri" w:hAnsi="Amiri" w:eastAsia="Amiri" w:cs="Amiri"/>
          <w:color w:val="111111"/>
          <w:sz w:val="28"/>
          <w:sz w:val="28"/>
          <w:szCs w:val="28"/>
          <w:rtl w:val="true"/>
          <w:lang w:bidi="ar-SA"/>
        </w:rPr>
        <w:t>من طريق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آله فذكر أمر الربا و عظّم شأنه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الدرهم يصيبه الرجل من الربا أعظم عند اللّه في الخطيئة من ستّ و ثلاثين زنية يزنيها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أحاديث الباب جمعها و غيرها الحافظ المنذري في الترغيب و الترهيب</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أئمّة الحديث و اللفظ لمسلم عن أبي سعيد الخدري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بالذهب، و الفضّة بالفضّة، و البرّ بالبرّ، و الشعير بالشعير، و التمر بالتمر، و الملح بالملح مثلا بمثل، يدا بيد؛ فمن زاد و استزاد فقد أربى</w:t>
      </w:r>
      <w:r>
        <w:rPr>
          <w:rStyle w:val="FootnoteAnchor"/>
          <w:rtl w:val="true"/>
        </w:rPr>
        <w:footnoteReference w:id="443"/>
      </w:r>
      <w:r>
        <w:rPr>
          <w:rFonts w:ascii="Amiri" w:hAnsi="Amiri" w:eastAsia="Amiri" w:cs="Amiri"/>
          <w:color w:val="111111"/>
          <w:sz w:val="28"/>
          <w:sz w:val="28"/>
          <w:szCs w:val="28"/>
          <w:rtl w:val="true"/>
          <w:lang w:bidi="ar-SA"/>
        </w:rPr>
        <w:t>، و الآخذ و المطعي فيه سواء</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طريق أبي سعيد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الذهب بالذهب إلاّ مثلا بمثل، و لا تشفوا</w:t>
      </w:r>
      <w:r>
        <w:rPr>
          <w:rStyle w:val="FootnoteAnchor"/>
          <w:rtl w:val="true"/>
        </w:rPr>
        <w:footnoteReference w:id="445"/>
      </w:r>
      <w:r>
        <w:rPr>
          <w:rFonts w:ascii="Amiri" w:hAnsi="Amiri" w:eastAsia="Amiri" w:cs="Amiri"/>
          <w:color w:val="111111"/>
          <w:sz w:val="28"/>
          <w:sz w:val="28"/>
          <w:szCs w:val="28"/>
          <w:rtl w:val="true"/>
          <w:lang w:bidi="ar-SA"/>
        </w:rPr>
        <w:t>بعضها على بعض، و لا تبيعوا الورق بالورق إلاّ مثلا بمثل</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هذه السنّة الثابتة جرت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 على المذاهب الأربعة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 أئمّة المسلمين في تحريم ربا النسيئة</w:t>
      </w:r>
      <w:r>
        <w:rPr>
          <w:rStyle w:val="FootnoteAnchor"/>
          <w:rtl w:val="true"/>
        </w:rPr>
        <w:footnoteReference w:id="448"/>
      </w:r>
      <w:r>
        <w:rPr>
          <w:rFonts w:ascii="Amiri" w:hAnsi="Amiri" w:eastAsia="Amiri" w:cs="Amiri"/>
          <w:color w:val="111111"/>
          <w:sz w:val="28"/>
          <w:sz w:val="28"/>
          <w:szCs w:val="28"/>
          <w:rtl w:val="true"/>
          <w:lang w:bidi="ar-SA"/>
        </w:rPr>
        <w:t xml:space="preserve">فهو كبيرة من </w:t>
      </w:r>
      <w:bookmarkStart w:id="161" w:name="pg9692_96805"/>
    </w:p>
    <w:p>
      <w:pPr>
        <w:pStyle w:val="BookText"/>
        <w:rPr/>
      </w:pPr>
      <w:bookmarkEnd w:id="161"/>
      <w:r>
        <w:rPr>
          <w:rFonts w:ascii="Amiri" w:hAnsi="Amiri" w:eastAsia="Amiri" w:cs="Amiri"/>
          <w:color w:val="111111"/>
          <w:sz w:val="28"/>
          <w:sz w:val="28"/>
          <w:szCs w:val="28"/>
          <w:rtl w:val="true"/>
          <w:lang w:bidi="ar-SA"/>
        </w:rPr>
        <w:t xml:space="preserve">الكبائر بلا نزاع، و قد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بكتاب اللّه تعالى، و سنّة رسوله، و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ربا الفضل و هو أن يبيع أحد الجنسين بمثله بدون تأخير في القبض، فهو حرام في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عند اللّه و عند رسوله و عند المسلمين أجمع، لكن معاوية بلغت به الرفعة مكانا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و رسوله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يحرّمان الربا بأشدّ التحريم، و يستحلّه معاوية، و ينهى عن رواية سنّة جاءت فيه، و يشدّد النكير عليها و على من رواها، حتّى يغادر الصحابيّ الصالح من جرّائه عقر داره؛ فما ذا للقائل أن يقول فيمن يحادّ اللّه و رسوله، و يستحلّ ما حرّماه، و يتعدّى حدودهما؟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فيمن يسمع آيات اللّه تتلى عليه ثمّ يصرّ مستكبرا كأن لم يسمعها؟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صحّ للجاحظ إكفار معاوية لمحض مخالفته للسنّة الثابتة باستلحاق زياد</w:t>
      </w:r>
      <w:r>
        <w:rPr>
          <w:rStyle w:val="FootnoteAnchor"/>
          <w:rtl w:val="true"/>
        </w:rPr>
        <w:footnoteReference w:id="450"/>
      </w:r>
      <w:r>
        <w:rPr>
          <w:rFonts w:ascii="Amiri" w:hAnsi="Amiri" w:eastAsia="Amiri" w:cs="Amiri"/>
          <w:color w:val="111111"/>
          <w:sz w:val="28"/>
          <w:sz w:val="28"/>
          <w:szCs w:val="28"/>
          <w:rtl w:val="true"/>
          <w:lang w:bidi="ar-SA"/>
        </w:rPr>
        <w:t>، فهو بما ذكرناه هنا و في غير واحد من موارده و مصادره أكفر كافر</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8146177_2870459653"/>
      <w:bookmarkStart w:id="163" w:name="_Toc55"/>
      <w:bookmarkEnd w:id="162"/>
      <w:r>
        <w:rPr/>
        <w:t>6</w:t>
      </w:r>
      <w:r>
        <w:rPr>
          <w:rtl w:val="true"/>
        </w:rPr>
        <w:t xml:space="preserve"> - </w:t>
      </w:r>
      <w:r>
        <w:rPr>
          <w:rtl w:val="true"/>
        </w:rPr>
        <w:t>قتال ابن هند عليّا أمير المؤمنين عليه السّلام</w:t>
      </w:r>
      <w:r>
        <w:rPr>
          <w:rtl w:val="true"/>
        </w:rPr>
        <w:t>:</w:t>
      </w:r>
      <w:bookmarkEnd w:id="163"/>
    </w:p>
    <w:p>
      <w:pPr>
        <w:pStyle w:val="Heading4"/>
        <w:numPr>
          <w:ilvl w:val="3"/>
          <w:numId w:val="1"/>
        </w:numPr>
        <w:rPr/>
      </w:pPr>
      <w:bookmarkStart w:id="164" w:name="__RefHeading___Toc8146179_2870459653"/>
      <w:bookmarkStart w:id="165" w:name="_Toc56"/>
      <w:bookmarkEnd w:id="164"/>
      <w:r>
        <w:rPr>
          <w:rtl w:val="true"/>
        </w:rPr>
        <w:t>اشارة</w:t>
      </w:r>
      <w:bookmarkEnd w:id="1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مهما غضضنا الطرف عن شيء في الباب، فلا يسعنا أن نتغاضى عن أنّ مولانا أمير المؤمنين هو ذلك المسلم الأوحديّ الّذي يحرم إيذاؤه و قتاله؛ وَ اَلَّذِينَ يُؤْذُونَ اَلْمُؤْمِنِينَ وَ اَلْمُؤْمِنٰاتِ بِغَيْرِ مَا اِكْتَسَبُوا فَقَدِ اِحْتَمَلُوا بُهْتٰاناً وَ إِثْماً مُبِيناً</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المتسالم عليه عند امّة محمّد صلّى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سباب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فسوق، و قتاله كفر</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اقترف معاوية الإثمين معا، فسبّ و قاتل سيّد المسلمين جميعا، و آذى أوّل من أسلم من الامّة المرحومة، و آذى فيه رسول اللّه صلّى اللّه عليه و آله؛ وَ اَلَّذِينَ يُؤْذُونَ رَسُولَ اَللّٰهِ لَهُمْ عَذٰابٌ أَلِيمٌ‌</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آذى رسول اللّه صلّى اللّه عليه و آله فقد آذى اللّه؛ إِنَّ اَلَّذِينَ يُؤْذُونَ اَللّٰهَ وَ رَسُولَهُ لَعَنَهُمُ اَللّٰهُ فِي اَلدُّنْيٰا وَ اَلْآخِرَةِ‌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خليفة الوقت يومئذ كيفما قلنا أو تمحّلنا في أمر الخلافة، و كان تصدّيه لها بالنصّ‌، و إجماع أهل الحلّ و العقد، و بيعة المهاجرين و الأنصار، و رضى الصحابة جمعاء، خلا نفر يسير شذّوا عن الطريقة المثلى لا يفتّون في عضد جماعة، و لا يؤثّرون على انعقاد طاعة، بعثت بعضهم الضغائن، وحدت آخر المطامع، و اندفع ثالث إلى نوايا خاصّة رغب فيها لشخصيّاته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كانت الحالة فأمير المؤمنين عليه السّلام وقتئذ الخليفة حقّا، و إنّ من ناوأه و خرج عليه يجب قتله، و إنّما خلع ربقة الإسلام من عنقه، و أهان سلطان اللّه، و يلقى اللّه و لا حجّة له، و قد جاء في النصّ الجليّ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هنات و هنات، فمن أراد أن يفرّق أمر هذه الامّة و هم جميع فاضربوا رأسه بالسيف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رأيتموه يمشي إلى امّة محمّد فيفرّق جماعتهم فاقتلوه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أتاكم و أمركم جمع على رجل واحد يريد أن يشقّ عصاكم أو يفرّق جماعتكم، فاقتلوه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الطاعة و فارق الجماعة فمات، مات ميتة الجاهليّة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سلطان اللّه في الأرض أهانه اللّه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من طريق معاوية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الجماعة شبرا دخل النار</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 أطيعوا و إن استعمل عليكم عبد حبشيّ كأنّ رأسه زبيبة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النبويّة تأبى إلاّ أن يكون الرجل على رأس البغاة، كما كان على رأس الأحزاب يوم كان وثنيّا، و ما أشبه آخره بأوّله؛ و لذلك أمر رسول اللّه صلّى اللّه عليه و آله أمير المؤمنين بقتاله، و أنّ من يقتل عمّارا هي الفئة الباغية، و لم يختلف اثنان في أنّ أصحاب معاوية هم الّذين قتلوه، غير أنّ معاوية نفسه لم يتأثّر بتلك الشية، و لم تثنه عن بغيه تلكم القتلة و أمثالها من الصلحاء الأبرار، الّذين ولغ في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معاوية هو الخليفة الأخير ببيعة طغام الشام و طغاتهم، إن كانت لبيعتهم الشاذّة قيمة في الشريعة، و قد حتّم الإسلام قتل خليفة مثله، بقول نبيّه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بويع لخليفتين فاقتلوا الآخر منهما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خلفاء فتكثر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 ببيعة </w:t>
      </w:r>
    </w:p>
    <w:p>
      <w:pPr>
        <w:pStyle w:val="BookText"/>
        <w:rPr/>
      </w:pPr>
      <w:r>
        <w:rPr>
          <w:rFonts w:ascii="Amiri" w:hAnsi="Amiri" w:eastAsia="Amiri" w:cs="Amiri"/>
          <w:color w:val="111111"/>
          <w:sz w:val="28"/>
          <w:sz w:val="28"/>
          <w:szCs w:val="28"/>
          <w:rtl w:val="true"/>
          <w:lang w:bidi="ar-SA"/>
        </w:rPr>
        <w:t>الأوّل فالأوّل، و أعطوهم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الصحيحة الثابتة</w:t>
      </w:r>
      <w:r>
        <w:rPr>
          <w:rStyle w:val="FootnoteAnchor"/>
          <w:rtl w:val="true"/>
        </w:rPr>
        <w:footnoteReference w:id="460"/>
      </w:r>
      <w:r>
        <w:rPr>
          <w:rFonts w:ascii="Amiri" w:hAnsi="Amiri" w:eastAsia="Amiri" w:cs="Amiri"/>
          <w:color w:val="111111"/>
          <w:sz w:val="28"/>
          <w:sz w:val="28"/>
          <w:szCs w:val="28"/>
          <w:rtl w:val="true"/>
          <w:lang w:bidi="ar-SA"/>
        </w:rPr>
        <w:t>، هي الّتي تصحّح الحديث الوارد في معاوية نفسه، و إن ضعف إسناده عند القوم،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المعتضد بما ذكره المناوي في كنوز الدقائق</w:t>
      </w:r>
      <w:r>
        <w:rPr>
          <w:rStyle w:val="FootnoteAnchor"/>
          <w:rtl w:val="true"/>
        </w:rPr>
        <w:footnoteReference w:id="462"/>
      </w:r>
      <w:r>
        <w:rPr>
          <w:rFonts w:ascii="Amiri" w:hAnsi="Amiri" w:eastAsia="Amiri" w:cs="Amiri"/>
          <w:color w:val="111111"/>
          <w:sz w:val="28"/>
          <w:sz w:val="28"/>
          <w:szCs w:val="28"/>
          <w:rtl w:val="true"/>
          <w:lang w:bidi="ar-SA"/>
        </w:rPr>
        <w:t>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 عليّا على الخلافة فاقتلوه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تراءت الفئتان أصحاب أمير المؤمنين عليه السّلام و طغمة معاوية حكم فيهم كتاب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بها استدلّ أئمّة الفقه كالشافعيّ على قتال أهل البغي</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معاوية هم الفئة الباغية بنصّ من الرسول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الحسن الشيباني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يقاتل معاوية عليّا ظالما له، متعدّيا باغيا، كنّا لا نهتدي لقتال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في تفسيره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دليل على وجوب قتال الفئة الباغية، المعلوم بغيها على الإمام أو على أحد من المسلمين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الزيلعي في نصب الراية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أنّ الحقّ كان بيد عليّ في نوبته، فالدليل عليه قول النبيّ صلّى اللّه عليه و آله لعمّار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خلاف أنّه كان مع عليّ و قتله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 الحرمين في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رضى اللّه عنه كان إماما حقّا في ولايته، و مقاتلوه بغاة، و حسن الظنّ بهم يقتضي أن يظنّ بهم قصد الخير و إن أخطأوه، و أجمعوا على أنّ عليّا كان مصيبا في قتال أهل الجمل، و هم طلحة، و الزبير، و عائشة، و من معهم، و أهل صفّين، و هم معاوية و عسكره، و قد أظهرت عائشة الندم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رغبت عنه هذه الامّة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طٰائِفَتٰانِ مِنَ اَلْمُؤْمِنِينَ اِقْتَتَلُوا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 المؤمنين هي أوّل من رغبت عن هذه الآية، و ضيّعت حكمها، و خالفها و خرجت من عقر دارها، و تركت خدرها، و تبرّجت تبرّج الجاهليّة الاولى،</w:t>
      </w:r>
      <w:r>
        <w:rPr>
          <w:rStyle w:val="FootnoteAnchor"/>
          <w:rtl w:val="true"/>
        </w:rPr>
        <w:footnoteReference w:id="469"/>
      </w:r>
      <w:r>
        <w:rPr>
          <w:rFonts w:ascii="Amiri" w:hAnsi="Amiri" w:eastAsia="Amiri" w:cs="Amiri"/>
          <w:color w:val="111111"/>
          <w:sz w:val="28"/>
          <w:sz w:val="28"/>
          <w:szCs w:val="28"/>
          <w:rtl w:val="true"/>
          <w:lang w:bidi="ar-SA"/>
        </w:rPr>
        <w:t>و حاربت إمام زمانها، و لعلّها ندمت و بكت حتّى بلّت خمارها، و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و هناك كان مولانا أمير المؤمنين عليه السّلام يوجب قتال أهل الشام،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بدّا من قتالهم، أو الكفر بما انزل على محمّد صلّى اللّه عليه و آله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رسول اللّه صلّى اللّه عليه و آله يأمر وجوه أصحابه كأمير المؤمنين، و أبي أيّوب الأنصاري و عمّار بن ياسر، بقتال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مرّت </w:t>
      </w:r>
    </w:p>
    <w:p>
      <w:pPr>
        <w:pStyle w:val="BookText"/>
        <w:rPr/>
      </w:pPr>
      <w:r>
        <w:rPr>
          <w:rFonts w:ascii="Amiri" w:hAnsi="Amiri" w:eastAsia="Amiri" w:cs="Amiri"/>
          <w:color w:val="111111"/>
          <w:sz w:val="28"/>
          <w:sz w:val="28"/>
          <w:szCs w:val="28"/>
          <w:rtl w:val="true"/>
          <w:lang w:bidi="ar-SA"/>
        </w:rPr>
        <w:t>أحاديثه</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المتّفق عليه عند السلف أنّ القاسطين هم 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حجّة و لو كانت داحضة، كان معاوية الّذي يجب قتله و قتاله يستسيغ محاربة عليّ أمير المؤمنين، و بين يديه كتاب اللّه و سنّة نبيّه صلّى اللّه عليه و آله إن كان ممّن يقتصّ أثرهما؟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 الحكيم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 اَلرَّسُولِ إِنْ كُنْتُمْ تُؤْمِنُونَ بِاللّٰهِ وَ اَلْيَوْمِ اَلْآخِرِ</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اَلظّٰالِمُونَ‌</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اَلْفٰاسِقُونَ‌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يكن القتال أوّل فاصل لنزاع الامّة قبل الرجوع إلى محكمات الكتاب، و ما فيه فصل الخطاب من السنّة المباركة؛ و لذلك كان مولانا أمير المؤمنين يتمّ عليهم الحجّة بكتابه و خطابه، منذ بدء الأمر برفع الخصومة إلى الكتاب الكريم و هو عدله، و كان يخاطب وفد معاوية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أدعوكم إلى كتاب اللّه عزّ و جلّ و سنّة نبيّه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له عليه السّلام إلى معاوية و من قبله من قريش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إنّي أدعوكم إلى كتاب اللّه و سنّة نبيّه، و حقن دماء هذه الامّة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يعبأوا به إلاّ بعد ما اضطرّوا إلى التترّس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بذلك الإمام قبل وقوع الواقعة، فيما كتب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كأنّي بك غدا و أنت تضجّ من </w:t>
      </w:r>
    </w:p>
    <w:p>
      <w:pPr>
        <w:pStyle w:val="BookText"/>
        <w:rPr/>
      </w:pPr>
      <w:r>
        <w:rPr>
          <w:rFonts w:ascii="Amiri" w:hAnsi="Amiri" w:eastAsia="Amiri" w:cs="Amiri"/>
          <w:color w:val="111111"/>
          <w:sz w:val="28"/>
          <w:sz w:val="28"/>
          <w:szCs w:val="28"/>
          <w:rtl w:val="true"/>
          <w:lang w:bidi="ar-SA"/>
        </w:rPr>
        <w:t>الحرب ضجيج الجمال من الأثقال، و ستدعوني أنت و أصحابي إلى كتاب تعظّمونه بألسنتكم، و تجحدونه بقلوبكم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صدّق الخبر الخبر و اتّخذوه جنّة مكرا و خداعا يوم رفعت المصاحف، و كانوا كما قال مولانا أمير المؤمنين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من أجاب إلى كتاب اللّه، و لكن معاوية، و عمرو بن العاص، و ابن أبي معيط، و حبيب بن مسلمة، و ابن أبي سرح، ليسوا بأصحاب دين و لا قرآن، إنّي أعرف بهم منكم، صحبتهم أطفالا، و صحبتهم رجالا، فكانوا شرّ أطفال و شرّ رجال، إنّها كلمة حقّ يراد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اللّه ما رفعوها أنّهم يعرفونها و يعملون بها، و لكنّها الخديعة و الوهن و المكيدة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يأل الرسول الكريم صلّى اللّه عليه و آله جهدا في تحذير المسلمين عن التورّط في هذه الفتنة العمياء بخصوصها، و يعرّفهم مكانة أمير المؤمنين، و يكرّههم مسّه بشيء من الأذى من قتال، أو سبّ‌، أو لعن، أو بغض، أو تقاعد عن نصرته، و يحثّهم على ولائه و اتّباعه و اقتصاص أثره، و الكون معه بعد ما قرن اللّه ولايته بولايته و ولاية الرسول، و طاعته بطاعتهما؛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w:t>
      </w:r>
      <w:bookmarkStart w:id="166" w:name="pg9692_96812"/>
    </w:p>
    <w:p>
      <w:pPr>
        <w:pStyle w:val="BookText"/>
        <w:rPr/>
      </w:pPr>
      <w:bookmarkEnd w:id="166"/>
      <w:r>
        <w:rPr>
          <w:rFonts w:ascii="Amiri" w:hAnsi="Amiri" w:eastAsia="Amiri" w:cs="Amiri"/>
          <w:color w:val="111111"/>
          <w:sz w:val="28"/>
          <w:sz w:val="28"/>
          <w:szCs w:val="28"/>
          <w:rtl w:val="true"/>
          <w:lang w:bidi="ar-SA"/>
        </w:rPr>
        <w:t xml:space="preserve">اَلرَّسُولَ وَ أُولِي اَلْأَمْرِ مِنْكُمْ‌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معاوية لم يقنعه الكتاب و السنّة فباء بتلكم الآثام كلّها، و جانب هاتيك الأحكام الواجبة جمعاء، فكان من القاسطين و هو يرأسهم؛ وَ أَمَّا اَلْقٰاسِطُونَ فَكٰانُوا لِجَهَنَّمَ حَطَباً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8146181_2870459653"/>
      <w:bookmarkStart w:id="168" w:name="_Toc57"/>
      <w:bookmarkEnd w:id="167"/>
      <w:r>
        <w:rPr>
          <w:rtl w:val="true"/>
        </w:rPr>
        <w:t>تحكيم كتاب اللّه</w:t>
      </w:r>
      <w:r>
        <w:rPr>
          <w:rtl w:val="true"/>
        </w:rPr>
        <w:t>:</w:t>
      </w:r>
      <w:bookmarkEnd w:id="168"/>
    </w:p>
    <w:p>
      <w:pPr>
        <w:pStyle w:val="BookText"/>
        <w:rPr/>
      </w:pPr>
      <w:r>
        <w:rPr>
          <w:rFonts w:ascii="Amiri" w:hAnsi="Amiri" w:eastAsia="Amiri" w:cs="Amiri"/>
          <w:color w:val="111111"/>
          <w:sz w:val="28"/>
          <w:sz w:val="28"/>
          <w:szCs w:val="28"/>
          <w:rtl w:val="true"/>
          <w:lang w:bidi="ar-SA"/>
        </w:rPr>
        <w:t>إنّ آخر بذرة بذرها ابن النابغة لخلافة معاوية المرومة منذ بدأ الأمر، و إن تستّر بها آونة على الأغبياء، و تترّس بطلب دم عثمان دون نيل الامنية بين القوم آونة اخرى، حين سوّلت له نفسه أن يستحوذ على إمرة المسلمين بالدسائس؛ فأوّل تلكم البذرة أو القنطرة الاولى الطلب بدم عثمان، و في آخر الحيل الدعوة إلى تحكيم كتاب اللّه و استقضائه في الواقعة بعد ما نبذوه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مولانا أمير المؤمنين عليه السّلام يدعوهم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أوّل ظهور الخلاف بينه و بين ابن هند، و منذ نشوب الحرب الطاحنة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التحكيم الصحيح الّذي لا يعدو محكمات القرآن و نصوصه، لو لا أنّ ابن النابغة و صاحبه يسيّران على الامّة غدرا و مكرا، و على إمام الحقّ خيانة و ظلما غير ما يتظاهران به من تحكيم الكتاب، فوقع هنالك ما وقع من لوائح الفتنة، و مظاهر العدوان، بين دهاء ابن العاص و حماريّة الأشعري، بين قول أبي موسى لابن العاصي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وفّقك اللّه غدرت و فجرت، إنّما مثلك كمثل الكلب إن تحمل عليه يلهث أو تتركه يلهث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قول ابن العاصي لأبي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مثلك مثل الحمار </w:t>
      </w:r>
    </w:p>
    <w:p>
      <w:pPr>
        <w:pStyle w:val="BookText"/>
        <w:rPr/>
      </w:pPr>
      <w:r>
        <w:rPr>
          <w:rFonts w:ascii="Amiri" w:hAnsi="Amiri" w:eastAsia="Amiri" w:cs="Amiri"/>
          <w:color w:val="111111"/>
          <w:sz w:val="28"/>
          <w:sz w:val="28"/>
          <w:szCs w:val="28"/>
          <w:rtl w:val="true"/>
          <w:lang w:bidi="ar-SA"/>
        </w:rPr>
        <w:t>يحمل أسفارا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فوئد الحقّ‌، و اودي بالحقيقة، بين شيطان و غبيّ‌؛ فكان من المتسالم عليه بين الفريقين أنّ الخلافة هي المتوخّاة لكلّ منهما، و لذلك انعقد التحكيم، و به كان يلهج خطباء العراق و أمراؤهم عند النصح للأشعري، و زبانية الشام المنحازة عن ضوء الحقّ‌، و بلج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قول ابن عبّاس للأشعري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ضمّ إليك داهية العرب، و ليس في معاوية خلّة يستحقّ بها الخلافة، فإن تقذف بحقّك على باطله تدرك حاجتك منه، و إن يطمع باطله في حقّك يدرك حاجته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طليق الإسلام، و أنّ أباه رأس الأحزاب، و أنّه يدّعي الخلافة من غير مشورة و لا بيعة، فإن زعم لك أنّ عمر و عثمان استعملاه فلقد صدق، استعمله عمر و هو الوالي عليه بمنزلة الطبيب يحميه ما يشتهي، و يوجره</w:t>
      </w:r>
      <w:r>
        <w:rPr>
          <w:rStyle w:val="FootnoteAnchor"/>
          <w:rtl w:val="true"/>
        </w:rPr>
        <w:footnoteReference w:id="485"/>
      </w:r>
      <w:r>
        <w:rPr>
          <w:rFonts w:ascii="Amiri" w:hAnsi="Amiri" w:eastAsia="Amiri" w:cs="Amiri"/>
          <w:color w:val="111111"/>
          <w:sz w:val="28"/>
          <w:sz w:val="28"/>
          <w:szCs w:val="28"/>
          <w:rtl w:val="true"/>
          <w:lang w:bidi="ar-SA"/>
        </w:rPr>
        <w:t>ما يكره، ثمّ استعمله عثمان برأي عمر، و ما أكثر من استعملا ممّن لم يدّع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لعمرو مع كلّ شيء يسرّك خبأ يسوؤك، و مهما نسيت فلا تنس أنّ عليّا بايعه القوم الّذين بايعوا أبا بكر و عمر و عثمان، و أنّها بيعة هدى، و أنّه لم يقاتل إلاّ العاصين و الناكثين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قول الأحنف بن قيس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القوم إلى طاعة عليّ‌، فإن أبوا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فادعهم أن يختار أهل الشام من قريش العراق من أحبّوا، و يختار من قريش الشام من أحبّوا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169" w:name="pg9692_96815"/>
    </w:p>
    <w:p>
      <w:pPr>
        <w:pStyle w:val="Heading2"/>
        <w:numPr>
          <w:ilvl w:val="1"/>
          <w:numId w:val="1"/>
        </w:numPr>
        <w:rPr/>
      </w:pPr>
      <w:bookmarkStart w:id="170" w:name="__RefHeading___Toc8146183_2870459653"/>
      <w:bookmarkStart w:id="171" w:name="_Toc58"/>
      <w:bookmarkEnd w:id="169"/>
      <w:bookmarkEnd w:id="170"/>
      <w:r>
        <w:rPr>
          <w:rtl w:val="true"/>
        </w:rPr>
        <w:t>سادسا أعداء القرآن</w:t>
      </w:r>
      <w:bookmarkEnd w:id="1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8146185_2870459653"/>
      <w:bookmarkStart w:id="173" w:name="_Toc59"/>
      <w:bookmarkEnd w:id="172"/>
      <w:r>
        <w:rPr>
          <w:rtl w:val="true"/>
        </w:rPr>
        <w:t>اشارة</w:t>
      </w:r>
      <w:bookmarkEnd w:id="1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لعليّ عليه السّلام إلى الرجل لمّا دعاه إلى التحكيم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 قد دعوتني إلى حكم القرآن</w:t>
      </w:r>
      <w:r>
        <w:rPr>
          <w:rStyle w:val="FootnoteAnchor"/>
          <w:rtl w:val="true"/>
        </w:rPr>
        <w:footnoteReference w:id="488"/>
      </w:r>
      <w:r>
        <w:rPr>
          <w:rFonts w:ascii="Amiri" w:hAnsi="Amiri" w:eastAsia="Amiri" w:cs="Amiri"/>
          <w:color w:val="111111"/>
          <w:sz w:val="28"/>
          <w:sz w:val="28"/>
          <w:szCs w:val="28"/>
          <w:rtl w:val="true"/>
          <w:lang w:bidi="ar-SA"/>
        </w:rPr>
        <w:t>، و لقد علمت أنّك لست من أهل القرآن و لا حكمه تريد، و اللّه المستعان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اميّة هم الّذين اتّخذوا عباد اللّه خولا، و مال اللّه نحلا، و كتاب اللّه دغلا</w:t>
      </w:r>
      <w:r>
        <w:rPr>
          <w:rStyle w:val="FootnoteAnchor"/>
          <w:rtl w:val="true"/>
        </w:rPr>
        <w:footnoteReference w:id="490"/>
      </w:r>
      <w:r>
        <w:rPr>
          <w:rFonts w:ascii="Amiri" w:hAnsi="Amiri" w:eastAsia="Amiri" w:cs="Amiri"/>
          <w:color w:val="111111"/>
          <w:sz w:val="28"/>
          <w:sz w:val="28"/>
          <w:szCs w:val="28"/>
          <w:rtl w:val="true"/>
          <w:lang w:bidi="ar-SA"/>
        </w:rPr>
        <w:t>، كما أخبر به النبيّ الصادق الأمين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من طريق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بنو اميّة أربعين اتّخذوا عباد اللّه خولا، و مال اللّه نحلا</w:t>
      </w:r>
      <w:r>
        <w:rPr>
          <w:rStyle w:val="FootnoteAnchor"/>
          <w:rtl w:val="true"/>
        </w:rPr>
        <w:footnoteReference w:id="492"/>
      </w:r>
      <w:r>
        <w:rPr>
          <w:rFonts w:ascii="Amiri" w:hAnsi="Amiri" w:eastAsia="Amiri" w:cs="Amiri"/>
          <w:color w:val="111111"/>
          <w:sz w:val="28"/>
          <w:sz w:val="28"/>
          <w:szCs w:val="28"/>
          <w:rtl w:val="true"/>
          <w:lang w:bidi="ar-SA"/>
        </w:rPr>
        <w:t>، و كتاب اللّه دغلا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من طريق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 العاص ثلاثين رجلا اتّخذوا مال اللّه دولا، و عباد اللّه خولا، و دين اللّه دغلا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حلام بن جفال</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فانكر على أبي ذرّ؛ فشهد عليّ بن أبي طالب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رسول اللّه يقول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أظلّت الخضراء و لا أقلّت الغبراء على ذي لهجة أصدق من أبي ذرّ، و أشهد أنّ رسول اللّه صلّى اللّه عليه و آله قاله</w:t>
      </w:r>
      <w:r>
        <w:rPr>
          <w:rFonts w:eastAsia="Amiri" w:cs="Amiri" w:ascii="Amiri" w:hAnsi="Amiri"/>
          <w:color w:val="111111"/>
          <w:sz w:val="28"/>
          <w:szCs w:val="28"/>
          <w:rtl w:val="true"/>
          <w:lang w:bidi="ar-SA"/>
        </w:rPr>
        <w:t xml:space="preserve">». </w:t>
      </w:r>
      <w:bookmarkStart w:id="174" w:name="pg9692_96818"/>
    </w:p>
    <w:p>
      <w:pPr>
        <w:pStyle w:val="BookText"/>
        <w:rPr/>
      </w:pPr>
      <w:bookmarkEnd w:id="174"/>
      <w:r>
        <w:rPr>
          <w:rFonts w:ascii="Amiri" w:hAnsi="Amiri" w:eastAsia="Amiri" w:cs="Amiri"/>
          <w:color w:val="111111"/>
          <w:sz w:val="28"/>
          <w:sz w:val="28"/>
          <w:szCs w:val="28"/>
          <w:rtl w:val="true"/>
          <w:lang w:bidi="ar-SA"/>
        </w:rPr>
        <w:t>أخرجه الحاكم من عدّة طرق و صحّحه هو و الذهبي كما في المستدرك</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حجر في تطهير الجنان</w:t>
      </w:r>
      <w:r>
        <w:rPr>
          <w:rStyle w:val="FootnoteAnchor"/>
          <w:rtl w:val="true"/>
        </w:rPr>
        <w:footnoteReference w:id="496"/>
      </w:r>
      <w:r>
        <w:rPr>
          <w:rFonts w:ascii="IRNazanin" w:hAnsi="IRNazanin" w:eastAsia="IRNazanin"/>
          <w:color w:val="111111"/>
          <w:sz w:val="28"/>
          <w:sz w:val="28"/>
          <w:szCs w:val="28"/>
          <w:rtl w:val="true"/>
          <w:lang w:bidi="fa-IR"/>
        </w:rPr>
        <w:t>هامش الصواعق بسند حسّنه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مروان دخل على معاوية في حاجة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مؤنتي عظيمة أصبحت أبا عشرة، و أخا عشرة، و عمّ عشرة، ثمّ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لابن عبّاس و كان جالسا معه على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باللّه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 الحكم ثلاثين رجلا اتّخذوا آيات اللّه بينهم دولا، و عباد اللّه خولا، و كتابه دخلا؛ فإذا بلغوا سبعة و أربعمئة كان هلاكهم أسرع من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خطبة لعمّار خطبها يوم صفّين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امضوا معي عباد اللّه إلى قوم يطلبون فيما يزعمون بدم الظالم لنفسه، الحاكم على عباد اللّه بغير ما في كتاب اللّه، إنّما قتله الصالحون المنكرون للعدوان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المهاجرين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المهاجرين الأوّلين و بقيّة الشورى إلى من بمصر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أن تعالوا إلينا و تداركوا خلافة رسول اللّه قبل أن يسلبها أهلها؛ فإنّ كتاب اللّه قد بدّل، و سنّة رسول اللّه قد غيّرت، و أحكام الخليفتين قد 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الخلافة بعد نبيّنا خلافة نبوّة و رحمة، و هي اليوم ملك عضوض من غلب على شيء أكله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8146187_2870459653"/>
      <w:bookmarkStart w:id="176" w:name="_Toc60"/>
      <w:bookmarkEnd w:id="175"/>
      <w:r>
        <w:rPr>
          <w:rtl w:val="true"/>
        </w:rPr>
        <w:t xml:space="preserve">عهد الخليفة على نفسه أن يعمل بالكتاب و السنّة و ذلك في سنة </w:t>
      </w:r>
      <w:r>
        <w:rPr>
          <w:rtl w:val="true"/>
        </w:rPr>
        <w:t>(</w:t>
      </w:r>
      <w:r>
        <w:rPr/>
        <w:t>35</w:t>
      </w:r>
      <w:r>
        <w:rPr>
          <w:rtl w:val="true"/>
        </w:rPr>
        <w:t xml:space="preserve"> </w:t>
      </w:r>
      <w:r>
        <w:rPr>
          <w:rtl w:val="true"/>
        </w:rPr>
        <w:t>ه‍</w:t>
      </w:r>
      <w:r>
        <w:rPr>
          <w:rtl w:val="true"/>
        </w:rPr>
        <w:t>):</w:t>
      </w:r>
      <w:bookmarkEnd w:id="17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البلاذري من رواية أبي مخنف في الأنساب</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المصريّين وردوا المدينة فأحاطوا و غيرهم بدار عثمان في المرّة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آت القوم فأنظر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نحوهم، فلمّا دنا </w:t>
      </w:r>
    </w:p>
    <w:p>
      <w:pPr>
        <w:pStyle w:val="BookText"/>
        <w:rPr/>
      </w:pPr>
      <w:r>
        <w:rPr>
          <w:rFonts w:ascii="Amiri" w:hAnsi="Amiri" w:eastAsia="Amiri" w:cs="Amiri"/>
          <w:color w:val="111111"/>
          <w:sz w:val="28"/>
          <w:sz w:val="28"/>
          <w:szCs w:val="28"/>
          <w:rtl w:val="true"/>
          <w:lang w:bidi="ar-SA"/>
        </w:rPr>
        <w:t>منهم 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عثمان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القوم فادعهم إلى كتاب اللّه و العتبى ممّا 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منهم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 ارجع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يابن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عندنا بأمين و لا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عمر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لهم إلاّ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عثمان إلى عليّ‌</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القوم فادعهم إلى 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أعطيتني عهد اللّه و ميثاقه على أنّك تفي لهم بكلّ ما أضمنه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عليه عهد اللّه و ميثاقه على أوكد ما يكون و أغلظ، و خرج إلى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أمامي، تعطون كتاب اللّه و تعتبون من كلّ ما سخطتم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 عليهم ما بذل عثمان؛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تضمن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وجوههم و أشرافهم مع عليّ حتّى دخلوا على عثمان و عاتبوه فأعتبهم من كلّ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بهذا كتابا؛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كتاب من عبد اللّه عثمان أمير المؤمنين لمن نقم عليه من المؤمنين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أن أعمل فيكم بكتاب اللّه و سنّة نبيّه، يعطى المحروم، و يؤمن الخائف، و يردّ المنفيّ‌، و لا تجمّر</w:t>
      </w:r>
      <w:r>
        <w:rPr>
          <w:rStyle w:val="FootnoteAnchor"/>
          <w:rtl w:val="true"/>
        </w:rPr>
        <w:footnoteReference w:id="501"/>
      </w:r>
      <w:r>
        <w:rPr>
          <w:rFonts w:ascii="Amiri" w:hAnsi="Amiri" w:eastAsia="Amiri" w:cs="Amiri"/>
          <w:color w:val="111111"/>
          <w:sz w:val="28"/>
          <w:sz w:val="28"/>
          <w:szCs w:val="28"/>
          <w:rtl w:val="true"/>
          <w:lang w:bidi="ar-SA"/>
        </w:rPr>
        <w:t xml:space="preserve">البعوث، و يوفّر الفيء، و عليّ بن أبي طالب ضمين المؤمنين و المسلمين على عثمان بالوفاء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ذي العقدة سنة 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كلّ قوم كتابا فانصرفوا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أبي طالب عليه السّلام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فتكلّم كلاما يسمعه الناس و يحملونه عنك و أشهد اللّه ما في قلبك؛ فإنّ البلاد قد تمخّضت عليك، و لا تأمن </w:t>
      </w:r>
    </w:p>
    <w:p>
      <w:pPr>
        <w:pStyle w:val="BookText"/>
        <w:rPr/>
      </w:pPr>
      <w:r>
        <w:rPr>
          <w:rFonts w:ascii="Amiri" w:hAnsi="Amiri" w:eastAsia="Amiri" w:cs="Amiri"/>
          <w:color w:val="111111"/>
          <w:sz w:val="28"/>
          <w:sz w:val="28"/>
          <w:szCs w:val="28"/>
          <w:rtl w:val="true"/>
          <w:lang w:bidi="ar-SA"/>
        </w:rPr>
        <w:t>أن يأتي ركب آخر من الكوفة أو من البصرة أو من مصر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رحمي، و استخفّ بحقّي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عثمان فخطب الناس فأقرّ بما فعل و استغفر اللّه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زلّ فلينب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أوّل من اتّعظ؛ فإذا نزلت فليأتني أشرافكم فليردّوني برأيهم، فو اللّه لو ردّني إلى الحقّ عبد لاتّبعته و ما عن اللّه مذهب إلاّ إليه؛ فسرّ الناس بخطبته و اجتمعوا إلى بابه مبتهجين بما كان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خطبة له عليه السّلام حين أمر أصحابه بالمسير إلى حرب معاوية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إلى أعداء اللّه، سيروا إلى أعداء السنن و القرآن، سيروا إلى بقيّة الأحزاب، قتلة المهاجرين و الأنصار</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خطبة له عليه السّلام لمّا رفع أهل الشام المصاحف على الرماح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من أجاب إلى كتاب اللّه، و لكن معاوية، و عمرو بن العاص، و ابن أبي معيط، و حبيب بن مسلمة، و ابن أبي سرح، ليسوا بأصحاب دين و لا قرآن، إنّي أعرف بهم منكم، صحبتهم أطفالا، و صحبتهم رجالا، فكانوا شرّ أطفال و شرّ رجال، إنّها كلمة حقّ يراد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 اللّه ما رفعوها أنّهم يعرفونها و يعملون بها، و لكنّها الخديعة و الوهن و المكيدة، أعيروني سواعدكم و جماجمكم ساعة واحدة، فقد بلغ الحقّ مقطعه، و لم يبق إلاّ أن يقطع دابر الّذين ظلموا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ابن هند في الأمر كما كتب إليه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تقول فيه بأمر بيّن يعرف له أثر، و لا عليك منه شاهد، و لست متعلّقا بآية من كتاب اللّه، و لا عهد من رسول اللّه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177" w:name="pg9692_96821"/>
    </w:p>
    <w:p>
      <w:pPr>
        <w:pStyle w:val="Heading2"/>
        <w:numPr>
          <w:ilvl w:val="1"/>
          <w:numId w:val="1"/>
        </w:numPr>
        <w:rPr/>
      </w:pPr>
      <w:bookmarkStart w:id="178" w:name="__RefHeading___Toc8146189_2870459653"/>
      <w:bookmarkStart w:id="179" w:name="_Toc61"/>
      <w:bookmarkEnd w:id="177"/>
      <w:bookmarkEnd w:id="178"/>
      <w:r>
        <w:rPr>
          <w:rtl w:val="true"/>
        </w:rPr>
        <w:t>سابعا نهي الخليفة عن تفسير القرآن و السّؤال عن مشكلاته</w:t>
      </w:r>
      <w:bookmarkEnd w:id="1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8146191_2870459653"/>
      <w:bookmarkStart w:id="181" w:name="_Toc62"/>
      <w:bookmarkEnd w:id="180"/>
      <w:r>
        <w:rPr>
          <w:rtl w:val="true"/>
        </w:rPr>
        <w:t>اشارة</w:t>
      </w:r>
      <w:bookmarkEnd w:id="1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9692_96823"/>
      <w:bookmarkStart w:id="183" w:name="pg9692_96823"/>
      <w:bookmarkEnd w:id="183"/>
    </w:p>
    <w:p>
      <w:pPr>
        <w:pStyle w:val="Heading3"/>
        <w:numPr>
          <w:ilvl w:val="2"/>
          <w:numId w:val="1"/>
        </w:numPr>
        <w:rPr/>
      </w:pPr>
      <w:bookmarkStart w:id="184" w:name="pg9692_96823"/>
      <w:bookmarkStart w:id="185" w:name="__RefHeading___Toc8146193_2870459653"/>
      <w:bookmarkStart w:id="186" w:name="_Toc63"/>
      <w:bookmarkEnd w:id="184"/>
      <w:bookmarkEnd w:id="185"/>
      <w:r>
        <w:rPr>
          <w:rtl w:val="true"/>
        </w:rPr>
        <w:t>إجتهاد الخليفة في السؤال عن مشكلات القرآن</w:t>
      </w:r>
      <w:r>
        <w:rPr>
          <w:rtl w:val="true"/>
        </w:rPr>
        <w:t>:</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بن الخطّاب جلد صبيغا الكوفي في مسألة عن حرف من القرآن حتّى اضطربت الدماء في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جلد صبيغا لكثرة مساءلته عن حروف القرآن حتّى اضطربت الدماء في ظهره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الغزالي في الإحياء</w:t>
      </w:r>
      <w:r>
        <w:rPr>
          <w:rStyle w:val="FootnoteAnchor"/>
          <w:rtl w:val="true"/>
        </w:rPr>
        <w:footnoteReference w:id="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عمر هو الّذي سدّ باب الكلام و الجدل و ضرب صبيغا بالدرّة لمّا أورد عليه سؤالا في تعارض آيتين في كتاب اللّه و هجره و أمر الناس بهجره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عمر عن وَ فٰاكِهَةً وَ أَبًّا فلمّا رآهم يقولون أقبل عليهم بالدرّة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 في مقول العراجين، و لسان المخصرة، و منطق الدرّة الجواب الفاصل عن كلّ ما لا يعلمه الإنسان؛ و إليه يوعز قول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التكلّف، في الجواب عن أبسط سؤال يعلمه كلّ عربيّ صميم؛ ألا و هو معنى الأبّ المفسّر في نفس الكتاب المبين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187" w:name="pg9692_96824"/>
    </w:p>
    <w:p>
      <w:pPr>
        <w:pStyle w:val="BookText"/>
        <w:rPr/>
      </w:pPr>
      <w:bookmarkEnd w:id="187"/>
      <w:r>
        <w:rPr>
          <w:rFonts w:ascii="Amiri" w:hAnsi="Amiri" w:eastAsia="Amiri" w:cs="Amiri"/>
          <w:color w:val="111111"/>
          <w:sz w:val="28"/>
          <w:sz w:val="28"/>
          <w:szCs w:val="28"/>
          <w:rtl w:val="true"/>
          <w:lang w:bidi="ar-SA"/>
        </w:rPr>
        <w:t>و أنا لا أعلم أنّ السائلين بما ذا استحقّوا الإدماء و الإيجاع بمحض السؤال عمّا لا يعلمونه من مشكل القرآن أو ما غاب عنهم من 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ذلك شيء ممّا يوجب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القصص جرت على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ذنب المجيبين بعلم عن السؤال عن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أقبل عليهم الخليفة بالدرّة‌؟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تبقى قائمة لاصول التعليم و التعلّم و الحالة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الامّة قد حرمت ببركة تلك الدرّة عن التقدّم و الرقيّ في العلم بعد أن آل أمرها إلى أن هاب مثل ابن عبّاس أن يسأل الخليفة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تَظٰاهَرٰا عَلَيْهِ‌ </w:t>
      </w:r>
      <w:r>
        <w:rPr>
          <w:rStyle w:val="FootnoteAnchor"/>
          <w:rtl w:val="true"/>
        </w:rPr>
        <w:footnoteReference w:id="5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سنتين اريد أن أسأل عمر بن الخطّاب عن حديث ما منعني منه إلاّ هيبته</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سنة و أنا اريد أن أسأل عمر بن الخطّاب رضوان اللّه عليه عن آية فلا أستطيع أن أسأله هيبة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8146195_2870459653"/>
      <w:bookmarkStart w:id="189" w:name="_Toc64"/>
      <w:bookmarkEnd w:id="188"/>
      <w:r>
        <w:rPr>
          <w:rtl w:val="true"/>
        </w:rPr>
        <w:t>قال عمر</w:t>
      </w:r>
      <w:r>
        <w:rPr>
          <w:rtl w:val="true"/>
        </w:rPr>
        <w:t>: «</w:t>
      </w:r>
      <w:r>
        <w:rPr>
          <w:rtl w:val="true"/>
        </w:rPr>
        <w:t>جرّدوا القرآن و لا تفسّروه</w:t>
      </w:r>
      <w:r>
        <w:rPr>
          <w:rtl w:val="true"/>
        </w:rPr>
        <w:t>»:</w:t>
      </w:r>
      <w:bookmarkEnd w:id="189"/>
    </w:p>
    <w:p>
      <w:pPr>
        <w:pStyle w:val="BookText"/>
        <w:rPr/>
      </w:pPr>
      <w:r>
        <w:rPr>
          <w:rFonts w:ascii="Amiri" w:hAnsi="Amiri" w:eastAsia="Amiri" w:cs="Amiri"/>
          <w:color w:val="111111"/>
          <w:sz w:val="28"/>
          <w:sz w:val="28"/>
          <w:szCs w:val="28"/>
          <w:rtl w:val="true"/>
          <w:lang w:bidi="ar-SA"/>
        </w:rPr>
        <w:t>و أردف الحادث في مشكل القرآن، بحادث أفظع؛ و هو نهي الخليفة عن الحديث عن رسول اللّه صلّى اللّه عليه و آله أو عن إكثاره، و ضربه و حبسه وجوه الصحابة بذلك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لفظ الطبري</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جرّدوا القرآن و لا تفسّروه، و أقلّوا </w:t>
      </w:r>
    </w:p>
    <w:p>
      <w:pPr>
        <w:pStyle w:val="BookText"/>
        <w:rPr/>
      </w:pPr>
      <w:r>
        <w:rPr>
          <w:rFonts w:ascii="Amiri" w:hAnsi="Amiri" w:eastAsia="Amiri" w:cs="Amiri"/>
          <w:color w:val="111111"/>
          <w:sz w:val="28"/>
          <w:sz w:val="28"/>
          <w:szCs w:val="28"/>
          <w:rtl w:val="true"/>
          <w:lang w:bidi="ar-SA"/>
        </w:rPr>
        <w:t>الرواية عن رسول اللّه صلّى اللّه عليه و آله و أنا شريككم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 عن إبراهيم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حبس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 و أبا الدرداء، و أبا مسعود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الحديث عن رسول اللّه صلّى اللّه عليه و آله، حبسهم بالمدينة حتّى استشهد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الذهبي في التذكرة</w:t>
      </w:r>
      <w:r>
        <w:rPr>
          <w:rStyle w:val="FootnoteAnchor"/>
          <w:rtl w:val="true"/>
        </w:rPr>
        <w:footnoteReference w:id="516"/>
      </w:r>
      <w:r>
        <w:rPr>
          <w:rFonts w:ascii="Amiri" w:hAnsi="Amiri" w:eastAsia="Amiri" w:cs="Amiri"/>
          <w:color w:val="111111"/>
          <w:sz w:val="28"/>
          <w:sz w:val="28"/>
          <w:szCs w:val="28"/>
          <w:rtl w:val="true"/>
          <w:lang w:bidi="ar-SA"/>
        </w:rPr>
        <w:t>عن أبي 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كنت تحدّث في زمان عمر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احدّث في زمان عمر مثل ما احدّثكم لضربني بمخفقته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حتّى قبض عمر</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خفي على الخليفة أنّ ظاهر الكتاب لا يغني الامّة عن السنّة، و هي لا تفارقه حتّى يردا على النبيّ الحوض، و حاجة الامّة إلى السنّة لا تقصر عن حاجتها إلى 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كما قال الأوزاعي و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 إلى السنّة من السنّة إلى الكتاب</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نهي الامّة المسلمة عن علم القرآن، و إبعادها عمّا في كتابها من المعاني الفخمة و الدروس العالية من ناحية العلم و الأدب و الدين و الاجتماع و السياسة و الأخلاق و التاريخ، و سدّ باب التعلّم و الأخذ بالأحكام و الطقوس ما لم يتحقّق و يقع موضوعها، و التجافي عن التهيّؤ للعمل بدين اللّه قبل وقوع </w:t>
      </w:r>
      <w:bookmarkStart w:id="190" w:name="pg9692_96826"/>
    </w:p>
    <w:p>
      <w:pPr>
        <w:pStyle w:val="BookText"/>
        <w:rPr/>
      </w:pPr>
      <w:bookmarkEnd w:id="190"/>
      <w:r>
        <w:rPr>
          <w:rFonts w:ascii="Amiri" w:hAnsi="Amiri" w:eastAsia="Amiri" w:cs="Amiri"/>
          <w:color w:val="111111"/>
          <w:sz w:val="28"/>
          <w:sz w:val="28"/>
          <w:szCs w:val="28"/>
          <w:rtl w:val="true"/>
          <w:lang w:bidi="ar-SA"/>
        </w:rPr>
        <w:t>الواقعة، و منعها عن معالم السنّة الشريفة و الحجز عن نشرها في الملأ، فبأيّ علم ناجع، و بأيّ حكم و حكم تترفّع و تتقدّم الامّة المسكينة على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كتاب و بأيّة سنّة نتأتّى لها سيادة العالم الّتي أسّسها لها صاحب الرسالة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فسيرة الخليفة هذه ضربة قاضية على الإسلام و على امّته و تعاليمها و شرفها و تقدّمها و تعاليها علم بها هو أو لم يعلم</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8146197_2870459653"/>
      <w:bookmarkStart w:id="192" w:name="_Toc65"/>
      <w:bookmarkEnd w:id="191"/>
      <w:r>
        <w:rPr>
          <w:rtl w:val="true"/>
        </w:rPr>
        <w:t>حديث كتابة السنن</w:t>
      </w:r>
      <w:r>
        <w:rPr>
          <w:rtl w:val="true"/>
        </w:rPr>
        <w:t>:</w:t>
      </w:r>
      <w:bookmarkEnd w:id="192"/>
    </w:p>
    <w:p>
      <w:pPr>
        <w:pStyle w:val="BookText"/>
        <w:rPr/>
      </w:pP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أراد أن يكتب السنن، فاستفتى أصحاب رسول اللّه صلّى اللّه عليه و آله في ذلك، فأشاروا عليه أن يكتبها، فطفق عمر يستخير اللّه فيها شهرا، ثمّ أصبح يوما و قد عزم اللّه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اريد أن أكتب السنن، و إنّي ذكرت قوما كانوا قبلكم كتبوا كتابا فأكبّوا عليها و تركوا كتاب اللّه، و إنّي و اللّه لا أشوب كتاب اللّه بشيء أبدا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اقتفى أثر الخليفة جمع و ذهبوا إلى المنع عن كتابة السنن خلافا للسنّة الثابتة عن الصادع الكريم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193" w:name="pg9692_968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8146199_2870459653"/>
      <w:bookmarkStart w:id="195" w:name="_Toc66"/>
      <w:bookmarkEnd w:id="193"/>
      <w:bookmarkEnd w:id="194"/>
      <w:r>
        <w:rPr>
          <w:rtl w:val="true"/>
        </w:rPr>
        <w:t>ثامنا حول قول الرّجل</w:t>
      </w:r>
      <w:r>
        <w:rPr>
          <w:rtl w:val="true"/>
        </w:rPr>
        <w:t>: «</w:t>
      </w:r>
      <w:r>
        <w:rPr>
          <w:rtl w:val="true"/>
        </w:rPr>
        <w:t>حسبنا كتاب اللّه</w:t>
      </w:r>
      <w:r>
        <w:rPr>
          <w:rtl w:val="true"/>
        </w:rPr>
        <w:t>»</w:t>
      </w:r>
      <w:bookmarkEnd w:id="19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أخرج الحاكم</w:t>
      </w:r>
      <w:r>
        <w:rPr>
          <w:rStyle w:val="FootnoteAnchor"/>
          <w:rtl w:val="true"/>
        </w:rPr>
        <w:footnoteReference w:id="521"/>
      </w:r>
      <w:r>
        <w:rPr>
          <w:rFonts w:ascii="Amiri" w:hAnsi="Amiri" w:eastAsia="Amiri" w:cs="Amiri"/>
          <w:color w:val="111111"/>
          <w:sz w:val="28"/>
          <w:sz w:val="28"/>
          <w:szCs w:val="28"/>
          <w:rtl w:val="true"/>
          <w:lang w:bidi="ar-SA"/>
        </w:rPr>
        <w:t>عن عبد الرحمن بن أبي بكر،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ائتني بدواة و كتف</w:t>
      </w:r>
      <w:r>
        <w:rPr>
          <w:rStyle w:val="FootnoteAnchor"/>
          <w:rtl w:val="true"/>
        </w:rPr>
        <w:footnoteReference w:id="522"/>
      </w:r>
      <w:r>
        <w:rPr>
          <w:rFonts w:ascii="Amiri" w:hAnsi="Amiri" w:eastAsia="Amiri" w:cs="Amiri"/>
          <w:color w:val="111111"/>
          <w:sz w:val="28"/>
          <w:sz w:val="28"/>
          <w:szCs w:val="28"/>
          <w:rtl w:val="true"/>
          <w:lang w:bidi="ar-SA"/>
        </w:rPr>
        <w:t>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و المؤمنون إلاّ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أباك و أخاك أكتب كتابا، فإنّي أخاف أن يتمنّى متمنّ و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و يأبى اللّه و المؤمنون إلاّ أبا بكر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أخرجه</w:t>
      </w:r>
      <w:r>
        <w:rPr>
          <w:rStyle w:val="FootnoteAnchor"/>
          <w:rtl w:val="true"/>
        </w:rPr>
        <w:footnoteReference w:id="524"/>
      </w:r>
      <w:r>
        <w:rPr>
          <w:rFonts w:ascii="Amiri" w:hAnsi="Amiri" w:eastAsia="Amiri" w:cs="Amiri"/>
          <w:color w:val="111111"/>
          <w:sz w:val="28"/>
          <w:sz w:val="28"/>
          <w:szCs w:val="28"/>
          <w:rtl w:val="true"/>
          <w:lang w:bidi="ar-SA"/>
        </w:rPr>
        <w:t>مسلم و أحمد و غيره من طرق عنها،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عبد الرحمن بن أبي بكر، أكتب لأبي بكر كتابا لا يختلف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معاذ اللّه أن يختلف المؤمنون في أبي بكر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هممت أن أرسل إلى أبي بكر 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أبا بكر بالخلافة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يقول القائلون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يتمنّى المتمنّون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يتمنّى أحد أن يكون الخليفة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و يدفع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تركت الإيصاء اعتمادا على أنّ اللّه تعالى يأبى عن كون غيره خليفة، و أن يدفع المؤمنون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اللّه و يأبى المؤمنون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أخرجه الصغاني في مشارق الأنوار عن البخاري</w:t>
      </w:r>
      <w:r>
        <w:rPr>
          <w:rStyle w:val="FootnoteAnchor"/>
          <w:rtl w:val="true"/>
        </w:rPr>
        <w:footnoteReference w:id="525"/>
      </w:r>
      <w:r>
        <w:rPr>
          <w:rFonts w:ascii="Amiri" w:hAnsi="Amiri" w:eastAsia="Amiri" w:cs="Amiri"/>
          <w:color w:val="111111"/>
          <w:sz w:val="28"/>
          <w:sz w:val="28"/>
          <w:szCs w:val="28"/>
          <w:rtl w:val="true"/>
          <w:lang w:bidi="ar-SA"/>
        </w:rPr>
        <w:t>، و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في صحيح البخاري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 ابن الملك بما جعلناه بين القوسين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حزم في الفصل</w:t>
      </w:r>
      <w:r>
        <w:rPr>
          <w:rStyle w:val="FootnoteAnchor"/>
          <w:rtl w:val="true"/>
        </w:rPr>
        <w:footnoteReference w:id="52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نصّ جليّ على استخلافه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على ولاية الامّة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صورة ممسوخة من حديث الكتف و الدواة و المرويّ بأسانيد جمّة في الصحاح و المسانيد، و في مقدّمها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حوّلوه إلى هذه الصورة لمّا رأوا الصورة الصحيحة من الحديث لا تتمّ بصالحهم، لكنّها الرزيّة كلّ الرزيّة كما قاله ابن عبّاس في الصحيح؛ فإنّ رسول اللّه صلّى اللّه عليه و آله منع في وقته عن كتابة ما رامه من الإيصاء بما لا تضلّ الامّة بعده، و كثر هناك اللغط، و رمي صلّى اللّه عليه و آله بما لا يوصف به، أو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وفاته صلّى اللّه عليه و آله قلبوا ذلك التاريخ الصحيح إلى هذا المفتعل وراء أمر دبّر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 نهج البلاغة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وضعوه في مقابلة الحديث المرويّ عنه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 بياض أكتب لكم ما لا تضلّون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عنده، و 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غلبه الوجع، 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هذه الاستعاذة</w:t>
      </w:r>
      <w:r>
        <w:rPr>
          <w:rStyle w:val="FootnoteAnchor"/>
          <w:rtl w:val="true"/>
        </w:rPr>
        <w:footnoteReference w:id="528"/>
      </w:r>
      <w:r>
        <w:rPr>
          <w:rFonts w:ascii="Amiri" w:hAnsi="Amiri" w:eastAsia="Amiri" w:cs="Amiri"/>
          <w:color w:val="111111"/>
          <w:sz w:val="28"/>
          <w:sz w:val="28"/>
          <w:szCs w:val="28"/>
          <w:rtl w:val="true"/>
          <w:lang w:bidi="ar-SA"/>
        </w:rPr>
        <w:t>إمّا أن تكون في حيّز الإخبار عن عدم الاختلاف، أو في مقام النهي عنه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الكذب؛ لوقوع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من أمير المؤمنين و بني هاشم و من التفّ بهم من صدور الصحابة، و من سيّد الخزرج سعد بن عبادة</w:t>
      </w:r>
      <w:r>
        <w:rPr>
          <w:rStyle w:val="FootnoteAnchor"/>
          <w:rtl w:val="true"/>
        </w:rPr>
        <w:footnoteReference w:id="529"/>
      </w:r>
      <w:r>
        <w:rPr>
          <w:rFonts w:ascii="Amiri" w:hAnsi="Amiri" w:eastAsia="Amiri" w:cs="Amiri"/>
          <w:color w:val="111111"/>
          <w:sz w:val="28"/>
          <w:sz w:val="28"/>
          <w:szCs w:val="28"/>
          <w:rtl w:val="true"/>
          <w:lang w:bidi="ar-SA"/>
        </w:rPr>
        <w:t>و بقيّة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أخضعت الظروف </w:t>
      </w:r>
    </w:p>
    <w:p>
      <w:pPr>
        <w:pStyle w:val="BookText"/>
        <w:rPr/>
      </w:pPr>
      <w:r>
        <w:rPr>
          <w:rFonts w:ascii="Amiri" w:hAnsi="Amiri" w:eastAsia="Amiri" w:cs="Amiri"/>
          <w:color w:val="111111"/>
          <w:sz w:val="28"/>
          <w:sz w:val="28"/>
          <w:szCs w:val="28"/>
          <w:rtl w:val="true"/>
          <w:lang w:bidi="ar-SA"/>
        </w:rPr>
        <w:t>و الأحوال اولئك المتخلّفين عن البيعة للخلافة المنتخبة بعد برهة، فقد كان في القلوب ما فيها إلى آخر أعمارهم، و في قلوب شيعتهم و أتباعهم إلى يوم لقاء اللّه، و كان لأمير المؤمنين عليه السّلام و آله و شيعته في كلّ فجوة من الوقت و فرصة من الزمن نبرات و تنهّدات، ينبئ فيها عن الحقّ المغتصب و الخليفة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تفسيق امّة كبيرة من أعيان الصحابة؛ لمخالفتهم نهي النبيّ صلّى اللّه عليه و آله بما شجر بينهم و بين القوم من الخلاف المستعاذ منه باللّه في أمر الخلافة، و هذا لا يلتئم مع حكمهم بعدالة الصحابة أجمعين، إلاّ أن يخصّوها بغير أمير المؤمنين و من انضوى إليه، و كلّ هذا يؤدّي إلى بطلان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هلمّ معي إلى امّ المؤمنين الراوية لها نسائلها عن أنّها لم لم تنبس يوم التنازع عمّا روته ببنت شفة، فتجابه من ينازع أباها بنصّ الرسول الأمين و أخّرت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تجيب بأنّها لم تسمع قطّ من بعلها الكريم شيئا ممّا الصق بها، لكن رواة السوء بعد وفاتها لم ترع لها كرامة فصعّدت و صوّبت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هذا الجواب ما ورد عنها</w:t>
      </w:r>
      <w:r>
        <w:rPr>
          <w:rStyle w:val="FootnoteAnchor"/>
          <w:rtl w:val="true"/>
        </w:rPr>
        <w:footnoteReference w:id="530"/>
      </w:r>
      <w:r>
        <w:rPr>
          <w:rFonts w:ascii="Amiri" w:hAnsi="Amiri" w:eastAsia="Amiri" w:cs="Amiri"/>
          <w:color w:val="111111"/>
          <w:sz w:val="28"/>
          <w:sz w:val="28"/>
          <w:szCs w:val="28"/>
          <w:rtl w:val="true"/>
          <w:lang w:bidi="ar-SA"/>
        </w:rPr>
        <w:t>بطريق صحيح ما ينافي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اِتَّبَعْتَ أَهْوٰاءَهُمْ بَعْدَ مٰا جٰاءَكَ مِنَ اَلْعِلْمِ مٰا لَكَ مِنَ اَللّٰهِ مِنْ وَلِيٍّ وَ لاٰ وٰاقٍ‌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عمر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القرآن و الحديث عن رسول اللّه و كتابة الحديث كما مرّ</w:t>
      </w:r>
      <w:r>
        <w:rPr>
          <w:rStyle w:val="FootnoteAnchor"/>
          <w:rtl w:val="true"/>
        </w:rPr>
        <w:footnoteReference w:id="532"/>
      </w:r>
      <w:r>
        <w:rPr>
          <w:rFonts w:ascii="Amiri" w:hAnsi="Amiri" w:eastAsia="Amiri" w:cs="Amiri"/>
          <w:color w:val="111111"/>
          <w:sz w:val="28"/>
          <w:sz w:val="28"/>
          <w:szCs w:val="28"/>
          <w:rtl w:val="true"/>
          <w:lang w:bidi="ar-SA"/>
        </w:rPr>
        <w:t>، و أمر أيضا بإعدام الكتب و إحراقها رأي الخليفة في الكتب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الحوادث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مشكلات القرآن، و حادث الحديث </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الخليفة و اجتهاده حول الكتب و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من المسلمين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فتحنا المدائن أصبنا كتابا فيه علم من علوم الفرس و كلام معجب؛ فدعا بالدرّة فجعل يضربه بها ثمّ قرأ نَحْنُ نَقُصُّ عَلَيْكَ أَحْسَنَ اَلْقَصَصِ‌</w:t>
      </w:r>
      <w:r>
        <w:rPr>
          <w:rStyle w:val="FootnoteAnchor"/>
          <w:rtl w:val="true"/>
        </w:rPr>
        <w:footnoteReference w:id="53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أقصص أحسن من كتاب اللّه‌؟ إنّما هلك من كان قبلكم، لأنّهم أقبلوا على كتب علمائهم و أساقفتهم و تركوا التوراة و الإنجيل حتّى درسا و ذهب ما فيهما من العلم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تاريخ مختصر الدول</w:t>
      </w:r>
      <w:r>
        <w:rPr>
          <w:rStyle w:val="FootnoteAnchor"/>
          <w:rtl w:val="true"/>
        </w:rPr>
        <w:footnoteReference w:id="535"/>
      </w:r>
      <w:r>
        <w:rPr>
          <w:rFonts w:ascii="Amiri" w:hAnsi="Amiri" w:eastAsia="Amiri" w:cs="Amiri"/>
          <w:color w:val="111111"/>
          <w:sz w:val="28"/>
          <w:sz w:val="28"/>
          <w:szCs w:val="28"/>
          <w:rtl w:val="true"/>
          <w:lang w:bidi="ar-SA"/>
        </w:rPr>
        <w:t xml:space="preserve">لأبي الفرج الملطي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بوك في اوكسونيا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الغراماطيقي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فتح عمرو بن العاص مدينة الإسكندريّة و دخل على عمرو و قد عرف موضعه من العلوم فأكرمه عمرو و سمع من ألفاظه الفلسفيّة الّتي لم تكن للعرب بها انسة ما هاله، ففتن به و كان عاقلا، حسن الاستماع، صحيح الفكر، فلازمه و كان لا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يحيى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أحطت بحواصل الإسكندريّة و ختمت على كلّ الأصناف الموجودة بها، فما لك به انتفاع فلا نعارضك فيه، و ما لا انتفاع لك به فنحن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تحتاج إليه‌؟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الحكمة الّتي في الخزائن الملوكيّة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يمكنني أن آمر فيه إلاّ بعد استئذان أمير المؤمنين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عمر و عرّفه قول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عليه كتاب عمر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الكتب الّتي ذكرتها، فإن كان فيها ما وافق كتاب اللّه، ففي كتاب اللّه عنه غنى، </w:t>
      </w:r>
    </w:p>
    <w:p>
      <w:pPr>
        <w:pStyle w:val="BookText"/>
        <w:rPr/>
      </w:pPr>
      <w:r>
        <w:rPr>
          <w:rFonts w:ascii="Amiri" w:hAnsi="Amiri" w:eastAsia="Amiri" w:cs="Amiri"/>
          <w:color w:val="111111"/>
          <w:sz w:val="28"/>
          <w:sz w:val="28"/>
          <w:szCs w:val="28"/>
          <w:rtl w:val="true"/>
          <w:lang w:bidi="ar-SA"/>
        </w:rPr>
        <w:t>و إن كان فيها ما يخالف كتاب اللّه فلا حاجه إليه؛ فتقدّم بإعدامها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عمرو بن العاص في تفريقها على حمّامات الإسكندريّة و إحراقها في مواقدها فاستنفدت في مدّة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ما جرى و اعجب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الجملة من كلام الملطي ذكرها جرجي زيدان في تاريخ التمدّن الإسلاميّ‌</w:t>
      </w:r>
      <w:r>
        <w:rPr>
          <w:rStyle w:val="FootnoteAnchor"/>
          <w:rtl w:val="true"/>
        </w:rPr>
        <w:footnoteReference w:id="536"/>
      </w:r>
      <w:r>
        <w:rPr>
          <w:rFonts w:ascii="Amiri" w:hAnsi="Amiri" w:eastAsia="Amiri" w:cs="Amiri"/>
          <w:color w:val="111111"/>
          <w:sz w:val="28"/>
          <w:sz w:val="28"/>
          <w:szCs w:val="28"/>
          <w:rtl w:val="true"/>
          <w:lang w:bidi="ar-SA"/>
        </w:rPr>
        <w:t>برمّتها، فقال في 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المطبوعة في مطبعة الآباء اليسوعيين في بيروت قد حذفت منها هذه الجملة كلّها لسبب لا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عبد اللطيف البغدادي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في الإفادة و الاعتبار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أيضا حول عمود السواري</w:t>
      </w:r>
      <w:r>
        <w:rPr>
          <w:rStyle w:val="FootnoteAnchor"/>
          <w:rtl w:val="true"/>
        </w:rPr>
        <w:footnoteReference w:id="538"/>
      </w:r>
      <w:r>
        <w:rPr>
          <w:rFonts w:ascii="Amiri" w:hAnsi="Amiri" w:eastAsia="Amiri" w:cs="Amiri"/>
          <w:color w:val="111111"/>
          <w:sz w:val="28"/>
          <w:sz w:val="28"/>
          <w:szCs w:val="28"/>
          <w:rtl w:val="true"/>
          <w:lang w:bidi="ar-SA"/>
        </w:rPr>
        <w:t>من هذه الأعمدة بقايا صالحة بعضها صحيح و بعضها مكسور، و يظهر من حالها أنّها كانت مسقوفة و الأعمدة تحمل السقف و عمود السواري عليه قبّة هو حاملها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أنّه الرواق الّذي كان يدرس فيه أرسطوطاليس و شيعته من بعده، و أنّه دار المعلّم الّتي بناها الإسكندر حين بنى مدينته، و فيها كانت خزانة الكتب الّتي أحرقها عمرو بن العاص بإذن عمر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رأي الخليفة هذا عامّا على جميع الكتب في الأقطار الّتي فتحتها 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كشف الظنون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لمّا فتحوا بلاد فارس و أصابوا من كتبهم، كتب سعد بن أبي </w:t>
      </w:r>
    </w:p>
    <w:p>
      <w:pPr>
        <w:pStyle w:val="BookText"/>
        <w:rPr/>
      </w:pPr>
      <w:r>
        <w:rPr>
          <w:rFonts w:ascii="Amiri" w:hAnsi="Amiri" w:eastAsia="Amiri" w:cs="Amiri"/>
          <w:color w:val="111111"/>
          <w:sz w:val="28"/>
          <w:sz w:val="28"/>
          <w:szCs w:val="28"/>
          <w:rtl w:val="true"/>
          <w:lang w:bidi="ar-SA"/>
        </w:rPr>
        <w:t>وقّاص إلى عمر بن الخطّاب يستأذنه في شأنها و تنقيلها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اطرحوها في الماء؛ فإن يكن ما فيها هدى فقد هدانا اللّه تعالى بأهدى منه، و إن يكن ضلالا فقد كفانا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فطرحوها في الماء أو في النار فذهبت علوم الفرس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540"/>
      </w:r>
      <w:r>
        <w:rPr>
          <w:rFonts w:ascii="Amiri" w:hAnsi="Amiri" w:eastAsia="Amiri" w:cs="Amiri"/>
          <w:color w:val="111111"/>
          <w:sz w:val="28"/>
          <w:sz w:val="28"/>
          <w:szCs w:val="28"/>
          <w:rtl w:val="true"/>
          <w:lang w:bidi="ar-SA"/>
        </w:rPr>
        <w:t>في أثناء كلامه عن أهل الإسلام و 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أحرقوا ما وجدوا من الكتب في فتوحات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خلدون في تاريخه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فالعلوم كثيرة و الحكماء في امم النوع الإنسانيّ متعدّدون، و ما لم يصل إلينا من العلوم أكثر ممّا وصل؛ فأين علوم الفرس الّتي أمر عمر رضى اللّه عنه بمحوها عند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النظر في كتب الأوّلين على إطلاقه محظورا و لا سيّما إذا كانت كتبا علميّة أو صناعيّة أو حكميّة أو أخلاقيّة أو طبّيّة أو فلكيّة أو رياضيّة إلى أمثالها، و أخصّ منها ما كان معزوّا إلى نبيّ من الأنبياء عليهم السّلام كدانيال إن صحّت النسبة و لم يطرقه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كتاب ضلال من دعاية إلى مبدء باطل، أو دين منسوخ، أو شبهة موجّهة إلى مبادئ الإسلام، يحرم النظر فيه للبسطاء القاصرين عن الجواب و النقد، و أمّا من له منّة الدفع أو مقدرة الحجاج فإنّ نظره فيه لإبطال الباطل و تعريف الناس بالحقّ الصراح من أفضل الطاعات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منافاة بين كون القرآن أحسن القصص و بين أن يكون في الكتب علم ناجع، أو حكمة بالغة، أو صناعة تفيد المجتمع، أو علوم يستفيد بها البشر، و إن كان ما في القرآن أبعد من ذلك مغزى، و أعمق منتهى، و أحكم صنعا، غير </w:t>
      </w:r>
    </w:p>
    <w:p>
      <w:pPr>
        <w:pStyle w:val="BookText"/>
        <w:rPr/>
      </w:pPr>
      <w:r>
        <w:rPr>
          <w:rFonts w:ascii="Amiri" w:hAnsi="Amiri" w:eastAsia="Amiri" w:cs="Amiri"/>
          <w:color w:val="111111"/>
          <w:sz w:val="28"/>
          <w:sz w:val="28"/>
          <w:szCs w:val="28"/>
          <w:rtl w:val="true"/>
          <w:lang w:bidi="ar-SA"/>
        </w:rPr>
        <w:t>أنّ قصر الأفهام عن مغازي القرآن الكريم ترك الناس لا يستنبطون تلك العلوم، مع إخباتهم إلى أنّه لا يغادر صغيرة و لا كبيرة إلاّ أحصاها، و لا رطب و لا يابس إلاّ في كتاب مبين؛ فالمنع عن النظر في تلك الكتب جناية على المجتمع و إبعاد عن العلوم، و تعزير الناظر فيها لا يساعده قانون الإسلام العامّ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ما خسره المسلمون بإبادة تلك الثروة العلميّة في الإسكندريّة و تشتيت ما في بلاد الفرس من حضارة راقية، و صنائع مستطرفة لا ترتبطان بهدى أو ضلال كما حسبه الخليفة في كتب الفرس، و لا تناطان بموافقة الكتاب أو مخالفته كما زعمه في أمر مكتبة الإسكندريّة العامرة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يضرّ المسلمين لو حصلوا على ذلك الثراء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أعقب ذلك العمل الممقوت تقهقرا في العلوم، و فقرا في الدنيا، و سمعة سيّئة لحقت العروبة و الإسلام؛ و في النقّاد من يحسبه توحّشا، و فيهم من يعدّه من عمل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نكل الحكم فيه إلى العقل السليم، و المنطق الصحيح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الخليفة كان يسعه أن ينتقي من هذه الكتب ما أوعزنا إليه ممّا ينجع المجتمع البشريّ‌، و يتلف ما فيه الإلحاد و الضلال، لكنّه لم يفعل و مضى التاريخ كما وقعت القصّة</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9692_96837"/>
      <w:bookmarkStart w:id="197" w:name="pg9692_96837"/>
      <w:bookmarkEnd w:id="197"/>
    </w:p>
    <w:p>
      <w:pPr>
        <w:pStyle w:val="Heading2"/>
        <w:numPr>
          <w:ilvl w:val="1"/>
          <w:numId w:val="1"/>
        </w:numPr>
        <w:rPr/>
      </w:pPr>
      <w:bookmarkStart w:id="198" w:name="pg9692_96837"/>
      <w:bookmarkStart w:id="199" w:name="__RefHeading___Toc8146201_2870459653"/>
      <w:bookmarkStart w:id="200" w:name="_Toc67"/>
      <w:bookmarkEnd w:id="198"/>
      <w:bookmarkEnd w:id="199"/>
      <w:r>
        <w:rPr>
          <w:rtl w:val="true"/>
        </w:rPr>
        <w:t>تاسعا تفسير القرآن بالرّأى</w:t>
      </w:r>
      <w:bookmarkEnd w:id="20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8146203_2870459653"/>
      <w:bookmarkStart w:id="202" w:name="_Toc68"/>
      <w:bookmarkEnd w:id="201"/>
      <w:r>
        <w:rPr>
          <w:rtl w:val="true"/>
        </w:rPr>
        <w:t>اشارة</w:t>
      </w:r>
      <w:bookmarkEnd w:id="20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9692_96839"/>
      <w:bookmarkStart w:id="204" w:name="pg9692_96839"/>
      <w:bookmarkEnd w:id="204"/>
    </w:p>
    <w:p>
      <w:pPr>
        <w:pStyle w:val="Heading3"/>
        <w:numPr>
          <w:ilvl w:val="2"/>
          <w:numId w:val="1"/>
        </w:numPr>
        <w:rPr/>
      </w:pPr>
      <w:bookmarkStart w:id="205" w:name="pg9692_96839"/>
      <w:bookmarkStart w:id="206" w:name="__RefHeading___Toc8146205_2870459653"/>
      <w:bookmarkStart w:id="207" w:name="_Toc69"/>
      <w:bookmarkEnd w:id="205"/>
      <w:bookmarkEnd w:id="206"/>
      <w:r>
        <w:rPr/>
        <w:t>1</w:t>
      </w:r>
      <w:r>
        <w:rPr>
          <w:rtl w:val="true"/>
        </w:rPr>
        <w:t xml:space="preserve"> - </w:t>
      </w:r>
      <w:r>
        <w:rPr>
          <w:rtl w:val="true"/>
        </w:rPr>
        <w:t>الآيات النازلة في أبي بكر</w:t>
      </w:r>
      <w:bookmarkEnd w:id="207"/>
    </w:p>
    <w:p>
      <w:pPr>
        <w:pStyle w:val="BookText"/>
        <w:rPr/>
      </w:pPr>
      <w:r>
        <w:rPr>
          <w:rFonts w:ascii="Amiri" w:hAnsi="Amiri" w:eastAsia="Amiri" w:cs="Amiri"/>
          <w:color w:val="111111"/>
          <w:sz w:val="28"/>
          <w:sz w:val="28"/>
          <w:szCs w:val="28"/>
          <w:rtl w:val="true"/>
          <w:lang w:bidi="ar-SA"/>
        </w:rPr>
        <w:t>قال العبيدي المالكي في عمدة التحقيق</w:t>
      </w:r>
      <w:r>
        <w:rPr>
          <w:rStyle w:val="FootnoteAnchor"/>
          <w:rtl w:val="true"/>
        </w:rPr>
        <w:footnoteReference w:id="542"/>
      </w:r>
      <w:r>
        <w:rPr>
          <w:rFonts w:ascii="Amiri" w:hAnsi="Amiri" w:eastAsia="Amiri" w:cs="Amiri"/>
          <w:color w:val="111111"/>
          <w:sz w:val="28"/>
          <w:sz w:val="28"/>
          <w:szCs w:val="28"/>
          <w:rtl w:val="true"/>
          <w:lang w:bidi="ar-SA"/>
        </w:rPr>
        <w:t>عن الشيخ زين العابدين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قرأت عليه قصيدة جدّه محمّد البكري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مدح الأوّلين صحائفا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لآيات الكتاب فواتح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فالألف أبو بكر، و اللام للّه، و الميم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البغوي</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سَبِيلَ مَنْ أَنٰابَ إِلَيَّ‌</w:t>
      </w:r>
      <w:r>
        <w:rPr>
          <w:rStyle w:val="FootnoteAnchor"/>
          <w:rtl w:val="true"/>
        </w:rPr>
        <w:footnoteReference w:id="544"/>
      </w:r>
      <w:r>
        <w:rPr>
          <w:rFonts w:ascii="Amiri" w:hAnsi="Amiri" w:eastAsia="Amiri" w:cs="Amiri"/>
          <w:color w:val="111111"/>
          <w:sz w:val="28"/>
          <w:sz w:val="28"/>
          <w:szCs w:val="28"/>
          <w:rtl w:val="true"/>
          <w:lang w:bidi="ar-SA"/>
        </w:rPr>
        <w:t>هو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أهل التفسير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يَأْتَلِ أُولُوا اَلْفَضْلِ مِنْكُمْ وَ اَلسَّعَةِ </w:t>
      </w:r>
      <w:r>
        <w:rPr>
          <w:rStyle w:val="FootnoteAnchor"/>
          <w:rtl w:val="true"/>
        </w:rPr>
        <w:footnoteReference w:id="545"/>
      </w:r>
      <w:r>
        <w:rPr>
          <w:rFonts w:ascii="Amiri" w:hAnsi="Amiri" w:eastAsia="Amiri" w:cs="Amiri"/>
          <w:color w:val="111111"/>
          <w:sz w:val="28"/>
          <w:sz w:val="28"/>
          <w:szCs w:val="28"/>
          <w:rtl w:val="true"/>
          <w:lang w:bidi="ar-SA"/>
        </w:rPr>
        <w:t>أنّه الصدّيق؛ قال الشيخ محمّد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للصدّيق ثلاثمئة كرسيّ و ستّون كرسيّا على كلّ كرسيّ حلّة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يسعنا الولوج في الكلام حول الآيات الّتي تقوّل القوم نزولها فيه، و قد حرّفوا آيا كثيرة، و قالوا في كتاب اللّه ما سوّلت لهم الميول و الشهوات، وراقهم الغلوّ في الفضائل لدة ما سمعت من المخازي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نفيض القول في الغلوّ الفاحش فيه بالقريض؛ مثل قول الشاعر </w:t>
      </w:r>
    </w:p>
    <w:p>
      <w:pPr>
        <w:pStyle w:val="BookText"/>
        <w:rPr/>
      </w:pPr>
      <w:r>
        <w:rPr>
          <w:rFonts w:ascii="Amiri" w:hAnsi="Amiri" w:eastAsia="Amiri" w:cs="Amiri"/>
          <w:color w:val="111111"/>
          <w:sz w:val="28"/>
          <w:sz w:val="28"/>
          <w:szCs w:val="28"/>
          <w:rtl w:val="true"/>
          <w:lang w:bidi="ar-SA"/>
        </w:rPr>
        <w:t>العلاّمة الملاّ حسن أفندي البزّاز الموصلي في ديوانه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لنا حقّ النظر في ثروة أبي بكر الّتي منحوه إيّاها، فكانت من جرّائها له المنن على رسول اللّه و على الدين و المسلمين، تلك الثروة الطائلة الّتي هيّأت له ألف ألف أوقية؛ كما جاء فيما أخرجه النسائي</w:t>
      </w:r>
      <w:r>
        <w:rPr>
          <w:rStyle w:val="FootnoteAnchor"/>
          <w:rtl w:val="true"/>
        </w:rPr>
        <w:footnoteReference w:id="547"/>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بمال أبي في الجاهليّة و كان ألف ألف أوقية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نضّدت له ثلاثمئة و ستّين كرسيّا في داره، و أسدلت على كلّ كرسيّ حلّة بألف دينار؛ كما عن الشيخ محمّد زين العابدين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تعلم ما يستتبع هذا التجمّل من لوازم و آثار، و أثاث و رياش، و مناضد و أواني و فرش، لا تقصر عنها في القيمة، و ما يلزم من خدم و حشم، و قصور شاهقة، و غرف مشيّدة، و ما يلازم هذه البسطة في المال من خيل و ركاب و أغنام و مواشي و ضيعة و عقار، إلى غيرها من توابع الجاه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أدري أيّ باحة كانت تقلّ ذلك كلّه و لم يفز بمثلها يومئذ أحد من ملوك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كانت الكراسيّ المذكورة منضّدة في غرفة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أكبرها من 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تضاهي ميادين القتال، و مفازات البراري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أكبر الدار الّتي هي إحدى غرفها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كان يوم قبول أبي بكر، تزدلف إليه فيه الرجال فتجلس على تلكم الكراسي‌؟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لا نسمع من السير و التواريخ عن ذلك اليوم 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 أفواه الجالسين عليها أوكية عن نقل شيء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الحال يقضي أن يكون </w:t>
      </w:r>
    </w:p>
    <w:p>
      <w:pPr>
        <w:pStyle w:val="BookText"/>
        <w:rPr/>
      </w:pPr>
      <w:r>
        <w:rPr>
          <w:rFonts w:ascii="Amiri" w:hAnsi="Amiri" w:eastAsia="Amiri" w:cs="Amiri"/>
          <w:color w:val="111111"/>
          <w:sz w:val="28"/>
          <w:sz w:val="28"/>
          <w:szCs w:val="28"/>
          <w:rtl w:val="true"/>
          <w:lang w:bidi="ar-SA"/>
        </w:rPr>
        <w:t>في ذلك المحتشد العظيم المتكرّر في كلّ أسبوع، و على الأقلّ في كلّ شهر، و أقلّ منه في كلّ سنة، و لا أقلّ من انعقاده في العمر مرّة، من الأنباء ما لا يلهو التاريخ عن ذكره، و لا يستسهل المورّخ تركه، لكنّك بالرغم من ذلك كلّه لا تجد عنه إلاّ همسا يتخافت به العبيدي بعد لأي من عمر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 حرفة أو مهنة أو صنعة أو ضياع حصل الرجل على مليون أوقية من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يومئذ يوم فاقة لقريش، و كانوا كما وصفتهم الصدّيقة الطاهرة في خطبتها مخاطبة أبا بكر و القوم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تشربون الطّرق</w:t>
      </w:r>
      <w:r>
        <w:rPr>
          <w:rStyle w:val="FootnoteAnchor"/>
          <w:rtl w:val="true"/>
        </w:rPr>
        <w:footnoteReference w:id="549"/>
      </w:r>
      <w:r>
        <w:rPr>
          <w:rFonts w:ascii="Amiri" w:hAnsi="Amiri" w:eastAsia="Amiri" w:cs="Amiri"/>
          <w:color w:val="111111"/>
          <w:sz w:val="28"/>
          <w:sz w:val="28"/>
          <w:szCs w:val="28"/>
          <w:rtl w:val="true"/>
          <w:lang w:bidi="ar-SA"/>
        </w:rPr>
        <w:t>، و تقتاتون الورق، أذلّة خاشعين تخافون أن يتخطّفكم الناس من حولكم فأنقذكم اللّه برسوله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في ذلك اليوم كان ما رواه الماوردي في أعلام النبوّة</w:t>
      </w:r>
      <w:r>
        <w:rPr>
          <w:rStyle w:val="FootnoteAnchor"/>
          <w:rtl w:val="true"/>
        </w:rPr>
        <w:footnoteReference w:id="551"/>
      </w:r>
      <w:r>
        <w:rPr>
          <w:rFonts w:ascii="Amiri" w:hAnsi="Amiri" w:eastAsia="Amiri" w:cs="Amiri"/>
          <w:color w:val="111111"/>
          <w:sz w:val="28"/>
          <w:sz w:val="28"/>
          <w:szCs w:val="28"/>
          <w:rtl w:val="true"/>
          <w:lang w:bidi="ar-SA"/>
        </w:rPr>
        <w:t>من طريق مالك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بلغه أنّ رسول اللّه صلّى اللّه عليه و آله دخل المسجد فوجد أبا بكر و عمر رضي اللّه عنهما فسألهما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أخرجني الجوع؛ فذهبوا إلى أبي الهيثم بن التيّهان فأمر له بحنطة أو شعير عنده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متى أدركت عائشة العهد الجاهليّ و قد ولدت بعد المبعث بأربع أو خمس سنين</w:t>
      </w:r>
      <w:r>
        <w:rPr>
          <w:rStyle w:val="FootnoteAnchor"/>
          <w:rtl w:val="true"/>
        </w:rPr>
        <w:footnoteReference w:id="552"/>
      </w:r>
      <w:r>
        <w:rPr>
          <w:rFonts w:ascii="Amiri" w:hAnsi="Amiri" w:eastAsia="Amiri" w:cs="Amiri"/>
          <w:color w:val="111111"/>
          <w:sz w:val="28"/>
          <w:sz w:val="28"/>
          <w:szCs w:val="28"/>
          <w:rtl w:val="true"/>
          <w:lang w:bidi="ar-SA"/>
        </w:rPr>
        <w:t>؟ و هل كانت تفخر في دور الإسلام بثروة بائدة في الجاهليّة و صاحبها جائع في الحال الحاضر؟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أدري ما الّذي قضى على تلكم الآلاف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أفناها </w:t>
      </w:r>
    </w:p>
    <w:p>
      <w:pPr>
        <w:pStyle w:val="BookText"/>
        <w:rPr/>
      </w:pPr>
      <w:r>
        <w:rPr>
          <w:rFonts w:ascii="Amiri" w:hAnsi="Amiri" w:eastAsia="Amiri" w:cs="Amiri"/>
          <w:color w:val="111111"/>
          <w:sz w:val="28"/>
          <w:sz w:val="28"/>
          <w:szCs w:val="28"/>
          <w:rtl w:val="true"/>
          <w:lang w:bidi="ar-SA"/>
        </w:rPr>
        <w:t>و أبادها و أفقر صاحبها، حتّى أصبح و لا يملك شيئا؟</w:t>
      </w:r>
    </w:p>
    <w:p>
      <w:pPr>
        <w:pStyle w:val="BookText"/>
        <w:rPr/>
      </w:pPr>
      <w:r>
        <w:rPr>
          <w:rFonts w:ascii="Amiri" w:hAnsi="Amiri" w:eastAsia="Amiri" w:cs="Amiri"/>
          <w:color w:val="111111"/>
          <w:sz w:val="28"/>
          <w:sz w:val="28"/>
          <w:szCs w:val="28"/>
          <w:rtl w:val="true"/>
          <w:lang w:bidi="ar-SA"/>
        </w:rPr>
        <w:t>و لو كان أنفق أيّ أحد عشر معشار ذلك المال لدوّخ العالم صيته، و كان يومئذ يعدّ في الرعيل الأوّل من أجواد الدنيا، و لم يوجد في صحيفة التاريخ ذكر من تلكم الآلاف و الكراسي و الحلل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أنّ الذهبي قال في حديث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الثانية باطلة قطعا؛ فإنّ ذلك لا يتهيّأ لسلطان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 ابن حجر تعقيبه في تهذيب التهذيب</w:t>
      </w:r>
      <w:r>
        <w:rPr>
          <w:rStyle w:val="FootnoteAnchor"/>
          <w:rtl w:val="true"/>
        </w:rPr>
        <w:footnoteReference w:id="553"/>
      </w:r>
      <w:r>
        <w:rPr>
          <w:rFonts w:ascii="Amiri" w:hAnsi="Amiri" w:eastAsia="Amiri" w:cs="Amiri"/>
          <w:color w:val="111111"/>
          <w:sz w:val="28"/>
          <w:sz w:val="28"/>
          <w:szCs w:val="28"/>
          <w:rtl w:val="true"/>
          <w:lang w:bidi="ar-SA"/>
        </w:rPr>
        <w:t>فأين قصّة ألف أوقية الصحيحة في صحائف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صحّت الأحلام، و صدّقت هذه القصص الوهميّة، و كان لأبي بكر ذلك المال الطائل الخياليّ‌، لما افتقر أبو قحافة والده لأن يكون أجير عبد اللّه بن جدعان للنداء على طعامه، و لم يكن يقتني بتلك الخسّة لماظة من العيش؛ كما قاله الكلبي في 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روي كما يأتي</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استصحبه أبو بكر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هاجر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ما يملكه، أربعة أو خمسة أو ستّة آلاف درهم؛ فأين هذا من الألف ألف أوقية، و الكراسي المذكورة، و حللها المقوّمة بثلاثمئة و ستّين ألف دينار و ما 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نسبة بين صاحب تلك الثروة و بين ما لا يملك إلاّ هذه الدراهم المعدودة‌؟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نسبة بينها و بين أيّامه و أيّام أبيه بمكّة و بين ما كان يحترف به في المدينة من بيع الأبراد و الأقمشة على عنقه و على ساعده، حرفة ضئيلة يدور بها في الأزقّة و الأسواق من دون أن يستقرّ في متجر أو حانوت‌؟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ابن سعد من طريق عطاء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استخلف أبو بكر أصبح غاديا إلى السوق و على رقبته أثواب يتّجر بها فلقيه عمر بن الخطّاب و أبو عبيدة الجرّاح؛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ما ذا و قد ولّيت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أطعم عيالي‌؟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نفرض لك شيئا؛ فانطلق معهما ففرضوا له كلّ يوم شطر شاة و ما كسوه في الرأس و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من طريق عمير 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رأى على عنق أبي بكر الصدّيق عباءة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هاتها أكفيكها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لا تغرّني أنت و ابن الخطّاب من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 لابن سعد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لمّا استخلف راح إلى السوق يحمل أبرادا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تغرّوني من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بويع أبو بكر بالخلافة أصبح رضى اللّه عنه على ساعده قماش و هو ذاهب إلى السوق،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إلى آخره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متى كان إنفاقه لثروته الطائلة على النبيّ صلّى اللّه عليه و آله و في مناجحه و مصالحه، حتّى كان به أمنّ الناس عليه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أنفق و لم يره أحد و لا رواه أيّ ابن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لم يذكر التاريخ موردا من موارد نفقاته، و قد حفظ له تقديم راحلة واحدة للنبيّ صلّى اللّه عليه و آله مع ردّه إيّاها و أخذه ثمنها</w:t>
      </w:r>
      <w:r>
        <w:rPr>
          <w:rStyle w:val="FootnoteAnchor"/>
          <w:rtl w:val="true"/>
        </w:rPr>
        <w:footnoteReference w:id="556"/>
      </w:r>
      <w:r>
        <w:rPr>
          <w:rFonts w:ascii="Amiri" w:hAnsi="Amiri" w:eastAsia="Amiri" w:cs="Amiri"/>
          <w:color w:val="111111"/>
          <w:sz w:val="28"/>
          <w:sz w:val="28"/>
          <w:szCs w:val="28"/>
          <w:rtl w:val="true"/>
          <w:lang w:bidi="ar-SA"/>
        </w:rPr>
        <w:t>، كما حفظ لكلّ من أنفق شيئا في مهمّات الرسول صلّى اللّه عليه و آله و غزواته و مصالح الإسلام و المسلمين‌؟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رسول اللّه صلّى اللّه عليه و آله يحتاجه في شخصيّاته و ما يتعلّق بها بمكّة قبل </w:t>
      </w:r>
    </w:p>
    <w:p>
      <w:pPr>
        <w:pStyle w:val="BookText"/>
        <w:rPr/>
      </w:pPr>
      <w:r>
        <w:rPr>
          <w:rFonts w:ascii="Amiri" w:hAnsi="Amiri" w:eastAsia="Amiri" w:cs="Amiri"/>
          <w:color w:val="111111"/>
          <w:sz w:val="28"/>
          <w:sz w:val="28"/>
          <w:szCs w:val="28"/>
          <w:rtl w:val="true"/>
          <w:lang w:bidi="ar-SA"/>
        </w:rPr>
        <w:t>الهجرة؛ فإنّ عمّه أبا طالب سلام اللّه عليه كان متكفّلا لذلك كلّه قبل زواجه بخديجة، و بعده كان مال خديجة تحت يده و هي في طوعه، و إنّما وقعت الحاجة بعد الهجرة لتوسّع نطاق الإسلام، و تمطّط أمره فكان يحتاج إلى تجهيز الجيوش و قيادة العساكر، و هؤلاء رجال بني سالم بن عوف، و رجال بني بياضة، و رجال بني ساعدة و في مقدّمهم سعد بن عبادة، و رجال بني الحرث بن الخزرج، و رجال بني عديّ أخوال رسول اللّه الأكرمين، كلّ منهم رفع عقيرته يوم دخوله صلّى اللّه عليه و آله المدينة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إلى العدد و العدّة و المنعة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يكن عند أبي بكر يومئذ من المال غير ما جاء به من مكّة أربعة أو خمسة أو ستّة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جاء به و أنّى لك بإثباته‌؟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عساها أن تجدي نفعا لو أنفقها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و ما قيمتها تجاه ذلك السلطان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مع غضّ النظر عن ذلك نسائل أيضا مدّعي الإنفاق أنّه متى أنفقها؟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مصرف أدرّها؟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أمر 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 حاجة سمح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خفي ذلك على خلق اللّه من اولئك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عزب عن المورّخين‌؟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يسطروها في صحائف التاريخ و لا ذكروها في فضائل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قام عمود الإسلام و تمّ أمره بهذه الدريهمات المجهول مصرفها؟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أبو بكر أمنّ الناس على رسول اللّه بماله‌؟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كلّ العجب أنّ أمير المؤمنين عليّا عليه السّلام كانت له أربعة دراهم فتصدّق بدرهم ليلا، و بدرهم نهارا، و بدرهم سرّا، و بدرهم جهرا؛ فأنزل اللّه فيه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w:t>
      </w:r>
    </w:p>
    <w:p>
      <w:pPr>
        <w:pStyle w:val="BookText"/>
        <w:rPr/>
      </w:pPr>
      <w:r>
        <w:rPr>
          <w:rFonts w:ascii="Amiri" w:hAnsi="Amiri" w:eastAsia="Amiri" w:cs="Amiri"/>
          <w:color w:val="111111"/>
          <w:sz w:val="28"/>
          <w:sz w:val="28"/>
          <w:szCs w:val="28"/>
          <w:rtl w:val="true"/>
          <w:lang w:bidi="ar-SA"/>
        </w:rPr>
        <w:t xml:space="preserve">عِنْدَ رَبِّهِمْ وَ لاٰ خَوْفٌ عَلَيْهِمْ وَ لاٰ هُمْ يَحْزَنُونَ‌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سلام اللّه عليه تصدّق بخاتمه للسائل فذكره تعالى في كتابه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أطعم هو و أهله مسكينا و يتيما و أسيرا؛ فأنزل اللّه فيهم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هل أتى</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أبو بكر فينفق جميع ماله في سبيل اللّه و يراه النبيّ الأعظم أمنّ الناس عليه في صحبته و ماله، و لم يوجد له مع ذلك كلّه ذكر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تدري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غدا أمنّ الناس على رسول اللّه صلّى اللّه عليه و آله بإنفاق أربعة أو خمسة أو ستّة آلاف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عثمان كذلك و قد أنفق أضعاف ما أنفقه أبو بكر، و بعث إلى رسول اللّه في غزوة بعشرة آلاف دينار كما جاء في مكذوبة أبي يعلى</w:t>
      </w:r>
      <w:r>
        <w:rPr>
          <w:rStyle w:val="FootnoteAnchor"/>
          <w:rtl w:val="true"/>
        </w:rPr>
        <w:footnoteReference w:id="563"/>
      </w:r>
      <w:r>
        <w:rPr>
          <w:rFonts w:ascii="Amiri" w:hAnsi="Amiri" w:eastAsia="Amiri" w:cs="Amiri"/>
          <w:color w:val="111111"/>
          <w:sz w:val="28"/>
          <w:sz w:val="28"/>
          <w:szCs w:val="28"/>
          <w:rtl w:val="true"/>
          <w:lang w:bidi="ar-SA"/>
        </w:rPr>
        <w:t xml:space="preserve">فوضعها بين يديه فجعل صلّى اللّه عليه و آله يقلّبها و يدعو له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أسررت و ما أعلنت و ما أخفيت و ما هو كائن إلى يوم القيامة</w:t>
      </w:r>
      <w:r>
        <w:rPr>
          <w:rStyle w:val="FootnoteAnchor"/>
          <w:rtl w:val="true"/>
        </w:rPr>
        <w:footnoteReference w:id="564"/>
      </w:r>
      <w:r>
        <w:rPr>
          <w:rFonts w:ascii="Amiri" w:hAnsi="Amiri" w:eastAsia="Amiri" w:cs="Amiri"/>
          <w:color w:val="111111"/>
          <w:sz w:val="28"/>
          <w:sz w:val="28"/>
          <w:szCs w:val="28"/>
          <w:rtl w:val="true"/>
          <w:lang w:bidi="ar-SA"/>
        </w:rPr>
        <w:t>، ما يبالي عثمان ما فعل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أرى الأنجح للمدّعي أن يسحب كلامه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بشيء من ذلك، و لا اثبت شيئا منه، و إنّما اختلقه الغلوّ في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الباحث يقف على ما جاء به البيضاوي و الزمخشري، فيقع ذلك منه موقعا حسنا و يطالبني المخرج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البيضاوي في تفسيره</w:t>
      </w:r>
      <w:r>
        <w:rPr>
          <w:rStyle w:val="FootnoteAnchor"/>
          <w:rtl w:val="true"/>
        </w:rPr>
        <w:footnoteReference w:id="565"/>
      </w:r>
      <w:r>
        <w:rPr>
          <w:rFonts w:ascii="Amiri" w:hAnsi="Amiri" w:eastAsia="Amiri" w:cs="Amiri"/>
          <w:color w:val="111111"/>
          <w:sz w:val="28"/>
          <w:sz w:val="28"/>
          <w:szCs w:val="28"/>
          <w:rtl w:val="true"/>
          <w:lang w:bidi="ar-SA"/>
        </w:rPr>
        <w:t>، و الزمخشري في الكشّاف</w:t>
      </w:r>
      <w:r>
        <w:rPr>
          <w:rStyle w:val="FootnoteAnchor"/>
          <w:rtl w:val="true"/>
        </w:rPr>
        <w:footnoteReference w:id="5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نزلت في أبي بكر حين تصدّق بأربعين ألف دينار؛ عشرة بالليل، و عشرة بالنهار، و عشرة بالسرّ، و عشرة بالعلانية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المرسلة الّتي لم أعرف قائلها من الصحابة و التابعين، و لم أقف على عزوها إلى أحد من السلف في كتب القوم إلاّ سعيد بن المسيّب المعروف بانحرافه عن أمير المؤمنين عليّ عليه السّلام، اختلقتها يد الوضع تجاه ما أخرجه الحفّاظ من نزولها في عليّ أمير المؤمنين، و منحت فيها لأبي بكر أربعين ألف دينار لتقريب نزول الآية فيمن أنفق كمّيّة كبيرة كهذه إلى فهم بسطاء الامّة دون منفق أربعة دراهم، ذاهلا عمّا هو المتسالم عليه عند القوم من أخذ أبي بكر يوم هجرته إلى المدينة أربعة أو خمسة أو ستّة آلاف درهم، و هي جميع ما كان يملكه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المذكورة في سورة البقرة، و قد أصفقت أئمّة الحديث و التفسير على نزولها بالمدينة في اوليات الهجرة</w:t>
      </w:r>
      <w:r>
        <w:rPr>
          <w:rStyle w:val="FootnoteAnchor"/>
          <w:rtl w:val="true"/>
        </w:rPr>
        <w:footnoteReference w:id="568"/>
      </w:r>
      <w:r>
        <w:rPr>
          <w:rFonts w:ascii="Amiri" w:hAnsi="Amiri" w:eastAsia="Amiri" w:cs="Amiri"/>
          <w:color w:val="111111"/>
          <w:sz w:val="28"/>
          <w:sz w:val="28"/>
          <w:szCs w:val="28"/>
          <w:rtl w:val="true"/>
          <w:lang w:bidi="ar-SA"/>
        </w:rPr>
        <w:t>قال ابن كثير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قال غير </w:t>
      </w:r>
    </w:p>
    <w:p>
      <w:pPr>
        <w:pStyle w:val="BookText"/>
        <w:rPr/>
      </w:pPr>
      <w:r>
        <w:rPr>
          <w:rFonts w:ascii="Amiri" w:hAnsi="Amiri" w:eastAsia="Amiri" w:cs="Amiri"/>
          <w:color w:val="111111"/>
          <w:sz w:val="28"/>
          <w:sz w:val="28"/>
          <w:szCs w:val="28"/>
          <w:rtl w:val="true"/>
          <w:lang w:bidi="ar-SA"/>
        </w:rPr>
        <w:t>واحد من الأئمّة و العلماء و المفسّرين، و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فأنّي لأبي بكر عند نزول الآية الأربعون ألف دينارا تصدّق بها أم لم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يملك إلاّ دريهمات إن صحّ حديثها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تعقّب السيوطي</w:t>
      </w:r>
      <w:r>
        <w:rPr>
          <w:rStyle w:val="FootnoteAnchor"/>
          <w:rtl w:val="true"/>
        </w:rPr>
        <w:footnoteReference w:id="569"/>
      </w:r>
      <w:r>
        <w:rPr>
          <w:rFonts w:ascii="Amiri" w:hAnsi="Amiri" w:eastAsia="Amiri" w:cs="Amiri"/>
          <w:color w:val="111111"/>
          <w:sz w:val="28"/>
          <w:sz w:val="28"/>
          <w:szCs w:val="28"/>
          <w:rtl w:val="true"/>
          <w:lang w:bidi="ar-SA"/>
        </w:rPr>
        <w:t>هذه المرسلة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أنّ الآية نزلت فيه لم أقف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مختلق آخر</w:t>
      </w:r>
      <w:r>
        <w:rPr>
          <w:rStyle w:val="FootnoteAnchor"/>
          <w:rtl w:val="true"/>
        </w:rPr>
        <w:footnoteReference w:id="570"/>
      </w:r>
      <w:r>
        <w:rPr>
          <w:rFonts w:ascii="Amiri" w:hAnsi="Amiri" w:eastAsia="Amiri" w:cs="Amiri"/>
          <w:color w:val="111111"/>
          <w:sz w:val="28"/>
          <w:sz w:val="28"/>
          <w:szCs w:val="28"/>
          <w:rtl w:val="true"/>
          <w:lang w:bidi="ar-SA"/>
        </w:rPr>
        <w:t>فروى عن سعيد بن المسيّب مرسلا من الطرفين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الآية المذكورة نزلت في عثمان بن عفّان و عبد الرحمن بن عوف في نفقتهم في جيش العسرة</w:t>
      </w:r>
      <w:r>
        <w:rPr>
          <w:rStyle w:val="FootnoteAnchor"/>
          <w:rtl w:val="true"/>
        </w:rPr>
        <w:footnoteReference w:id="571"/>
      </w:r>
      <w:r>
        <w:rPr>
          <w:rFonts w:ascii="Amiri" w:hAnsi="Amiri" w:eastAsia="Amiri" w:cs="Amiri"/>
          <w:color w:val="111111"/>
          <w:sz w:val="28"/>
          <w:sz w:val="28"/>
          <w:szCs w:val="28"/>
          <w:rtl w:val="true"/>
          <w:lang w:bidi="ar-SA"/>
        </w:rPr>
        <w:t>يوم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أعمى الحبّ بصائر القوم، فحرّفوا الكلم عن مواضعه، و قالوا في كتاب اللّه ما زيّن لهم الشيطان، خفي على المغفّلين أنّ الآيتين من سورة البقرة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أوّل سورة نزلت بالمدينة المشرّفة كما قاله المفسّرون</w:t>
      </w:r>
      <w:r>
        <w:rPr>
          <w:rStyle w:val="FootnoteAnchor"/>
          <w:rtl w:val="true"/>
        </w:rPr>
        <w:footnoteReference w:id="572"/>
      </w:r>
      <w:r>
        <w:rPr>
          <w:rFonts w:ascii="Amiri" w:hAnsi="Amiri" w:eastAsia="Amiri" w:cs="Amiri"/>
          <w:color w:val="111111"/>
          <w:sz w:val="28"/>
          <w:sz w:val="28"/>
          <w:szCs w:val="28"/>
          <w:rtl w:val="true"/>
          <w:lang w:bidi="ar-SA"/>
        </w:rPr>
        <w:t xml:space="preserve">، و قد نزلت قبل غزوة تبوك و جيشها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العسرة الواقعة في شهر رجب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سنين، فلا يصحّ نزول أيّ من الآيتين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208" w:name="pg9692_96848"/>
    </w:p>
    <w:p>
      <w:pPr>
        <w:pStyle w:val="Heading3"/>
        <w:numPr>
          <w:ilvl w:val="2"/>
          <w:numId w:val="1"/>
        </w:numPr>
        <w:rPr/>
      </w:pPr>
      <w:bookmarkStart w:id="209" w:name="__RefHeading___Toc8146207_2870459653"/>
      <w:bookmarkStart w:id="210" w:name="_Toc70"/>
      <w:bookmarkEnd w:id="208"/>
      <w:bookmarkEnd w:id="209"/>
      <w:r>
        <w:rPr/>
        <w:t>2</w:t>
      </w:r>
      <w:r>
        <w:rPr>
          <w:rtl w:val="true"/>
        </w:rPr>
        <w:t xml:space="preserve"> - </w:t>
      </w:r>
      <w:r>
        <w:rPr>
          <w:rtl w:val="true"/>
        </w:rPr>
        <w:t>آية تدلّ على شجاعة الخليفة</w:t>
      </w:r>
      <w:bookmarkEnd w:id="210"/>
    </w:p>
    <w:p>
      <w:pPr>
        <w:pStyle w:val="Heading4"/>
        <w:numPr>
          <w:ilvl w:val="3"/>
          <w:numId w:val="1"/>
        </w:numPr>
        <w:rPr/>
      </w:pPr>
      <w:bookmarkStart w:id="211" w:name="__RefHeading___Toc8146209_2870459653"/>
      <w:bookmarkStart w:id="212" w:name="_Toc71"/>
      <w:bookmarkEnd w:id="211"/>
      <w:r>
        <w:rPr>
          <w:rtl w:val="true"/>
        </w:rPr>
        <w:t>الغريق يتشبّث بكلّ حشيش</w:t>
      </w:r>
      <w:r>
        <w:rPr>
          <w:rtl w:val="true"/>
        </w:rPr>
        <w:t>:</w:t>
      </w:r>
      <w:bookmarkEnd w:id="212"/>
    </w:p>
    <w:p>
      <w:pPr>
        <w:pStyle w:val="BookText"/>
        <w:rPr/>
      </w:pPr>
      <w:r>
        <w:rPr>
          <w:rFonts w:ascii="Amiri" w:hAnsi="Amiri" w:eastAsia="Amiri" w:cs="Amiri"/>
          <w:color w:val="111111"/>
          <w:sz w:val="28"/>
          <w:sz w:val="28"/>
          <w:szCs w:val="28"/>
          <w:rtl w:val="true"/>
          <w:lang w:bidi="ar-SA"/>
        </w:rPr>
        <w:t>أعيت القوم شجاعة الخليفة، و أضلّتهم عن المذاهب، و جعلتهم في الرّونة</w:t>
      </w:r>
      <w:r>
        <w:rPr>
          <w:rStyle w:val="FootnoteAnchor"/>
          <w:rtl w:val="true"/>
        </w:rPr>
        <w:footnoteReference w:id="574"/>
      </w:r>
      <w:r>
        <w:rPr>
          <w:rFonts w:ascii="Amiri" w:hAnsi="Amiri" w:eastAsia="Amiri" w:cs="Amiri"/>
          <w:color w:val="111111"/>
          <w:sz w:val="28"/>
          <w:sz w:val="28"/>
          <w:szCs w:val="28"/>
          <w:rtl w:val="true"/>
          <w:lang w:bidi="ar-SA"/>
        </w:rPr>
        <w:t>، و أركبتهم على الزحلوقة تسفّ بهم تارة و تعلّيهم اخرى، فلم يجدوا مهيعا يوصلهم إلى ما يرومون من إثباتها له مهما وجدوا غضون التاريخ خالية عن كلّ عين و أثر يسعهم الركون إليه في الحجاج لها، فتشبّثوا بالتفلسف فيها؛ فهذا يبني فلسفة العريش، و الآخر ينسج نسج العناكيب و يعدّ ثباته في موت رسول اللّه صلّى اللّه عليه و آله و عدم تضعضعه في تلك الهائلة دليلا على كمال 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في تفسيره</w:t>
      </w:r>
      <w:r>
        <w:rPr>
          <w:rStyle w:val="FootnoteAnchor"/>
          <w:rtl w:val="true"/>
        </w:rPr>
        <w:footnoteReference w:id="575"/>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أدلّ دليل على شجاعة الصدّيق و جرأته؛ فإنّ الشجاعة و الجرأة حدّهما ثبوت القلب عند حلول المصائب، و لا مصيبة أعظم من موت النبيّ صلّى اللّه عليه و آله؛ فظهرت عنده شجاعته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رسول اللّه صلّى اللّه عليه و آله منهم عمر، و خرس عثمان، و استخفى عليّ‌، و اضطرب الأمر فكشفه الصدّيق بهذه الآية حين قدومه من مسكنه بالسّنح</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القرطبي أنّ في كتاب اللّه العزيز ما يدلّ على شجاعة الخليفة و علمه، و ليس فيما جاء به أكثر من أنّه استدلّ بالآية الشريفة يوم ذاك </w:t>
      </w:r>
    </w:p>
    <w:p>
      <w:pPr>
        <w:pStyle w:val="BookText"/>
        <w:rPr/>
      </w:pPr>
      <w:r>
        <w:rPr>
          <w:rFonts w:ascii="Amiri" w:hAnsi="Amiri" w:eastAsia="Amiri" w:cs="Amiri"/>
          <w:color w:val="111111"/>
          <w:sz w:val="28"/>
          <w:sz w:val="28"/>
          <w:szCs w:val="28"/>
          <w:rtl w:val="true"/>
          <w:lang w:bidi="ar-SA"/>
        </w:rPr>
        <w:t>على موت رسول اللّه صلّى اللّه عليه و آله؛ فأيّ صلة لها إلى شجاعة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قسم فيها من أنحاء الدلالة الثلاثة فضلا عن أن تكون أدلّ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هناك شيء من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و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ثبات جأشه و تمسّكه بالآية الكريمة لا في الآية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خفي على الرجل و على من تبعه الفرق بين ملكتي الشجاعة و 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النسج الّذي أوهن من بيت العنكبوت إنّما نسجته يد السياسة لدفع مشكلات هناك؛ فخبّلوا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حاشاه الخبل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تصحيحا لإنكاره موت رسول اللّه صلّى اللّه عليه و آله و أنّه كان من ذلك القلق</w:t>
      </w:r>
      <w:r>
        <w:rPr>
          <w:rStyle w:val="FootnoteAnchor"/>
          <w:rtl w:val="true"/>
        </w:rPr>
        <w:footnoteReference w:id="578"/>
      </w:r>
      <w:r>
        <w:rPr>
          <w:rFonts w:ascii="Amiri" w:hAnsi="Amiri" w:eastAsia="Amiri" w:cs="Amiri"/>
          <w:color w:val="111111"/>
          <w:sz w:val="28"/>
          <w:sz w:val="28"/>
          <w:szCs w:val="28"/>
          <w:rtl w:val="true"/>
          <w:lang w:bidi="ar-SA"/>
        </w:rPr>
        <w:t>، و أقعدوا عليّا لإيهام العذر في تخلّفه عن البيعة، و أخرسوا عثمان لأنّه لم ينبس في ذلك الموقف ببنت 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جاء به القرطبي من ميزان الشجاعة يستلزم كون الخليفة أشجع من رسول اللّه صلّى اللّه عليه و آله أيضا؛ إذ لم يرو عن أبي بكر في رزيّة النبيّ الأعظم أكثر من أنّه كشف عن وجه النبيّ و قبّله و هو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حيّا و ميتا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فعل صلّى اللّه عليه و آله أكثر و أكثر من هذا في موت عثمان بن مظعون؛ فإنّه صلّى اللّه عليه و آله إنكبّ عليه ثلاث مرّات مرّة بعد اخرى و قبّله باكيا عليه و عيناه تذرفان و الدموع تسيل على و جنتيه و له شهيق</w:t>
      </w:r>
      <w:r>
        <w:rPr>
          <w:rStyle w:val="FootnoteAnchor"/>
          <w:rtl w:val="true"/>
        </w:rPr>
        <w:footnoteReference w:id="580"/>
      </w:r>
      <w:r>
        <w:rPr>
          <w:rFonts w:ascii="Amiri" w:hAnsi="Amiri" w:eastAsia="Amiri" w:cs="Amiri"/>
          <w:color w:val="111111"/>
          <w:sz w:val="28"/>
          <w:sz w:val="28"/>
          <w:szCs w:val="28"/>
          <w:rtl w:val="true"/>
          <w:lang w:bidi="ar-SA"/>
        </w:rPr>
        <w:t>، و شتّان بين عثمان بن مظعون و بين سيّد البشر روح الخليقة و علّة العوالم كلّها، و شتّان بين المصيبتين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يستدعي مقياس الرجل كون عمر بن الخطّاب أشجع من النبيّ الأقدس؛ لحزنه العظيم في موت زينب و بكائه عليها، و عمر كان يوم ذاك يضرب النسوة الباكيات عليها 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عدم تأثّره بتلك الرزيّة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هذه كلّها ما ذكره أعلام القوم في موت أبي بكر من طريق ابن عمر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سبب موت أبي بكر موت رسول اللّه صلّى اللّه عليه و آله؛ ما زال جسمه يجري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القرماني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جسمه ينقص حتّى مات</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هذا الحديث عزب عن القرطبي و الحلبي، فأخذا بهذا مشفوعا بكلامهما المذكور في شجاعة أبي بكر يكون هو شاكلة عبد اللّه بن أنيس في موتهما كمدا على رسول اللّه صلّى اللّه عليه و آله، و لم ينبّئ قطّ خبير بموت أحد من الصحابة غيرهما بموته صلّى اللّه عليه و آله؛ و هذا دليل على ضعف قلبهما عند حلول المصائب؛ فهما أجبن الصحابة على الإطلاق إذا وزنا بميزان القرطبي و فيه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وراء هذه المغالاة في شجاعة الخليفة و عدّه أشجع الصحابة ما عزاه القوم إلى ابن مسعود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أظهر الإسلام بسيفه محمّد صلّى اللّه عليه و آله و أبو بكر و الزبير بن العوّام رضي اللّه عنهما</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يعزى إلى رسول اللّه صلّى اللّه عليه و آله من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أبو بكر الصدّيق لذهب الإسلام</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على الأبصار غشاوة عن رؤية هذا السيف الّذي كان بيد الخليفة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لا أدري بأيّ خصلة في الخليفة نيط بقاء الإسلام؛ أ بشجاعته هذه‌؟</w:t>
      </w:r>
      <w:r>
        <w:rPr>
          <w:rFonts w:eastAsia="Amiri" w:cs="Amiri" w:ascii="Amiri" w:hAnsi="Amiri"/>
          <w:color w:val="111111"/>
          <w:sz w:val="28"/>
          <w:szCs w:val="28"/>
          <w:rtl w:val="true"/>
          <w:lang w:bidi="ar-SA"/>
        </w:rPr>
        <w:t xml:space="preserve">! </w:t>
      </w:r>
      <w:bookmarkStart w:id="213" w:name="pg9692_96852"/>
    </w:p>
    <w:p>
      <w:pPr>
        <w:pStyle w:val="BookText"/>
        <w:rPr/>
      </w:pPr>
      <w:bookmarkEnd w:id="213"/>
      <w:r>
        <w:rPr>
          <w:rFonts w:ascii="Amiri" w:hAnsi="Amiri" w:eastAsia="Amiri" w:cs="Amiri"/>
          <w:color w:val="111111"/>
          <w:sz w:val="28"/>
          <w:sz w:val="28"/>
          <w:szCs w:val="28"/>
          <w:rtl w:val="true"/>
          <w:lang w:bidi="ar-SA"/>
        </w:rPr>
        <w:t>أم بعلمه الّذي عرفت كميّته‌؟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 و لا تسأل عن الخبر</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8146211_2870459653"/>
      <w:bookmarkStart w:id="215" w:name="_Toc72"/>
      <w:bookmarkEnd w:id="214"/>
      <w:r>
        <w:rPr/>
        <w:t>3</w:t>
      </w:r>
      <w:r>
        <w:rPr>
          <w:rtl w:val="true"/>
        </w:rPr>
        <w:t xml:space="preserve"> - </w:t>
      </w:r>
      <w:r>
        <w:rPr>
          <w:rtl w:val="true"/>
        </w:rPr>
        <w:t>أبو طالب عليه السّلام في الذكر الحكيم</w:t>
      </w:r>
      <w:bookmarkEnd w:id="215"/>
    </w:p>
    <w:p>
      <w:pPr>
        <w:pStyle w:val="Heading4"/>
        <w:numPr>
          <w:ilvl w:val="3"/>
          <w:numId w:val="1"/>
        </w:numPr>
        <w:rPr/>
      </w:pPr>
      <w:bookmarkStart w:id="216" w:name="__RefHeading___Toc8146213_2870459653"/>
      <w:bookmarkStart w:id="217" w:name="_Toc73"/>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لقد أغرق القوم نزعا في الوقيعة و التحامل على بطل الإسلام و المسلم الأوّل بعد ولده البارّ، و ناصر دين اللّه الوحيد؛ فلم يقنعهم ما اختلقوه من الأقاصيص حتّى عمدوا إلى كتاب اللّه فحرّفوا الكلم عن مواضعه؛ فافتعلوا في آيات ثلاث أقاويل نأت عن الصدق، و بعدت عن الحقيقة بعد المشرقين؛ و هي عمدة ما استند إليه القوم في عدم تسليم إيمان أبي طالب؛ فإليك البيان</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8146215_2870459653"/>
      <w:bookmarkStart w:id="219" w:name="_Toc74"/>
      <w:bookmarkEnd w:id="218"/>
      <w:r>
        <w:rPr>
          <w:rtl w:val="true"/>
        </w:rPr>
        <w:t>الآية الأولى</w:t>
      </w:r>
      <w:r>
        <w:rPr>
          <w:rtl w:val="true"/>
        </w:rPr>
        <w:t>:</w:t>
      </w:r>
      <w:bookmarkEnd w:id="21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 وَ يَنْأَوْنَ عَنْهُ وَ إِنْ يُهْلِكُونَ إِلاّٰ أَنْفُسَهُمْ وَ مٰا يَشْعُرُونَ‌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و غيره من طريق سفيان الثوري عن حبيب بن أبي ثابت عمّن سمع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أبي طالب، ينهى عن أذى رسول اللّه صلّى اللّه عليه و آله أن يؤذى، و ينأى أن يدخل في الإسلام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هذه الآية في أبي طالب باطل لا يصحّ من شتّى النواحي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حديثه بمن بين حبيب بن أبي ثابت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و كم غير ثقة في اناس رووا عن ابن عبّاس، و لعلّ هذا المجهول أحدهم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حبيب بن أبي ثابت انفرد به و لم يروه أحد غيره، و لا يمكن المتابعة على ما يرويه و لو فرضناه ثقة في نفسه، بعد قول ابن حبّان</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مدلّسا، </w:t>
      </w:r>
    </w:p>
    <w:p>
      <w:pPr>
        <w:pStyle w:val="BookText"/>
        <w:rPr/>
      </w:pPr>
      <w:r>
        <w:rPr>
          <w:rFonts w:ascii="Amiri" w:hAnsi="Amiri" w:eastAsia="Amiri" w:cs="Amiri"/>
          <w:color w:val="111111"/>
          <w:sz w:val="28"/>
          <w:sz w:val="28"/>
          <w:szCs w:val="28"/>
          <w:rtl w:val="true"/>
          <w:lang w:bidi="ar-SA"/>
        </w:rPr>
        <w:t>و قول العقيلي</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ابن عون، و له عن عطاء أحاديث لا يتابع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نناقش في السند بمكان سفيان الثوري، و لا نؤاخذه بقول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يدلّس و يكتب عن الكذّابين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الثابت عن ابن عبّاس بعدّة طرق مسندة يضادّ هذه المزعمة؛ ففيما رواه الطبري و ابن المنذر و ابن أبي حاتم و ابن مردويه من طريق عليّ بن أبي طلحة و طريق العوفي عنه أنّها في المشركين الّذين كانوا ينهون الناس عن محمّد أن يؤمنوا به، و ينأون عنه يتباعدون عنه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هذه الروايات أيّ ذكر لأبي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المستفاد من سياق الآية الكريمة أنّه تعالى يريد ذمّ اناس أحياء ينهون عن اتّباع نبيّه و يتباعدون عنه، و إنّ ذلك سيرتهم السيّئة الّتي كاشفوا بها رسول اللّه صلّى اللّه عليه و آله، و هم متلبّسون بها عند نزول الآية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نظرا إلى ما يأتي عن الصحيحين فيما زعموه من أنّ قوله تعالى في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 لٰكِنَّ اَللّٰهَ يَهْدِي مَنْ يَشٰاءُ‌</w:t>
      </w:r>
      <w:r>
        <w:rPr>
          <w:rStyle w:val="FootnoteAnchor"/>
          <w:rtl w:val="true"/>
        </w:rPr>
        <w:footnoteReference w:id="591"/>
      </w:r>
      <w:r>
        <w:rPr>
          <w:rFonts w:ascii="Amiri" w:hAnsi="Amiri" w:eastAsia="Amiri" w:cs="Amiri"/>
          <w:color w:val="111111"/>
          <w:sz w:val="28"/>
          <w:sz w:val="28"/>
          <w:szCs w:val="28"/>
          <w:rtl w:val="true"/>
          <w:lang w:bidi="ar-SA"/>
        </w:rPr>
        <w:t>نزلت في أبي طالب بعد وفاته، لا يتمّ نزول آية وَ هُمْ يَنْهَوْنَ عَنْهُ وَ يَنْأَوْنَ‌ النازلة في اناس أحياء، في أبي طالب؛ فإنّ سورة الأنعام الّتي فيها الآية المبحوثة عنها نزلت جملة واحدة</w:t>
      </w:r>
      <w:r>
        <w:rPr>
          <w:rStyle w:val="FootnoteAnchor"/>
          <w:rtl w:val="true"/>
        </w:rPr>
        <w:footnoteReference w:id="592"/>
      </w:r>
      <w:r>
        <w:rPr>
          <w:rFonts w:ascii="Amiri" w:hAnsi="Amiri" w:eastAsia="Amiri" w:cs="Amiri"/>
          <w:color w:val="111111"/>
          <w:sz w:val="28"/>
          <w:sz w:val="28"/>
          <w:szCs w:val="28"/>
          <w:rtl w:val="true"/>
          <w:lang w:bidi="ar-SA"/>
        </w:rPr>
        <w:t>بعد سورة القصص بخمس سور كما في الإتقان</w:t>
      </w:r>
      <w:r>
        <w:rPr>
          <w:rStyle w:val="FootnoteAnchor"/>
          <w:rtl w:val="true"/>
        </w:rPr>
        <w:footnoteReference w:id="593"/>
      </w:r>
      <w:r>
        <w:rPr>
          <w:rFonts w:ascii="Amiri" w:hAnsi="Amiri" w:eastAsia="Amiri" w:cs="Amiri"/>
          <w:color w:val="111111"/>
          <w:sz w:val="28"/>
          <w:sz w:val="28"/>
          <w:szCs w:val="28"/>
          <w:rtl w:val="true"/>
          <w:lang w:bidi="ar-SA"/>
        </w:rPr>
        <w:t xml:space="preserve">فكيف يمكن تطبيقها على أبي طالب و هو رهن أطباق الثرى، و قد توفّي قبل نزول </w:t>
      </w:r>
    </w:p>
    <w:p>
      <w:pPr>
        <w:pStyle w:val="BookText"/>
        <w:rPr/>
      </w:pPr>
      <w:r>
        <w:rPr>
          <w:rFonts w:ascii="Amiri" w:hAnsi="Amiri" w:eastAsia="Amiri" w:cs="Amiri"/>
          <w:color w:val="111111"/>
          <w:sz w:val="28"/>
          <w:sz w:val="28"/>
          <w:szCs w:val="28"/>
          <w:rtl w:val="true"/>
          <w:lang w:bidi="ar-SA"/>
        </w:rPr>
        <w:t>الآية ببرهة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سياق الآيات الكريمة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وَ جَعَلْنٰا عَلىٰ قُلُوبِهِمْ أَكِنَّةً أَنْ يَفْقَهُوهُ وَ فِي آذٰانِهِمْ وَقْراً وَ إِنْ يَرَوْا كُلَّ آيَةٍ لاٰ يُؤْمِنُوا بِهٰا حَتّٰى إِذٰا جٰاؤُكَ يُجٰادِلُونَكَ يَقُولُ اَلَّذِينَ كَفَرُوا إِنْ هٰذٰا إِلاّٰ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 وَ يَنْأَوْنَ عَنْهُ وَ إِنْ يُهْلِكُونَ إِلاّٰ أَنْفُسَهُمْ وَ مٰا يَشْعُرُونَ‌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صريح بأنّ المراد بالآيات كفّار جاؤوا النبيّ فجادلوه و قذفوا كتابه المبين بأنّه من أساطير الأوّلين، و هؤلاء الّذين نهوا عنه صلّى اللّه عليه و آله و عن كتابه الكريم، و نأوا و باعدوا عنه؛ فأين هذه كلّها عن أبي طالب الّذي لم يفعل كلّ ذلك طيلة حياته، و كان إذا جاءه فلكلاءته و الذبّ عنه بمثل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اوسّد في التراب دفينا</w:t>
      </w:r>
    </w:p>
    <w:p>
      <w:pPr>
        <w:pStyle w:val="BookText"/>
        <w:rPr/>
      </w:pPr>
      <w:r>
        <w:rPr>
          <w:rFonts w:ascii="Amiri" w:hAnsi="Amiri" w:eastAsia="Amiri" w:cs="Amiri"/>
          <w:color w:val="111111"/>
          <w:sz w:val="28"/>
          <w:sz w:val="28"/>
          <w:szCs w:val="28"/>
          <w:rtl w:val="true"/>
          <w:lang w:bidi="ar-SA"/>
        </w:rPr>
        <w:t>و إن لهج بذكره نوّه برسالته عنه بمثل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أوّل الكتب</w:t>
      </w:r>
    </w:p>
    <w:p>
      <w:pPr>
        <w:pStyle w:val="BookText"/>
        <w:rPr/>
      </w:pPr>
      <w:r>
        <w:rPr>
          <w:rFonts w:ascii="Amiri" w:hAnsi="Amiri" w:eastAsia="Amiri" w:cs="Amiri"/>
          <w:color w:val="111111"/>
          <w:sz w:val="28"/>
          <w:sz w:val="28"/>
          <w:szCs w:val="28"/>
          <w:rtl w:val="true"/>
          <w:lang w:bidi="ar-SA"/>
        </w:rPr>
        <w:t>و إن قال عن كتابه هتف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يؤمنوا بكتاب منزل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 كموسى أو كذي النون</w:t>
      </w:r>
    </w:p>
    <w:p>
      <w:pPr>
        <w:pStyle w:val="BookText"/>
        <w:rPr/>
      </w:pPr>
      <w:r>
        <w:rPr>
          <w:rFonts w:ascii="Amiri" w:hAnsi="Amiri" w:eastAsia="Amiri" w:cs="Amiri"/>
          <w:color w:val="111111"/>
          <w:sz w:val="28"/>
          <w:sz w:val="28"/>
          <w:szCs w:val="28"/>
          <w:rtl w:val="true"/>
          <w:lang w:bidi="ar-SA"/>
        </w:rPr>
        <w:t>و قد عرف ذلك المفسّرون فلم يقيموا للقول بنزولها في أبي طالب وزنا؛ فمنهم من عزاه إلى القيل، و جعل آخرون خلافه أظهر، و رأى غير واحد خلافه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جملة من نصوصهم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الرازي في تفسيره</w:t>
      </w:r>
      <w:r>
        <w:rPr>
          <w:rStyle w:val="FootnoteAnchor"/>
          <w:rtl w:val="true"/>
        </w:rPr>
        <w:footnoteReference w:id="595"/>
      </w:r>
      <w:r>
        <w:rPr>
          <w:rFonts w:ascii="Amiri" w:hAnsi="Amiri" w:eastAsia="Amiri" w:cs="Amiri"/>
          <w:color w:val="111111"/>
          <w:sz w:val="28"/>
          <w:sz w:val="28"/>
          <w:szCs w:val="28"/>
          <w:rtl w:val="true"/>
          <w:lang w:bidi="ar-SA"/>
        </w:rPr>
        <w:t>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نزولها في المشركين الّذين كانوا ينهون الناس عن اتّباع النبيّ و الإقرار برسالته، و نزولها في أبي طالب خاصّة؛ فقال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الأوّل أشبه؛ لوجهين</w:t>
      </w:r>
      <w:r>
        <w:rPr>
          <w:rFonts w:eastAsia="Amiri" w:cs="Amiri" w:ascii="Amiri" w:hAnsi="Amiri"/>
          <w:color w:val="111111"/>
          <w:sz w:val="28"/>
          <w:szCs w:val="28"/>
          <w:rtl w:val="true"/>
          <w:lang w:bidi="ar-SA"/>
        </w:rPr>
        <w:t xml:space="preserve">...». </w:t>
      </w:r>
      <w:bookmarkStart w:id="220" w:name="pg9692_96859"/>
    </w:p>
    <w:p>
      <w:pPr>
        <w:pStyle w:val="BookText"/>
        <w:rPr/>
      </w:pPr>
      <w:bookmarkEnd w:id="220"/>
      <w:r>
        <w:rPr>
          <w:rFonts w:ascii="Amiri" w:hAnsi="Amiri" w:eastAsia="Amiri" w:cs="Amiri"/>
          <w:color w:val="111111"/>
          <w:sz w:val="28"/>
          <w:sz w:val="28"/>
          <w:szCs w:val="28"/>
          <w:rtl w:val="true"/>
          <w:lang w:bidi="ar-SA"/>
        </w:rPr>
        <w:t>و ذكر الزمخشري في الكشّاف</w:t>
      </w:r>
      <w:r>
        <w:rPr>
          <w:rStyle w:val="FootnoteAnchor"/>
          <w:rtl w:val="true"/>
        </w:rPr>
        <w:footnoteReference w:id="596"/>
      </w:r>
      <w:r>
        <w:rPr>
          <w:rFonts w:ascii="Amiri" w:hAnsi="Amiri" w:eastAsia="Amiri" w:cs="Amiri"/>
          <w:color w:val="111111"/>
          <w:sz w:val="28"/>
          <w:sz w:val="28"/>
          <w:szCs w:val="28"/>
          <w:rtl w:val="true"/>
          <w:lang w:bidi="ar-SA"/>
        </w:rPr>
        <w:t>، و الشوكاني في تفسيره</w:t>
      </w:r>
      <w:r>
        <w:rPr>
          <w:rStyle w:val="FootnoteAnchor"/>
          <w:rtl w:val="true"/>
        </w:rPr>
        <w:footnoteReference w:id="597"/>
      </w:r>
      <w:r>
        <w:rPr>
          <w:rFonts w:ascii="Amiri" w:hAnsi="Amiri" w:eastAsia="Amiri" w:cs="Amiri"/>
          <w:color w:val="111111"/>
          <w:sz w:val="28"/>
          <w:sz w:val="28"/>
          <w:szCs w:val="28"/>
          <w:rtl w:val="true"/>
          <w:lang w:bidi="ar-SA"/>
        </w:rPr>
        <w:t>، و غيرهما، القول الأوّل، و عزوا القول الثاني إلى القيل</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8146217_2870459653"/>
      <w:bookmarkStart w:id="222" w:name="_Toc75"/>
      <w:bookmarkEnd w:id="221"/>
      <w:r>
        <w:rPr>
          <w:rtl w:val="true"/>
        </w:rPr>
        <w:t>الآية الثانية و الثالثة</w:t>
      </w:r>
      <w:r>
        <w:rPr>
          <w:rtl w:val="true"/>
        </w:rPr>
        <w:t>:</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 مِنْ بَعْدِ مٰا تَبَيَّنَ لَهُمْ أَنَّهُمْ أَصْحٰابُ اَلْجَحِيمِ‌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 لٰكِنَّ اَللّٰهَ يَهْدِي مَنْ يَشٰاءُ وَ هُوَ أَعْلَمُ بِالْمُهْتَدِينَ‌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في الصحيح في كتاب التفسير في القصص</w:t>
      </w:r>
      <w:r>
        <w:rPr>
          <w:rStyle w:val="FootnoteAnchor"/>
          <w:rtl w:val="true"/>
        </w:rPr>
        <w:footnoteReference w:id="6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 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طالب الوفاة جاءه رسول اللّه صلّى اللّه عليه و آله فوجد عنده أبا جهل و عبد اللّه بن أبي اميّة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كلمة أحاجّ لك بها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و عبد اللّه بن أبي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ترغب عن ملّة عبد المطّلب‌؟ فلم يزل رسول اللّه صلّى اللّه عليه و آله يعرضها عليه و يعيدانه بتلك المقالة، حتّى قال أبو طالب آخر ما تكلّم</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عبد المطّلب، و أبى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لأستغفرنّ لك ما لم انه عنك؛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في أبي طالب فقال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مسلم في صحيحه</w:t>
      </w:r>
      <w:r>
        <w:rPr>
          <w:rStyle w:val="FootnoteAnchor"/>
          <w:rtl w:val="true"/>
        </w:rPr>
        <w:footnoteReference w:id="602"/>
      </w:r>
      <w:r>
        <w:rPr>
          <w:rFonts w:ascii="Amiri" w:hAnsi="Amiri" w:eastAsia="Amiri" w:cs="Amiri"/>
          <w:color w:val="111111"/>
          <w:sz w:val="28"/>
          <w:sz w:val="28"/>
          <w:szCs w:val="28"/>
          <w:rtl w:val="true"/>
          <w:lang w:bidi="ar-SA"/>
        </w:rPr>
        <w:t>من طريق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 </w:t>
      </w:r>
    </w:p>
    <w:p>
      <w:pPr>
        <w:pStyle w:val="BookText"/>
        <w:rPr/>
      </w:pPr>
      <w:r>
        <w:rPr>
          <w:rFonts w:ascii="Amiri" w:hAnsi="Amiri" w:eastAsia="Amiri" w:cs="Amiri"/>
          <w:color w:val="111111"/>
          <w:sz w:val="28"/>
          <w:sz w:val="28"/>
          <w:szCs w:val="28"/>
          <w:rtl w:val="true"/>
          <w:lang w:bidi="ar-SA"/>
        </w:rPr>
        <w:t>الشيخين جلّ المفسّرين لحسن ظنّهم بهما و بالصحيحين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مواقع النظر في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سعيدا الّذي انفرد بنقل هذه الرواية كان ممّن ينصب العداء لأمير المؤمنين عليّ عليه السّلام؛ فلا يحتجّ بما يقوله أو يتقوّله فيه و في أبيه و في آله و ذويه؛ فإنّ الوقيعة فيهم أشهى مأكلة له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يعرّفك سعيد بن المسيّب و مبلغه من الحيطة في دين اللّه ما ذكره ابن حزم في المحلّى</w:t>
      </w:r>
      <w:r>
        <w:rPr>
          <w:rStyle w:val="FootnoteAnchor"/>
          <w:rtl w:val="true"/>
        </w:rPr>
        <w:footnoteReference w:id="604"/>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نصلّي خلف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لنصلّي خلف من هو شرّ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 رواية البخاري كغيرها تعاقب نزول الآيتين عند وفاة أبي طالب عليه السّلام، كما أنّ صريح ما ورد في كلّ واحدة من الآيتين نزولها عند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ذلك؛ لأنّ الآية الثانية منهما مكّيّة و الاولى مدنيّة نزلت بعد الفتح بالاتّفاق و هي في سورة البراءة المدنيّة الّتي هي آخر ما نزل من القرآن</w:t>
      </w:r>
      <w:r>
        <w:rPr>
          <w:rStyle w:val="FootnoteAnchor"/>
          <w:rtl w:val="true"/>
        </w:rPr>
        <w:footnoteReference w:id="605"/>
      </w:r>
      <w:r>
        <w:rPr>
          <w:rFonts w:ascii="Amiri" w:hAnsi="Amiri" w:eastAsia="Amiri" w:cs="Amiri"/>
          <w:color w:val="111111"/>
          <w:sz w:val="28"/>
          <w:sz w:val="28"/>
          <w:szCs w:val="28"/>
          <w:rtl w:val="true"/>
          <w:lang w:bidi="ar-SA"/>
        </w:rPr>
        <w:t>فبين نزول الآيتين ما يقرب من عشر سنين أو يربو عليها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آية الاستغفار نزلت بالمدينة بعد موت أبي طالب بعدّة سنين تربو على ثمانية أعوام، فهل كان النبيّ صلّى اللّه عليه و آله خلال هذه المدّة يستغفر لأبي طالب عليه السّلام أخذا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لأستغفرنّ لك ما لم انه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يستغفر له، و كان هو صلّى اللّه عليه و آله و المؤمنون ممنوعين عن موادّة المشركين و المنافقين و موالاتهم و الاستغفار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أظهر مصاديق الموادّة و التحابب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دهر </w:t>
      </w:r>
    </w:p>
    <w:p>
      <w:pPr>
        <w:pStyle w:val="BookText"/>
        <w:rPr/>
      </w:pPr>
      <w:r>
        <w:rPr>
          <w:rFonts w:ascii="Amiri" w:hAnsi="Amiri" w:eastAsia="Amiri" w:cs="Amiri"/>
          <w:color w:val="111111"/>
          <w:sz w:val="28"/>
          <w:sz w:val="28"/>
          <w:szCs w:val="28"/>
          <w:rtl w:val="true"/>
          <w:lang w:bidi="ar-SA"/>
        </w:rPr>
        <w:t>طويل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 المدنيّة النازلة قبل سورة البراءة الّتي فيها آية الاستغفار بسبع سور كما في الإتقان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w:t>
      </w:r>
      <w:r>
        <w:rPr>
          <w:rStyle w:val="FootnoteAnchor"/>
          <w:rtl w:val="true"/>
        </w:rPr>
        <w:footnoteReference w:id="608"/>
      </w:r>
      <w:r>
        <w:rPr>
          <w:rFonts w:ascii="Amiri" w:hAnsi="Amiri" w:eastAsia="Amiri" w:cs="Amiri"/>
          <w:color w:val="111111"/>
          <w:sz w:val="28"/>
          <w:sz w:val="28"/>
          <w:szCs w:val="28"/>
          <w:rtl w:val="true"/>
          <w:lang w:bidi="ar-SA"/>
        </w:rPr>
        <w:t>ابن أبي حاتم، و الطبراني، و الحاكم، و أبو نعيم، و البيهقي، و ابن كثير كما في تفسيره</w:t>
      </w:r>
      <w:r>
        <w:rPr>
          <w:rStyle w:val="FootnoteAnchor"/>
          <w:rtl w:val="true"/>
        </w:rPr>
        <w:footnoteReference w:id="609"/>
      </w:r>
      <w:r>
        <w:rPr>
          <w:rFonts w:ascii="Amiri" w:hAnsi="Amiri" w:eastAsia="Amiri" w:cs="Amiri"/>
          <w:color w:val="111111"/>
          <w:sz w:val="28"/>
          <w:sz w:val="28"/>
          <w:szCs w:val="28"/>
          <w:rtl w:val="true"/>
          <w:lang w:bidi="ar-SA"/>
        </w:rPr>
        <w:t>، و تفسير الشوكاني</w:t>
      </w:r>
      <w:r>
        <w:rPr>
          <w:rStyle w:val="FootnoteAnchor"/>
          <w:rtl w:val="true"/>
        </w:rPr>
        <w:footnoteReference w:id="610"/>
      </w:r>
      <w:r>
        <w:rPr>
          <w:rFonts w:ascii="Amiri" w:hAnsi="Amiri" w:eastAsia="Amiri" w:cs="Amiri"/>
          <w:color w:val="111111"/>
          <w:sz w:val="28"/>
          <w:sz w:val="28"/>
          <w:szCs w:val="28"/>
          <w:rtl w:val="true"/>
          <w:lang w:bidi="ar-SA"/>
        </w:rPr>
        <w:t>، و تفسير الآلوسي</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يوم بدر و كانت في السنة الثانية من الهجرة الشريفة، أو نزلت على ما في بعض التفاسير في احد و كانت في السنة الثالثة باتّفاق الجمهور كما قاله الحلبي في السيرة</w:t>
      </w:r>
      <w:r>
        <w:rPr>
          <w:rStyle w:val="FootnoteAnchor"/>
          <w:rtl w:val="true"/>
        </w:rPr>
        <w:footnoteReference w:id="612"/>
      </w:r>
      <w:r>
        <w:rPr>
          <w:rFonts w:ascii="Amiri" w:hAnsi="Amiri" w:eastAsia="Amiri" w:cs="Amiri"/>
          <w:color w:val="111111"/>
          <w:sz w:val="28"/>
          <w:sz w:val="28"/>
          <w:szCs w:val="28"/>
          <w:rtl w:val="true"/>
          <w:lang w:bidi="ar-SA"/>
        </w:rPr>
        <w:t>فعلى هذه كلّها نزلت هذه الآية قبل آية الاستغفار بعدّة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تعالى في النساء،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 آل عمران،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المنافقون،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التوبة،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النبيّ صلّى اللّه عليه و آله مع هذه الآيات النازلة قبل آية الاستغفار كان يستغفر لعمّه طيلة مدّة سنين و قد مات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ينظر إليه من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اللّه، حاشا نبيّ العظمة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لهذه كلّها استبعد الحسين بن الفضل نزولها في أبي طالب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بعيد؛ لأنّ السورة من آخر ما نزل من القرآن، و مات أبو طالب في عنفوان </w:t>
      </w:r>
    </w:p>
    <w:p>
      <w:pPr>
        <w:pStyle w:val="BookText"/>
        <w:rPr/>
      </w:pPr>
      <w:r>
        <w:rPr>
          <w:rFonts w:ascii="Amiri" w:hAnsi="Amiri" w:eastAsia="Amiri" w:cs="Amiri"/>
          <w:color w:val="111111"/>
          <w:sz w:val="28"/>
          <w:sz w:val="28"/>
          <w:szCs w:val="28"/>
          <w:rtl w:val="true"/>
          <w:lang w:bidi="ar-SA"/>
        </w:rPr>
        <w:t>الإسلام و النبيّ صلّى اللّه عليه و آله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القرطبي و أقرّه في تفسيره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هناك روايات تضادّ هذه الرواية في مورد نزول آية الاستغفار من سورة براءة؛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أخرجه</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نزول آية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و أحمد في مسنده، و أبو داود في سننه، و النسائي، و ابن ماجة عن أبي هريرة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أتى قبر امّه فبكى و أبكى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استأذنت ربّي في أن أستغفر لها فلم يأذن لي، و استأذنته أن أزور قبرها فأذن لي؛ فزوروا القبور فإنّها تذكرة الآخرة</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الزمخشري في الكشّاف</w:t>
      </w:r>
      <w:r>
        <w:rPr>
          <w:rStyle w:val="FootnoteAnchor"/>
          <w:rtl w:val="true"/>
        </w:rPr>
        <w:footnoteReference w:id="616"/>
      </w:r>
      <w:r>
        <w:rPr>
          <w:rFonts w:ascii="Amiri" w:hAnsi="Amiri" w:eastAsia="Amiri" w:cs="Amiri"/>
          <w:color w:val="111111"/>
          <w:sz w:val="28"/>
          <w:sz w:val="28"/>
          <w:szCs w:val="28"/>
          <w:rtl w:val="true"/>
          <w:lang w:bidi="ar-SA"/>
        </w:rPr>
        <w:t>حديث نزول الآية في أبي طالب، ثمّ ذكر هذا الحديث في سبب نزولها و أردفها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أصحّ‌؛ لأنّ موت أبي طالب كان قبل الهجرة و هذا آخر ما نزل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القسطلاني في إرشاد الساري</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ثبت أنّ النبيّ صلّى اللّه عليه و آله أتى قبر امّه لمّا اعتمر فاستأذن ربّه أن يستغفر لها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w:t>
      </w:r>
      <w:r>
        <w:rPr>
          <w:rStyle w:val="FootnoteAnchor"/>
          <w:rtl w:val="true"/>
        </w:rPr>
        <w:footnoteReference w:id="618"/>
      </w:r>
      <w:r>
        <w:rPr>
          <w:rFonts w:ascii="Amiri" w:hAnsi="Amiri" w:eastAsia="Amiri" w:cs="Amiri"/>
          <w:color w:val="111111"/>
          <w:sz w:val="28"/>
          <w:sz w:val="28"/>
          <w:szCs w:val="28"/>
          <w:rtl w:val="true"/>
          <w:lang w:bidi="ar-SA"/>
        </w:rPr>
        <w:t xml:space="preserve">و ابن أبي حاتم عن ابن مسعود، </w:t>
      </w:r>
    </w:p>
    <w:p>
      <w:pPr>
        <w:pStyle w:val="BookText"/>
        <w:rPr/>
      </w:pPr>
      <w:r>
        <w:rPr>
          <w:rFonts w:ascii="Amiri" w:hAnsi="Amiri" w:eastAsia="Amiri" w:cs="Amiri"/>
          <w:color w:val="111111"/>
          <w:sz w:val="28"/>
          <w:sz w:val="28"/>
          <w:szCs w:val="28"/>
          <w:rtl w:val="true"/>
          <w:lang w:bidi="ar-SA"/>
        </w:rPr>
        <w:t>و الطبراني</w:t>
      </w:r>
      <w:r>
        <w:rPr>
          <w:rStyle w:val="FootnoteAnchor"/>
          <w:rtl w:val="true"/>
        </w:rPr>
        <w:footnoteReference w:id="619"/>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دلالة على تأخّر نزول الآية عن وفاة أبي طالب، و الأصل عدم تكرار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رسول اللّه صلّى اللّه عليه و آله يعلم إلى يوم تبوك بعد تلكم الآيات النازلة الّتي أسلفناها، أنّه غير مسوغ له و للمؤمنين الاستغفار للمشركين و الشفاعة لهم، فجاء يستأذن ربّه أن يستغفر لامّه و يشفع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يحسب أنّ لامّه حسابا آخر دون سائر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الرواية مختلقة تمسّ كرامة النبيّ الأقدس، و تدنّس ذيل قداسة امّه الطاهرة عن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تعرف بعد هذه كلّها قيمة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المسلمون على أنّها نزلت في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عقّبه به القرطبي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جلّ المفسّرين على أنّها نزلت في شأن أبي طالب</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كَيْفَ يَفْتَرُونَ عَلَى اَللّٰهِ اَلْكَذِبَ وَ كَفىٰ بِهِ إِثْماً مُبِيناً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223" w:name="pg9692_96871"/>
    </w:p>
    <w:p>
      <w:pPr>
        <w:pStyle w:val="Heading2"/>
        <w:numPr>
          <w:ilvl w:val="1"/>
          <w:numId w:val="1"/>
        </w:numPr>
        <w:rPr/>
      </w:pPr>
      <w:bookmarkStart w:id="224" w:name="__RefHeading___Toc8146219_2870459653"/>
      <w:bookmarkStart w:id="225" w:name="_Toc76"/>
      <w:bookmarkEnd w:id="223"/>
      <w:bookmarkEnd w:id="224"/>
      <w:r>
        <w:rPr>
          <w:rtl w:val="true"/>
        </w:rPr>
        <w:t>عاشرا مباحث أخرى حول القرآن</w:t>
      </w:r>
      <w:bookmarkEnd w:id="22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8146221_2870459653"/>
      <w:bookmarkStart w:id="227" w:name="_Toc77"/>
      <w:bookmarkEnd w:id="226"/>
      <w:r>
        <w:rPr>
          <w:rtl w:val="true"/>
        </w:rPr>
        <w:t>اشارة</w:t>
      </w:r>
      <w:bookmarkEnd w:id="22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9692_96874"/>
      <w:bookmarkStart w:id="229" w:name="pg9692_96874"/>
      <w:bookmarkEnd w:id="229"/>
    </w:p>
    <w:p>
      <w:pPr>
        <w:pStyle w:val="Heading3"/>
        <w:numPr>
          <w:ilvl w:val="2"/>
          <w:numId w:val="1"/>
        </w:numPr>
        <w:rPr/>
      </w:pPr>
      <w:bookmarkStart w:id="230" w:name="pg9692_96874"/>
      <w:bookmarkStart w:id="231" w:name="__RefHeading___Toc8146223_2870459653"/>
      <w:bookmarkStart w:id="232" w:name="_Toc78"/>
      <w:bookmarkEnd w:id="230"/>
      <w:bookmarkEnd w:id="231"/>
      <w:r>
        <w:rPr>
          <w:rtl w:val="true"/>
        </w:rPr>
        <w:t xml:space="preserve">- </w:t>
      </w:r>
      <w:r>
        <w:rPr/>
        <w:t>1</w:t>
      </w:r>
      <w:r>
        <w:rPr>
          <w:rtl w:val="true"/>
        </w:rPr>
        <w:t xml:space="preserve"> - </w:t>
      </w:r>
      <w:r>
        <w:rPr>
          <w:rtl w:val="true"/>
        </w:rPr>
        <w:t>القرآن أحد الطرق إلى معرفة أحكام الشرائع</w:t>
      </w:r>
      <w:bookmarkEnd w:id="232"/>
    </w:p>
    <w:p>
      <w:pPr>
        <w:pStyle w:val="BookText"/>
        <w:rPr/>
      </w:pPr>
      <w:r>
        <w:rPr>
          <w:rFonts w:ascii="Amiri" w:hAnsi="Amiri" w:eastAsia="Amiri" w:cs="Amiri"/>
          <w:color w:val="111111"/>
          <w:sz w:val="28"/>
          <w:sz w:val="28"/>
          <w:szCs w:val="28"/>
          <w:rtl w:val="true"/>
          <w:lang w:bidi="ar-SA"/>
        </w:rPr>
        <w:t>قال ابن رشد في مقدّمة المدوّنة الكبرى</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الطريق إلى معرفة أحكام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 شرائع الدين تدرك من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الّذي لا يأتيه الباطل من بين يديه و 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نبيّه صلّى اللّه عليه و آله الّذي قرن اللّه طاعته بطاعته، و أمرنا باتّباع سنّته؛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اَلرَّسُولَ‌</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 مِنْ آيٰاتِ اَللّٰهِ وَ اَلْحِكْمَةِ‌</w:t>
      </w:r>
      <w:r>
        <w:rPr>
          <w:rStyle w:val="FootnoteAnchor"/>
          <w:rtl w:val="true"/>
        </w:rPr>
        <w:footnoteReference w:id="626"/>
      </w: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p>
    <w:p>
      <w:pPr>
        <w:pStyle w:val="Heading3"/>
        <w:numPr>
          <w:ilvl w:val="2"/>
          <w:numId w:val="1"/>
        </w:numPr>
        <w:rPr/>
      </w:pPr>
      <w:bookmarkStart w:id="233" w:name="__RefHeading___Toc8146225_2870459653"/>
      <w:bookmarkStart w:id="234" w:name="_Toc79"/>
      <w:bookmarkEnd w:id="233"/>
      <w:r>
        <w:rPr>
          <w:rtl w:val="true"/>
        </w:rPr>
        <w:t xml:space="preserve">- </w:t>
      </w:r>
      <w:r>
        <w:rPr/>
        <w:t>2</w:t>
      </w:r>
      <w:r>
        <w:rPr>
          <w:rtl w:val="true"/>
        </w:rPr>
        <w:t xml:space="preserve"> - </w:t>
      </w:r>
      <w:r>
        <w:rPr>
          <w:rtl w:val="true"/>
        </w:rPr>
        <w:t>القول بأنّ القرآن يدعو إلى النصرانيّة</w:t>
      </w:r>
      <w:r>
        <w:rPr>
          <w:rtl w:val="true"/>
        </w:rPr>
        <w:t>!!</w:t>
      </w:r>
      <w:bookmarkEnd w:id="234"/>
    </w:p>
    <w:p>
      <w:pPr>
        <w:pStyle w:val="Heading4"/>
        <w:numPr>
          <w:ilvl w:val="3"/>
          <w:numId w:val="1"/>
        </w:numPr>
        <w:rPr/>
      </w:pPr>
      <w:bookmarkStart w:id="235" w:name="__RefHeading___Toc8146227_2870459653"/>
      <w:bookmarkStart w:id="236" w:name="_Toc80"/>
      <w:bookmarkEnd w:id="235"/>
      <w:r>
        <w:rPr>
          <w:rtl w:val="true"/>
        </w:rPr>
        <w:t>نعرات الجاهليّة الاولى</w:t>
      </w:r>
      <w:r>
        <w:rPr>
          <w:rtl w:val="true"/>
        </w:rPr>
        <w:t>:</w:t>
      </w:r>
      <w:bookmarkEnd w:id="23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ربّما يجد الباحث في بعض تآليف المستشرقين في التاريخ الإسلاميّ رمزا من النزاهة في الكتابة و الأمانة في النقل، و خلوّ كلّ محكيّ عن أيّ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 غير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التحريف و التصرّف فيه، و تجرّده عن سوء صنيع الكتبة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في القوم من ألّف و سخف؛ فَمٰا أَغْنىٰ عَنْهُمْ سَمْعُهُمْ وَ لاٰ أَبْصٰارُهُمْ وَ لاٰ أَفْئِدَتُهُمْ مِنْ شَيْ‌ءٍ إِذْ كٰانُوا يَجْحَدُونَ بِآيٰاتِ اَللّٰهِ وَ حٰاقَ بِهِمْ مٰا كٰانُوا بِهِ يَسْتَهْزِؤُنَ‌</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الجهل لم يمت بعد و قد مات أبو جهل، و لهب الضلال لم يخمد بعد و قد اتّقد أبو لهب في درك الجحيم، و كأنّ الدنيا ترجع إلى ورائها القهقرى، و عاد الإسلام كشمس كادت تكون صلاء</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من القوم بعد لأي من الدهر من يدعو الناس إلى الجاهليّة الاولى، و إلى حميّتها البائدة، و لا بقيا للحميّة بعد الحرائم</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يبشّر عن مسيح مركّب من طبيعتين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إلهيّة و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 نفسه قد أبهر في تأليفه و أتى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هو الاستاذ إميل در منغم،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لمّا شاهد أنّ الإسلام علا هتافه اليوم، و دوّخ أرجاء العالم صيته، و أطلّت</w:t>
      </w:r>
      <w:r>
        <w:rPr>
          <w:rStyle w:val="FootnoteAnchor"/>
          <w:rtl w:val="true"/>
        </w:rPr>
        <w:footnoteReference w:id="632"/>
      </w:r>
      <w:r>
        <w:rPr>
          <w:rFonts w:ascii="Amiri" w:hAnsi="Amiri" w:eastAsia="Amiri" w:cs="Amiri"/>
          <w:color w:val="111111"/>
          <w:sz w:val="28"/>
          <w:sz w:val="28"/>
          <w:szCs w:val="28"/>
          <w:rtl w:val="true"/>
          <w:lang w:bidi="ar-SA"/>
        </w:rPr>
        <w:t>سماؤه على الأرض كلّها شرقا و غربا، عزّ عليه كما عزّ على سلفه الغوغاء أن يشاهد هذا السلطان العالميّ العظيم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عليه أن يرى في بيئته الغربيّة بزوغ الإسلام الشرقيّ‌، و تنوّر أفكار </w:t>
      </w:r>
    </w:p>
    <w:p>
      <w:pPr>
        <w:pStyle w:val="BookText"/>
        <w:rPr/>
      </w:pPr>
      <w:r>
        <w:rPr>
          <w:rFonts w:ascii="Amiri" w:hAnsi="Amiri" w:eastAsia="Amiri" w:cs="Amiri"/>
          <w:color w:val="111111"/>
          <w:sz w:val="28"/>
          <w:sz w:val="28"/>
          <w:szCs w:val="28"/>
          <w:rtl w:val="true"/>
          <w:lang w:bidi="ar-SA"/>
        </w:rPr>
        <w:t>المثقّفين من قومه بلمعات القرآن العربيّ المجيد، و انتشار معارف الإسلام الخالدة في عواصم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عليه أن يسمع باذنيه من قلب العالم الأوربيّ بألسنة فلا سفتها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قاوم الوثنيّة بعزم واحد طول الحياة و لم يتردّد لحظة واحدة بينها و بين عبادة الواحد الأحد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يسمع عن آخر منهم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هو القانون العامّ لا يأتيه الباطل من بين يديه و لا من خلفه، فهو صالح لكلّ مكان و زمان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يسمع عن ثالث من قومه، و قد ملأ الدنيا صوته،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استقرّت قواعد الإسلام على أساس مكين من الآيات البيّنات الّتي انزلت تباعا و كان ختامها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يسمع باذنيه القرآن العزيز و هو يتلى في الإذاعات كلّ يوم بكرة و عشيّا، و تقرع آيه مسامع خلق الدنيا دون كتاب قومه و كتاب أيّ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لسان الكون في الأرض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عقيرته في الخافقين و منشدا</w:t>
      </w:r>
    </w:p>
    <w:p>
      <w:pPr>
        <w:pStyle w:val="BookText"/>
        <w:rPr/>
      </w:pPr>
      <w:r>
        <w:rPr>
          <w:rFonts w:ascii="Amiri" w:hAnsi="Amiri" w:eastAsia="Amiri" w:cs="Amiri"/>
          <w:color w:val="111111"/>
          <w:sz w:val="28"/>
          <w:sz w:val="28"/>
          <w:szCs w:val="28"/>
          <w:rtl w:val="true"/>
          <w:lang w:bidi="ar-SA"/>
        </w:rPr>
        <w:t xml:space="preserve">أ عبّاد عيسى إنّ عيسى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جميعا يخدمون محمّدا</w:t>
      </w:r>
      <w:r>
        <w:rPr>
          <w:rStyle w:val="FootnoteAnchor"/>
          <w:rtl w:val="true"/>
        </w:rPr>
        <w:footnoteReference w:id="63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تعصّب الرجل و تشزّر، و شزر إلى الإسلام و كتابه و نبيّه، و نظر إليها بصدر عينه</w:t>
      </w:r>
      <w:r>
        <w:rPr>
          <w:rStyle w:val="FootnoteAnchor"/>
          <w:rtl w:val="true"/>
        </w:rPr>
        <w:footnoteReference w:id="637"/>
      </w:r>
      <w:r>
        <w:rPr>
          <w:rFonts w:ascii="Amiri" w:hAnsi="Amiri" w:eastAsia="Amiri" w:cs="Amiri"/>
          <w:color w:val="111111"/>
          <w:sz w:val="28"/>
          <w:sz w:val="28"/>
          <w:szCs w:val="28"/>
          <w:rtl w:val="true"/>
          <w:lang w:bidi="ar-SA"/>
        </w:rPr>
        <w:t>و تشذّر</w:t>
      </w:r>
      <w:r>
        <w:rPr>
          <w:rStyle w:val="FootnoteAnchor"/>
          <w:rtl w:val="true"/>
        </w:rPr>
        <w:footnoteReference w:id="638"/>
      </w:r>
      <w:r>
        <w:rPr>
          <w:rFonts w:ascii="Amiri" w:hAnsi="Amiri" w:eastAsia="Amiri" w:cs="Amiri"/>
          <w:color w:val="111111"/>
          <w:sz w:val="28"/>
          <w:sz w:val="28"/>
          <w:szCs w:val="28"/>
          <w:rtl w:val="true"/>
          <w:lang w:bidi="ar-SA"/>
        </w:rPr>
        <w:t>للدفاع عن نحلته، و الذبّ عن مبدئه الباطل؛ فعلا نحيمه</w:t>
      </w:r>
      <w:r>
        <w:rPr>
          <w:rStyle w:val="FootnoteAnchor"/>
          <w:rtl w:val="true"/>
        </w:rPr>
        <w:footnoteReference w:id="639"/>
      </w:r>
      <w:r>
        <w:rPr>
          <w:rFonts w:ascii="Amiri" w:hAnsi="Amiri" w:eastAsia="Amiri" w:cs="Amiri"/>
          <w:color w:val="111111"/>
          <w:sz w:val="28"/>
          <w:sz w:val="28"/>
          <w:szCs w:val="28"/>
          <w:rtl w:val="true"/>
          <w:lang w:bidi="ar-SA"/>
        </w:rPr>
        <w:t xml:space="preserve">بصدر واغر على الحقّ‌، و هو يشوب </w:t>
      </w:r>
    </w:p>
    <w:p>
      <w:pPr>
        <w:pStyle w:val="BookText"/>
        <w:rPr/>
      </w:pPr>
      <w:r>
        <w:rPr>
          <w:rFonts w:ascii="Amiri" w:hAnsi="Amiri" w:eastAsia="Amiri" w:cs="Amiri"/>
          <w:color w:val="111111"/>
          <w:sz w:val="28"/>
          <w:sz w:val="28"/>
          <w:szCs w:val="28"/>
          <w:rtl w:val="true"/>
          <w:lang w:bidi="ar-SA"/>
        </w:rPr>
        <w:t>و لا يروب</w:t>
      </w:r>
      <w:r>
        <w:rPr>
          <w:rStyle w:val="FootnoteAnchor"/>
          <w:rtl w:val="true"/>
        </w:rPr>
        <w:footnoteReference w:id="640"/>
      </w:r>
      <w:r>
        <w:rPr>
          <w:rFonts w:ascii="Amiri" w:hAnsi="Amiri" w:eastAsia="Amiri" w:cs="Amiri"/>
          <w:color w:val="111111"/>
          <w:sz w:val="28"/>
          <w:sz w:val="28"/>
          <w:szCs w:val="28"/>
          <w:rtl w:val="true"/>
          <w:lang w:bidi="ar-SA"/>
        </w:rPr>
        <w:t>، و شرع يدعو إلى النصرانيّة باسم الإسلام و حياة محمّد</w:t>
      </w:r>
      <w:r>
        <w:rPr>
          <w:rStyle w:val="FootnoteAnchor"/>
          <w:rtl w:val="true"/>
        </w:rPr>
        <w:footnoteReference w:id="641"/>
      </w:r>
      <w:r>
        <w:rPr>
          <w:rFonts w:ascii="Amiri" w:hAnsi="Amiri" w:eastAsia="Amiri" w:cs="Amiri"/>
          <w:color w:val="111111"/>
          <w:sz w:val="28"/>
          <w:sz w:val="28"/>
          <w:szCs w:val="28"/>
          <w:rtl w:val="true"/>
          <w:lang w:bidi="ar-SA"/>
        </w:rPr>
        <w:t>، و يرى النبيّ محمّدا جاء بكتاب عربيّ كما لو كان نصرانيّا، ذاكرا أنّه واحد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للنصرانيّة أثرا في محمّد، و يزعم أنّ النصارى قد أيقظت شعور النبيّ الدينيّ قبل بعثه، و يجد في القرآن اصول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تأييد روح القدس لعيسى ذاتيّا دون موسى 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لعيسى من العصمة ما لم تكن لمحمّد، و يراه قد جاء في القرآن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النصرانيّة تشمل الإسلام و تضيف إليه بعض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المسيح ابن اللّه الوحيد بمعنى عرفانيّ يلائم الذوق الخرافيّ‌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القرآن يدعو إلى النصرانيّة الصحيحة، و هو القول بالوهيته و بشريّته، و كون الطبيعتين في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يعزو آراءه السخيفة جلّها إلى القرآن المقدّس، و يرى القرآن لم يحط بكلّ ما هو حقّ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آخر مصحف اعتمد عليه صنع الحجّاج بن يوسف الثقفي، و إمكان تلاوة المصحف الشريف على غير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علماء التوحيد قائلين بالوهيّة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الهوّة</w:t>
      </w:r>
      <w:r>
        <w:rPr>
          <w:rStyle w:val="FootnoteAnchor"/>
          <w:rtl w:val="true"/>
        </w:rPr>
        <w:footnoteReference w:id="643"/>
      </w:r>
      <w:r>
        <w:rPr>
          <w:rFonts w:ascii="Amiri" w:hAnsi="Amiri" w:eastAsia="Amiri" w:cs="Amiri"/>
          <w:color w:val="111111"/>
          <w:sz w:val="28"/>
          <w:sz w:val="28"/>
          <w:szCs w:val="28"/>
          <w:rtl w:val="true"/>
          <w:lang w:bidi="ar-SA"/>
        </w:rPr>
        <w:t>بين المسلمين و النصارى نتيجة سوء 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التباعد بين الملّتين من فكرة مفسّري القرآن و علماء الإسلام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العقل و التاريخ يستغربان عدم صلب المسيح</w:t>
      </w:r>
      <w:r>
        <w:rPr>
          <w:rFonts w:eastAsia="Amiri" w:cs="Amiri" w:ascii="Amiri" w:hAnsi="Amiri"/>
          <w:color w:val="111111"/>
          <w:sz w:val="28"/>
          <w:szCs w:val="28"/>
          <w:rtl w:val="true"/>
          <w:lang w:bidi="ar-SA"/>
        </w:rPr>
        <w:t xml:space="preserve">. </w:t>
      </w:r>
      <w:bookmarkStart w:id="237" w:name="pg9692_96882"/>
    </w:p>
    <w:p>
      <w:pPr>
        <w:pStyle w:val="BookText"/>
        <w:rPr/>
      </w:pPr>
      <w:bookmarkEnd w:id="237"/>
      <w:r>
        <w:rPr>
          <w:rFonts w:ascii="Amiri" w:hAnsi="Amiri" w:eastAsia="Amiri" w:cs="Amiri"/>
          <w:color w:val="111111"/>
          <w:sz w:val="28"/>
          <w:sz w:val="28"/>
          <w:szCs w:val="28"/>
          <w:rtl w:val="true"/>
          <w:lang w:bidi="ar-SA"/>
        </w:rPr>
        <w:t>و يرى اعتقاد المسلمين بعدم صلب المسيح باطلا، و الآية الدالّة عليه 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وَ لٰكِنْ شُبِّهَ لَهُمْ‌</w:t>
      </w:r>
      <w:r>
        <w:rPr>
          <w:rStyle w:val="FootnoteAnchor"/>
          <w:rtl w:val="true"/>
        </w:rPr>
        <w:footnoteReference w:id="644"/>
      </w:r>
      <w:r>
        <w:rPr>
          <w:rFonts w:ascii="Amiri" w:hAnsi="Amiri" w:eastAsia="Amiri" w:cs="Amiri"/>
          <w:color w:val="111111"/>
          <w:sz w:val="28"/>
          <w:sz w:val="28"/>
          <w:szCs w:val="28"/>
          <w:rtl w:val="true"/>
          <w:lang w:bidi="ar-SA"/>
        </w:rPr>
        <w:t>بما يلائم تعاليم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من ضلال جزيرة العرب إنكار الوهيّة المسيح و القول ببشريّته فحسب، و يرى النبيّ قد وضع نفسه فوق جميع المعتقدات ما دام على غير علم بالنصرانيّة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النبيّ الأعظم بالبدوي الحمس</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جملة من خرافاته الراجعة إلى التبشير و الدعوة إلى النصرانيّة؛ إِنَّمٰا يَفْتَرِي اَلْكَذِبَ اَلَّذِينَ لاٰ يُؤْمِنُونَ بِآيٰاتِ اَللّٰهِ وَ أُولٰئِكَ هُمُ اَلْكٰاذِبُونَ‌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أردت الوقوف على الحقيقة في كلّ ما لفّقه الرجل من إفك شائن، فعليك بكتاب الهدى إلى دين المصطفى، و كتاب الرحلة المدرسيّة و غيرهما، من تأليف شيخنا العلم المجاهد الحجّة الشيخ محمّد جواد البلاغي النجفي، و ما ألّفه غيره من أعلام الامّة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8146229_2870459653"/>
      <w:bookmarkStart w:id="239" w:name="_Toc81"/>
      <w:bookmarkEnd w:id="238"/>
      <w:r>
        <w:rPr>
          <w:rtl w:val="true"/>
        </w:rPr>
        <w:t xml:space="preserve">- </w:t>
      </w:r>
      <w:r>
        <w:rPr/>
        <w:t>3</w:t>
      </w:r>
      <w:r>
        <w:rPr>
          <w:rtl w:val="true"/>
        </w:rPr>
        <w:t xml:space="preserve"> - </w:t>
      </w:r>
      <w:r>
        <w:rPr>
          <w:rtl w:val="true"/>
        </w:rPr>
        <w:t>فرية على الشيعة</w:t>
      </w:r>
      <w:r>
        <w:rPr>
          <w:rtl w:val="true"/>
        </w:rPr>
        <w:t>: «</w:t>
      </w:r>
      <w:r>
        <w:rPr>
          <w:rtl w:val="true"/>
        </w:rPr>
        <w:t>إنّ القرآن مبدّل</w:t>
      </w:r>
      <w:r>
        <w:rPr>
          <w:rtl w:val="true"/>
        </w:rPr>
        <w:t>»!</w:t>
      </w:r>
      <w:bookmarkEnd w:id="239"/>
    </w:p>
    <w:p>
      <w:pPr>
        <w:pStyle w:val="BookText"/>
        <w:rPr/>
      </w:pP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قول الإماميّة كلّها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مبدّل؛ زيد فيه ما ليس منه، و نقص منه كثير، و بدّل منه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عليّ بن الحسن</w:t>
      </w:r>
      <w:r>
        <w:rPr>
          <w:rStyle w:val="FootnoteAnchor"/>
          <w:rtl w:val="true"/>
        </w:rPr>
        <w:footnoteReference w:id="647"/>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موسى بن محمّد، و كان إماميّا يظاهر بالاعتزال مع ذلك؛ فإنّه كان ينكر هذا القول و يكفّر من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هذا المجترئ أشار إلى مصدر فريته من كتاب للشيعة 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القارئ إذا فحص و نقّب لا يجد في طليعة الإماميّة إلاّ نفاة هذه الفرية؛ كالشيخ الصدوق في عقايده</w:t>
      </w:r>
      <w:r>
        <w:rPr>
          <w:rStyle w:val="FootnoteAnchor"/>
          <w:rtl w:val="true"/>
        </w:rPr>
        <w:footnoteReference w:id="648"/>
      </w:r>
      <w:r>
        <w:rPr>
          <w:rFonts w:ascii="Amiri" w:hAnsi="Amiri" w:eastAsia="Amiri" w:cs="Amiri"/>
          <w:color w:val="111111"/>
          <w:sz w:val="28"/>
          <w:sz w:val="28"/>
          <w:szCs w:val="28"/>
          <w:rtl w:val="true"/>
          <w:lang w:bidi="ar-SA"/>
        </w:rPr>
        <w:t>، و الشيخ المفيد</w:t>
      </w:r>
      <w:r>
        <w:rPr>
          <w:rStyle w:val="FootnoteAnchor"/>
          <w:rtl w:val="true"/>
        </w:rPr>
        <w:footnoteReference w:id="649"/>
      </w:r>
      <w:r>
        <w:rPr>
          <w:rFonts w:ascii="Amiri" w:hAnsi="Amiri" w:eastAsia="Amiri" w:cs="Amiri"/>
          <w:color w:val="111111"/>
          <w:sz w:val="28"/>
          <w:sz w:val="28"/>
          <w:szCs w:val="28"/>
          <w:rtl w:val="true"/>
          <w:lang w:bidi="ar-SA"/>
        </w:rPr>
        <w:t>، و علم الهدى الشريف المرتضى</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اعترف له الرجل بنفسه بذلك، و ليس بمتفرّد عن قومه في رأيه كما حسبه المغفّل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الطائفة الطوسي في التبيان</w:t>
      </w:r>
      <w:r>
        <w:rPr>
          <w:rStyle w:val="FootnoteAnchor"/>
          <w:rtl w:val="true"/>
        </w:rPr>
        <w:footnoteReference w:id="651"/>
      </w:r>
      <w:r>
        <w:rPr>
          <w:rFonts w:ascii="Amiri" w:hAnsi="Amiri" w:eastAsia="Amiri" w:cs="Amiri"/>
          <w:color w:val="111111"/>
          <w:sz w:val="28"/>
          <w:sz w:val="28"/>
          <w:szCs w:val="28"/>
          <w:rtl w:val="true"/>
          <w:lang w:bidi="ar-SA"/>
        </w:rPr>
        <w:t>، و أمين الإسلام الطبرسي في مجمع البيان</w:t>
      </w:r>
      <w:r>
        <w:rPr>
          <w:rStyle w:val="FootnoteAnchor"/>
          <w:rtl w:val="true"/>
        </w:rPr>
        <w:footnoteReference w:id="652"/>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محمّد رشيد رضا صاحب المنار في كتابه السنّة و الشيعة</w:t>
      </w:r>
      <w:r>
        <w:rPr>
          <w:rStyle w:val="FootnoteAnchor"/>
          <w:rtl w:val="true"/>
        </w:rPr>
        <w:footnoteReference w:id="653"/>
      </w:r>
      <w:r>
        <w:rPr>
          <w:rFonts w:ascii="Amiri" w:hAnsi="Amiri" w:eastAsia="Amiri" w:cs="Amiri"/>
          <w:color w:val="111111"/>
          <w:sz w:val="28"/>
          <w:sz w:val="28"/>
          <w:szCs w:val="28"/>
          <w:rtl w:val="true"/>
          <w:lang w:bidi="ar-SA"/>
        </w:rPr>
        <w:t>عدّة من عقائد الشيعة، جملة منها مكذوبة عليهم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كشتمهم جمهور أصحاب رسول اللّه، و حكمهم بارتدادهم إلاّ العدد اليسير،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الأئمّة يوحى إليهم</w:t>
      </w:r>
      <w:r>
        <w:rPr>
          <w:rStyle w:val="FootnoteAnchor"/>
          <w:rtl w:val="true"/>
        </w:rPr>
        <w:footnoteReference w:id="654"/>
      </w:r>
      <w:r>
        <w:rPr>
          <w:rFonts w:ascii="Amiri" w:hAnsi="Amiri" w:eastAsia="Amiri" w:cs="Amiri"/>
          <w:color w:val="111111"/>
          <w:sz w:val="28"/>
          <w:sz w:val="28"/>
          <w:szCs w:val="28"/>
          <w:rtl w:val="true"/>
          <w:lang w:bidi="ar-SA"/>
        </w:rPr>
        <w:t>، و أنّ موت الأئمّة باختيارهم، و أنّهم اعتقدوا بتحريف القرآن و نقصانه، و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الحجّة المنتظر إذا ذكر في مجلس حضر فيقومون له</w:t>
      </w:r>
      <w:r>
        <w:rPr>
          <w:rStyle w:val="FootnoteAnchor"/>
          <w:rtl w:val="true"/>
        </w:rPr>
        <w:footnoteReference w:id="655"/>
      </w:r>
      <w:r>
        <w:rPr>
          <w:rFonts w:ascii="Amiri" w:hAnsi="Amiri" w:eastAsia="Amiri" w:cs="Amiri"/>
          <w:color w:val="111111"/>
          <w:sz w:val="28"/>
          <w:sz w:val="28"/>
          <w:szCs w:val="28"/>
          <w:rtl w:val="true"/>
          <w:lang w:bidi="ar-SA"/>
        </w:rPr>
        <w:t>، و إنكارهم كثيرا من ضروريّات الدين</w:t>
      </w:r>
      <w:r>
        <w:rPr>
          <w:rFonts w:eastAsia="Amiri" w:cs="Amiri" w:ascii="Amiri" w:hAnsi="Amiri"/>
          <w:color w:val="111111"/>
          <w:sz w:val="28"/>
          <w:szCs w:val="28"/>
          <w:rtl w:val="true"/>
          <w:lang w:bidi="ar-SA"/>
        </w:rPr>
        <w:t xml:space="preserve">. </w:t>
      </w:r>
      <w:bookmarkStart w:id="240" w:name="pg9692_96886"/>
    </w:p>
    <w:p>
      <w:pPr>
        <w:pStyle w:val="BookText"/>
        <w:rPr/>
      </w:pPr>
      <w:bookmarkEnd w:id="240"/>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الشيعة لا يحكمون بعدالة الصحابة أجمع، و لا يقولون إلاّ بما جاء فيهم في الكتاب و السنّة</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بقيّة المذكورات فكلّها تحامل و مكابرة بالإفك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يقصد صاحب هذه الرسالة نقدا نزيها أو حجاجا صحيحا، و إن كان قد صبغها بصبغة الردّ على العلاّمة الحجّة في علويّة الشيعة السيّد محسن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اللّه و بيّاه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يتهجّم على حصونه المنيعة إلاّ بسباب مقذع، أو إهانة قبيحة، أو تنابز بالألقاب، أو هتك شائن</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8146231_2870459653"/>
      <w:bookmarkStart w:id="242" w:name="_Toc82"/>
      <w:bookmarkEnd w:id="241"/>
      <w:r>
        <w:rPr>
          <w:rtl w:val="true"/>
        </w:rPr>
        <w:t xml:space="preserve">- </w:t>
      </w:r>
      <w:r>
        <w:rPr/>
        <w:t>4</w:t>
      </w:r>
      <w:r>
        <w:rPr>
          <w:rtl w:val="true"/>
        </w:rPr>
        <w:t xml:space="preserve"> - </w:t>
      </w:r>
      <w:r>
        <w:rPr>
          <w:rtl w:val="true"/>
        </w:rPr>
        <w:t>القرآن مخلوق</w:t>
      </w:r>
      <w:bookmarkEnd w:id="242"/>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الدين عند الإماميّة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 و النبوّة، و الإمامة هي آخر المراتب، و التوحيد و العدل و النبوّة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يدخلون في التوحيد نفي الصفات و القول بأنّ القرآن مخلوق، و أنّ اللّه لا يرى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يدخلون في العدل التكذيب بالقدرة، و أنّ اللّه لا يقدر أن يهدي من يشاء، و لا يقدر أن يضلّ من يشاء، و أنّه قد يشاء ما لا يكون و يكون ما لا يشاء، و غير ذلك؛ فلا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خالق كلّ شيء، و لا إنّه على كلّ شيء قدير، و لا إنّه ما شاء اللّه كان و ما لم يشأ لم يكن</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جهل الرجل أنّه لم يفرّق بين اصول الدين و اصول المذهب؛ فيعدّ الإمامة الّتي هي من تالي القسمين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يعرف عقائد قوم هو يبحث عنها؛ و لذلك أسقط المعاد من اصول الدين، و لا يختلف </w:t>
      </w:r>
    </w:p>
    <w:p>
      <w:pPr>
        <w:pStyle w:val="BookText"/>
        <w:rPr/>
      </w:pPr>
      <w:r>
        <w:rPr>
          <w:rFonts w:ascii="Amiri" w:hAnsi="Amiri" w:eastAsia="Amiri" w:cs="Amiri"/>
          <w:color w:val="111111"/>
          <w:sz w:val="28"/>
          <w:sz w:val="28"/>
          <w:szCs w:val="28"/>
          <w:rtl w:val="true"/>
          <w:lang w:bidi="ar-SA"/>
        </w:rPr>
        <w:t>من الشيعة اثنان في عدّه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أحدا لو عدّ الإمامة من اصول الدين فليس بذلك البعيد عن مقاييس البرهنة، بعد أن قرن اللّه سبحانه ولاية مولانا أمير المؤمنين عليه السّلام بولايته و ولاية الرسول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 خصّ المؤمنين بعليّ عليه السّلام؛ كما مرّ تفصيله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كريمة اخرى جعل المولى سبحانه بولايته كمال الدين،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لذلك إلاّ كونها أصلا من اصول الدين لولاها بقي الدين مخدجا</w:t>
      </w:r>
      <w:r>
        <w:rPr>
          <w:rStyle w:val="FootnoteAnchor"/>
          <w:rtl w:val="true"/>
        </w:rPr>
        <w:footnoteReference w:id="661"/>
      </w:r>
      <w:r>
        <w:rPr>
          <w:rFonts w:ascii="Amiri" w:hAnsi="Amiri" w:eastAsia="Amiri" w:cs="Amiri"/>
          <w:color w:val="111111"/>
          <w:sz w:val="28"/>
          <w:sz w:val="28"/>
          <w:szCs w:val="28"/>
          <w:rtl w:val="true"/>
          <w:lang w:bidi="ar-SA"/>
        </w:rPr>
        <w:t>، و نعم اللّه على عباده ناقصة، و بها تمام الإسلام الّذي رضيه ربّ المسلمين لهم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هذه الولاية بحيث إذا لم تبلّغ كان الرسول صلّى اللّه عليه و آله ما بلّغ رسالته؛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بمقربة من هذه كلّها ما ورد</w:t>
      </w:r>
      <w:r>
        <w:rPr>
          <w:rStyle w:val="FootnoteAnchor"/>
          <w:rtl w:val="true"/>
        </w:rPr>
        <w:footnoteReference w:id="663"/>
      </w:r>
      <w:r>
        <w:rPr>
          <w:rFonts w:ascii="Amiri" w:hAnsi="Amiri" w:eastAsia="Amiri" w:cs="Amiri"/>
          <w:color w:val="111111"/>
          <w:sz w:val="28"/>
          <w:sz w:val="28"/>
          <w:szCs w:val="28"/>
          <w:rtl w:val="true"/>
          <w:lang w:bidi="ar-SA"/>
        </w:rPr>
        <w:t>من إناطة الأعمال كلّها بصحّة الولاية، و قد اخذت شرطا فيها، و هذا هو معنى الأصل، كما أنّه كذلك بالنسبة إلى التوحيد و النبوّة، و ليس في فروع الدين حكم هو هكذا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الّذي ذكرناه كان مسلّما عند الصحابة الأوّلين؛ و لذلك يقول عمر بن الخطّاب لمّا جاءه رجلان يتخاصمان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مولاي و مولى كلّ </w:t>
      </w:r>
    </w:p>
    <w:p>
      <w:pPr>
        <w:pStyle w:val="BookText"/>
        <w:rPr/>
      </w:pPr>
      <w:r>
        <w:rPr>
          <w:rFonts w:ascii="Amiri" w:hAnsi="Amiri" w:eastAsia="Amiri" w:cs="Amiri"/>
          <w:color w:val="111111"/>
          <w:sz w:val="28"/>
          <w:sz w:val="28"/>
          <w:szCs w:val="28"/>
          <w:rtl w:val="true"/>
          <w:lang w:bidi="ar-SA"/>
        </w:rPr>
        <w:t>مؤمن، و من لم يكن مولاه فليس بمؤمن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w:t>
      </w:r>
      <w:r>
        <w:rPr>
          <w:rStyle w:val="FootnoteAnchor"/>
          <w:rtl w:val="true"/>
        </w:rPr>
        <w:footnoteReference w:id="665"/>
      </w:r>
      <w:r>
        <w:rPr>
          <w:rFonts w:ascii="Amiri" w:hAnsi="Amiri" w:eastAsia="Amiri" w:cs="Amiri"/>
          <w:color w:val="111111"/>
          <w:sz w:val="28"/>
          <w:sz w:val="28"/>
          <w:szCs w:val="28"/>
          <w:rtl w:val="true"/>
          <w:lang w:bidi="ar-SA"/>
        </w:rPr>
        <w:t xml:space="preserve">الأحاديث المستفيضة على أنّ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النفاق و شارة الإلحاد، و لولاه عليه السّلام لما عرف المؤمنون بعد رسول اللّه صلّى اللّه عليه و آله، و لا يبغضه أحد إلاّ و هو خارج من الإيمان؛ فهي تدلّ على تنكّب الحائد عن الولاية عن سويّ الصراط كمن حاد عن التوحيد و النبوّة؛ فلترتّب كثير من أحكام الأصلين على الولاية يقرب عدّها من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شذوذها عن بعض أحكامهما لما هنالك من الحكم و المصالح الاجتماعيّة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بالمعنى الّذي تحاوله الشيعة من نفيها زائدة على الذات بل هي عينها فهو عين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بالمعني الّذي ترمي إليه المعطّلة</w:t>
      </w:r>
      <w:r>
        <w:rPr>
          <w:rStyle w:val="FootnoteAnchor"/>
          <w:rtl w:val="true"/>
        </w:rPr>
        <w:footnoteReference w:id="666"/>
      </w:r>
      <w:r>
        <w:rPr>
          <w:rFonts w:ascii="Amiri" w:hAnsi="Amiri" w:eastAsia="Amiri" w:cs="Amiri"/>
          <w:color w:val="111111"/>
          <w:sz w:val="28"/>
          <w:sz w:val="28"/>
          <w:szCs w:val="28"/>
          <w:rtl w:val="true"/>
          <w:lang w:bidi="ar-SA"/>
        </w:rPr>
        <w:t>فالشيعة منه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بأنّ القرآن مخلوق؛ فإنّه ليس مع اللّه سبحانه أزليّ يضاهيه في القدم، كما أثبتته البرهنة الصادقة المفصّلة في كتب العقائد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نفي الرؤية فلنفي الجسميّة عنه، و المنطق الصحيح معتضدا بالكتاب </w:t>
      </w:r>
      <w:bookmarkStart w:id="243" w:name="pg9692_96892"/>
    </w:p>
    <w:p>
      <w:pPr>
        <w:pStyle w:val="BookText"/>
        <w:rPr/>
      </w:pPr>
      <w:bookmarkEnd w:id="243"/>
      <w:r>
        <w:rPr>
          <w:rFonts w:ascii="Amiri" w:hAnsi="Amiri" w:eastAsia="Amiri" w:cs="Amiri"/>
          <w:color w:val="111111"/>
          <w:sz w:val="28"/>
          <w:sz w:val="28"/>
          <w:szCs w:val="28"/>
          <w:rtl w:val="true"/>
          <w:lang w:bidi="ar-SA"/>
        </w:rPr>
        <w:t>و السنّة يشهد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بقيّة ما عزاه إليهم فهي أكاذيب محضة، لا تشكّ الشيعة قديما و حديثا في ضلالة القائل بها</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8146233_2870459653"/>
      <w:bookmarkStart w:id="245" w:name="_Toc83"/>
      <w:bookmarkEnd w:id="244"/>
      <w:r>
        <w:rPr>
          <w:rtl w:val="true"/>
        </w:rPr>
        <w:t xml:space="preserve">- </w:t>
      </w:r>
      <w:r>
        <w:rPr/>
        <w:t>5</w:t>
      </w:r>
      <w:r>
        <w:rPr>
          <w:rtl w:val="true"/>
        </w:rPr>
        <w:t xml:space="preserve"> - </w:t>
      </w:r>
      <w:r>
        <w:rPr>
          <w:rtl w:val="true"/>
        </w:rPr>
        <w:t>مشكلة ختم القرآن</w:t>
      </w:r>
      <w:bookmarkEnd w:id="245"/>
    </w:p>
    <w:p>
      <w:pPr>
        <w:pStyle w:val="Heading4"/>
        <w:numPr>
          <w:ilvl w:val="3"/>
          <w:numId w:val="1"/>
        </w:numPr>
        <w:rPr/>
      </w:pPr>
      <w:bookmarkStart w:id="246" w:name="__RefHeading___Toc8146235_2870459653"/>
      <w:bookmarkStart w:id="247" w:name="_Toc84"/>
      <w:bookmarkEnd w:id="246"/>
      <w:r>
        <w:rPr>
          <w:rtl w:val="true"/>
        </w:rPr>
        <w:t>صلاة ألف ركعة</w:t>
      </w:r>
      <w:r>
        <w:rPr>
          <w:rtl w:val="true"/>
        </w:rPr>
        <w:t>:</w:t>
      </w:r>
      <w:bookmarkEnd w:id="247"/>
    </w:p>
    <w:p>
      <w:pPr>
        <w:pStyle w:val="BookText"/>
        <w:rPr/>
      </w:pPr>
      <w:r>
        <w:rPr>
          <w:rFonts w:ascii="Amiri" w:hAnsi="Amiri" w:eastAsia="Amiri" w:cs="Amiri"/>
          <w:color w:val="111111"/>
          <w:sz w:val="28"/>
          <w:sz w:val="28"/>
          <w:szCs w:val="28"/>
          <w:rtl w:val="true"/>
          <w:lang w:bidi="ar-SA"/>
        </w:rPr>
        <w:t>قد تضافر النقل بأنّ كلاّ من مولانا أمير المؤمنين، و الإمام السبط الشهيد الحسين، و ولده الطاهر عليّ زين العابدين كان يصلّي في اليوم و الليلة ألف ركعة</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العقائد متطامنة على ذلك، و العلماء متسالمين عليه، حتّى جاء ابن تيميّة بهوسه و هياجه؛ فحسب تارة كراهة هذا العمل البارّ، و أنّه ليس بفضيلة، و أنّ القول بأنّها فضيلة يدلّ على جهل قائله؛ لأنّ رسول اللّه صلّى اللّه عليه و آله كان لا يزيد في الليل على ثلاث عشرة ركعة، و في النهار على عدّة ركعات معيّنة، و أنّه صلّى اللّه عليه و آله كان لا يقوم تمام الليل، كما كان لا يصوم كلّ يوم؛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فالمداومة على قيام جميع الليل ليس بمستحبّ بل مكروه، و ليس من سنّة النبيّ الثابتة عنه صلّى اللّه عليه و آله، و هكذا مداومة صيام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تارة أنّه خارج عن نطاق الإمكان؛ فقال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رضى اللّه عنه أعلم بسنّته صلّى اللّه عليه و آله و أتبع لهديه، و أبعد من أن يخالف هذه المخالفة، لو كان ذلك ممكنا فكيف و صلاة ألف ركعة في اليوم و الليلة </w:t>
      </w:r>
    </w:p>
    <w:p>
      <w:pPr>
        <w:pStyle w:val="BookText"/>
        <w:rPr/>
      </w:pPr>
      <w:r>
        <w:rPr>
          <w:rFonts w:ascii="Amiri" w:hAnsi="Amiri" w:eastAsia="Amiri" w:cs="Amiri"/>
          <w:color w:val="111111"/>
          <w:sz w:val="28"/>
          <w:sz w:val="28"/>
          <w:szCs w:val="28"/>
          <w:rtl w:val="true"/>
          <w:lang w:bidi="ar-SA"/>
        </w:rPr>
        <w:t>مع القيام بسائر الواجبات غير ممكن؛ فإنّه لا بدّ من أكل و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آونة أنّ طبع عمل مثله، مبنيّ على المسارعة و الاستعجال، يستدعي أن يكون عريّا عن الخضوع، نقرا كنقر الغراب، فلا يكون فيه كثير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كلامه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إحياء الليل بالتهجّد و قراءة القرآن في ركعة هو ثابت عن عثمان رضى اللّه عنه؛ فتهجّده و تلاوته القرآن أظهر من غيره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حسبان كراهة ذلك العمل و مخالفته السنّة النبويّة و خروجه بذلك عن الفضيلة، فيعرب عن جهله المطبق بشؤون العبادات وفقه السنّة، و تمويهه على الحقائق الراهنة جهلا أو عنادا؛ فإنّ صلاة رسول اللّه صلّى اللّه عليه و آله ثلاث عشرة ركعة، و كذلك صلاة نهاره، و إنّما هي صلاة الليل و الشفع و الوتر و نافلة الصبح و نافلة الصلوات اليوميّة، كما فصّل في غير واحد من الأخبار، و هي النوافل المرتّبة المعيّنة في الليل و النهار، لا ترتبط باستحباب مطلق الصلاة و مطلوبيّة نفسها، و لا تنافي ما صحّ عنه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 استكثر أو استقلّ‌</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 فمن استطاع أن يستكثر فليستكثر</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 عن البخاري</w:t>
      </w:r>
      <w:r>
        <w:rPr>
          <w:rStyle w:val="FootnoteAnchor"/>
          <w:rtl w:val="true"/>
        </w:rPr>
        <w:footnoteReference w:id="671"/>
      </w:r>
      <w:r>
        <w:rPr>
          <w:rFonts w:ascii="Amiri" w:hAnsi="Amiri" w:eastAsia="Amiri" w:cs="Amiri"/>
          <w:color w:val="111111"/>
          <w:sz w:val="28"/>
          <w:sz w:val="28"/>
          <w:szCs w:val="28"/>
          <w:rtl w:val="true"/>
          <w:lang w:bidi="ar-SA"/>
        </w:rPr>
        <w:t>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كان يقوم من الليل حتّى تنفطر قدماه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جرت السنّة المطّردة بين العاملين في النسك و العبادات من الصلاة و الصوم و الحجّ و قراءة القرآن و غيرها ممّا يقرّب إلى اللّه زلفى، أن يأتي كلّ منهم </w:t>
      </w:r>
    </w:p>
    <w:p>
      <w:pPr>
        <w:pStyle w:val="BookText"/>
        <w:rPr/>
      </w:pPr>
      <w:r>
        <w:rPr>
          <w:rFonts w:ascii="Amiri" w:hAnsi="Amiri" w:eastAsia="Amiri" w:cs="Amiri"/>
          <w:color w:val="111111"/>
          <w:sz w:val="28"/>
          <w:sz w:val="28"/>
          <w:szCs w:val="28"/>
          <w:rtl w:val="true"/>
          <w:lang w:bidi="ar-SA"/>
        </w:rPr>
        <w:t>بما تيسّر له منها غير مقتصر بما أتى به النبيّ صلّى اللّه عليه و آله، و الناس متفاوتون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672"/>
      </w:r>
      <w:r>
        <w:rPr>
          <w:rFonts w:ascii="Amiri" w:hAnsi="Amiri" w:eastAsia="Amiri" w:cs="Amiri"/>
          <w:color w:val="111111"/>
          <w:sz w:val="28"/>
          <w:sz w:val="28"/>
          <w:szCs w:val="28"/>
          <w:rtl w:val="true"/>
          <w:lang w:bidi="ar-SA"/>
        </w:rPr>
        <w:t>و لاٰ يُكَلِّفُ اَللّٰهُ نَفْساً إِلاّٰ وُسْعَهٰا</w:t>
      </w:r>
      <w:r>
        <w:rPr>
          <w:rStyle w:val="FootnoteAnchor"/>
          <w:rtl w:val="true"/>
        </w:rPr>
        <w:footnoteReference w:id="673"/>
      </w:r>
      <w:r>
        <w:rPr>
          <w:rFonts w:ascii="Amiri" w:hAnsi="Amiri" w:eastAsia="Amiri" w:cs="Amiri"/>
          <w:color w:val="111111"/>
          <w:sz w:val="28"/>
          <w:sz w:val="28"/>
          <w:szCs w:val="28"/>
          <w:rtl w:val="true"/>
          <w:lang w:bidi="ar-SA"/>
        </w:rPr>
        <w:t>فترى هذا يصلّي كلّ يوم مئة ركعة</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يصلّي مائتي ركعة مثل القاضي الفقيه أبي يوسف الكوفي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كان يصلّي ثلاثمئة ركعة؛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الحنابلة أحمد بن حنبل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كان يصلّي أربعمئة ركعة؛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الحنفيّة أبي حنيفة نعمان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ذكروا في ترجمة غير واحد من رجال أهل السنّة، و عدوّا من فضائلهم أنّهم كانوا يصلّون في اليوم و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اليوم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ركعة؛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أبان بن عثمان بن عفّان؛ كان يصلّي في كلّ يوم ألف ركعة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حنيفة إمام الحنفيّة؛ كان يصلّي في كلّ ليلة ثلاثمئة ركعة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يوما في بعض الطرق، فقالت امرأة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يصلّي في كلّ ليلة خمسمئة ركعة؛ فسمع الإمام ذلك فجعل يصلّي بعد ذلك في كلّ ليلة خمسمئة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مرّ يوما على جمع من الصبيان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يصلّي في كلّ ليلة ألف ركعة و لا ينام بالليل؛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 اصلّي في كلّ ليلة ألف ركعة و أن لا أنام بالليل</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المداومة على قيام جميع الليل إن لم تكن مستحبّا و كانت من المكروه المخالف للسنّة الثابتة عنه صلّى اللّه عليه و آله كما زعمه ابن تيميّة، فكيف تعدّ في طيّات الكتب فضيلة لأعلام قومه؛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البصري التابعي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الغداة بوضوء العتمة أربعين سنة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الحنفيّة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أربعين سنة صلاة الغداة على طهارة العشاء</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عشرين سنة يصلّي الصبح بوضوء العشاء</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ثبوت السنّة عند القوم لا يستلزم فعل النبيّ صلّى اللّه عليه و آله فحسب، بل هي تثبت بفعل أيّ أحد سنّ سنّة من أفراد الامّة؛ فليكن أمير المؤمنين عليه السّلام أوّل من سنّ صلاة ألف ركعة في اليوم و الليلة؛ كما نصّ الباجي و السيوطي و السكتواري و غيرهم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أوّل من سنّ التراويح عمر بن الخطّاب سنة أربع عشرة</w:t>
      </w:r>
      <w:r>
        <w:rPr>
          <w:rStyle w:val="FootnoteAnchor"/>
          <w:rtl w:val="true"/>
        </w:rPr>
        <w:footnoteReference w:id="683"/>
      </w:r>
      <w:r>
        <w:rPr>
          <w:rFonts w:ascii="Amiri" w:hAnsi="Amiri" w:eastAsia="Amiri" w:cs="Amiri"/>
          <w:color w:val="111111"/>
          <w:sz w:val="28"/>
          <w:sz w:val="28"/>
          <w:szCs w:val="28"/>
          <w:rtl w:val="true"/>
          <w:lang w:bidi="ar-SA"/>
        </w:rPr>
        <w:t>، و على أنّ أوّل من جمع الناس على التراويح عمر</w:t>
      </w:r>
      <w:r>
        <w:rPr>
          <w:rStyle w:val="FootnoteAnchor"/>
          <w:rtl w:val="true"/>
        </w:rPr>
        <w:footnoteReference w:id="684"/>
      </w:r>
      <w:r>
        <w:rPr>
          <w:rFonts w:ascii="Amiri" w:hAnsi="Amiri" w:eastAsia="Amiri" w:cs="Amiri"/>
          <w:color w:val="111111"/>
          <w:sz w:val="28"/>
          <w:sz w:val="28"/>
          <w:szCs w:val="28"/>
          <w:rtl w:val="true"/>
          <w:lang w:bidi="ar-SA"/>
        </w:rPr>
        <w:t xml:space="preserve">، و على أنّ إقامة النوافل </w:t>
      </w:r>
    </w:p>
    <w:p>
      <w:pPr>
        <w:pStyle w:val="BookText"/>
        <w:rPr/>
      </w:pPr>
      <w:r>
        <w:rPr>
          <w:rFonts w:ascii="Amiri" w:hAnsi="Amiri" w:eastAsia="Amiri" w:cs="Amiri"/>
          <w:color w:val="111111"/>
          <w:sz w:val="28"/>
          <w:sz w:val="28"/>
          <w:szCs w:val="28"/>
          <w:rtl w:val="true"/>
          <w:lang w:bidi="ar-SA"/>
        </w:rPr>
        <w:t>بالجماعات في شهر رمضان من محدثات عمر، و أنّها بدعة حسنة</w:t>
      </w:r>
      <w:r>
        <w:rPr>
          <w:rStyle w:val="FootnoteAnchor"/>
          <w:rtl w:val="true"/>
        </w:rPr>
        <w:footnoteReference w:id="685"/>
      </w:r>
      <w:r>
        <w:rPr>
          <w:rFonts w:ascii="Amiri" w:hAnsi="Amiri" w:eastAsia="Amiri" w:cs="Amiri"/>
          <w:color w:val="111111"/>
          <w:sz w:val="28"/>
          <w:sz w:val="28"/>
          <w:szCs w:val="28"/>
          <w:rtl w:val="true"/>
          <w:lang w:bidi="ar-SA"/>
        </w:rPr>
        <w:t>، و على أنّ أوّل من جلد في الخمر ثمانين عمر</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بكثير ممّا سنّه عمر بن الخطّاب و صيّر بدعة حسنة، و سنّة 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اخذت سنّة التبريك في الأعياد من عمر بن عبد العزيز؛ كما قاله الحافظ ابن عساكر في تاريخه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هلاّ صحّ عن رسول اللّه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 سنّة الخلفاء الراشدين المهديّين</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 ذلك غير أنّ بينه و بين عليّ أمير المؤمنين حجزا و حددا يخصّانه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لدفع مزعمة ابن تيميّة هذه و من لفّ لفّه، ألّف الشيخ محمّد عبد الحيّ الحنفي رسالة أسماها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الحجّة على أنّ الإكثار في التعبّد ليس ببدعة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جماعة من الصحابة و التابعين الّذين اجتهدوا في العبادة و صرفوا فيها أعمارهم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فيها فوائد جمّة لا يستهان بها، طبعت بالهند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المرام في هذا المقام، و هو الّذي أختاره تبعا للعلماء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الليل كلّه، و قراءة القرآن في يوم و ليلة مرّة أو مرّات، و أداء ألف ركعة أو أزيد من ذلك، و نحو ذلك من المجاهدات و الرياضات ليس ببدعة، و ليس بمنهيّ عنه في الشرع، بل هو أمر حسن مرغوب إليه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دعوى عدم الإمكان فمنشؤها تثاقل الطبع و الكسل عن الإكثار من </w:t>
      </w:r>
      <w:bookmarkStart w:id="248" w:name="pg9692_96902"/>
    </w:p>
    <w:p>
      <w:pPr>
        <w:pStyle w:val="BookText"/>
        <w:rPr/>
      </w:pPr>
      <w:bookmarkEnd w:id="248"/>
      <w:r>
        <w:rPr>
          <w:rFonts w:ascii="Amiri" w:hAnsi="Amiri" w:eastAsia="Amiri" w:cs="Amiri"/>
          <w:color w:val="111111"/>
          <w:sz w:val="28"/>
          <w:sz w:val="28"/>
          <w:szCs w:val="28"/>
          <w:rtl w:val="true"/>
          <w:lang w:bidi="ar-SA"/>
        </w:rPr>
        <w:t>العبادة؛ فإنّ من لم يتنشّط في كلّ عمره لأمثال ذلك، البعيد عن عمل العاملين و عادات العبّاد، يحسب خروج ذلك عن حيّز الإمكان، لكن من تذوّق حلاوة الطاعة و لذّة العبادة يرى أمثال هذه من العاديّات المطّردة</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8146237_2870459653"/>
      <w:bookmarkStart w:id="250" w:name="_Toc85"/>
      <w:bookmarkEnd w:id="249"/>
      <w:r>
        <w:rPr>
          <w:rtl w:val="true"/>
        </w:rPr>
        <w:t>مشكلة الأوراد و الختمات</w:t>
      </w:r>
      <w:r>
        <w:rPr>
          <w:rtl w:val="true"/>
        </w:rPr>
        <w:t>:</w:t>
      </w:r>
      <w:bookmarkEnd w:id="250"/>
    </w:p>
    <w:p>
      <w:pPr>
        <w:pStyle w:val="BookText"/>
        <w:rPr/>
      </w:pPr>
      <w:r>
        <w:rPr>
          <w:rFonts w:ascii="Amiri" w:hAnsi="Amiri" w:eastAsia="Amiri" w:cs="Amiri"/>
          <w:color w:val="111111"/>
          <w:sz w:val="28"/>
          <w:sz w:val="28"/>
          <w:szCs w:val="28"/>
          <w:rtl w:val="true"/>
          <w:lang w:bidi="ar-SA"/>
        </w:rPr>
        <w:t>يجد الباحث في طيّات الكتب و المعاجم أعمالا كبيرة باهظة تستوعب من الوقت أكثر من ألف ركعة صلاة، معزوّة إلى اناس عاديّين لم ينكرها عليهم و لا على رواتها أحد لا ابن تيميّة و لا غيره؛ لأنّ بواعث الإنكار على أئمّة أهل البيت عليهم السّلام لا توجد هنالك؛ و إليك نبذا من تلك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هريرة الدوسي الصحابيّ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كلّ ليلة اثنتي عشر ألف تسبيحة قبل أن ينام، و يستغفر اللّه و يتوب إليه كلّ يوم اثنتي عشرة ألف مرة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حنيفة إمام الحنفيّة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إلى الجمعة و يصلّي قبل صلاتها عشرين ركعة يختم فيهنّ القرآن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تعلم أنّ ألف ركعة صلاة تكون ثلاثة و ثمانين ألف كلمة تربو على كلمات القرآن الشريف بخمسة آلاف و سبع و خمسين كلمة؛ فقس الأعمال المذكورة إلى هذه تجدها تزيد عليها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الولاء لصاحب الأوراد المذكورة يمكّنه منها، و البغضاء لصاحب الصلاة من العترة الطاهرة تقعد به عن العمل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ختم به ابن تيميّة كلامه من قراءة عثمان القرآن في ركعة واحدة فهو خارج عن موضوع البحث، غير أنّه راقه أن يقابل تلك المأثرة بفضيلة لعثمان ذاهلا عن أنّ ما أورده على صلاة الأئمّة من الإشكال وارد فيها؛ فهي تخالف </w:t>
      </w:r>
    </w:p>
    <w:p>
      <w:pPr>
        <w:pStyle w:val="BookText"/>
        <w:rPr/>
      </w:pPr>
      <w:r>
        <w:rPr>
          <w:rFonts w:ascii="Amiri" w:hAnsi="Amiri" w:eastAsia="Amiri" w:cs="Amiri"/>
          <w:color w:val="111111"/>
          <w:sz w:val="28"/>
          <w:sz w:val="28"/>
          <w:szCs w:val="28"/>
          <w:rtl w:val="true"/>
          <w:lang w:bidi="ar-SA"/>
        </w:rPr>
        <w:t>السنّة على زعمه أوّلا؛ إذ لم يثبت عن رسول اللّه قراءة القرآن في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خارجة عن نطاق الإمكان ثانيا؛ إذ كلمات القرآن سبعة و سبعون ألف و تسعمئة و أربع و ثلاثون كلمة، و في قول عطاء بن يسار سبعة و سبعون ألف و أربعمئة و تسع و ثلاثون كلمة</w:t>
      </w:r>
      <w:r>
        <w:rPr>
          <w:rStyle w:val="FootnoteAnchor"/>
          <w:rtl w:val="true"/>
        </w:rPr>
        <w:footnoteReference w:id="692"/>
      </w:r>
      <w:r>
        <w:rPr>
          <w:rFonts w:ascii="Amiri" w:hAnsi="Amiri" w:eastAsia="Amiri" w:cs="Amiri"/>
          <w:color w:val="111111"/>
          <w:sz w:val="28"/>
          <w:sz w:val="28"/>
          <w:szCs w:val="28"/>
          <w:rtl w:val="true"/>
          <w:lang w:bidi="ar-SA"/>
        </w:rPr>
        <w:t>، و تلك الركعة الواحدة لا بدّ إمّا أن تقع بين المغرب و العشاء، و إمّا بعد العشاء الآخرة إلى صلاة الصبح، فإتيانها على كلّ حال في ركعة غير ممكن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أخرجا عن رسول اللّه صلّى اللّه عليه و آله أنّه قال لعبد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اقرأ في سبع و لا تزد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في أقلّ من ثلاث لم يفقه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عثمان عدّ ممّن كان يختم في كلّ أسبوع من الصحابة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مشكلة الختمة في كتب القوم جاءت باذني عناق</w:t>
      </w:r>
      <w:r>
        <w:rPr>
          <w:rStyle w:val="FootnoteAnchor"/>
          <w:rtl w:val="true"/>
        </w:rPr>
        <w:footnoteReference w:id="694"/>
      </w:r>
      <w:r>
        <w:rPr>
          <w:rFonts w:ascii="IRNazanin" w:hAnsi="IRNazanin" w:eastAsia="IRNazanin"/>
          <w:color w:val="111111"/>
          <w:sz w:val="28"/>
          <w:sz w:val="28"/>
          <w:szCs w:val="28"/>
          <w:rtl w:val="true"/>
          <w:lang w:bidi="fa-IR"/>
        </w:rPr>
        <w:t>، أثقل من شمام</w:t>
      </w:r>
      <w:r>
        <w:rPr>
          <w:rStyle w:val="FootnoteAnchor"/>
          <w:rtl w:val="true"/>
        </w:rPr>
        <w:footnoteReference w:id="695"/>
      </w:r>
      <w:r>
        <w:rPr>
          <w:rFonts w:ascii="Amiri" w:hAnsi="Amiri" w:eastAsia="Amiri" w:cs="Amiri"/>
          <w:color w:val="111111"/>
          <w:sz w:val="28"/>
          <w:sz w:val="28"/>
          <w:szCs w:val="28"/>
          <w:rtl w:val="true"/>
          <w:lang w:bidi="ar-SA"/>
        </w:rPr>
        <w:t>، تنتهي إلى شجنة</w:t>
      </w:r>
      <w:r>
        <w:rPr>
          <w:rStyle w:val="FootnoteAnchor"/>
          <w:rtl w:val="true"/>
        </w:rPr>
        <w:footnoteReference w:id="696"/>
      </w:r>
      <w:r>
        <w:rPr>
          <w:rFonts w:ascii="Amiri" w:hAnsi="Amiri" w:eastAsia="Amiri" w:cs="Amiri"/>
          <w:color w:val="111111"/>
          <w:sz w:val="28"/>
          <w:sz w:val="28"/>
          <w:szCs w:val="28"/>
          <w:rtl w:val="true"/>
          <w:lang w:bidi="ar-SA"/>
        </w:rPr>
        <w:t>من العته؛ فذكروا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كان يختم القرآن في ركعة ما بين الظهر و العصر، أو بين المغرب و العشاء، أو في غيرهما؛ و عدّ من اولئك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عفّان الاموي؛ كان يختم في ركعة ليلا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النعمان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يحيي الليل بقراءة القرآن ثلاثين سنة في ركعة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منهم من كان يختم في كلّ يوم ختمة؛ و عدّ من اولئك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حنبل إمام مذهبه، المتوفّى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صاحب الصحيح،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الشافعي إمام الشافعيّة،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غير شهر رمضان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كان يختمه في الليلة مرّة؛ و من اولئك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صاحب الصحيح،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له ذلك في شهر رمضان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الشافعي إمام الشافعيّة؛ كان له ذلك في غير شهر رمضان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كان يختم في الليل و النهار ختمتين؛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حنيفة إمام الحنفيّة؛ كان له ذلك في شهر رمضان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الشافعي إمام الشافعيّة؛ كان له ذلك في شهر رمضان، ما منها إلاّ في الصلاة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صفة الصفوة</w:t>
      </w:r>
      <w:r>
        <w:rPr>
          <w:rStyle w:val="FootnoteAnchor"/>
          <w:rtl w:val="true"/>
        </w:rPr>
        <w:footnoteReference w:id="7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يختم في رمضان ستّين ختمة سوى ما يقرأه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كان يختم في الليلة ختمتين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يختم في اليوم و الليلة ثلاث ختمات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كان يختم في اليوم أربع ختمات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ختم بين المغرب و العشاء خمس ختمات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من كان يختم في اليوم و الليلة ثمان ختمات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النازلي في خزينة الأسرار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الشيخ موسى السدراني من أصحاب الشيخ أبي مدين المغربي أنّه كان يختم في الليل و النهار سبعين ألف ختمة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ابتدأ بعد تقبيل الحجر، و ختم في محاذاة الباب بحيث أنّه سمعه بعض الأصحاب حرفا حرفا؛ كذا ذكره في الإحياء، و عليّ القاري في شرح المشكاة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البخاري في صحيحه</w:t>
      </w:r>
      <w:r>
        <w:rPr>
          <w:rStyle w:val="FootnoteAnchor"/>
          <w:rtl w:val="true"/>
        </w:rPr>
        <w:footnoteReference w:id="709"/>
      </w:r>
      <w:r>
        <w:rPr>
          <w:rFonts w:ascii="Amiri" w:hAnsi="Amiri" w:eastAsia="Amiri" w:cs="Amiri"/>
          <w:color w:val="111111"/>
          <w:sz w:val="28"/>
          <w:sz w:val="28"/>
          <w:szCs w:val="28"/>
          <w:rtl w:val="true"/>
          <w:lang w:bidi="ar-SA"/>
        </w:rPr>
        <w:t>عن أبي هريرة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على داود القرآن فكان يأمر بدابّته فتسرج فيقرأ القرآن قبل أن تسرج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القسطلاني في شرح هذا الحديث</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البركة قد تقع في الزمن اليسير حتّى يقع فيه العمل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هذا الحديث على أنّ اللّه تعالى يطوي الزمان</w:t>
      </w:r>
      <w:r>
        <w:rPr>
          <w:rStyle w:val="FootnoteAnchor"/>
          <w:rtl w:val="true"/>
        </w:rPr>
        <w:footnoteReference w:id="711"/>
      </w:r>
      <w:r>
        <w:rPr>
          <w:rFonts w:ascii="Amiri" w:hAnsi="Amiri" w:eastAsia="Amiri" w:cs="Amiri"/>
          <w:color w:val="111111"/>
          <w:sz w:val="28"/>
          <w:sz w:val="28"/>
          <w:szCs w:val="28"/>
          <w:rtl w:val="true"/>
          <w:lang w:bidi="ar-SA"/>
        </w:rPr>
        <w:t>لمن شاء من عباده كما يطوي المكان لهم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أساطير الأوّلين و خزعبلات السلف كتبتها يد الأوهام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يعلم ابن تيميّة أنّ نظّارة التنقيب تعرب عن هذه الخزايات بعد لأي من عمر الدهر لكان يختار لنفسه السكوت، و كفّ مدّته عن صلاة أمير المؤمنين و ولده الإمام السبط و السيّد السجّاد عليهم السّلام، و ما كان يحوم حومة العار إن عقل صالحه</w:t>
      </w:r>
      <w:r>
        <w:rPr>
          <w:rFonts w:eastAsia="Amiri" w:cs="Amiri" w:ascii="Amiri" w:hAnsi="Amiri"/>
          <w:color w:val="111111"/>
          <w:sz w:val="28"/>
          <w:szCs w:val="28"/>
          <w:rtl w:val="true"/>
          <w:lang w:bidi="ar-SA"/>
        </w:rPr>
        <w:t xml:space="preserve">. </w:t>
      </w:r>
      <w:bookmarkStart w:id="251" w:name="pg9692_96910"/>
    </w:p>
    <w:p>
      <w:pPr>
        <w:pStyle w:val="BookText"/>
        <w:rPr/>
      </w:pPr>
      <w:bookmarkEnd w:id="251"/>
      <w:r>
        <w:rPr>
          <w:rFonts w:ascii="Amiri" w:hAnsi="Amiri" w:eastAsia="Amiri" w:cs="Amiri"/>
          <w:color w:val="111111"/>
          <w:sz w:val="28"/>
          <w:sz w:val="28"/>
          <w:szCs w:val="28"/>
          <w:rtl w:val="true"/>
          <w:lang w:bidi="ar-SA"/>
        </w:rPr>
        <w:t xml:space="preserve">وَ لَوْ أَنَّهُمْ قٰالُوا سَمِعْنٰا وَ أَطَعْنٰا وَ اِسْمَعْ وَ اُنْظُرْنٰا لَكٰانَ خَيْراً لَهُمْ وَ أَقْوَمَ‌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8146239_2870459653"/>
      <w:bookmarkStart w:id="253" w:name="_Toc86"/>
      <w:bookmarkEnd w:id="252"/>
      <w:r>
        <w:rPr>
          <w:rtl w:val="true"/>
        </w:rPr>
        <w:t>دأب أبي حنيفة على قراءة نصف القرآن الأوّل على رجله اليمنى، و نصفه الآخر على رجله اليسرى</w:t>
      </w:r>
      <w:r>
        <w:rPr>
          <w:rtl w:val="true"/>
        </w:rPr>
        <w:t>!</w:t>
      </w:r>
      <w:bookmarkEnd w:id="253"/>
    </w:p>
    <w:p>
      <w:pPr>
        <w:pStyle w:val="BookText"/>
        <w:rPr/>
      </w:pPr>
      <w:r>
        <w:rPr>
          <w:rFonts w:ascii="Amiri" w:hAnsi="Amiri" w:eastAsia="Amiri" w:cs="Amiri"/>
          <w:color w:val="111111"/>
          <w:sz w:val="28"/>
          <w:sz w:val="28"/>
          <w:szCs w:val="28"/>
          <w:rtl w:val="true"/>
          <w:lang w:bidi="ar-SA"/>
        </w:rPr>
        <w:t>و في غضون ما ألّفه الموفّق بن أحمد، و الحافظ الكردري في مناقب أبي حنيفة، و ما ذكره بعض الحنفيّة في معاجم التراجم لدى ترجمته خرافات و سفاسف جمّة تشوّه سمعة الإسلام المقدّس، و لا يسوّغه العقل و المنطق إن لم يشفعهما الغلوّ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أعجب ما رأيت ما ذكره الإمام أبو الحسين الهمداني في آخر خزانة المفتين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الإمام أبو حنيفة لمّا حجّ حجّة الوداع أعطى لسدنة الكعبة مالا عظيما حتّى أخلوا له البيت، فدخل و شرع للصلاة، و افتتح القراءة كما هو دأبه على رجله اليمنى حتّى قرأ نصف القرآن، ثمّ ركع، و قام في الثانية على رجله اليسرى حتّى ختم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عرفتك حقّ المعرفة لكن ما قمت بكمال الطاعة، فهب نقصان الخدمة بكمال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 زاوية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فأحسنت المعرفة، و خدمت فأخلصت الخدمة، غفرنا لك و لمن اتّبعك، و لمن كان على مذهبك إلى قيام الساعة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 كمّيّة من الزمن استوعبها الإمام حتّى ختم الكتاب العزيز في ركعتيه، و قد اخلي له البيت في يوم من أيّام الموسم و الناس عندئذ مزدلفون حول البيت، يتحرّون التبرّك بالدخول فيه‌؟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وسع السدنة منع اولئك الجماهير عن قصدهم، و كبح رغباتهم الأكيدة طيلة تلك البرهة الطويلة‌؟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ما هذا الدأب من الإمام على قراءة نصف القرآن الأوّل على رجله اليمنى، و نصفه الآخر على رجله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حكم متّخذ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سنّة متّبعة صدع بها النبيّ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بدعة لم نسمعها من 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في الألعاب الرياضيّة المجعولة لحفظ الصحّة و الإبقاء على قوّة البدن و نشاطه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وسعت الإمام تلك الدعوى الباهظة العظيمة أمام ربّ العالمين سبحانه، و هو الواقف على السرائر و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أجرأه على دعوى لم يدّعها نبيّ من الأنبياء حتّى خاتمهم صلّى اللّه عليه و آله و عليهم، على سعة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معرفته صلّى اللّه عليه و آله أوسع، و قد أغرق فيها نزعا، و مع ذلك لم يؤثر عنه صلّى اللّه عليه و آله تقحّم الإمام في مناجات أو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يصدر مثل هذا إلاّ عن إنسان معجب بنفسه، مغترّ بعلمه، غير عارف باللّه حقّ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المغفّل صاحب الرواية يحسب أنّ الإمام ادّعاها في عالم الشهود فصدّقه عليها هاتف عالم الغيب، و ليس هذا الهتاف المنسوج بيد الاختلاق الأثيمة إلاّ دعاية على الإمام و على مذهبه الّذي هو أتفه المذاهب الإسلاميّة 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الامّة تصدّق هذه البشارة لمعتنقي ذلك المذهب، و تراها من ربّ البيت لا من الأساطير المزوّرة، لوجب عليها أن يكونوا حنفيّين جمعاء، غير أنّ الامّة لا تصفق على صحّتها، رضي بذلك الإمام أم لم يرض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هذا ما ذكره العلاّمة البرزنجي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الحنفيّة إلى أنّ كلاّ من عيسى و المهدي يقلّدان مذهب الإمام أبي حنيفة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الشيخ عليّ القاري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اللّه قد خصّ أبا حنيفة بالشريعة 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الخضر عليه السّلام كان يجيء إليه كلّ يوم وقت الصبح و يتعلّم منه أحكام الشريعة إلى خمس </w:t>
      </w:r>
      <w:bookmarkStart w:id="254" w:name="pg9692_96914"/>
    </w:p>
    <w:p>
      <w:pPr>
        <w:pStyle w:val="BookText"/>
        <w:rPr/>
      </w:pPr>
      <w:bookmarkEnd w:id="254"/>
      <w:r>
        <w:rPr>
          <w:rFonts w:ascii="Amiri" w:hAnsi="Amiri" w:eastAsia="Amiri" w:cs="Amiri"/>
          <w:color w:val="111111"/>
          <w:sz w:val="28"/>
          <w:sz w:val="28"/>
          <w:szCs w:val="28"/>
          <w:rtl w:val="true"/>
          <w:lang w:bidi="ar-SA"/>
        </w:rPr>
        <w:t>سنين، فلمّا توفّي أبو حنيفة ناجى الخضر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كان لي عندك منزلة فائذن لأبي حنيفة حتّى يعلّمني من القبر على حسب عادته حتّى أعلم شرع محمّد صلّى اللّه عليه و آله على الكمال لتحصل لي الطريقة و الحقيقة؛ فنودي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اذهب إلى قبره و تعلّم منه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الخضر و تعلّم منه ما شاء كذلك إلى خمس و عشرين سنة اخرى حتّى أتمّ الدلائل و الأقاويل</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إقرأ و ابك على امّة محمّد المرحومة بأيّ اناس بليت، و بأيّ خلق 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حيلة الجاهل الغرّ و ما ينجيه من هذه السخائف و الأساطير</w:t>
      </w:r>
      <w:r>
        <w:rPr>
          <w:rStyle w:val="FootnoteAnchor"/>
          <w:rtl w:val="true"/>
        </w:rPr>
        <w:footnoteReference w:id="7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55" w:name="__RefHeading___Toc8146241_2870459653"/>
      <w:bookmarkStart w:id="256" w:name="_Toc87"/>
      <w:bookmarkEnd w:id="255"/>
      <w:r>
        <w:rPr>
          <w:rtl w:val="true"/>
        </w:rPr>
        <w:t xml:space="preserve">- </w:t>
      </w:r>
      <w:r>
        <w:rPr/>
        <w:t>6</w:t>
      </w:r>
      <w:r>
        <w:rPr>
          <w:rtl w:val="true"/>
        </w:rPr>
        <w:t xml:space="preserve"> - </w:t>
      </w:r>
      <w:r>
        <w:rPr>
          <w:rtl w:val="true"/>
        </w:rPr>
        <w:t>وضع حديث فضائل القرآن، و أحاديث فضل سور القرآن</w:t>
      </w:r>
      <w:bookmarkEnd w:id="256"/>
    </w:p>
    <w:p>
      <w:pPr>
        <w:pStyle w:val="BookText"/>
        <w:rPr/>
      </w:pPr>
      <w:r>
        <w:rPr>
          <w:rFonts w:ascii="Amiri" w:hAnsi="Amiri" w:eastAsia="Amiri" w:cs="Amiri"/>
          <w:color w:val="111111"/>
          <w:sz w:val="28"/>
          <w:sz w:val="28"/>
          <w:szCs w:val="28"/>
          <w:rtl w:val="true"/>
          <w:lang w:bidi="ar-SA"/>
        </w:rPr>
        <w:t xml:space="preserve">نوح بن أبي مريم يزيد أبو عصمة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كذّاب، كان يضع الحديث كما يضع معلّى بن هلال، وضع حديث فضائل القرآن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وضع أحاديث فضائل القرآن، و أحاديث فضل سور القرآن مئة و أربعة عشر كلّها كذب</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8146243_2870459653"/>
      <w:bookmarkStart w:id="258" w:name="_Toc88"/>
      <w:bookmarkEnd w:id="257"/>
      <w:r>
        <w:rPr>
          <w:rtl w:val="true"/>
        </w:rPr>
        <w:t xml:space="preserve">- </w:t>
      </w:r>
      <w:r>
        <w:rPr/>
        <w:t>7</w:t>
      </w:r>
      <w:r>
        <w:rPr>
          <w:rtl w:val="true"/>
        </w:rPr>
        <w:t xml:space="preserve"> - </w:t>
      </w:r>
      <w:r>
        <w:rPr>
          <w:rtl w:val="true"/>
        </w:rPr>
        <w:t>أوّل من جهر بالقرآن بمكّة</w:t>
      </w:r>
      <w:bookmarkEnd w:id="2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مسعود أوّل من جهر بالقرآن بمكّة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259" w:name="pg9692_96916"/>
    </w:p>
    <w:p>
      <w:pPr>
        <w:pStyle w:val="Heading3"/>
        <w:numPr>
          <w:ilvl w:val="2"/>
          <w:numId w:val="1"/>
        </w:numPr>
        <w:rPr/>
      </w:pPr>
      <w:bookmarkStart w:id="260" w:name="__RefHeading___Toc8146245_2870459653"/>
      <w:bookmarkStart w:id="261" w:name="_Toc89"/>
      <w:bookmarkEnd w:id="259"/>
      <w:bookmarkEnd w:id="260"/>
      <w:r>
        <w:rPr>
          <w:rtl w:val="true"/>
        </w:rPr>
        <w:t xml:space="preserve">- </w:t>
      </w:r>
      <w:r>
        <w:rPr/>
        <w:t>8</w:t>
      </w:r>
      <w:r>
        <w:rPr>
          <w:rtl w:val="true"/>
        </w:rPr>
        <w:t xml:space="preserve"> - </w:t>
      </w:r>
      <w:r>
        <w:rPr>
          <w:rtl w:val="true"/>
        </w:rPr>
        <w:t>جزئيّة البسملة من سور القرآن</w:t>
      </w:r>
      <w:bookmarkEnd w:id="261"/>
    </w:p>
    <w:p>
      <w:pPr>
        <w:pStyle w:val="BookText"/>
        <w:rPr/>
      </w:pPr>
      <w:r>
        <w:rPr>
          <w:rFonts w:ascii="Amiri" w:hAnsi="Amiri" w:eastAsia="Amiri" w:cs="Amiri"/>
          <w:color w:val="111111"/>
          <w:sz w:val="28"/>
          <w:sz w:val="28"/>
          <w:szCs w:val="28"/>
          <w:rtl w:val="true"/>
          <w:lang w:bidi="ar-SA"/>
        </w:rPr>
        <w:t xml:space="preserve">أخرج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من ترك التكبير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تركه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فتح الباري</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لا ينافي الّذي قبله؛ لأنّ زيادا تركه بترك معاوية، و كان معاوية تركه بترك عثمان</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 ذلك جماعة من أهل العلم على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 إلى مسامرة الأوائل</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نقص التكبير معاوية؛ كان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انحطّ إلى السجود فلم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الشافعي في كتاب الامّ‌</w:t>
      </w:r>
      <w:r>
        <w:rPr>
          <w:rStyle w:val="FootnoteAnchor"/>
          <w:rtl w:val="true"/>
        </w:rPr>
        <w:footnoteReference w:id="721"/>
      </w:r>
      <w:r>
        <w:rPr>
          <w:rFonts w:ascii="Amiri" w:hAnsi="Amiri" w:eastAsia="Amiri" w:cs="Amiri"/>
          <w:color w:val="111111"/>
          <w:sz w:val="28"/>
          <w:sz w:val="28"/>
          <w:szCs w:val="28"/>
          <w:rtl w:val="true"/>
          <w:lang w:bidi="ar-SA"/>
        </w:rPr>
        <w:t>من طريق عبيد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قدم المدينة فصلّى بهم فلم يقرأ ببسم اللّه الرحمن الرحيم، و لم يكبّر إذا خفض و إذا رفع؛ فناداه المهاجرون حين سلّم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صلاتك، أين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التكبير إذا خفضت و إذا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صلاة اخرى؛ فقال ذلك فيما الّذي عابوا عليه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 هذه الأحاديث عن أنّ البسملة لم تزل جزءا من السورة منذ نزول القرآن الكريم، و على ذلك تمرّنت الامّة، و انطوت الضمائر، و تطامنت</w:t>
      </w:r>
      <w:r>
        <w:rPr>
          <w:rStyle w:val="FootnoteAnchor"/>
          <w:rtl w:val="true"/>
        </w:rPr>
        <w:footnoteReference w:id="722"/>
      </w:r>
      <w:r>
        <w:rPr>
          <w:rFonts w:ascii="Amiri" w:hAnsi="Amiri" w:eastAsia="Amiri" w:cs="Amiri"/>
          <w:color w:val="111111"/>
          <w:sz w:val="28"/>
          <w:sz w:val="28"/>
          <w:szCs w:val="28"/>
          <w:rtl w:val="true"/>
          <w:lang w:bidi="ar-SA"/>
        </w:rPr>
        <w:t>العقائد؛ و لذلك قال المهاجرون و الأنصار لمّا تركها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يتسنّ لمعاوية أن يعتذر لهم بعدم الجزئيّة، حتّى التجأ إلى إعادة </w:t>
      </w:r>
      <w:bookmarkStart w:id="262" w:name="pg9692_96918"/>
    </w:p>
    <w:p>
      <w:pPr>
        <w:pStyle w:val="BookText"/>
        <w:rPr/>
      </w:pPr>
      <w:bookmarkEnd w:id="262"/>
      <w:r>
        <w:rPr>
          <w:rFonts w:ascii="Amiri" w:hAnsi="Amiri" w:eastAsia="Amiri" w:cs="Amiri"/>
          <w:color w:val="111111"/>
          <w:sz w:val="28"/>
          <w:sz w:val="28"/>
          <w:szCs w:val="28"/>
          <w:rtl w:val="true"/>
          <w:lang w:bidi="ar-SA"/>
        </w:rPr>
        <w:t>الصلاة مكلّلة سورتها بالبسملة، أو أنّه التزم بها في بقيّة صلواته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يومئذ قول بتجرّد السورة عنها لاحتجّ به معاوية، لكنّه قول حادث ابتدعوه لتبرير عمل معاوية و نظرائه من الامويّين الّذين اتّبعوه بعد تبيّن الرشد من الغيّ‌</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146247_2870459653"/>
      <w:bookmarkStart w:id="264" w:name="_Toc90"/>
      <w:bookmarkEnd w:id="263"/>
      <w:r>
        <w:rPr>
          <w:rtl w:val="true"/>
        </w:rPr>
        <w:t xml:space="preserve">- </w:t>
      </w:r>
      <w:r>
        <w:rPr/>
        <w:t>9</w:t>
      </w:r>
      <w:r>
        <w:rPr>
          <w:rtl w:val="true"/>
        </w:rPr>
        <w:t xml:space="preserve"> - </w:t>
      </w:r>
      <w:r>
        <w:rPr>
          <w:rtl w:val="true"/>
        </w:rPr>
        <w:t>اللعنات و الطعون المتوجّهة في القرآن إلى اناس</w:t>
      </w:r>
      <w:bookmarkEnd w:id="264"/>
    </w:p>
    <w:p>
      <w:pPr>
        <w:pStyle w:val="BookText"/>
        <w:rPr/>
      </w:pPr>
      <w:r>
        <w:rPr>
          <w:rFonts w:ascii="IRNazanin" w:hAnsi="IRNazanin" w:eastAsia="IRNazanin"/>
          <w:color w:val="111111"/>
          <w:sz w:val="28"/>
          <w:sz w:val="28"/>
          <w:szCs w:val="28"/>
          <w:rtl w:val="true"/>
          <w:lang w:bidi="fa-IR"/>
        </w:rPr>
        <w:t>أخرج أحمد</w:t>
      </w:r>
      <w:r>
        <w:rPr>
          <w:rStyle w:val="FootnoteAnchor"/>
          <w:rtl w:val="true"/>
        </w:rPr>
        <w:footnoteReference w:id="723"/>
      </w:r>
      <w:r>
        <w:rPr>
          <w:rFonts w:ascii="Amiri" w:hAnsi="Amiri" w:eastAsia="Amiri" w:cs="Amiri"/>
          <w:color w:val="111111"/>
          <w:sz w:val="28"/>
          <w:sz w:val="28"/>
          <w:szCs w:val="28"/>
          <w:rtl w:val="true"/>
          <w:lang w:bidi="ar-SA"/>
        </w:rPr>
        <w:t>و مسلم و الحاكم و غيرهم من طريق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الغلمان فإذا رسول اللّه صلّى اللّه عليه و آله قد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إلاّ إليّ‌، فاختبأت على باب فجاءني فخطاني خطاة أو خطاتين</w:t>
      </w:r>
      <w:r>
        <w:rPr>
          <w:rStyle w:val="FootnoteAnchor"/>
          <w:rtl w:val="true"/>
        </w:rPr>
        <w:footnoteReference w:id="72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فدعوته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فادعه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الثانية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شبع بعدها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ذكره ابن كثير في عدّ مناقب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انتفع معاوية بهذه الدعوة في دنياه و اخراه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صار إلى الشام أميرا، كان يأكل في اليوم سبع مرّات يجاء بقصعة فيها لحم كثير و بصل فيأكل منها، و يأكل في اليوم سبع أكلات بلحم، و من الحلوى و الفاكهة شيئا كثيرا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أشبع و إنّما أعيا، و هذه نعمة و معدة يرغب فيها كلّ الملوك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أتبع مسلم هذا الحديث بالحديث الّذي رواه البخاري</w:t>
      </w:r>
      <w:r>
        <w:rPr>
          <w:rStyle w:val="FootnoteAnchor"/>
          <w:rtl w:val="true"/>
        </w:rPr>
        <w:footnoteReference w:id="726"/>
      </w:r>
      <w:r>
        <w:rPr>
          <w:rFonts w:ascii="Amiri" w:hAnsi="Amiri" w:eastAsia="Amiri" w:cs="Amiri"/>
          <w:color w:val="111111"/>
          <w:sz w:val="28"/>
          <w:sz w:val="28"/>
          <w:szCs w:val="28"/>
          <w:rtl w:val="true"/>
          <w:lang w:bidi="ar-SA"/>
        </w:rPr>
        <w:t>و غيرهما من غير وجه عن جماعة من الصحابة؛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إنّما أنا بشر فأيّما عبد سببته أو جلدته أو دعوت عليه و ليس لذلك أهلا فاجعل ذلك كفّارة و قربة تقرّبه بها عندك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مسلم من الحديث الأوّل و هذا الحديث فضيلة لمعاوية، و لم يورد له غير ذلك</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يرتج عليّ القول في مسائلة هذا المدافع عن ابن هند و الناحت له فضيلة مركّبة من رذيلة ثابتة لمعاوية، و أفيكة مفتراة على قدس صاحب الرسالة، أنّه هل عرف النافع من الضارّ، فحكم بانتفاع معاوية بالدعوة المذكورة في دنياه و اخراه‌؟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هل عرف حدود الإنسانيّة و كمال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أظنّه، و إلاّ لما حكم بأنّ الّذي كان يرغب فيه معاوية و حسب أنّه يرغب فيه الملوك من كثرة الأكل و قوّة المعدة إلى ذلك الحدّ الممقوت المساوق حدّ البهائم نعمة من نعم اللّه أتت ابن آكلة الأكباد ببركة دعوة النبيّ المعصوم صلّى اللّه عليه و آله، و لم يعرف من سعادة الحياة إلاّ أن يملأ أكراشا جوفا و أجربة سغبا، و ما ملأ آدميّ وعاء شرّا من بطنه، يحسب ابن آدم أكلات يقمن صلبه، فإن كان لا محالة فثلث لطعامه، و ثلث لشرابه، و ثلث لنفسه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يتبيّن من تضاعيف الروايات و خصوصيّات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المورد </w:t>
      </w:r>
    </w:p>
    <w:p>
      <w:pPr>
        <w:pStyle w:val="BookText"/>
        <w:rPr/>
      </w:pPr>
      <w:r>
        <w:rPr>
          <w:rFonts w:ascii="Amiri" w:hAnsi="Amiri" w:eastAsia="Amiri" w:cs="Amiri"/>
          <w:color w:val="111111"/>
          <w:sz w:val="28"/>
          <w:sz w:val="28"/>
          <w:szCs w:val="28"/>
          <w:rtl w:val="true"/>
          <w:lang w:bidi="ar-SA"/>
        </w:rPr>
        <w:t>مورد نقمة لا مورد رحمة، و إنّما الدعاء عليه لا له كيفما تمحّل ابن كثير؛ فقد طعن على الرجل أبو ذرّ الغفاري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لعنك رسول اللّه و دعا عليك مرّات أن لا تشبع</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اشتهرت عنه هذه المنقصة حتّى جرت مجرى المثل و قيل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لي بطنه كالهاويه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أحشائه معاويه</w:t>
      </w:r>
    </w:p>
    <w:p>
      <w:pPr>
        <w:pStyle w:val="BookText"/>
        <w:rPr/>
      </w:pPr>
      <w:r>
        <w:rPr>
          <w:rFonts w:ascii="Amiri" w:hAnsi="Amiri" w:eastAsia="Amiri" w:cs="Amiri"/>
          <w:color w:val="111111"/>
          <w:sz w:val="28"/>
          <w:sz w:val="28"/>
          <w:szCs w:val="28"/>
          <w:rtl w:val="true"/>
          <w:lang w:bidi="ar-SA"/>
        </w:rPr>
        <w:t>و حديث مسلم</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أللّهمّ إنّي اتّخذ عندك عهدا لن تخلفنيه، فإنّما أنا بشر فأيّ المؤمنين آذيته، شتمته، لعنته، جلدته فاجعلها له صلاة و زكاة و قربة تقرّبه بها إليك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 محمّدا بشر يغضب كما يغضب البشر و إنّي قد اتّخذت عندك عهدا لن تخلفنيه، فأيّما مؤمن آذيته أو سببته أو جلدته فاجعلها له كفّارة و قربة تقرّبه بها إليك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أنا بشر و إنّي اشترطت على ربّي عزّ و جلّ أيّ عبد من المسلمين سببته أو شتمته أن يكون ذلك له زكاة و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اشترطت على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أرضى كما يرضى البشر، و أغضب كما يغضب البشر، فإيّما أحد دعوت عليه من امّتي بدعوة ليس لها بأهل أن يجعلها له طهورا و زكاة و قربة يقرّبه بها منه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ألفاظ حديث مسلم في صحيحه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يلوح عليه لوائح الافتعال إنّما اختلق لمثل هذه الغاية و تأويل ما إليها ممّا صدر عن النبيّ الأقدس صلّى اللّه عليه و آله من طعن و لعن و سبّ و جلد و دعوة على من يستحقّ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للدفاع عن أولياء الشيطان و في الطليعة منهم ابن أبي سفيان، و المنع عن الوقيعة فيهم و غمزهم تأسّيا برسول اللّه صلّى اللّه عليه و آله، لفّقوا مكابرات عجيبة في دلالة الألفاظ و النصوص، و أنّ ذلك صدر منه صلّى اللّه عليه و آله لا عن قصد، أو أنّه صدر عن نزعات نفسيّة تقتضيها فطرة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w:t>
      </w:r>
    </w:p>
    <w:p>
      <w:pPr>
        <w:pStyle w:val="BookText"/>
        <w:rPr/>
      </w:pPr>
      <w:r>
        <w:rPr>
          <w:rFonts w:ascii="Amiri" w:hAnsi="Amiri" w:eastAsia="Amiri" w:cs="Amiri"/>
          <w:color w:val="111111"/>
          <w:sz w:val="28"/>
          <w:sz w:val="28"/>
          <w:szCs w:val="28"/>
          <w:rtl w:val="true"/>
          <w:lang w:bidi="ar-SA"/>
        </w:rPr>
        <w:t>على المغفّلين أنّه صلّى اللّه عليه و آله لا ينطق عن الهوى إن هو إلاّ وحي يوحى، و أنّه لعلى خلق عظيم، و أنّ في كتابه الّذي جاء به من ربّه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صحّ عنه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لسانه و يده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يكون لعّانا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ابعث لعّانا و إنّما بعثت رحمة</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امرأ بشيء ليس فيه ليعيبه به حبسه اللّه في نار جهنّم حتّى يأتي بنفاد ما قال فيه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هؤلاء القوم يصفون نبيّا صحّ عندهم من حديث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غضبت عائشة رضي اللّه عنها مرّة،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جاءك شيطانك‌؟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دعوت اللّه فأعانني عليه فأسلم فلا يأمرني إلاّ بخير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هل يتكلّمون عن نبيّ قال لعبد اللّه بن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عنّي في الغضب و الرضا، فو الّذي بعثني بالحقّ نبيّا ما يخرج منه إلاّ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لسانه</w:t>
      </w:r>
      <w:r>
        <w:rPr>
          <w:rStyle w:val="FootnoteAnchor"/>
          <w:rtl w:val="true"/>
        </w:rPr>
        <w:footnoteReference w:id="7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كلّ شيء أسمعه من رسول اللّه صلّى اللّه عليه و آله اريد حفظه فنهتني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كلّ شيء سمعته من رسول اللّه صلّى اللّه عليه و آله و رسول اللّه صلّى اللّه عليه و آله بشر يتكلّم في الغضب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 الكتاب، فذكرت ذلك لرسول اللّه صلّى اللّه عليه و آله فأومأ بإصبعه إلى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فو الّذي نفسي بيده ما خرج منه إلاّ حقّ‌</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آله كما وصفه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يغضب للدنيا فإذا أغضبه الحقّ لم يعرفه أحد، و لم يقم لغضبه شيء حتّى ينتصر له</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يشوّهون بهذا العزو المختلق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لتبرير ذيل أمثال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سمعة قداسة نبيّ كان يؤدّب امّته بآداب اللّه، و ينهى أصحابه عن لعن كلّ شيء حتّى الدوابّ و البهائم و الديك و البرغوث 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لعن شيئا ليس له بأهل رجعت اللعنة عليه</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لرجل كان يسير معه فلعن بعيره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 معنا على بعير ملعون</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آله يبالغ في الأمر و يحذّر الناس عنه حتّى قال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رأينا الرجل يلعن أخاه رأينا أن قد أتى بابا من الكبائر</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 الأباطيل و لا تشطط في القول؛ فمن لعنه صلّى اللّه عليه و آله فهو ملعون، و من سبّه فهو مستأهل لذلك، و من جلده فإنّ ذلك من شرعه المبين، و من دعا عليه أخذته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يجد ذو خبرة مصداقا لتلك المزعمة المخزية و يسع له أن يستشهد بسبّ رسول اللّه صلّى اللّه عليه و آله أحدا من صلحاء امّته كائنا من كان ممّن لا يستحقّ السبّ أو بلعنه و جلده إيّاه و دعوته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النبيّ المبعوث لتتميم مكارم الأخلاق من هذه الفرية الشائنة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صحّت هذه المزعمة لتطرّق الوهن في أفعاله و أقواله و في قضائه و حدوده، فلا يعلم الإنسان أنّها بحافز إلهيّ‌، أو اندفاع إلى شهوة و إطفاء ثورة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نبيّ معصوم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تتّبع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يقتفى أثره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من حالتيه هو مقتدى البشر و حجّة الخلق و قدوة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المائز بينه و بين امّته و كلّ يستحوذ عليه الغضب، و يقوده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لأيّ أحد اسوة برسول اللّه صلّى اللّه عليه و آله أن يقول مثل ذلك حين يقع في المسلمين بالسباب و ينال منهم باللعن فتنقلب المعصية بتلك الدعوة اللاحقة طاعة و برّا و كفّارة و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بلغت القحّة و الصلف من ابن حجر إلى أن تمسّك بذيل حديث مسلم المثبت ما لا يقبله العقل و المنطق و تأباه الاصول الدينيّة المسلّمة، فمنع بذلك عن لعن الحكم لعين رسول اللّه و طريده و ابنه الوزغ بن الوزغ</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للقوم في هذا المقام تصعيدات و تصويبات،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خرافات و مخاز؛ مثل ما حكي عن بعضهم</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هذا الحديث يعطينا إباحة تلكم المحظورات للنبيّ صلّى اللّه عليه و آله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السيوطي</w:t>
      </w:r>
      <w:r>
        <w:rPr>
          <w:rStyle w:val="FootnoteAnchor"/>
          <w:rtl w:val="true"/>
        </w:rPr>
        <w:footnoteReference w:id="746"/>
      </w:r>
      <w:r>
        <w:rPr>
          <w:rFonts w:ascii="Amiri" w:hAnsi="Amiri" w:eastAsia="Amiri" w:cs="Amiri"/>
          <w:color w:val="111111"/>
          <w:sz w:val="28"/>
          <w:sz w:val="28"/>
          <w:szCs w:val="28"/>
          <w:rtl w:val="true"/>
          <w:lang w:bidi="ar-SA"/>
        </w:rPr>
        <w:t>من خصائص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p>
    <w:p>
      <w:pPr>
        <w:pStyle w:val="BookText"/>
        <w:rPr/>
      </w:pPr>
      <w:r>
        <w:rPr>
          <w:rFonts w:ascii="Amiri" w:hAnsi="Amiri" w:eastAsia="Amiri" w:cs="Amiri"/>
          <w:color w:val="111111"/>
          <w:sz w:val="28"/>
          <w:sz w:val="28"/>
          <w:szCs w:val="28"/>
          <w:rtl w:val="true"/>
          <w:lang w:bidi="ar-SA"/>
        </w:rPr>
        <w:t>اختصاصه صلّى اللّه عليه و آله بجواز لعن من شاء بغير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القسطلاني</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له صلّى اللّه عليه و آله أن يقتل بعد الأمان، و أن يلعن من شاء بغير سبب، و جعل اللّه شتمه و لعنه قربة للمشتوم و الملعون لدعائه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يضحك ضاحك على عقليّة هذا الأرعن‌؟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كيف يكون ذلك و قد فرض أنّ مصبّ هاتيك الطعون مستوجب للرحمة و الحنان بالدعوة اللاحقة إيّاها؟ فما المجوّز لنبيّ الرحمة هتك ستار اولئك و فضحهم على ملأ</w:t>
      </w:r>
      <w:r>
        <w:rPr>
          <w:rStyle w:val="FootnoteAnchor"/>
          <w:rtl w:val="true"/>
        </w:rPr>
        <w:footnoteReference w:id="748"/>
      </w:r>
      <w:r>
        <w:rPr>
          <w:rFonts w:ascii="Amiri" w:hAnsi="Amiri" w:eastAsia="Amiri" w:cs="Amiri"/>
          <w:color w:val="111111"/>
          <w:sz w:val="28"/>
          <w:sz w:val="28"/>
          <w:szCs w:val="28"/>
          <w:rtl w:val="true"/>
          <w:lang w:bidi="ar-SA"/>
        </w:rPr>
        <w:t>من الأشهاد من غير استحقاق على مرّ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الدعاء الأخير يرفع عنهم شية العار الملحقة بهم من الدعوة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لإباحة تلكم الفواحش الّتي هي بذاتها فاحشة و قبائح عقليّة لا تقبل التخصيص لصاحب الرسالة معنى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هتك حرمات المؤمنين مع حفظ الوصف لهم و المبدأ فيهم ممّا يستباح لأحد نبيّا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فلا أعرفه، و أحسب أنّ من ذهب إلى ذلك أيضا مثلي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هلاّ كان لرسول اللّه و الحالة هذه أن ينصّ بعد ما سبّ من لا يستحقّ أو لعنه أو جلده أو دعا عليه، و بعد ما هدأت ثورة غضبه و أطفأ نيران سخطه على أنّ ذلك وقع في غير محلّه، حتّى لا يدنّس ساحة الأبرياء طيلة حياتهم بشية العار و وسمة الشنار، و لا يشوّه سمعة اناس نزهين في الملأ الدينيّ أبد الدهر؟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هلاّ كان للصحابة أن يستفهموا رسول اللّه صلّى اللّه عليه و آله جليّة الحال في كلّ تلكم الموارد ليعرفوا وجه ما أتى به من الهتيكة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 في أهله و محلّه‌؟ حتّى لا يتّخذوا فعله مدركا مطّردا في الوقيعة و التحامل، و لا يزري أحد أحدا جهلا منه بالموضوع اقتفاء لأثره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هلاّ كان لمثل أبي سفيان و معاوية و الحكم و مروان و بقيّة ثمرات الشجرة الملعونة في القرآن و نظرائهم الملعونين بلسان النبيّ الأقدس أن يحتجّوا برواية مسلم على من يعيّرهم بلعن رسول اللّه صلّى اللّه عليه و آله إيّاهم كعائشة امّ المؤمنين و أمير المؤمنين و أبي ذرّ و وجوه الصحابة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هنا دقيقة اخرى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اللعنات و الطعون المتوجّهة في القرآن الكريم إلى اناس عناهم الذكر الحكيم و نوّه بذلك</w:t>
      </w:r>
      <w:r>
        <w:rPr>
          <w:rStyle w:val="FootnoteAnchor"/>
          <w:rtl w:val="true"/>
        </w:rPr>
        <w:footnoteReference w:id="749"/>
      </w:r>
      <w:r>
        <w:rPr>
          <w:rFonts w:ascii="Amiri" w:hAnsi="Amiri" w:eastAsia="Amiri" w:cs="Amiri"/>
          <w:color w:val="111111"/>
          <w:sz w:val="28"/>
          <w:sz w:val="28"/>
          <w:szCs w:val="28"/>
          <w:rtl w:val="true"/>
          <w:lang w:bidi="ar-SA"/>
        </w:rPr>
        <w:t>الصادع الكريم صلّى اللّه عليه و آله هل هي من اللّه تعالى كما زعموه في النبيّ الأقدس و مؤوّلة بمدائح و رحمات و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إلى جلالة اولئك القوم و قداستهم أدلّ من كونهم ملعونين مطرودين من ساحة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اللّه سبحانه أعطى عهدا بذلك و آلى على نفسه أن يجعلها رحمة و زكاة و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باقية على مداليلها الّتي هي ناصّة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ما ذا 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يسلبون الحقائق عن الألفاظ القرآنيّة كما سلبوها عن الألفاظ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ارتاج لباب التفاهم و سدّ لطريق المحاورة، غير أنّ أحمال الكلام لم تراقبها دائرة المكوس، فللمتحذلق أن يقول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شاء، و للثرثار أن يلهج بما حبّذه الهوى و لا يكترث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التقوّل بلا تعقّل</w:t>
      </w:r>
      <w:r>
        <w:rPr>
          <w:rFonts w:eastAsia="Amiri" w:cs="Amiri" w:ascii="Amiri" w:hAnsi="Amiri"/>
          <w:color w:val="111111"/>
          <w:sz w:val="28"/>
          <w:szCs w:val="28"/>
          <w:rtl w:val="true"/>
          <w:lang w:bidi="ar-SA"/>
        </w:rPr>
        <w:t xml:space="preserve">. </w:t>
      </w:r>
      <w:bookmarkStart w:id="265" w:name="pg9692_96934"/>
    </w:p>
    <w:p>
      <w:pPr>
        <w:pStyle w:val="Heading2"/>
        <w:numPr>
          <w:ilvl w:val="1"/>
          <w:numId w:val="1"/>
        </w:numPr>
        <w:rPr/>
      </w:pPr>
      <w:bookmarkStart w:id="266" w:name="__RefHeading___Toc8146249_2870459653"/>
      <w:bookmarkStart w:id="267" w:name="_Toc91"/>
      <w:bookmarkEnd w:id="265"/>
      <w:bookmarkEnd w:id="266"/>
      <w:r>
        <w:rPr>
          <w:rtl w:val="true"/>
        </w:rPr>
        <w:t>الفهارس الفنّيّة</w:t>
      </w:r>
      <w:bookmarkEnd w:id="267"/>
    </w:p>
    <w:p>
      <w:pPr>
        <w:pStyle w:val="Heading3"/>
        <w:numPr>
          <w:ilvl w:val="2"/>
          <w:numId w:val="1"/>
        </w:numPr>
        <w:rPr/>
      </w:pPr>
      <w:bookmarkStart w:id="268" w:name="__RefHeading___Toc8146251_2870459653"/>
      <w:bookmarkStart w:id="269" w:name="_Toc92"/>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فهرس المحتوى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9692_96938"/>
      <w:bookmarkStart w:id="271" w:name="pg9692_96938"/>
      <w:bookmarkEnd w:id="271"/>
    </w:p>
    <w:p>
      <w:pPr>
        <w:pStyle w:val="Heading3"/>
        <w:numPr>
          <w:ilvl w:val="2"/>
          <w:numId w:val="1"/>
        </w:numPr>
        <w:rPr/>
      </w:pPr>
      <w:bookmarkStart w:id="272" w:name="pg9692_96938"/>
      <w:bookmarkStart w:id="273" w:name="__RefHeading___Toc8146253_2870459653"/>
      <w:bookmarkStart w:id="274" w:name="_Toc93"/>
      <w:bookmarkEnd w:id="272"/>
      <w:bookmarkEnd w:id="273"/>
      <w:r>
        <w:rPr>
          <w:rtl w:val="true"/>
        </w:rPr>
        <w:t>فهرس المحتوى</w:t>
      </w:r>
      <w:bookmarkEnd w:id="27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رسول اللّه صلّى اللّه عليه و آله حول الثقل الأكبر 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الثقل الأكبر القرآن في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يطلق على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حجّة البلاغ، حجّة الكمال، و حجّة التمام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صلّى اللّه عليه و آله معه نسائه كلّهنّ‌، و سار معه أهل بيته، و عامّة المهاجرين و الأنصار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معه صلّى اللّه عليه و آله تسعون ألفا، و الّذين حجّوا معه فأكثر من ذلك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قضى مناسكه صلّى اللّه عليه و آله، وصل إلى غدير خمّ في الجحفة و ذلك يوم الخميس الثامن عشر من ذي الحجّة، نزل إليه جبرئيل عن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أن يقيم عليّا علما للنّاس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رسول اللّه أن يردّ من تقدّم و يحبس من تأخّر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النبيّ صلّى اللّه عليه و آله صلاة الظهر بالناس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انصرف صلّى اللّه عليه و آله من صلاته، قام خطيبا وسط القوم على أقتاب الإبل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نبّأني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يعمّر نبيّ إلاّ مثل نصف عمر الّذي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فرط على الحوض و أنتم واردون عليّ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كيف تخلفوني في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 الأكبر كتاب اللّه و الآخر الأصغر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تقدموهما فتهلكوا، و لا تقصروا عنهما فتهلكوا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صلّى اللّه عليه و آله بيد علىّ فرفعها حتّى رؤي بياض آباطهما و عرفه القوم أجمعون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 أنا مولى المؤمنين، و أنا أولى بهم من أنفسهم؛ فمن كنت مولاه فعليّ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يتفرّقوا حتّى نزل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 على إكمال الدين، و إتمام النعمة، و رضا الربّ برسالتي، و الولاية لعليّ من بعدي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طفق القوم يهنّئون أمير المؤمنين عليه السّلام؛ و ممّن هنّأه الشيخان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الشيخان كلّ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أمسيت مولاي و مولى كلّ مؤمن و مؤمنة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في أعناق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 القرآن معه لا يفترقان حتّى يردا عليّ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في أقلّ من ثلاث لم يفقه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يعرّف الخوارج بالمروق من الدين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قوم من امّتي يقرؤون القرآن ليست قراءتكم إلى قراءتهم بشيء، و لا صلاتكم إلى صلاتهم بشيء، و لا صيامكم إلى صيامهم بشيء، يقرؤون القرآن يحسبون أنّه لهم، و هو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من أمر المسلمين شيئا فاستعمل عليهم رجلا و هو يعلم أنّ فيهم من هو أولى بذلك و أعلم منه بكتاب اللّه و سنّة رسوله فقد خان اللّه و رسوله و جميع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 في الصحيح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تكثر لكم الأحاديث من بعدي فإذا روي لكم حديث فأعرضوه على كتاب اللّه تعالى فما وافق كتاب اللّه فاقبلوه و ما خالفه فردّوه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 القوم أقرؤهم لكتاب اللّه، فإن كانوا في القراءة سواء فأعلمهم بالسنّة، فإن كانوا في السنّة سواء فأقدمهم هجرة، فإن كانوا في الهجرة سواء فأقدمهم 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في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التبليغ</w:t>
      </w:r>
    </w:p>
    <w:p>
      <w:pPr>
        <w:pStyle w:val="BookText"/>
        <w:rPr/>
      </w:pPr>
      <w:r>
        <w:rPr>
          <w:rFonts w:ascii="Amiri" w:hAnsi="Amiri" w:eastAsia="Amiri" w:cs="Amiri"/>
          <w:color w:val="111111"/>
          <w:sz w:val="28"/>
          <w:sz w:val="28"/>
          <w:szCs w:val="28"/>
          <w:rtl w:val="true"/>
          <w:lang w:bidi="ar-SA"/>
        </w:rPr>
        <w:t>أخرج الطبري بإسناده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النبيّ بغدير خم في رجوعه من حجّة الوداع فخطب بالغة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أخي و وصيّي و خليفتي و الإمام بعدي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قد نصبه لكم وليّا و اماما و فرض طاعته على كلّ أحد </w:t>
      </w:r>
      <w:r>
        <w:rPr>
          <w:rFonts w:eastAsia="Amiri" w:cs="Amiri" w:ascii="Amiri" w:hAnsi="Amiri"/>
          <w:color w:val="111111"/>
          <w:sz w:val="28"/>
          <w:szCs w:val="28"/>
          <w:lang w:bidi="ar-SA"/>
        </w:rPr>
        <w:t>16</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مولاكم و عليّ إمامكم ثمّ الإمامة في ولدي من صلبه إلى القيامة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علم إلاّ و قد أحصاه اللّه فيّ و نقلته إليه، فلا تضلّوا عنه، و لا تستنكفوا منه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هو الّذي يهدي إلى الحقّ و يعمل به، لن يتوب اللّه على أحد أنكره، و لن يغفر له، حتما على اللّه أن يفعل ذلك أن يعذّبه عذابا نكرا أبد الآبدين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أفضل الناس بعدي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إمرة المؤمنين بعدي لأحد غيره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أللّهمّ وال من والاه و عاد من عاداه و العن من أنكره و اغضب على من جحد حقّه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يأتمّ بعليّ و بمن كان من ولدي من صلبه إلى القيامة، فاولئك حبطت أعمالهم و في النّار هم خالدون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إبليس أخرج آدم عليه السّلام من الجنّة مع كونه صفوة اللّه، بالحسد؛ فلا تحسدوا فتحبط أعمالكم و تزلّ أقدامكم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عليّ نزلت سورة 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النور الّذي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من اللّه فيّ‌، ثمّ في عليّ‌، ثمّ في النسل منه إلى القائم المهديّ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المتوسّعون في النقل وجوها اخر لنزول آية التبليغ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الوجوه غير ناهضة لمجابهة الأحاديث المعتبرة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ذيل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الفرية على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قد كتم أشياء على سبيل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كلام الآلوسي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العذاب الواقع</w:t>
      </w:r>
    </w:p>
    <w:p>
      <w:pPr>
        <w:pStyle w:val="BookText"/>
        <w:rPr/>
      </w:pPr>
      <w:r>
        <w:rPr>
          <w:rFonts w:ascii="Amiri" w:hAnsi="Amiri" w:eastAsia="Amiri" w:cs="Amiri"/>
          <w:color w:val="111111"/>
          <w:sz w:val="28"/>
          <w:sz w:val="28"/>
          <w:szCs w:val="28"/>
          <w:rtl w:val="true"/>
          <w:lang w:bidi="ar-SA"/>
        </w:rPr>
        <w:t xml:space="preserve">نظرة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نزول آية العذاب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الدائب على إنكار الضروريّات، و المتجرّئ على الوقيعة في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وجوها في ابطال الحديث، و نحن نذكرها مختصرة و نجيب عنها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شرح الصدر و آية الامتحان</w:t>
      </w:r>
    </w:p>
    <w:p>
      <w:pPr>
        <w:pStyle w:val="BookText"/>
        <w:rPr/>
      </w:pPr>
      <w:r>
        <w:rPr>
          <w:rFonts w:ascii="Amiri" w:hAnsi="Amiri" w:eastAsia="Amiri" w:cs="Amiri"/>
          <w:color w:val="111111"/>
          <w:sz w:val="28"/>
          <w:sz w:val="28"/>
          <w:szCs w:val="28"/>
          <w:rtl w:val="true"/>
          <w:lang w:bidi="ar-SA"/>
        </w:rPr>
        <w:t>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أنّها نزلت في عليّ عليه السّلام و حمزة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النبويّ الوارد في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امتحن اللّه قلبه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إلى حديثي الإخاء و الوصيّة، و هما من الشهرة و التواتر بمكان عظيم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الإشارة إلى ما ورد في علم عليّ عليه السّلام بالكتاب و السنّة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علمي و علم أصحاب محمّد صلّى اللّه عليه و آله في علم عليّ إلاّ كقطرة في سبعة أبحر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عبّاس أكثر البكاء على عليّ حتّى ذهب بصره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شراء النفس، و الآيات العشرة النازلة في عليّ عليه السّلام الّتي سمّي فيها مؤمنا</w:t>
      </w:r>
    </w:p>
    <w:p>
      <w:pPr>
        <w:pStyle w:val="BookText"/>
        <w:rPr/>
      </w:pPr>
      <w:r>
        <w:rPr>
          <w:rFonts w:ascii="Amiri" w:hAnsi="Amiri" w:eastAsia="Amiri" w:cs="Amiri"/>
          <w:color w:val="111111"/>
          <w:sz w:val="28"/>
          <w:sz w:val="28"/>
          <w:szCs w:val="28"/>
          <w:rtl w:val="true"/>
          <w:lang w:bidi="ar-SA"/>
        </w:rPr>
        <w:t xml:space="preserve">الإيعاز إلى مأثرة تصدّقه عليه السّلام بخاتمه للسائل راكعا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الإشارة إلى حديث أصفقت الامّة عليه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لبس برد النبيّ صلّى اللّه عليه و آله الحضرمي الأخضر، و نام على فراشه ليلة هرب النبيّ من المشركين إلى الغار، و فداه بنفسه، و 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الفراش قد ثبت بالتواتر؛ فلا يجحده إلاّ مجنون أو غير مخالط لأهل الملّة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الإشارة إلى الآيات العشرة النازلة في أمير المؤمنين الّتي سمّي فيها مؤمنا؛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أَيَّدَكَ بِنَصْرِهِ وَ بِالْمُؤْمِنِينَ‌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اسمك مقرونا بإسمي في أربعة مواطن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حَسْبُكَ اَللّٰهُ وَ مَنِ اِتَّبَعَكَ مِنَ اَلْمُؤْمِنِينَ‌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أنا فأنتظر أشقاها، يخضب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لحيته و رأسه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وَلِيُّكُمُ اَللّٰهُ وَ رَسُولُهُ وَ اَلَّذِينَ آمَنُوا اَلَّذِينَ يُقِيمُونَ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تكذيب ابن تيميّة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في عليّ‌، و جوابه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المناقشة في هذا الحديث من المتكلّمين، قصرها على الدلالة فحسب من دون أيّ غمز في السند </w:t>
      </w:r>
      <w:r>
        <w:rPr>
          <w:rFonts w:eastAsia="Amiri" w:cs="Amiri" w:ascii="Amiri" w:hAnsi="Amiri"/>
          <w:color w:val="111111"/>
          <w:sz w:val="28"/>
          <w:szCs w:val="28"/>
          <w:lang w:bidi="ar-SA"/>
        </w:rPr>
        <w:t>39</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جمع ممّن أخرج الحديث أو أخبت إليه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صحّ أن يكون لعليّ رضى اللّه عنه و اللفظ لفظ جماعة‌؟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اشكال 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ليس نزولها في حقّ عليّ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صيغة 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يضرب في قوله هذا على وتر ابن كثير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ينزل في عليّ شيء من القرآن بخصوصيّته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الجواب عن هذا الإشكال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إصدار الحكم على الجهة العامّة ثمّ تقييد الموضوع بما يخصّصه بفرد معيّن حسب الانطباق الخارجيّ‌، أبلغ و آكد في صدق القضيّة من توجيهه إلى ذلك الفرد رأسا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جَعَلْتُمْ سِقٰايَةَ اَلْحٰاجِّ وَ عِمٰارَةَ اَلْمَسْجِدِ اَلْحَرٰامِ كَمَنْ آمَنَ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حَسِبَ اَلَّذِينَ اِجْتَرَحُوا اَلسَّيِّئٰاتِ أَنْ نَجْعَلَهُمْ كَالَّذِينَ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حول شيعة عليّ عليه السّلام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قال النبيّ صلّى اللّه عليه و آله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النبيّ صلّى اللّه عليه و آله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خير البريّة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لَفِي خُسْرٍ يعني أبا جهل بن هشام إِلاَّ اَلَّذِينَ آمَنُوا وَ عَمِلُوا اَلصّٰالِحٰاتِ‌ ذكر عليّا و سلمان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 كُونُوا مَعَ اَلصّٰادِقِينَ‌، و آية وَ اَلسّٰابِقُونَ اَلسّٰابِقُونَ‌، و آية المودّة، و آية وَ قِفُوهُمْ إِنَّهُمْ مَسْؤُلُونَ‌، و آية الصراط</w:t>
      </w:r>
    </w:p>
    <w:p>
      <w:pPr>
        <w:pStyle w:val="BookText"/>
        <w:rPr/>
      </w:pP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عليّ ابن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عليّ بن أبي طالب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حول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w:t>
      </w:r>
    </w:p>
    <w:p>
      <w:pPr>
        <w:pStyle w:val="BookText"/>
        <w:rPr/>
      </w:pPr>
      <w:r>
        <w:rPr>
          <w:rFonts w:ascii="Amiri" w:hAnsi="Amiri" w:eastAsia="Amiri" w:cs="Amiri"/>
          <w:color w:val="111111"/>
          <w:sz w:val="28"/>
          <w:sz w:val="28"/>
          <w:szCs w:val="28"/>
          <w:rtl w:val="true"/>
          <w:lang w:bidi="ar-SA"/>
        </w:rPr>
        <w:t xml:space="preserve">حَسَنَةً نَزِدْ لَهُ فِيهٰا حُسْناً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الإمام 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البشير، أنا ابن النذير،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و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تزييف ابن تيميّة إيجاب مودّة أهل البيت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و جوابه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أصفق المسلمون على نزول الآية في عليّ و فاطمة و ابنيهما و إيجاب مودّتهم بها إلاّ شذّاذا من حملة الروح الامويّة نظراء ابن تيميّة و ابن كثير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شعر الإمام الشافعي في ذلك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ليس من شرط ثبوت الحكم بملاك عامّ يشمل الحاضر و الغابر وجود موضوعه الفعليّ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أخرج الثعلبي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محمّد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لاٰ يُؤْمِنُونَ بِالْآخِرَةِ عَنِ اَلصِّرٰاطِ لَنٰاكِبُونَ‌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ولايتنا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أثبتكم على الصراط أشدّكم حبّا لأهل بيتي و لأصحابي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 لعليّ في القرآن</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تعالى الاستغفار لعليّ في القرآن على كلّ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أُذُنٌ وٰاعِيَةٌ‌</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أمرني أن ادنيك و اعلّمك لتعي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اذن واعية 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الإنفاق سرّا و علانية</w:t>
      </w:r>
    </w:p>
    <w:p>
      <w:pPr>
        <w:pStyle w:val="BookText"/>
        <w:rPr/>
      </w:pPr>
      <w:r>
        <w:rPr>
          <w:rFonts w:ascii="Amiri" w:hAnsi="Amiri" w:eastAsia="Amiri" w:cs="Amiri"/>
          <w:color w:val="111111"/>
          <w:sz w:val="28"/>
          <w:sz w:val="28"/>
          <w:szCs w:val="28"/>
          <w:rtl w:val="true"/>
          <w:lang w:bidi="ar-SA"/>
        </w:rPr>
        <w:t>إنّ أمير المؤمنين عليّا عليه السّلام كانت له أربعة دراهم فتصدّق بدرهم ليلا و بدرهم نهارا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 القرآن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ذكر بعض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بكر حين تصدّق بأربعين ألف دينار، تجاه ما أخرجه الحفّاظ من نزولها في عليّ أمير المؤمنين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بعض ما نزل من القرآن في عليّ عليه السّلام فعجب قول من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يستطيع أن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واحد من القرآن يدلّ على قول الشيعة بتناسخ الأرواح، و حلول اللّه في أشخاص أئمّتهم، و قولهم بالرجعة، و عصمة الأئمّة، و تقديم عليّ على أبي بكر و عمر و عثمان‌؟ أو يدلّ على وجود عليّ في السحاب، و أنّ البرق تبسّمه و الرعد صوته‌؟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التتويج يوم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التيجان المكلّلة بالذهب المرصّعة بالجواهر من شناشن ملوك الفرس، و لم يكن للعرب منها بدل إلاّ العمائم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لذلك جاء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العمائم تيجان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الأساس عمّمه رسول اللّه هذا اليوم بهيئة خاصّة تعرب عن العظمة و الجلال، و توّجه بيده الكريمة بعمامته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المحتشد العظيم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قول الإماميّة بالرجعة نطق به القرآن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آية التطهير ناطقة بعصمة جمع ممّن تقول الإماميّة بعصمتهم، و في البقيّة بوحدة الملاك و النصوص الثابتة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كيف لم يقدّم القرآن عليّا على غيره، و قد قرن اللّه ولايته بولايته و ولاية نبيّه بقوله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أطبق الفقهاء و المحدّثين و المتكلّمين على نزولها في عليّ أمير المؤمنين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يستطيع أن يجيء القصيميّ و قومه بحرف واحد من القرآن يدلّ على تقديم أبي بكر و عمر و عثمان على وليّ الطاهر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نزول آيات في عليّ عليه السّلام بخصوصيّته، و جوابه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 السّلام في القرآن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عليهم عليهم السّلام 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إلى الأخبار الصحيحة الواردة في أنّ الصلاة على أهل البيت عليهم السّلام مأمور بها في الصلاة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بالصلاة على أهل بيته و بقيّة آله مراد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عن الصلاة البتراء و هي أن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تمسكون، بل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صلّ على محمّد و آل محمّد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محجوب حتّى يصلّى على محمّد و 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مودّتهم عليهم السّلام و ولايتهم واجبان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ناصرهم عليهم السّلام يدخل الجنّة و مبغضهم يدخل النار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نوقف يوم القيامة بين الجنّة و النار، فمن نصرنا عرفناه بسيماه فأدخلناه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و أنّ أئمّة الشيعة هم العترة الطاهرة يدعون بهم و يحشرون معهم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قوما حشر معهم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عليهم السّلام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إلى 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ورد أنّهم الأئمّة من آل محمّد عليهم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إطعامهم عليهم السّلام الطعام مسكينا و يتيما و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لسنا من كذب الرافضة في تأويلهم وَ يُطْعِمُونَ اَلطَّعٰامَ عَلىٰ حُبِّهِ مِسْكِيناً وَ يَتِيماً وَ أَسِيراً، و أنّ المراد بذلك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الجواب عنه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امّة ممّن رووا هذا التأويل في الآية الشريفة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عليهم السّلام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الثعلبي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محمّد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لاٰ يُؤْمِنُونَ بِالْآخِرَةِ عَنِ اَلصِّرٰاطِ لَنٰاكِبُونَ‌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ولايتنا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أثبتكم على الصراط أشدّكم حبّا لأهل بيتي و لأصحابي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عليّ بن أبي طالب عليه السّلام بالقرآن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انزل على سبعة أحرف ما منها حرف إلاّ و له ظهر و بطن، و إنّ عليّ بن أبي طالب عنده منه الظاهر و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نزلت آية إلاّ و قد علمت فيم انزلت و أين انزلت، إنّ ربّي وهب لي قلبا عقولا و لسانا سؤولا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ما ورد في علم عليّ عليه السّلام بالكتاب و السنّة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علمي و علم أصحاب محمّد صلّى اللّه عليه و آله في علم عليّ إلاّ كقطرة في سبعة أبحر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عبّاس أكثر البكاء على عليّ حتّى ذهب بصره </w:t>
      </w:r>
      <w:r>
        <w:rPr>
          <w:rFonts w:eastAsia="Amiri" w:cs="Amiri" w:ascii="Amiri" w:hAnsi="Amiri"/>
          <w:color w:val="111111"/>
          <w:sz w:val="28"/>
          <w:szCs w:val="28"/>
          <w:lang w:bidi="ar-SA"/>
        </w:rPr>
        <w:t>77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الخلفاء فأكثر من روي عنه منهم عليّ بن أبي طالب، و الرواية عن الثلاثة نزرة جدّا و كان السبب في ذلك تقدّم وفاتهم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 لم يجد السيوطي له عشرة أحاديث في علم التفسير، كيف عدّه ممّن اشتهر بالتفسير؟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النبيّ صلّى اللّه عليه و آله مولانا أمير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أعطى عليّا نعله يخصفها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وهم و 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الامّة بالقرآن أكثر و أكمل من علم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جار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الامّة معصومة عصمة نبيّها، معصومة في تحمّلها و حفظها و في تبليغها و أدائها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جوابه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الامّة بالقرآن و السنّة أعلم من جميع الأئمّة، و علم الامّة بالقرآن و سنن النبيّ صلّى اللّه عليه و آله اليوم أكثر و أكمل من علم عليّ عليه السّلام و من علوم كلّ أولاد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الامّة بلغت و صارت رشيدة لا تحتاج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خلّف صلّى اللّه عليه و آله لهداية امّته من بعده الثقلين، و حصر الهداية بالتمسّك بهما إلى غاية الأمر يفيدنا أنّ عندهما من العلوم و المعارف ما تقصر عنها الامّة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أئمّة العترة أعدال الكتاب في العلم و الهداية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امّتي من بعدي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حكم الحاكم النيسابوري بإجماع الامّة على أنّ عليّا ورث العلم من النبيّ صلّى اللّه عليه و آله دون الناس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العجب العجاب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أقرأ الصحابة و أفقههم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نبذة من أحكامه الشاذّة عن موارد من القرآن الكريم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هل من السائغ في شريعة الحجى أن يكون الأقرأ و الأعلم و الأفقه بهذه المثابة من الابتعاد عن الآي الشريفة و مراميها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قصر باع الخليفة في علوم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يسوغ للخليفة أن تثقله أعباء الخلافة و تعييه معضلات المسائل و يتترّس بمثل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سماء تظلّني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سأقول فيها برأيي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هذا كفانيه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أنا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فإذا غضبت فاجتنبوني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فتح الخليفة لقصر باعه في علوم الكتاب و السنّة باب القول بالرأي بمصراعيه بعد ما سدّه </w:t>
      </w:r>
    </w:p>
    <w:p>
      <w:pPr>
        <w:pStyle w:val="BookText"/>
        <w:rPr/>
      </w:pPr>
      <w:r>
        <w:rPr>
          <w:rFonts w:ascii="Amiri" w:hAnsi="Amiri" w:eastAsia="Amiri" w:cs="Amiri"/>
          <w:color w:val="111111"/>
          <w:sz w:val="28"/>
          <w:sz w:val="28"/>
          <w:szCs w:val="28"/>
          <w:rtl w:val="true"/>
          <w:lang w:bidi="ar-SA"/>
        </w:rPr>
        <w:t xml:space="preserve">النبيّ الأعظم على امّته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رأيي فإن يكن ثوابا فمن اللّه، و إن يكن خطأ فمنّي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عمر و عثمان برجم امرأة ولدت لستّة أشهر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لا يربّي بيت اميّة أربى من هذا البشر، و لا يجتنى من تلك الشجرة أشهى من هذا الثمر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عمر الناس أن يغالوا في صداق النساء، و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آتَيْتُمْ إِحْدٰاهُنَّ قِنْطٰاراً فَلاٰ تَأْخُذُوا مِنْهُ شَيْئاً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الخليفة بمعنى الأبّ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بيّن لكم هداه من الكتاب فاعملوا به و ما لم تعرفوه فكلوه إلى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نهينا عن التعمّق و التكلّف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ليس بعربيّ‌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خفاؤه على مثل أبي 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البخاري سترا على جهل الخليفة بالأبّ حذف صدر الحديث و أخرج ذيله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يسأل عن القرآن فليأت ابيّ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خطبة الخليفة في الجابية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يسأل عن القرآن فليأت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يسأل عن المال فليأتني فإنّي له خازن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هل ترى من المعقول أن يكون خليفة رسول اللّه صلّى اللّه عليه و آله على امّته فاقدا لهاتيك العلوم، و يكون مرجعه فيها لفيفا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شتّان بين هذا القائل و بين من يرفع عقيرته على صهوات المنابر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لا تسألوني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في مقابل القرآن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اجتهاد الخليفة في الطلاق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استعجلوا في أمر كانت لهم فيه أناة فلو أمضيناه عليهم؛ فأمضيناه عليهم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بيان أنّ الطلاق الثلاث لا يتحقّق بجمع التطليقات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بتكرار صيغة ثلاثا متعاقبة بلا تخلّل عقد النكاح بينها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أيلعب بكتاب اللّه و أنا بين أظهركم‌؟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لبعض أعلام القوم في المسألة كلمات تشدّق بها، و أعجب ما رأيت فيها كلمة العيني </w:t>
      </w:r>
      <w:r>
        <w:rPr>
          <w:rFonts w:eastAsia="Amiri" w:cs="Amiri" w:ascii="Amiri" w:hAnsi="Amiri"/>
          <w:color w:val="111111"/>
          <w:sz w:val="28"/>
          <w:szCs w:val="28"/>
          <w:lang w:bidi="ar-SA"/>
        </w:rPr>
        <w:t>97</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صالح بن محمّد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حكم الحاكم المجتهد إذا خالف نصّ كتاب اللّه </w:t>
      </w:r>
    </w:p>
    <w:p>
      <w:pPr>
        <w:pStyle w:val="BookText"/>
        <w:rPr/>
      </w:pPr>
      <w:r>
        <w:rPr>
          <w:rFonts w:ascii="Amiri" w:hAnsi="Amiri" w:eastAsia="Amiri" w:cs="Amiri"/>
          <w:color w:val="111111"/>
          <w:sz w:val="28"/>
          <w:sz w:val="28"/>
          <w:szCs w:val="28"/>
          <w:rtl w:val="true"/>
          <w:lang w:bidi="ar-SA"/>
        </w:rPr>
        <w:t>تعالى أو سنّة رسول اللّه صلّى اللّه عليه و آله، وجب نقضه و منع نفوذه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نعرات القرن العشرين لصحابها موسى الوشيعة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بنزول الآية من دعاوي الشيعة فحسب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ذكر جمع من أعلام أهل السنّة صرّحوا بنزول الآية في المتعة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أكاذيب الرجل و عزو القول بنزول الآية إلى الشيعة فحسب كلّها تقدمة لسبّ الإمامين الطاهرين الباقر و الصادق عليهما السّلام، و هو يعلم و كلّ ذي نصفة يدري أنّ أئمّة قومه الأربعة عائلة الإمامين في علمهما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الخليفة في الجدّتين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القوم إلى عدم شمول أحكام الأولاد في الفروض و غيرها على وليد بنت الرجل؛ محتجّين بقول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بنونا بنو أبنائنا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ما أجرأهم على هذا الرأي السياسيّ في دين اللّه لإخراج آل اللّه عن بنوّة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ما قيمة قول الشاعر تجاه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دالّة على أنّ الحسن و الحسين عليهما السّلام كانا ابني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يشهد على لغة القرآن المجيد، و أنّ ولد البنت ابن أبيها على الحقيقة، قول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 آله للحسن السبط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إبني هذا 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جبريل أخبرني أنّ اللّه عزّ و جلّ قتل بدم يحيى بن زكريّا سبعين ألفا و هو قاتل بدم ولدك الحسين سبعين ألفا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 ولدي وجهه كالكوكب الدرّيّ‌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أللّهمّ إنّ هذا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احبّه فأحبّه و أحبّ من يحبّه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يبق من الدنيا إلاّ يوم واحد لطوّل اللّه ذلك اليوم حتّى يبعث رجلا من ولدي اسمه كاسمي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الخليفة في الأموال و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رأي حرّ فيها و في مستحقّيها، كان يرى المال مال اللّه، و يحسب نفسه وليّ المسلمين، فيضعه حيث يشاء، و يفعل فيه ما يريد </w:t>
      </w:r>
      <w:r>
        <w:rPr>
          <w:rFonts w:eastAsia="Amiri" w:cs="Amiri" w:ascii="Amiri" w:hAnsi="Amiri"/>
          <w:color w:val="111111"/>
          <w:sz w:val="28"/>
          <w:szCs w:val="28"/>
          <w:lang w:bidi="ar-SA"/>
        </w:rPr>
        <w:t>107</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صلّى اللّه عليه و آله إذا جاءه فيء قسّمه من يومه فأعطى ذا الأهل حظّين، و أعطى العزب حظّا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السنّة الثابتة في الصدقات أنّ كلّ بيئة أحقّ بصدقتهم ما دام فيهم ذو حاجة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أتى عليّا مال من إصبهان فقسّمه بسبعة أسباع ففضل رغيف فكسره بسبع كسر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عثمان قدّم ابناء بيته الساقط، أثمار الشجرة الملعونة في القرآن، و فضّلهم على أعضاء الصحابة و عظماء الامّة الصالحين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كان يهب من مال المسلمين لأحد من قرابته قناطير مقنطرة من الذهب و الفضّة دون أيّ كيل و وزن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لم يكن يجرؤ أحد عليه بالأمر بالمعروف و النهي عن المنكر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يشاهد فيهم من الهتك و التغريب و الضرب بدرّة كانت أشدّ من الدرّة العمريّة مشفوعة بالسوط و العصا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يأكل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في الربا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قتال ابن هند عليّا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يفرّق أمر هذه الامّة و هم جميع فاضربه رأسه بالسيف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النصوص النبويّة تأبى إلاّ أن يكون الرجل على رأس البغاة، كما كان على رأس الأحزاب يوم كان وثنيّا، و ما أشبه آخره بأوّله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قال الشيباني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يقاتل معاوية عليّا ظالما له، متعدّيا باغيا، كنّا لا نهتدي لقتال أهل 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قال إمام الحرمين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رضي اللّه عنه كان اماما حقّا في ولايته، و مقاتلوه بخاه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مثل ما رغبت عنه هذه الامّة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المؤمنين هي أوّل من رغبت عن هذه الآية و ضيّعت حكمها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كان مولانا امير المؤمنين يوجب قتال أهل الشام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بدّا من قتالهم، أو الكفر بما انزل على محمّد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من كتاب له عليه السّلام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إنّي أدعوكم إلى كتاب اللّه و سنّة نبيّه و حق دماء هذه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مولانا أمير المؤمنين يوم رفعت 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من أجاب إلى كتاب اللّه، و كلّ معاوية و عمرو بن العاص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يقنع معاوية الكتاب و السنّة فباء بتلكم الآثام، فكان من القاسطين و هو رأسهم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تحكيم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آخر بذرة بذرها ابن النابغة لخلافة معاوية الدعوة إلى تحكيم كتاب اللّه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انظر إلى دهاء ابن العاص و حماريّة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لابن العاصي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وفّقك اللّه عذرت و فجرت، إنّما مثلك كمثل الكلب إن تحمل عليه يلهث أو تتركه يلهث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العاصي لأبي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مثلك كمثل الحمار يحمل أسفارا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القرآن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لعليّ عليه السّلام إلى الرجل لمّا دعاه إلى التحكيم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 قد دعوتني إلى حكم القرآن، و لقد علمت أنّك لست من أهل القرآن و لا حكمه تريد، و اللّه المستعان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اميّة هم الّذين اتّخذوا عباد اللّه خولا، و مال اللّه نحلا، و كتاب اللّه دغلا، كما أخبر به النبيّ الصادق الأمين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 قال صلّى اللّه عليه و آله من طريق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بنو اميّة أربعين اتّخذوا عباد اللّه خولا، و مال اللّه نحلا، و كتاب اللّه دغلا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 قال صلّى اللّه عليه و آله من طريق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 العاص ثلاثين رجلا اتّخذوا مال اللّه دولا، و عباد اللّه خولا، و دين اللّه دغلا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حلام بن جفال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فانكر على أبي ذرّ؛ فشهد عليّ بن أبي طالب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على ذي لهجة أصدق من أبي ذرّ، و أشهد أنّ رسول اللّه صلّى اللّه عليه و آله قاله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خطبة لعمّار خطبها يوم صفّين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امضوا معي عباد اللّه إلى قوم يطلبون فيما يزعمون بدم الظالم لنفسه، الحاكم على عباد اللّه بغير ما في كتاب اللّه، إنّما قتله الصالحون المنكرون للعدوان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المهاجرين إلى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قد بدّل، و سنّة رسول اللّه قد غيّرت، و أحكام الخليفتين قد 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الخلافة بعد نبيّنا خلافة نبوّة و رحمة، و هي اليوم ملك عضوض من غلب على شيء أكله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عهد الخليفة على نفسه أن يعمل بالكتاب و السنّة و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خطبة له عليه السّلام حين أمر أصحابه بالمسير إلى حرب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إلى أعداء اللّه، سيروا إلى أعداء السنن و القرآن، سيروا إلى بقيّة الأحزاب، قتلة المهاجرين و 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خطبة له عليه السّلام لمّا رفع أهل الشام المصاحف على الرماح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من أجاب إلى كتاب اللّه، و لكنّ معاوية، و عمرو بن العاص، و ابن أبي معيط، و حبيب بن مسلمة، و ابن أبي سرح، ليسوا بأصحاب دين و لا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ابن هند في الأمر كما كتب إليه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تقول فيه بأمر بيّن يعرف له أثر، و لا عليك منه شاهد، و لست متعلّقا بآية من كتاب اللّه، و لا عهد من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الخليفة عن تفسير القرآن و السؤال عن مشكلاته</w:t>
      </w:r>
    </w:p>
    <w:p>
      <w:pPr>
        <w:pStyle w:val="BookText"/>
        <w:rPr/>
      </w:pPr>
      <w:r>
        <w:rPr>
          <w:rFonts w:ascii="Amiri" w:hAnsi="Amiri" w:eastAsia="Amiri" w:cs="Amiri"/>
          <w:color w:val="111111"/>
          <w:sz w:val="28"/>
          <w:sz w:val="28"/>
          <w:szCs w:val="28"/>
          <w:rtl w:val="true"/>
          <w:lang w:bidi="ar-SA"/>
        </w:rPr>
        <w:t xml:space="preserve">إجتهاد الخليفة في السؤال عن مشكلات القرآن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هو الّذي سدّ باب الكلام و الجدل و ضرب صبيغا بالدرّة لما أورد عليه سؤالا في تعارض آيتين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هل تبقى قائمة لاصول التعليم و التعلّم و الحالة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الامّة حرمت ببركة تلك الدرّة عن التقدّم و الرقيّ في العلم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هاب مثل ابن عبّاس أن يسأل الخليفة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جرّدوا القرآن و لا تفسّروه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أردف الحادث في مشكل القرآن بحادث أفظع و هو نهي الخليفة عن الحديث عن رسول اللّه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إنّ عمر حبس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أبا الدرداء، و أبا مسعود الأنصاريّ لإكثارهم الحديث عن رسول اللّه صلّى اللّه عليه و آله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هل خفي على الخليفة أنّ الكتاب أحوج إلى السنّة من السنّة إلى الكتاب‌؟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سيرة الخليفة هذه ضربة قاضية على الإسلام و على امّته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ممسوخة من حديث الكتف و الدواة، حوّلوه إلى هذه الصورة لمّا رأوا الصورة الصحيحة من الحديث لا تتمّ بصالحهم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أو إنّ الرجل غلبه الوجع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بيان بطلان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يختلف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عمر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القرآن و كتابة الحديث كما مرّ، و أمر أيضا بإعدام الكتب و إحراقها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الخليفة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الحوادث السابقة رأي الخليفة و اجتهاده حول الكتب و المؤلّفات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الكتب الّتي ذكرتها، فإن كان فيها ما وافق كتاب اللّه، ففي كتاب اللّه غنى، و إن كان فيها ما يخالف كتاب اللّه فلا حاجة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بعد أمر عمر، شرع عمرو بن العاص في تفريق الكتب على حمّامات الإسكندريّة و إحراقها في مواقدها فاستنفدت في مدّة ستّة أشهر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أمر عمر بإعدام الكتب في فتوحات البلاد؛ فطرحوها في الماء أو في النار فذهبت العلوم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أعقب ذلك العمل الممقوت تقهقرا في العلوم، و فقرا في الدنيا، و سمعة سيّئة لحقت العروبة و الإسلام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بالرأي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النازلة في أبي بكر</w:t>
      </w:r>
    </w:p>
    <w:p>
      <w:pPr>
        <w:pStyle w:val="BookText"/>
        <w:rPr/>
      </w:pPr>
      <w:r>
        <w:rPr>
          <w:rFonts w:ascii="Amiri" w:hAnsi="Amiri" w:eastAsia="Amiri" w:cs="Amiri"/>
          <w:color w:val="111111"/>
          <w:sz w:val="28"/>
          <w:sz w:val="28"/>
          <w:szCs w:val="28"/>
          <w:rtl w:val="true"/>
          <w:lang w:bidi="ar-SA"/>
        </w:rPr>
        <w:t>حقّ النظر في ثروة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فخرت بمال أبي في الجاهليّة و كان ألف ألف أوقية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تعلم ما يستتبع هذا التجمّل من لوازم و آثار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 حرفة حصل الرجل على مليون أوقية من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يومئذ يوم فاقة قريش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كانوا كما وصفتهم الصدّيقة الطاهرة في خطبتها مخاطبة أبا بكر و القوم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تشربون الطرق، و تقتاتون الورق، أذلّة خاشعين تخافون أن يتخطّفكم الناس من حولكم فأنقذكم اللّه برسوله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دخل المسجد فوجد أبا بكر و عمر فسألهما فقال ما أخرجكما؟ فقالا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أخرجنا الجوع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يوجد في صحيفة التاريخ ذكر من تلكم الآلاف و الكراسي و الحلل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لأبي بكر ذلك المال الخياليّ لما افتقر أبو قحافة والده لأن يكون أجير عبد اللّه بن جدعان للنداء على طعامه </w:t>
      </w:r>
      <w:r>
        <w:rPr>
          <w:rFonts w:eastAsia="Amiri" w:cs="Amiri" w:ascii="Amiri" w:hAnsi="Amiri"/>
          <w:color w:val="111111"/>
          <w:sz w:val="28"/>
          <w:szCs w:val="28"/>
          <w:lang w:bidi="ar-SA"/>
        </w:rPr>
        <w:t>150</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استصحبه أبو بكر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هاجر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ما يملكه، أربعة أو خمسة أو ستّة آلاف درهم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يحترف أبو بكر في المدينة ببيع الأبراد و الأقمشة على عنقه و على ساعده، حرفة ضئيلة يدور بها في الأزقّة و الأسواق من دون أن يستقرّ في متجر أو حانوت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كان إنفاقه لثروته الطائلة على النبيّ صلّى اللّه عليه و آله، حتّى كان به أمنّ الناس عليه بماله‌؟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قام عمود الإسلام و تمّ أمره بهذه الدريهمات المجهول مصرفها؟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أبو بكر أمنّ الناس على رسول اللّه بماله‌؟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أنّ أمير المؤمنين عليّا عليه السّلام كانت له أربعة دراهم فتصدّق بدرهم ليلا و بدرهم نهارا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بكر ينفق جميع ماله في سبيل اللّه و لم يوجد به مع ذلك ذكر في 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غدا أمنّ على رسول اللّه بإنفاق أربعة أو خمسة أو ستّة آلاف درهما، و لم يكن عثمان كذلك و قد أنفق أضعاف ما أنفقه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مكذوبة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عثمان إلى رسول اللّه في غزوة بعشرة آلاف دينار فوضعها بين يديه فجعل صلّى اللّه عليه و آله يقلّبها و يدعو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أسررت و ما أعلنت و ما أخفيت و ما هو كائن إلى يوم القيامة، ما يبالي عثمان ما فعل 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بعض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بكر حين تصدّق بأربعين ألف دينار، تجاه ما أخرجه الحفّاظ من نزولها في عليّ أمير المؤمنين عليه السّلام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تدلّ على شجاعة الخليفة</w:t>
      </w:r>
    </w:p>
    <w:p>
      <w:pPr>
        <w:pStyle w:val="BookText"/>
        <w:rPr/>
      </w:pPr>
      <w:r>
        <w:rPr>
          <w:rFonts w:ascii="Amiri" w:hAnsi="Amiri" w:eastAsia="Amiri" w:cs="Amiri"/>
          <w:color w:val="111111"/>
          <w:sz w:val="28"/>
          <w:sz w:val="28"/>
          <w:szCs w:val="28"/>
          <w:rtl w:val="true"/>
          <w:lang w:bidi="ar-SA"/>
        </w:rPr>
        <w:t>الغريق يتشبّث بكلّ 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يبني فلسفة العريش، و الآخر ينسج نسج العناكيب و يعدّ ثباته في موت رسول اللّه صلّى اللّه عليه و آله و عدم تضعضعه في تلك الهائلة دليلا على كمال شجاعته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قول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دليل على شجاعة الصدّيق و جرأته، و الجواب عنه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به القرطبي من ميزان الشجاعة يستلزم كون الخليفة أشجع من رسول اللّه صلّى اللّه عليه و آله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لم يرو عن أبي بكر في رزيّة النبيّ الأعظم أكثر من أنّه كشف عن وجه النبيّ صلّى اللّه عليه و آله و قبّله و هو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حيّا و ميّتا، و فعل صلّى اللّه عليه و آله أكثر و أكثر من هذا في موت عثمان بن مظعون </w:t>
      </w:r>
      <w:r>
        <w:rPr>
          <w:rFonts w:eastAsia="Amiri" w:cs="Amiri" w:ascii="Amiri" w:hAnsi="Amiri"/>
          <w:color w:val="111111"/>
          <w:sz w:val="28"/>
          <w:szCs w:val="28"/>
          <w:lang w:bidi="ar-SA"/>
        </w:rPr>
        <w:t>157</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يستدعي مقياس الرجل كون عمر بن الخطّاب أشجع من النبيّ صلّى اللّه عليه و آله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سبب موت أبي بكر موت رسول اللّه صلّى اللّه عليه و آله؛ ما زال جسمه يجري حتّى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يعزى إلى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أبو بكر الصدّيق لذهب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في الذكر الحكيم</w:t>
      </w:r>
    </w:p>
    <w:p>
      <w:pPr>
        <w:pStyle w:val="BookText"/>
        <w:rPr/>
      </w:pPr>
      <w:r>
        <w:rPr>
          <w:rFonts w:ascii="Amiri" w:hAnsi="Amiri" w:eastAsia="Amiri" w:cs="Amiri"/>
          <w:color w:val="111111"/>
          <w:sz w:val="28"/>
          <w:sz w:val="28"/>
          <w:szCs w:val="28"/>
          <w:rtl w:val="true"/>
          <w:lang w:bidi="ar-SA"/>
        </w:rPr>
        <w:t>القوم افتعلوا في آيات ثلاث أقاويل نأت عن الصدق؛ و هي عمدة ما استند إليه القوم في عدم تسليم إيمان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 وَ يَنْأَوْنَ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الجواب عنها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مواقع النظر في هذه الرواية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اخرى حول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أحد الطرق إلى معرفة أحكام الشرائع</w:t>
      </w:r>
    </w:p>
    <w:p>
      <w:pPr>
        <w:pStyle w:val="BookText"/>
        <w:rPr/>
      </w:pPr>
      <w:r>
        <w:rPr>
          <w:rFonts w:ascii="Amiri" w:hAnsi="Amiri" w:eastAsia="Amiri" w:cs="Amiri"/>
          <w:color w:val="111111"/>
          <w:sz w:val="28"/>
          <w:sz w:val="28"/>
          <w:szCs w:val="28"/>
          <w:rtl w:val="true"/>
          <w:lang w:bidi="ar-SA"/>
        </w:rPr>
        <w:t xml:space="preserve">أحكام شرائع الدين تدرك من أربعة أوجه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بأنّ القرآن يدعو إلى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نعرات الجاهليّة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القوم من ألّف و سخف؛ فكأنّ الجهل لم يمت بعد و قد مات أبو جهل، و لهب الضلال لم يخمد بعد و قد اتّقد أبو لهب في درك الجحيم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نقد إميل در منغم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كلمات فلاسفة أروبا في وصف محمّد صلّى اللّه عليه و آله و القرآن و الإسلام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تعصّب الرجل و تشزّر، و شزر إلى الإسلام و كتابه و نبيّه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يعبّر عن النبيّ الأعظم بالبدويّ الحمس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فرية على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القارئ إذا فحص و نقّب لا يجد في طليعة الإماميّة إلاّ نفاة هذه الفرية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ذكر السيّد محمّد رشيد رضا صاحب المنار في كتابه السنّة و الشيعة عدّة من عقائد الشيعة، جملة منها مكذوبة عليهم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مخلوق</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الدين عند الإماميّة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جوابه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أنّ الإمامة أصل من اصول الدين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معنى نفي الصفات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القرآن مخلوق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المنطق الصحيح يشهد بنفي الرؤية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مشكلة ختم القرآن</w:t>
      </w:r>
    </w:p>
    <w:p>
      <w:pPr>
        <w:pStyle w:val="BookText"/>
        <w:rPr/>
      </w:pPr>
      <w:r>
        <w:rPr>
          <w:rFonts w:ascii="Amiri" w:hAnsi="Amiri" w:eastAsia="Amiri" w:cs="Amiri"/>
          <w:color w:val="111111"/>
          <w:sz w:val="28"/>
          <w:sz w:val="28"/>
          <w:szCs w:val="28"/>
          <w:rtl w:val="true"/>
          <w:lang w:bidi="ar-SA"/>
        </w:rPr>
        <w:t>صلاة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أنكر هذه المكرمة؛ فحسب تارة كراهة هذا العمل و أنّه ليس بفضيلة، و زعم تارة أنّه خارج عن نطاق الإمكان، و يرى آونة أنّ طبع عمل مثله، مبنيّ على المسارعة، يستدعي أن يكون عريّا عن الخضوع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الجواب عن إنكار ابن تيميّة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 فمن استطاع أن يستكثر فليستكثر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قد ذكروا في ترجمة غير واحد من رجال أهل السنّة و عدّوا من فضائلهم أنّهم كانوا يصلّون في اليوم و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اليوم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ركعة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كثرة صلاة أبي حنيفة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ثبوت السنّة عند القوم لا يستلزم فعل النبيّ صلّى اللّه عليه و آله فحسب، بل هي تثبت بفعل أيّ أحد سنّ سنّة من أفراد الامّة؛ فليكن أمير المؤمنين عليه السّلام أوّل من سنّ صلاة ألف ركعة في اليوم و الليلة كما أنّ أوّل من سنّ التراويح عمر بن الخطّاب، و إقامة النوافل بالجماعات في شهر رمضان من محدثات عمر، و أوّل من جلد في الخمر ثمانين عمر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اخذ سنّة التبريك في الأعياد من عمر بن عبد العزيز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لدفع مزعمة ابن تيميّة، ألّف الشيخ محمّد عبد الحيّ الحنفي رسالة أسماها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الحجّة على أنّ الإكثار في التعبّد ليس ببدعة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مشكلة الأوراد و الختمات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نبذ من الأعمال الّتي تستوعب من الوقت أكثر من ألف ركعة صلاة، معزوّة إلى اناس عاديّين لم ينكرها عليهم و لا على رواتها أحد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من يختم القرآن في ركعة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من كان يختم في كلّ يوم ختمة </w:t>
      </w:r>
      <w:r>
        <w:rPr>
          <w:rFonts w:eastAsia="Amiri" w:cs="Amiri" w:ascii="Amiri" w:hAnsi="Amiri"/>
          <w:color w:val="111111"/>
          <w:sz w:val="28"/>
          <w:szCs w:val="28"/>
          <w:lang w:bidi="ar-SA"/>
        </w:rPr>
        <w:t>185</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يختم في الليلة مرّة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كان يختم في الليل و النهار ختمتين و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البركة قد تقع في الزمن اليسير حتّى يقع فيه العمل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دأب أبي حنيفة على قراءة نصف القرآن الأوّل على رجله اليمنى، و نصفه الآخر على رجله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أعجب ما رأيت 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أبا حنيفة افتتح القراءة كما هو دأبه على رجله اليمني حتّى قرأ نصف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 أعجب من هذا ما ذكره العلاّمة البرزنجي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بعض الحنفيّة إلى أنّ كلاّ من عيسى و المهديّ يقلّدان مذهب الإمام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حديث فضائل القرآن، و أحاديث فضل سور القرآن</w:t>
      </w:r>
    </w:p>
    <w:p>
      <w:pPr>
        <w:pStyle w:val="BookText"/>
        <w:rPr/>
      </w:pPr>
      <w:r>
        <w:rPr>
          <w:rFonts w:ascii="Amiri" w:hAnsi="Amiri" w:eastAsia="Amiri" w:cs="Amiri"/>
          <w:color w:val="111111"/>
          <w:sz w:val="28"/>
          <w:sz w:val="28"/>
          <w:szCs w:val="28"/>
          <w:rtl w:val="true"/>
          <w:lang w:bidi="ar-SA"/>
        </w:rPr>
        <w:t xml:space="preserve">أحاديث فضل سور القرآن مئة و أربعة عشر كلّها كذب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جهر بالقرآن بمكّة</w:t>
      </w:r>
    </w:p>
    <w:p>
      <w:pPr>
        <w:pStyle w:val="BookText"/>
        <w:rPr/>
      </w:pPr>
      <w:r>
        <w:rPr>
          <w:rFonts w:ascii="Amiri" w:hAnsi="Amiri" w:eastAsia="Amiri" w:cs="Amiri"/>
          <w:color w:val="111111"/>
          <w:sz w:val="28"/>
          <w:sz w:val="28"/>
          <w:szCs w:val="28"/>
          <w:rtl w:val="true"/>
          <w:lang w:bidi="ar-SA"/>
        </w:rPr>
        <w:t xml:space="preserve">كان ابن مسعود أوّل من جهر بالقرآن بمكّة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جزئيّة البسملة من سور القرآن</w:t>
      </w:r>
    </w:p>
    <w:p>
      <w:pPr>
        <w:pStyle w:val="BookText"/>
        <w:rPr/>
      </w:pPr>
      <w:r>
        <w:rPr>
          <w:rFonts w:ascii="Amiri" w:hAnsi="Amiri" w:eastAsia="Amiri" w:cs="Amiri"/>
          <w:color w:val="111111"/>
          <w:sz w:val="28"/>
          <w:sz w:val="28"/>
          <w:szCs w:val="28"/>
          <w:rtl w:val="true"/>
          <w:lang w:bidi="ar-SA"/>
        </w:rPr>
        <w:t xml:space="preserve">أوّل من ترك التكبير معاوية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معاوية قدم المدينة فصلّى بهم فلم يقرأ ببسم اللّه الرّحمن الرّحيم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البسملة لم تزل جزءا من السورة منذ نزول القرآن الكريم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اللعنات و الطعون المتوجّهة في القرآن إلى اناس</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انتفع معاوية بهذه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دنياه و اخراه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اشتهرت هذه المنقصة حتّى جرت مجرى المثل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للدفاع عن أولياء الشيطان و في الطليعة منهم ابن أبي سفيان، و المنع عن الوقيعة فيهم تأسّيا برسول اللّه، لفّقوا مكابرات عجيبة في دلالة الألفاظ و النصوص، و أنّ ذلك صدر منه لا عن قصد، أو أنّه صدر عن نزعات نفسيّة تقتضيها فطرة البشر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أومأ صلّى اللّه عليه و آله إلى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فو الّذي نفسي بيده ما خرج منه إلاّ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لعن شيئا ليس له بأهل رجعت اللعنة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منع ابن حجر عن لعن الحكم لعين رسول اللّه و طريده </w:t>
      </w:r>
      <w:r>
        <w:rPr>
          <w:rFonts w:eastAsia="Amiri" w:cs="Amiri" w:ascii="Amiri" w:hAnsi="Amiri"/>
          <w:color w:val="111111"/>
          <w:sz w:val="28"/>
          <w:szCs w:val="28"/>
          <w:lang w:bidi="ar-SA"/>
        </w:rPr>
        <w:t>196</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للقوم في هذا المقام تصعيدات و تصويبات،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خرافات و مخاز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 السيوطي من خصائص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اختصاصه صلّى اللّه عليه و آله بجواز لعن من شاء بغير 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دقيقة اخرى حول اللعنات و الطعون المتوجّهة في القرآن إلى اناس عناهم الذكر الحكيم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275" w:name="pg9692_96978"/>
    </w:p>
    <w:p>
      <w:pPr>
        <w:pStyle w:val="Heading3"/>
        <w:numPr>
          <w:ilvl w:val="2"/>
          <w:numId w:val="1"/>
        </w:numPr>
        <w:rPr/>
      </w:pPr>
      <w:bookmarkStart w:id="276" w:name="__RefHeading___Toc8146255_2870459653"/>
      <w:bookmarkStart w:id="277" w:name="_Toc94"/>
      <w:bookmarkEnd w:id="275"/>
      <w:bookmarkEnd w:id="276"/>
      <w:r>
        <w:rPr>
          <w:rtl w:val="true"/>
        </w:rPr>
        <w:t>مصادر التّحقيق</w:t>
      </w:r>
      <w:bookmarkEnd w:id="277"/>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محمّد بن عامر الشبراوي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الأدبية بمصر، افست دار الذخائر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طبعة اخرى بالتحقيق السابق،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شمسي، افست عن الطبعة السابقة،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مجلّدان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محمّد الطبري المعروف بالكيا الهراسي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 بإشراف عبد العزيز السيرواني، الطبعة الثالثة،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ضمن كتاب الامّ‌،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 لشرح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أحمد بن محمّد بن أبي بكر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 اللّه بن محمّد بن عبد 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بن محمّد البجاوي، مطبعة نهضة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إسعاف الراغبين في سيرة المصطفى و فضائل 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العرفان محمّد بن علي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في هامش كتاب نور الأبصار للشبلنجي، دار الكتب العلميّة و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الإشاعة لأشراط الساعة للسيّد محمّد البرزنجي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شهاب الدين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غلام رضا المازندراني،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الموقعين عن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شمس الدين محمّد بن أبي بكر المعروف بابن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طه عبد الرؤوف سعد،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الماوردي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محمّد اللحام،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النساء في عالمي العرب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بن عبد الكريم الأمين الحسيني العاملي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الإفادة و الاعتبار في الامور المشاهدة و الحوادث 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موفّق الدين عبد اللطيف بن يوسف الموصلي البغدادي ابن اللباد و يعرف أيضا بابن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الحجّة على أنّ الإكثار في التعبّد ليس ببدعة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الحسنات محمّد عبد الحي اللكهنوي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عبد الفتاح أبو غدّة، مكتب المطبوعات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أشرف على طبعه و تصحيحه محمّد زهري النجار،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بن موسى الموسوي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افست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تقي الدين أحمد بن علي الحسيني العبيدي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لجنة التأليف و الترجمة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خليل هراس،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يحيي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باقر المحمودي،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طبعة اخرى لمكتبة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إيقاظ همم اولي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نوح العمري الفلاّتي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الزخار الجامع لمذاهب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يحيي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المجتهد و 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محمّد بن أحمد بن محمّد بن أحمد بن رشد القرطبي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افست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عماد الدين إسماعيل بن عمر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طاهر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مراجعة الدكتور سهيل زكّار،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بن حبيب 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ضمن مؤلّفات جرجي زيدان الكاملة،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عبد اللّه بن صالح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بترتيب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تضمينات ابن حجر العسقلاني،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إسحاق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جمال الدين عبد الرحمن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الرائد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مختصر الدول لأبي الفرج الملطي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بن هبة اللّه الشافعي </w:t>
      </w:r>
    </w:p>
    <w:p>
      <w:pPr>
        <w:pStyle w:val="BookText"/>
        <w:rPr/>
      </w:pPr>
      <w:r>
        <w:rPr>
          <w:rFonts w:ascii="Amiri" w:hAnsi="Amiri" w:eastAsia="Amiri" w:cs="Amiri"/>
          <w:color w:val="111111"/>
          <w:sz w:val="28"/>
          <w:sz w:val="28"/>
          <w:szCs w:val="28"/>
          <w:rtl w:val="true"/>
          <w:lang w:bidi="ar-SA"/>
        </w:rPr>
        <w:t xml:space="preserve">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مصوّرة من نسخة المكتبة الظاهريّة بدمشق، جمع الشيخ محمّد بن رزق الطرهوني، دار البشير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طبعة اخرى بتحقيق علي شيري،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التذكار في أفضل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بن محمّد بن الصديق الغماري، الطبعة الاولى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الناشر محمّد أمين الخانجي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افست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عن طبعة مكتبة الحرم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الجوزي يوسف قزأو غلي بن عبد اللّه بن فيروز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إصدار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 الترهيب من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الدين عبد العظيم بن عبد القوي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الجنان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الوهّاب عبد اللطيف، الطبعة الثانية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شركة الطباعة الفنّيّة المتّحدة، مكتبة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عبد اللّه بن عمر 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بن إبراهيم الشيحي </w:t>
      </w:r>
    </w:p>
    <w:p>
      <w:pPr>
        <w:pStyle w:val="BookText"/>
        <w:rPr/>
      </w:pPr>
      <w:r>
        <w:rPr>
          <w:rFonts w:ascii="Amiri" w:hAnsi="Amiri" w:eastAsia="Amiri" w:cs="Amiri"/>
          <w:color w:val="111111"/>
          <w:sz w:val="28"/>
          <w:sz w:val="28"/>
          <w:szCs w:val="28"/>
          <w:rtl w:val="true"/>
          <w:lang w:bidi="ar-SA"/>
        </w:rPr>
        <w:t xml:space="preserve">البغدادي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الشوكاني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فخر الدين محمّد بن عمر بن حسين القرشي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المنار للشيخ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محمود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الوهّاب عبد اللّه اللطيف،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الحسين أحمد الأميني النجفي، تلخيص و تحقيق محمّد حسن الشفيعي الشاهرودي، الاولى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سنابل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طبعة اخرى هي الطبعة الاولى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مجلس دائرة المعارف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الوصول إلى 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المعروف بابن الديبع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محمّد بن حبّان بن أحمد بن حبّان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افست عن طبعة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ثمار القلوب في المضاف و 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 الملك بن محمّد بن إسماعيل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 اللّه ابن عبد البرّ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له و علّق عليه محمّد عبد القادر أحمد عطا،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صفوت، الطبعة الاولى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المضيّة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محيي الدين عبد القادر بن محمّد بن نصر اللّه القرشي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الفتّاح محمّد الحلو، مكتبة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الهادي السندي الحنفي أبو الحسن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 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أميل درمنغم، نقله إلى العربية عادل زعيتر، الطبعة الثانية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مطبعة دار إحياء الكتب العربيّة، عيسى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الخامسة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خزانة الأدب و لبّ لباب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بن عمر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مكتبة الخانچي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خزينة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حقي النازلي، من لواء آيدين كوز لحصار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بن شعيب بن علي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ميرين البلوشي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بن أحمد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عمرو بن أبي عاصم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بدر الدين أبي فراس النعساني الحلبي الأزهري، مطبعة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الملاّ حسن الأفندي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و 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سليم النعيمي،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بحر بن محبوب الملقّب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لها الدكتور عليّ أبو ملحم، الطبعة الثانية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و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المعاني في تفسير القرآن العظيم و 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الثناء شهاب الدين محمود بن عبد اللّه الحسيني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الرياحين في حكايات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أسعد بن عليّ اليافعي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الناظرين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السيد حسين الموسوي الكرماني و الشيخ علي بناه الاشتهاردي، الطبعة الاولى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في مناقب العشرة المبشّرين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عبد اللّه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الندوة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 الباقي،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الدين عبد الحميد،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السلمي البوغي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محمّد شاكر،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عبد الرحمن بن بهرام التميمي السمرقندي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رشيد صاحب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نور الدين عليّ بن إبراهيم بن أحمد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هشام بن أيوب الحميري المعروف بابن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السقا، إبراهيم الأبياري عبد الحفيظ شبلي،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الفلاح شهاب الدين عبد الحي بن أحمد بن محمّد العكري الدمشقي المعروف بابن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الزرقاني على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الباقي الزرقاني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الميبذي المعروف بقاضي 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مخطوطة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عزّ الدين عبد الحميد بن هبة اللّه بن محمّد بن أبي الحديد المدائني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الطبعة الاولى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بن موسى البيهقي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أبو هاجر محمّد السعيد بن بسيوني زغلول،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الشمائل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عزّت عبيد الدعاس، مكتبة الشرف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بن أحمد المعروف بالحاكم الحسكاني الحذّاء الحنفي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باقر المحمودي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وزارة الثقافة و الإرشاد الإسلامي،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 الغفور عطّار،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و شرحه الدكتور مصطفى ديب البغا، مطبعة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تعليق الدكتور موسى شاهين لاشين و الدكتور أحمد عمر هاشم،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شرحيه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إكمال المعلّم للإمام محمّد بن خلفة بن عمر الوشتاني الأبّي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مكمّل إكمال الإكمال للإمام محمّد بن محمّد بن يوسف السنوسي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و تصحيح محمّد سالم هاشم،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الصراع بين الإسلام و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 القصيمي، المطبعة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جمال الدين عبد الرحمن بن عليّ القرشيّ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فاخوري، خرّج أحاديثه الدكتور محمّد روّاس قلعه جي، الطبعة 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في الردّ على أهل البدع و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عبد الوهاب عبد اللطيف،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مكتبة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عمرو بن موسى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المعطي أمين قلعجي، الطبعة الاولى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بن منيع البصري 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الأنوار في طبقات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علي الأنصاري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العراقي أحمد بن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ربّه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و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العلم لأبي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التحقيق في بشائر آل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عامر بن عليّ العبيدي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 في حاشية روض الرياحين، مؤسسة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قبرص</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غرائب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الحسن بن محمّد الحسين القمّي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إلى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بهامش تفسير الطبري، الطبعة الاولى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المطبعة الكبرى 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 الباقي و محبّ الدين الخطيب و عبد العزيز بن عبد اللّه بن باز،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الحسينيّة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في فضائل المرتضى و البتول و السبطين و الأئمّة من ذرّيّتهم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المؤيّد الحمّوئي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المحمودي، الطبعة الاولى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للجزء الأول، و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للجزء الثاني، 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بمأثور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بن شهردار بن شيرويه الهمداني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السعيد بن بسيوني زغلول،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طبعة اخرى بتحقيق فواز أحمد الزمولي و محمّد المعتصم باللّه البغدادي،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 الأهواء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حزم الأندلسي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أحوال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الشهير بابن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وصي اللّه بن محمّد بن عبّاس،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عوض الجزيري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السابعة،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 تحقيق التراث في مؤسسة الرسالة،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أبي الكرم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طبعة اخرى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الطبعة الثالثة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الظنون عن أسامي الكتب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عبد اللّه الشهير بحاجي خليفة و بكاتب چلبي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أحمد بن محمّد بن إبراهيم النيسابوري المعروف بالثعلبي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مخطوطة في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يوسف بن محمّد القرشي الكنجي </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هادي الأميني،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تراث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الهندي البرهان فوري المعروف بالمتّقي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الدقائق لزين الدين المناوي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أبي الفضل محمّد بن مكرم بن علي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بن الفضل الطبرسي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محاضرة الأوائل و مسامرة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دده بن مصطفى السكتواري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المطبعة العامرة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بن حزم الظاهري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إحياء التراث العربي في 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المعروف بابن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رياض عبد الحميد و روحية النحّاس و محمّد مطيع، الطبعة الاولى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جامع بيان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المحمصاني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إسماعيل مروة،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كتاب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الأصبحي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صدقي محمّد جميل العطار،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الأمير مهنّا،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طبعة اخرى دار المعرفة، نشر مكتبة المطبوعات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و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عمرو العتكي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محفوظ الرحمن زين اللّه، مكتبة العلوم 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 على صحاح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عياض بن موسى بن عياض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 في فوز أهل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العدوي الحمزاوي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المطبعة الكستلية بالمحروسة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حبيب الرحمن الأعظمي، منشورات المجلس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محمود الطحان،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شهاب الدين ياقوت بن عبد اللّه الحموي الروي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عبد المجيد السلفي،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السعادة و مصباح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عصام الدين أحمد بن مصطفى الشهير بطاشكبري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بن محمّد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الصقر،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محمّد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مالك المحمودي،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النشر الإسلاميّ‌،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الكردرية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شهاب الكردري الشهير بالبزّازي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مجلس دائرة المعارف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للقاري، المطبوع في هامش الجواهر المضيّة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اللّه بن عبد المحسن التركي،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محمّد الشهير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 و 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موسى بن مردويه إصفهاني،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انتشارات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عبد الحليم 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افست عن طبعة المطبعة الكبرى 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أحمد بن عبد الغفّار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صالح أحمد الشامي،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 الباقي،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اللآلي على نظم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حميد الدين عبد الحميد الآلوسي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النزاع و التخاصم فيما بين بني امية و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تقي الدين أحمد بن عليّ الحسيني العبيدي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مؤنس،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 و منتخب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الإسكافي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الحسن الحكيم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مؤمن بن حسن بن مؤمن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المؤسّسة المصريّة العامّة، وزارة الثقافة و 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 ضبط نصّه الدكتور صبحي الصالح،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الوسائل إلى مسامرة الأوائل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شمس الدين أحمد بن محمّد ابن خلّكان البرمكي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إحسان عبّاس،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افست عن طبعة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هارون، الطبعة الثانية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جعفر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الياء</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الحسيني البلخي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منشورات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للفقيه أبي زيد علي الزبيدي،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ذكرهما صاحب شذرات الذهب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أنّه قدّس سرّه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نظنّه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 الألمعيّ 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الوجه في تسمية حجّة الوداع بالبلاغ هو نزول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 الوجه في تسميتها بالتمام و الكمال هو نزول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 أَتْمَمْتُ عَلَيْكُمْ نِعْمَتِي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عمان أو قصبة عمان ممّا يلي الجبل،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قصبتها ممّا يلي الساحل؛ انظر معجم البلدان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فنو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من أفناء القبائل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 من أيّ قبيلة هو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إمتاع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سيرة أحمد زيني دحلان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لابن الجوزي في الجزء الرابع؛ تذكرة خواصّ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المنصوص عليه في لفظ البراء بن عازب و بعض آخر من رواة حديث الغدير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الطلح،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الشجرة العظيمة، و سمّي يوم الغدير بيوم الدوح لأجل ذلك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الزوائد للحافظ الهيثمي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أحد 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لطيف التدبير، و كأنّه الأنسب بالمقام؛ انظر مجمع البيان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الأنعام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تسمعون‌؟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قومه إلى الماء، و يستوي فيه الواحد و الجمع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اليمن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كورة حوران من أعمال دمشق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صرّح به الأزهري و الثعلب و ابن الأثير و الفيروزآبادي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و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المثلّثة و الثمنّاة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خطير نفيس، و يأتي أيضا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نظرا إلى أنّ مصدره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يمكن أن يعزى سبب تسمية القرآن و السنّة بالثقلين إلى ما يلي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عنه مع القدرة عليه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نوع من المحبّة قد لوحظ فيها العون و النصرة، و نقيضها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لبعدها عن حالة العون و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الولاية قد لو حظ فيها التعظيم و التجليل، و نقيضها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نوع من العداوة قد لو حظ فيها التحقير و الإهانة؛ انظر الفروق اللغويّة لابن هلال العسكري؛ الفرق بين العداوة و البغضة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الطريدة الّتي يرميها الصائد، و هي كلّ دابّة مرميّة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و 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تيسير الوصول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الهيثمي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و انظر سنن الدارقطني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مختلفة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كتاب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تلخيص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يَهْدِي إِلَى اَلْحَقِّ أَحَقُّ أَنْ يُتَّبَعَ أَمَّنْ لاٰ يَهِدِّي إِلاّٰ أَنْ يُهْدىٰ‌؛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لْتَنْظُرْ نَفْسٌ مٰا قَدَّمَتْ لِغَدٍ وَ اِتَّقُوا اَللّٰهَ‌؛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مردويه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اَلَّذِينَ آمَنُوا وَ عَمِلُوا اَلصّٰالِحٰاتِ‌ نزل في عليّ و سلمان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فَالَّذِينَ آمَنُوا بِهِ وَ عَزَّرُوهُ وَ نَصَرُوهُ وَ اِتَّبَعُوا اَلنُّورَ اَلَّذِي أُنْزِلَ مَعَهُ أُولٰئِكَ هُمُ اَلْمُفْلِحُونَ‌؛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سَنَفْرُغُ لَكُمْ أَيُّهَ اَلثَّقَلاٰنِ‌؛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لعلّ النبي صلّى اللّه عليه و آله في قوله هذا أشار إلى هذه الآية الكريمة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المدرك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يضرب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بليّة على اخرى،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حمل من حطب،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القبضة من النبات الأخضر و اليابس معا؛ انظر مجمع الأمثال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أضاف تهمة اخرى و هي تقيّة النبي صلّى اللّه عليه و آله، مع أنّه عندنا لا تقيّة في مورد النبي صلّى اللّه عليه و آله، بل تجري في سائر المعصومين عليهم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الكامل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ابن كثير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مشهورا؛ و السيرة الحلبيّة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كالخطيب البغداديّ في تاريخه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و ابن المغازلي الشافعي في كتابه مناقب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الثعلبي الّتي أصفق العلماء على نقلها أسمته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 بن النعمان الفهري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يبعد صحّة ما في هذه الرواية من كونه جابر بن النضر؛ حيث إنّ جابرا قتل أمير المؤمنين عليه السّلام والده النضر صبرا بأمر من رسول اللّه، لمّا اسر يوم بدر الكبرى، و كانت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 عهد بالكفر، و من جرّاء ذلك كانت البغضاء محتدمة بينهم على الأوتار الجاهليّة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الدائب على إنكار الضروريّات، و المتجرّئ على الوقيعة في المسلمين، و على تكفيرهم و تضليلهم؛ و لذلك عاد غرضا لنبال الجرح من فطاحل علماء أهل السنّة منذ ظهرت مخاريقه و إلى 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حسبك قول الشوكاني في البدر الطالع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صرّح محمّد البخاري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بتبديعه ثمّ تكفيره، ثمّ صار يصرّح في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أطلق القول على ابن تيميّة أنّه شيخ الإسلام، فهو بهذا الإطلاق كافر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للجوهري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ديوان أمير المؤمنين عليه السّلام للميبذي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ديوان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القول إنّ الآية في عصاة المسلمين، و أمّا من ارتدّ عن الإسلام و كذّب النبيّ صلّى اللّه عليه و آله و طلب العذاب من اللّه تحدّيا و استخفافا فعلى اللّه أن يعجّل عليه نقمته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صفة القيامة و الجنّة و النار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الإرهاصات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 المجازفة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المبايعة من الشيء بالحدس من غير كيل و لا وزن و لا عدد؛ فارسيّ معرّب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التقريب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الخصلة، جمعه خطط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كتاب الأشربة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خزيمة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عليّا و آله يكفك عن كلّ شيء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لفظ الخطيب، و 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للإيمان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سلوني سلوني عن كتاب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كثير من الحفّاظ و أئمّة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له أبو المظفّر سبط بن الجوزي الحنفيّ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الكنجي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بعضهم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تسع آيات جعلن كبارا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قال الإمام الحسن السبط الزكي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سمّاه اللّه مؤمنا في عشر 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339/35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تلخيص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تلخيص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تلخيص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فعله الجصّاص في أحكام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كالنسفي في تفسيره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و الكيا الطبري في أحكام القرآن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305/12</w:t>
      </w:r>
      <w:r>
        <w:rPr>
          <w:rFonts w:ascii="IRNazanin" w:hAnsi="IRNazanin" w:eastAsia="IRNazanin"/>
          <w:b w:val="false"/>
          <w:b w:val="false"/>
          <w:bCs w:val="false"/>
          <w:i w:val="false"/>
          <w:i w:val="false"/>
          <w:iCs w:val="false"/>
          <w:color w:val="333333"/>
          <w:sz w:val="20"/>
          <w:sz w:val="20"/>
          <w:szCs w:val="20"/>
          <w:rtl w:val="true"/>
        </w:rPr>
        <w:t xml:space="preserve">؛ و في ترجمة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و في ترجمة عمر بن عليّ‌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بيده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اللآلي على نظم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النضرة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هامش تفسير الخازن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لأحكام القرآن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لأحكام القرآن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تلخيص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جَعَلْنٰا فِي أَعْنٰاقِهِمْ أَغْلاٰلاً فَهِيَ إِلَى اَلْأَذْقٰانِ فَهُمْ مُقْمَحُونَ‌؛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أنّه قدّس سرّهم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فعدّاه بالباء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الكشف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ترجمة الإمام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الخازن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و عبد بن حميد و ابن المنذر و ابن أبي حاتم و الطبراني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80/11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الإمام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و في مختصر تاريخ دمشق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جرير؛ راجع تفسير القرطبي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الزمخشري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الشوكاني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الشوكاني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التفسير الكبير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 العسرة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امروا بالقتال في الحرّ الشديد فأصابهم العطش و لم يكن معهم ماء و كانوا في عسرة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العسرة مأخوذة من قوله تعالى في سورة التوبة،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تٰابَ اَللّٰهُ عَلَى اَلنَّبِيِّ وَ اَلْمُهٰاجِرِينَ وَ اَلْأَنْصٰارِ اَلَّذِينَ اِتَّبَعُوهُ فِي سٰاعَةِ اَلْعُسْرَةِ مِنْ بَعْدِ مٰا كٰادَ يَزِيغُ قُلُوبُ فَرِيقٍ مِنْهُمْ ثُمَّ تٰابَ عَلَيْهِمْ إِنَّهُ بِهِمْ رَؤُفٌ رَحِيمٌ‌؛ انظر فتح الباري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الشوكاني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الإسلام و الوثنيّة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أيضا الرياض النضرة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فرائد السمطين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اسم عمامة النبيّ صلّى اللّه عليه و آله السحاب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يروونه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المنذر و أنا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النيسابوري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2283/5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لابن المغازلي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الأصل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كثير في تفسيره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 أيضا من غير وجه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لأبي عمر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للمحبّ الطبري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عمر في جامع بيان العلم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جامع بيان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حلية الأولياء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ذكر في مفتاح السعادة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سلوني سلوني عن كتاب اللّه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كثير من الحفّاظ و أئمّة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وراثته النبيّ‌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جمع من الحفّاظ و صحّحه الحاكم و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المستدرك على الصحيحين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و كذا في تلخيصه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تلخيص الغدير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الغدير في القرن الرابع عشر، يأتي هناك شعره و ترجمته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الحكيم الترمذي في 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الأصل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تلخيص الغدير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تلخيص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156/17</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تفسير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معمر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مالك في الموطأ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ابن كثير في تفسيره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و السيوطي في الدرّ المنثور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أخرجها إلى كم في المستدرك على الصحيحين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الزمخشري في الكشّاف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السيوطي في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كنز العمّال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الاعتصام باب ما يكره من كثرة السؤال و تكلّف ما لا يعنيه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لأبي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 رجاله كلّهم ثقات؛ المستدرك على الصحيحين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الطلاق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التسبيح هي المسمّاة بصلاة جعفر عند أصحابنا، و لا خلاف بين الفريقين في فضلها و كمّها و كيفها؛ غير أنّ أئمّة القوم أخرجوها في الصحاح و المسانيد عن ابن عبّاس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المؤوّل خبر لقوله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الدليل على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الإمام السندي على سنن النسائي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إيقاظ همم اولي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19406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صاحب التفسير هو أبو عبد اللّه محمّد بن أحمد الأنصاري المتوفّى سنة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سلقه بالكلام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أيضا الجامع لأحكام القرآن للقرطبي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الإمام الحسين من طبقات ابن سعد غير 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النبوّة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النبوّة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 في مختصر تاريخ دمشق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 في مختصر تاريخ دمشق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 للشبراوي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و في مختصر تاريخ دمشق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يجنى من الشجر، أي يقطف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تُطِعْ كُلَّ حَلاّٰفٍ 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هَمّٰازٍ مَشّٰاءٍ بِنَمِيمٍ‌؛ قلم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كانوا يزنون به، و هو يختلف باختلاف الأزمنة، و أيضا يعني المال الكثير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محاضرة الأوائل للسكتواري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للوقوف على نبذة من سيرة الخليفة في الأموال انظر تلخيص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 سلسلة الغدير الموضوعيّة،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من كتاب عليّ و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الزيادة من المصادر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موطّأ مالك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سنن البيهقي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و في مختصر تاريخ دمشق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مؤكله الّذي أعطى الربا؛ لأنّه ما تحصل الربا إلاّ منه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الربا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كتاب المساقاة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تفضّلوا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 النسيئة، و ربا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التأجيل و التأخير؛ أي الربا الّذي يكون بسبب التأجيل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ربا النسيئة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زيادة مشروطة أو في حكم المشروطة يتقاضاها المقرض من المستقرض مقابل تاخير الوفاء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تلخيص الغدير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كتاب الايمان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السمع و الطاعة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للبخاري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تخليص الغدير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تخليص الغدير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حكاه الزيلعي عن الإرشاد و أنت تجده محرّفا عند الطبع؛ راجع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اللّه تعالى مخاطبا نساء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تَبَرَّجْنَ تَبَرُّجَ اَلْجٰاهِلِيَّةِ اَلْأُولىٰ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تلخيص الغدير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134/16</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ذكرناه من كلمات الإمام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تلخيص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ففيها المقنع لطالب الحقّ‌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فصّلناه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التفسير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كتاب الإمارة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ابن الأثير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جره الدواء أو جره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أوجره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أسمعه ما يكره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و في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نهاية الإرب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ما توسّعت الحرب بين جيش الإمام علي عليه السّلام و معاوية، و أوشك جيش الامام عليه السّلام أن يهزم معاوية حيث حاول الأخير الفرار، أمر عمرو العاص رفع المصاحف على رؤوس الرماح ليمنع أهل الكوفة من الزحف، و بذلك نجى معاوية من الموت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يخدعون الناس،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أدغلت في الأمر إذا أدخلت فيه ما يخالطه و يفسده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 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أخرجه ابن عساكر كما في كنز العمّال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حلام بن جذل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النهج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جلاّم بن جندل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دغلا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تجمّر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تحبّس في أرض العدوّ و لم يقفل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لابن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 xml:space="preserve">؛ و في مختصر تاريخ دمشق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سيرة عمر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انظر مجمع الزوائد للحافظ الهيثمي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الإمام أبو إسحاق الثعلبي يرفعه بسنده في تفسيره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أسماء بنت عميس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تَظٰاهَرٰا عَلَيْهِ فَإِنَّ اَللّٰهَ هُوَ مَوْلاٰهُ وَ جِبْرِيلُ وَ صٰالِحُ اَلْمُؤْمِنِينَ‌ سمعت رسول اللّه صلّى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المؤمنين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لأبي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عمر بن الخطّاب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محشّي الكتاب؛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صحيح عن عمر من وجوه كثيرة، و كان عمر شديدا في الحديث</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جامع بيان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الدارمي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جامع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الكتف، كانوا يكتبون عليه قديما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مسند أحمد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 اللّه أن يختلف المؤمنون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سعد بن عبادة لم يبايع أبا بكر، و لم يبايع بعد وفاة أبي بكر عمر أيضا، حتى قتل بأمر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تلخيص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عمر بن الخطّاب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جرجي زيدان الكاملة، تاريخ التمدّن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635/11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الإفادة و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جملة الأعمدة الموجودة في الرواق الّذي كان أرسطو يلقي فيه درس الحكمة، حيث كان هذا العمود يحمل السقف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الملاّ حسن أفندي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درهما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المجتمع الّذي خيض فيه و بيل و بعر فكدر؛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1208:3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ابن عساكر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طبع ليدن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الجوزي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لابن هشام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و عبد بن حميد و ابن المنذر و ابن أبي حاتم و الطبراني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80/11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الإمام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و في مختصر تاريخ دمشق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جرير؛ راجع تفسير القرطبي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الزمخشري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الشوكاني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بإسناد واه، و ذكره ابن كثير في تاريخه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توهن متن الرواية، و تعرب عن أنّها مكذوبة على رسول اللّه صلّى اللّه عليه و آله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الشوكاني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التفسير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الشوكاني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سكون النون و قد 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خارج المدينة بينها و بين منزل النبيّ 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إحدى محالّ المدينة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تلخيص الغدير؛ و سلسلة الغدير الموضوعيّة،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من كتاب علي عليه السّلام و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سيرة ابن هشام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هذا؛ و سلسلة الغدير الموضوعيّة،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من كتاب علي عليه السّلام و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على الصحيحين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للصفوري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عبيد و ابن المنذر و الطبراني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ما كلّمهم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الأصل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في آخر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الشوكاني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في شرح صحيح البخاري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12049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299:13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مثل يضرب في فقير ينتفع بحرارة الشمس بدلا من النار، و يضرب أيضا في قلّة الانتفاع بالشيء؛ انظر مجمع الأمثال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فات من كلّ مطموع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الإطلال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 على الشيء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الكونت هنري دي كاستري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مسيو سنايس</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الدكتور نجيب الأرمنازي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للشاعر المفلق أبي الوفاء راجح الحلّي،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 يضرب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تشمّر و تهيّأ للحملة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الزحير و التنحنح؛ و هو صوت يخرج من الجوف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يخلط الماء باللبن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بالكذب، و لا يروب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يريد الإصلاح لأنّ اللبن إذا خلط بالماء لا يصلح اللبن؛ مجمع الأمثال </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لإميل در منغم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ليته دلّنا على الآية الدالّة عليه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الحفرة البعيدة القعر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المتعصّب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المحكيّ عنه في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و هو الشريف علم الهدى المرتضى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البحث عن هذا و ما يليه في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تلخيص الغدير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الشيعة عند ذكر الإمام ليس لحضوره كما زعمه الآلوسي، و إنّما هو لما جاء عن الإمامين الصادق و الرضا عليهما السّلام من قيامهما عند ذكره و هو لم يولد بعد، و ليس هو إلاّ تعظيما له كالقيام عند ذكر رسول اللّه المندوب عند أهل السنّة كما في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تفصيله انظر كتاب تلخيص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تلخيص الغدير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النضرة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 للمحبّ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الفتوحات الإسلاميّة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عليّ مرّة على أعرابيّ بحكم، فلم يرض بحكمه، فتلبّبه عمر بن الخطّاب،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إنّه مولاك و مولى كلّ مؤمن و مؤمنة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تلخيص الغدير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تلخيص الغدير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مصطلح الأشاعرة هم المعتزلة؛ لتعطيلهم الذات عن التوصيف بالصفات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اطلق على الّذين عطّلوا العقول عن المعارف بحجّة أنّ البشر اعطي العقل لإقامة العبوديّة لا لإدراك الربوبيّة؛ فمن شغل ما اعطي لإقامة العبوديّة بإدراك الربوبيّة فاتته العبوديّة و لم يدرك الربوبيّة؛ انظر رسائل و مقالات للمحقّق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خلّكان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الإمام مالك؛ تهذيب التهذيب لابن حجر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مالك؛ طبقات الشعراني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 الرياحين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مشارق الأنوار للحمزاوي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إسعاف الراغبين لابن الصبّان في هامش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منهاج السنّة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الحلية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بستّة طرق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الترغيب و الترهيب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أبي حنيفة للقاري في هامش الجواهر المضيّة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للخوارزمي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مناقب الكردي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الرسائل السياسيّة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الحجّة للشيخ محمّد عبد الحيّ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للخوارزمي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محاظرات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طرح التثريب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إقامة الحجّة على أنّ الإكثار في التعبّد ليس ببدعة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للخوارزمي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الإتقان للسيوطي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التذكار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إحياء العلوم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خزينة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جاء بالكذب الفاحش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 هو هنا الكذب و الباطل؛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له رأسان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من الضلال و الحمق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حنيفة للقاري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حنيفة للقاري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خزينة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شرح مشكاة المصابيح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التفسير في 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آتَيْنٰا دٰاوُدَ زَبُوراً و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أحاديث الأنبياء</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حقّ المقام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يطوي اللسان،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يبسط الزمان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 تأليف السيّد محمّد البرزنجي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المؤلّفة في فضائل أبي حنيفة حوت بين دفّتيها لدة هذه الترّهات و الأكاذيب المزخرفة و ما أكثرها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يكن الباطل الّذي لا أصل له مأخوذا به فيها إذا لم تلق منها باقية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حديثه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إلى مسامرة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صحيح مسلم و مسند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فحطاني حطأة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الحطأ هو الضرب باليد مبسوطة بين الكتفين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كتاب البرّ و الصلة و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ملأ آدمي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أخرجه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المسند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السنن </w:t>
      </w:r>
      <w:r>
        <w:rPr>
          <w:rFonts w:eastAsia="IRNazanin" w:cs="IRNazanin"/>
          <w:b w:val="false"/>
          <w:bCs w:val="false"/>
          <w:i w:val="false"/>
          <w:iCs w:val="false"/>
          <w:color w:val="333333"/>
          <w:sz w:val="20"/>
          <w:szCs w:val="20"/>
        </w:rPr>
        <w:t>509/4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السنن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المستدرك على الصحيحين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عن رسول اللّه صلّى اللّه عليه و آله كما في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إنّما أنا بشر فأيّما رجل من المسلمين سببته أو لعنته أو جلدته فاجعلها له زكاة و رحمة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الصحيح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الصحيح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مسنده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السنن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أخرجه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صحيحه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صحيحه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كتاب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السنن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السنن الكبرى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السنن </w:t>
      </w:r>
      <w:r>
        <w:rPr>
          <w:rFonts w:eastAsia="IRNazanin" w:cs="IRNazanin"/>
          <w:b w:val="false"/>
          <w:bCs w:val="false"/>
          <w:i w:val="false"/>
          <w:iCs w:val="false"/>
          <w:color w:val="333333"/>
          <w:sz w:val="20"/>
          <w:szCs w:val="20"/>
        </w:rPr>
        <w:t>1299/2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الحاكم، و الدارقطني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الطبراني بإسناد جيّد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أخرجه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مسنده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الشمائل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عليه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جيّد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جيّد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للسيوطي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الخصائص الكبرى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تفضيحهم بملأ</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نوّه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برفع الصوت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47804</Words>
  <Characters>186440</Characters>
  <CharactersWithSpaces>232417</CharactersWithSpaces>
  <Paragraphs>2010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2026-08-20T18:20:32Z</dcterms:created>
  <dc:creator>ghaemiyeh.com</dc:creator>
  <dc:description/>
  <dc:language>en-US</dc:language>
  <cp:lastModifiedBy/>
  <dcterms:modified xsi:type="dcterms:W3CDTF">2026-08-20T21:50:41Z</dcterms:modified>
  <cp:revision>1</cp:revision>
  <dc:subject/>
  <dc:title>الثقل الأکبر القرآن الکریم بحث مستل من موسوعة الغدیر للعلامة الامینی رحمه اللّه</dc:title>
</cp:coreProperties>
</file>

<file path=docProps/custom.xml><?xml version="1.0" encoding="utf-8"?>
<Properties xmlns="http://schemas.openxmlformats.org/officeDocument/2006/custom-properties" xmlns:vt="http://schemas.openxmlformats.org/officeDocument/2006/docPropsVTypes"/>
</file>