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وحی سال ششم </w:t>
      </w:r>
      <w:r>
        <w:rPr>
          <w:rtl w:val="true"/>
        </w:rPr>
        <w:t xml:space="preserve">- </w:t>
      </w:r>
      <w:r>
        <w:rPr>
          <w:rtl w:val="true"/>
        </w:rPr>
        <w:t xml:space="preserve">شماره هفدهم </w:t>
      </w:r>
      <w:r>
        <w:rPr>
          <w:rtl w:val="true"/>
        </w:rPr>
        <w:t xml:space="preserve">- </w:t>
      </w:r>
      <w:r>
        <w:rPr>
          <w:rtl w:val="true"/>
        </w:rPr>
        <w:t xml:space="preserve">اردیبهشت </w:t>
      </w:r>
      <w:r>
        <w:rPr/>
        <w:t>1393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27778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927780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927782_2870459653">
            <w:r>
              <w:rPr>
                <w:webHidden/>
                <w:rStyle w:val="IndexLink"/>
                <w:rtl w:val="true"/>
              </w:rPr>
              <w:t xml:space="preserve">سرنوشتار </w:t>
            </w:r>
            <w:r>
              <w:rPr>
                <w:rStyle w:val="IndexLink"/>
                <w:rtl w:val="true"/>
              </w:rPr>
              <w:t xml:space="preserve">- </w:t>
            </w:r>
            <w:r>
              <w:rPr>
                <w:rStyle w:val="IndexLink"/>
                <w:rtl w:val="true"/>
              </w:rPr>
              <w:t>برتری کربلا بر کعبه</w:t>
            </w:r>
            <w:r>
              <w:rPr>
                <w:rStyle w:val="IndexLink"/>
                <w:rtl w:val="true"/>
              </w:rPr>
              <w:tab/>
            </w:r>
            <w:r>
              <w:rPr>
                <w:rStyle w:val="IndexLink"/>
              </w:rPr>
              <w:t>10</w:t>
            </w:r>
          </w:hyperlink>
        </w:p>
        <w:p>
          <w:pPr>
            <w:pStyle w:val="Contents3"/>
            <w:tabs>
              <w:tab w:val="clear" w:pos="8459"/>
              <w:tab w:val="right" w:pos="9026" w:leader="dot"/>
            </w:tabs>
            <w:rPr/>
          </w:pPr>
          <w:hyperlink w:anchor="__RefHeading___Toc5927784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927786_2870459653">
            <w:r>
              <w:rPr>
                <w:webHidden/>
                <w:rStyle w:val="IndexLink"/>
                <w:rtl w:val="true"/>
              </w:rPr>
              <w:t>پی نوشت ها</w:t>
            </w:r>
            <w:r>
              <w:rPr>
                <w:rStyle w:val="IndexLink"/>
                <w:rtl w:val="true"/>
              </w:rPr>
              <w:tab/>
            </w:r>
            <w:r>
              <w:rPr>
                <w:rStyle w:val="IndexLink"/>
              </w:rPr>
              <w:t>17</w:t>
            </w:r>
          </w:hyperlink>
        </w:p>
        <w:p>
          <w:pPr>
            <w:pStyle w:val="Contents3"/>
            <w:tabs>
              <w:tab w:val="clear" w:pos="8459"/>
              <w:tab w:val="right" w:pos="9026" w:leader="dot"/>
            </w:tabs>
            <w:rPr/>
          </w:pPr>
          <w:hyperlink w:anchor="__RefHeading___Toc5927788_2870459653">
            <w:r>
              <w:rPr>
                <w:webHidden/>
                <w:rStyle w:val="IndexLink"/>
                <w:rtl w:val="true"/>
              </w:rPr>
              <w:t>منابع و مآخذ</w:t>
            </w:r>
            <w:r>
              <w:rPr>
                <w:rStyle w:val="IndexLink"/>
                <w:rtl w:val="true"/>
              </w:rPr>
              <w:tab/>
            </w:r>
            <w:r>
              <w:rPr>
                <w:rStyle w:val="IndexLink"/>
              </w:rPr>
              <w:t>18</w:t>
            </w:r>
          </w:hyperlink>
        </w:p>
        <w:p>
          <w:pPr>
            <w:pStyle w:val="Contents2"/>
            <w:tabs>
              <w:tab w:val="clear" w:pos="8743"/>
              <w:tab w:val="right" w:pos="9026" w:leader="dot"/>
            </w:tabs>
            <w:rPr/>
          </w:pPr>
          <w:hyperlink w:anchor="__RefHeading___Toc5927790_2870459653">
            <w:r>
              <w:rPr>
                <w:webHidden/>
                <w:rStyle w:val="IndexLink"/>
                <w:rtl w:val="true"/>
              </w:rPr>
              <w:t>بینونت یا سنخیت یا عینیت؟</w:t>
            </w:r>
            <w:r>
              <w:rPr>
                <w:rStyle w:val="IndexLink"/>
                <w:rtl w:val="true"/>
              </w:rPr>
              <w:tab/>
            </w:r>
            <w:r>
              <w:rPr>
                <w:rStyle w:val="IndexLink"/>
              </w:rPr>
              <w:t>20</w:t>
            </w:r>
          </w:hyperlink>
        </w:p>
        <w:p>
          <w:pPr>
            <w:pStyle w:val="Contents3"/>
            <w:tabs>
              <w:tab w:val="clear" w:pos="8459"/>
              <w:tab w:val="right" w:pos="9026" w:leader="dot"/>
            </w:tabs>
            <w:rPr/>
          </w:pPr>
          <w:hyperlink w:anchor="__RefHeading___Toc5927792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927794_2870459653">
            <w:r>
              <w:rPr>
                <w:webHidden/>
                <w:rStyle w:val="IndexLink"/>
                <w:rtl w:val="true"/>
              </w:rPr>
              <w:t>درآمد</w:t>
            </w:r>
            <w:r>
              <w:rPr>
                <w:rStyle w:val="IndexLink"/>
                <w:rtl w:val="true"/>
              </w:rPr>
              <w:tab/>
            </w:r>
            <w:r>
              <w:rPr>
                <w:rStyle w:val="IndexLink"/>
              </w:rPr>
              <w:t>21</w:t>
            </w:r>
          </w:hyperlink>
        </w:p>
        <w:p>
          <w:pPr>
            <w:pStyle w:val="Contents3"/>
            <w:tabs>
              <w:tab w:val="clear" w:pos="8459"/>
              <w:tab w:val="right" w:pos="9026" w:leader="dot"/>
            </w:tabs>
            <w:rPr/>
          </w:pPr>
          <w:hyperlink w:anchor="__RefHeading___Toc5927796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927798_2870459653">
            <w:r>
              <w:rPr>
                <w:webHidden/>
                <w:rStyle w:val="IndexLink"/>
                <w:rtl w:val="true"/>
              </w:rPr>
              <w:t>تعریف سنخیت و بینونت</w:t>
            </w:r>
            <w:r>
              <w:rPr>
                <w:rStyle w:val="IndexLink"/>
                <w:rtl w:val="true"/>
              </w:rPr>
              <w:tab/>
            </w:r>
            <w:r>
              <w:rPr>
                <w:rStyle w:val="IndexLink"/>
              </w:rPr>
              <w:t>22</w:t>
            </w:r>
          </w:hyperlink>
        </w:p>
        <w:p>
          <w:pPr>
            <w:pStyle w:val="Contents3"/>
            <w:tabs>
              <w:tab w:val="clear" w:pos="8459"/>
              <w:tab w:val="right" w:pos="9026" w:leader="dot"/>
            </w:tabs>
            <w:rPr/>
          </w:pPr>
          <w:hyperlink w:anchor="__RefHeading___Toc5927800_2870459653">
            <w:r>
              <w:rPr>
                <w:webHidden/>
                <w:rStyle w:val="IndexLink"/>
                <w:rtl w:val="true"/>
              </w:rPr>
              <w:t>آیات نفی سنخیت</w:t>
            </w:r>
            <w:r>
              <w:rPr>
                <w:rStyle w:val="IndexLink"/>
                <w:rtl w:val="true"/>
              </w:rPr>
              <w:tab/>
            </w:r>
            <w:r>
              <w:rPr>
                <w:rStyle w:val="IndexLink"/>
              </w:rPr>
              <w:t>22</w:t>
            </w:r>
          </w:hyperlink>
        </w:p>
        <w:p>
          <w:pPr>
            <w:pStyle w:val="Contents3"/>
            <w:tabs>
              <w:tab w:val="clear" w:pos="8459"/>
              <w:tab w:val="right" w:pos="9026" w:leader="dot"/>
            </w:tabs>
            <w:rPr/>
          </w:pPr>
          <w:hyperlink w:anchor="__RefHeading___Toc5927802_2870459653">
            <w:r>
              <w:rPr>
                <w:webHidden/>
                <w:rStyle w:val="IndexLink"/>
                <w:rtl w:val="true"/>
              </w:rPr>
              <w:t>روایات نفی سنخیت</w:t>
            </w:r>
            <w:r>
              <w:rPr>
                <w:rStyle w:val="IndexLink"/>
                <w:rtl w:val="true"/>
              </w:rPr>
              <w:tab/>
            </w:r>
            <w:r>
              <w:rPr>
                <w:rStyle w:val="IndexLink"/>
              </w:rPr>
              <w:t>23</w:t>
            </w:r>
          </w:hyperlink>
        </w:p>
        <w:p>
          <w:pPr>
            <w:pStyle w:val="Contents3"/>
            <w:tabs>
              <w:tab w:val="clear" w:pos="8459"/>
              <w:tab w:val="right" w:pos="9026" w:leader="dot"/>
            </w:tabs>
            <w:rPr/>
          </w:pPr>
          <w:hyperlink w:anchor="__RefHeading___Toc5927804_2870459653">
            <w:r>
              <w:rPr>
                <w:webHidden/>
                <w:rStyle w:val="IndexLink"/>
                <w:rtl w:val="true"/>
              </w:rPr>
              <w:t>دلیل عقلی بر سنخیت</w:t>
            </w:r>
            <w:r>
              <w:rPr>
                <w:rStyle w:val="IndexLink"/>
                <w:rtl w:val="true"/>
              </w:rPr>
              <w:tab/>
            </w:r>
            <w:r>
              <w:rPr>
                <w:rStyle w:val="IndexLink"/>
              </w:rPr>
              <w:t>28</w:t>
            </w:r>
          </w:hyperlink>
        </w:p>
        <w:p>
          <w:pPr>
            <w:pStyle w:val="Contents3"/>
            <w:tabs>
              <w:tab w:val="clear" w:pos="8459"/>
              <w:tab w:val="right" w:pos="9026" w:leader="dot"/>
            </w:tabs>
            <w:rPr/>
          </w:pPr>
          <w:hyperlink w:anchor="__RefHeading___Toc5927806_2870459653">
            <w:r>
              <w:rPr>
                <w:webHidden/>
                <w:rStyle w:val="IndexLink"/>
                <w:rtl w:val="true"/>
              </w:rPr>
              <w:t>پرسش و پاسخ</w:t>
            </w:r>
            <w:r>
              <w:rPr>
                <w:rStyle w:val="IndexLink"/>
                <w:rtl w:val="true"/>
              </w:rPr>
              <w:tab/>
            </w:r>
            <w:r>
              <w:rPr>
                <w:rStyle w:val="IndexLink"/>
              </w:rPr>
              <w:t>29</w:t>
            </w:r>
          </w:hyperlink>
        </w:p>
        <w:p>
          <w:pPr>
            <w:pStyle w:val="Contents3"/>
            <w:tabs>
              <w:tab w:val="clear" w:pos="8459"/>
              <w:tab w:val="right" w:pos="9026" w:leader="dot"/>
            </w:tabs>
            <w:rPr/>
          </w:pPr>
          <w:hyperlink w:anchor="__RefHeading___Toc5927808_2870459653">
            <w:r>
              <w:rPr>
                <w:webHidden/>
                <w:rStyle w:val="IndexLink"/>
                <w:rtl w:val="true"/>
              </w:rPr>
              <w:t>پی نوشت</w:t>
            </w:r>
            <w:r>
              <w:rPr>
                <w:rStyle w:val="IndexLink"/>
                <w:rtl w:val="true"/>
              </w:rPr>
              <w:tab/>
            </w:r>
            <w:r>
              <w:rPr>
                <w:rStyle w:val="IndexLink"/>
              </w:rPr>
              <w:t>35</w:t>
            </w:r>
          </w:hyperlink>
        </w:p>
        <w:p>
          <w:pPr>
            <w:pStyle w:val="Contents3"/>
            <w:tabs>
              <w:tab w:val="clear" w:pos="8459"/>
              <w:tab w:val="right" w:pos="9026" w:leader="dot"/>
            </w:tabs>
            <w:rPr/>
          </w:pPr>
          <w:hyperlink w:anchor="__RefHeading___Toc5927810_2870459653">
            <w:r>
              <w:rPr>
                <w:webHidden/>
                <w:rStyle w:val="IndexLink"/>
                <w:rtl w:val="true"/>
              </w:rPr>
              <w:t>منابع و مآخذ</w:t>
            </w:r>
            <w:r>
              <w:rPr>
                <w:rStyle w:val="IndexLink"/>
                <w:rtl w:val="true"/>
              </w:rPr>
              <w:tab/>
            </w:r>
            <w:r>
              <w:rPr>
                <w:rStyle w:val="IndexLink"/>
              </w:rPr>
              <w:t>37</w:t>
            </w:r>
          </w:hyperlink>
        </w:p>
        <w:p>
          <w:pPr>
            <w:pStyle w:val="Contents3"/>
            <w:tabs>
              <w:tab w:val="clear" w:pos="8459"/>
              <w:tab w:val="right" w:pos="9026" w:leader="dot"/>
            </w:tabs>
            <w:rPr/>
          </w:pPr>
          <w:hyperlink w:anchor="__RefHeading___Toc5927812_2870459653">
            <w:r>
              <w:rPr>
                <w:webHidden/>
                <w:rStyle w:val="IndexLink"/>
                <w:rtl w:val="true"/>
              </w:rPr>
              <w:t>اشاره</w:t>
            </w:r>
            <w:r>
              <w:rPr>
                <w:rStyle w:val="IndexLink"/>
                <w:rtl w:val="true"/>
              </w:rPr>
              <w:tab/>
            </w:r>
            <w:r>
              <w:rPr>
                <w:rStyle w:val="IndexLink"/>
              </w:rPr>
              <w:t>37</w:t>
            </w:r>
          </w:hyperlink>
        </w:p>
        <w:p>
          <w:pPr>
            <w:pStyle w:val="Contents2"/>
            <w:tabs>
              <w:tab w:val="clear" w:pos="8743"/>
              <w:tab w:val="right" w:pos="9026" w:leader="dot"/>
            </w:tabs>
            <w:rPr/>
          </w:pPr>
          <w:hyperlink w:anchor="__RefHeading___Toc5927814_2870459653">
            <w:r>
              <w:rPr>
                <w:webHidden/>
                <w:rStyle w:val="IndexLink"/>
                <w:rtl w:val="true"/>
              </w:rPr>
              <w:t>سیری در نسج البلاغه</w:t>
            </w:r>
            <w:r>
              <w:rPr>
                <w:rStyle w:val="IndexLink"/>
                <w:rtl w:val="true"/>
              </w:rPr>
              <w:tab/>
            </w:r>
            <w:r>
              <w:rPr>
                <w:rStyle w:val="IndexLink"/>
              </w:rPr>
              <w:t>38</w:t>
            </w:r>
          </w:hyperlink>
        </w:p>
        <w:p>
          <w:pPr>
            <w:pStyle w:val="Contents3"/>
            <w:tabs>
              <w:tab w:val="clear" w:pos="8459"/>
              <w:tab w:val="right" w:pos="9026" w:leader="dot"/>
            </w:tabs>
            <w:rPr/>
          </w:pPr>
          <w:hyperlink w:anchor="__RefHeading___Toc5927816_2870459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5927818_2870459653">
            <w:r>
              <w:rPr>
                <w:webHidden/>
                <w:rStyle w:val="IndexLink"/>
                <w:rtl w:val="true"/>
              </w:rPr>
              <w:t>درآمد</w:t>
            </w:r>
            <w:r>
              <w:rPr>
                <w:rStyle w:val="IndexLink"/>
                <w:rtl w:val="true"/>
              </w:rPr>
              <w:tab/>
            </w:r>
            <w:r>
              <w:rPr>
                <w:rStyle w:val="IndexLink"/>
              </w:rPr>
              <w:t>39</w:t>
            </w:r>
          </w:hyperlink>
        </w:p>
        <w:p>
          <w:pPr>
            <w:pStyle w:val="Contents3"/>
            <w:tabs>
              <w:tab w:val="clear" w:pos="8459"/>
              <w:tab w:val="right" w:pos="9026" w:leader="dot"/>
            </w:tabs>
            <w:rPr/>
          </w:pPr>
          <w:hyperlink w:anchor="__RefHeading___Toc5927820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927822_2870459653">
            <w:r>
              <w:rPr>
                <w:webHidden/>
                <w:rStyle w:val="IndexLink"/>
                <w:rtl w:val="true"/>
              </w:rPr>
              <w:t>اعتقاد به خداوند</w:t>
            </w:r>
            <w:r>
              <w:rPr>
                <w:rStyle w:val="IndexLink"/>
                <w:rtl w:val="true"/>
              </w:rPr>
              <w:tab/>
            </w:r>
            <w:r>
              <w:rPr>
                <w:rStyle w:val="IndexLink"/>
              </w:rPr>
              <w:t>40</w:t>
            </w:r>
          </w:hyperlink>
        </w:p>
        <w:p>
          <w:pPr>
            <w:pStyle w:val="Contents3"/>
            <w:tabs>
              <w:tab w:val="clear" w:pos="8459"/>
              <w:tab w:val="right" w:pos="9026" w:leader="dot"/>
            </w:tabs>
            <w:rPr/>
          </w:pPr>
          <w:hyperlink w:anchor="__RefHeading___Toc5927824_2870459653">
            <w:r>
              <w:rPr>
                <w:webHidden/>
                <w:rStyle w:val="IndexLink"/>
                <w:rtl w:val="true"/>
              </w:rPr>
              <w:t>ناتوانی عقل از شناخت کنه ذات پروردگار</w:t>
            </w:r>
            <w:r>
              <w:rPr>
                <w:rStyle w:val="IndexLink"/>
                <w:rtl w:val="true"/>
              </w:rPr>
              <w:tab/>
            </w:r>
            <w:r>
              <w:rPr>
                <w:rStyle w:val="IndexLink"/>
              </w:rPr>
              <w:t>43</w:t>
            </w:r>
          </w:hyperlink>
        </w:p>
        <w:p>
          <w:pPr>
            <w:pStyle w:val="Contents3"/>
            <w:tabs>
              <w:tab w:val="clear" w:pos="8459"/>
              <w:tab w:val="right" w:pos="9026" w:leader="dot"/>
            </w:tabs>
            <w:rPr/>
          </w:pPr>
          <w:hyperlink w:anchor="__RefHeading___Toc5927826_2870459653">
            <w:r>
              <w:rPr>
                <w:webHidden/>
                <w:rStyle w:val="IndexLink"/>
                <w:rtl w:val="true"/>
              </w:rPr>
              <w:t>کارایی عقل در حوزه اثبات پروردگار</w:t>
            </w:r>
            <w:r>
              <w:rPr>
                <w:rStyle w:val="IndexLink"/>
                <w:rtl w:val="true"/>
              </w:rPr>
              <w:tab/>
            </w:r>
            <w:r>
              <w:rPr>
                <w:rStyle w:val="IndexLink"/>
              </w:rPr>
              <w:t>45</w:t>
            </w:r>
          </w:hyperlink>
        </w:p>
        <w:p>
          <w:pPr>
            <w:pStyle w:val="Contents3"/>
            <w:tabs>
              <w:tab w:val="clear" w:pos="8459"/>
              <w:tab w:val="right" w:pos="9026" w:leader="dot"/>
            </w:tabs>
            <w:rPr/>
          </w:pPr>
          <w:hyperlink w:anchor="__RefHeading___Toc5927828_2870459653">
            <w:r>
              <w:rPr>
                <w:webHidden/>
                <w:rStyle w:val="IndexLink"/>
                <w:rtl w:val="true"/>
              </w:rPr>
              <w:t>انحراف بت پرستان و نیز مجسمه از پروردگار</w:t>
            </w:r>
            <w:r>
              <w:rPr>
                <w:rStyle w:val="IndexLink"/>
                <w:rtl w:val="true"/>
              </w:rPr>
              <w:tab/>
            </w:r>
            <w:r>
              <w:rPr>
                <w:rStyle w:val="IndexLink"/>
              </w:rPr>
              <w:t>47</w:t>
            </w:r>
          </w:hyperlink>
        </w:p>
        <w:p>
          <w:pPr>
            <w:pStyle w:val="Contents3"/>
            <w:tabs>
              <w:tab w:val="clear" w:pos="8459"/>
              <w:tab w:val="right" w:pos="9026" w:leader="dot"/>
            </w:tabs>
            <w:rPr/>
          </w:pPr>
          <w:hyperlink w:anchor="__RefHeading___Toc5927830_2870459653">
            <w:r>
              <w:rPr>
                <w:webHidden/>
                <w:rStyle w:val="IndexLink"/>
                <w:rtl w:val="true"/>
              </w:rPr>
              <w:t>انحراف حلولیه و اتحادیه از پروردگار</w:t>
            </w:r>
            <w:r>
              <w:rPr>
                <w:rStyle w:val="IndexLink"/>
                <w:rtl w:val="true"/>
              </w:rPr>
              <w:tab/>
            </w:r>
            <w:r>
              <w:rPr>
                <w:rStyle w:val="IndexLink"/>
              </w:rPr>
              <w:t>47</w:t>
            </w:r>
          </w:hyperlink>
        </w:p>
        <w:p>
          <w:pPr>
            <w:pStyle w:val="Contents3"/>
            <w:tabs>
              <w:tab w:val="clear" w:pos="8459"/>
              <w:tab w:val="right" w:pos="9026" w:leader="dot"/>
            </w:tabs>
            <w:rPr/>
          </w:pPr>
          <w:hyperlink w:anchor="__RefHeading___Toc5927832_2870459653">
            <w:r>
              <w:rPr>
                <w:webHidden/>
                <w:rStyle w:val="IndexLink"/>
                <w:rtl w:val="true"/>
              </w:rPr>
              <w:t>تباین و مغایرت خالق و مخلوق</w:t>
            </w:r>
            <w:r>
              <w:rPr>
                <w:rStyle w:val="IndexLink"/>
                <w:rtl w:val="true"/>
              </w:rPr>
              <w:tab/>
            </w:r>
            <w:r>
              <w:rPr>
                <w:rStyle w:val="IndexLink"/>
              </w:rPr>
              <w:t>52</w:t>
            </w:r>
          </w:hyperlink>
        </w:p>
        <w:p>
          <w:pPr>
            <w:pStyle w:val="Contents3"/>
            <w:tabs>
              <w:tab w:val="clear" w:pos="8459"/>
              <w:tab w:val="right" w:pos="9026" w:leader="dot"/>
            </w:tabs>
            <w:rPr/>
          </w:pPr>
          <w:hyperlink w:anchor="__RefHeading___Toc5927834_2870459653">
            <w:r>
              <w:rPr>
                <w:webHidden/>
                <w:rStyle w:val="IndexLink"/>
                <w:rtl w:val="true"/>
              </w:rPr>
              <w:t>پی نوشت ها</w:t>
            </w:r>
            <w:r>
              <w:rPr>
                <w:rStyle w:val="IndexLink"/>
                <w:rtl w:val="true"/>
              </w:rPr>
              <w:tab/>
            </w:r>
            <w:r>
              <w:rPr>
                <w:rStyle w:val="IndexLink"/>
              </w:rPr>
              <w:t>54</w:t>
            </w:r>
          </w:hyperlink>
        </w:p>
        <w:p>
          <w:pPr>
            <w:pStyle w:val="Contents3"/>
            <w:tabs>
              <w:tab w:val="clear" w:pos="8459"/>
              <w:tab w:val="right" w:pos="9026" w:leader="dot"/>
            </w:tabs>
            <w:rPr/>
          </w:pPr>
          <w:hyperlink w:anchor="__RefHeading___Toc5927836_2870459653">
            <w:r>
              <w:rPr>
                <w:webHidden/>
                <w:rStyle w:val="IndexLink"/>
                <w:rtl w:val="true"/>
              </w:rPr>
              <w:t>منابع و مآخذ</w:t>
            </w:r>
            <w:r>
              <w:rPr>
                <w:rStyle w:val="IndexLink"/>
                <w:rtl w:val="true"/>
              </w:rPr>
              <w:tab/>
            </w:r>
            <w:r>
              <w:rPr>
                <w:rStyle w:val="IndexLink"/>
              </w:rPr>
              <w:t>55</w:t>
            </w:r>
          </w:hyperlink>
        </w:p>
        <w:p>
          <w:pPr>
            <w:pStyle w:val="Contents2"/>
            <w:tabs>
              <w:tab w:val="clear" w:pos="8743"/>
              <w:tab w:val="right" w:pos="9026" w:leader="dot"/>
            </w:tabs>
            <w:rPr/>
          </w:pPr>
          <w:hyperlink w:anchor="__RefHeading___Toc5927838_2870459653">
            <w:r>
              <w:rPr>
                <w:webHidden/>
                <w:rStyle w:val="IndexLink"/>
                <w:rtl w:val="true"/>
              </w:rPr>
              <w:t xml:space="preserve">سیری در زندگانی امام حسن مجتبی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5927840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927842_2870459653">
            <w:r>
              <w:rPr>
                <w:webHidden/>
                <w:rStyle w:val="IndexLink"/>
                <w:rtl w:val="true"/>
              </w:rPr>
              <w:t>درآمد</w:t>
            </w:r>
            <w:r>
              <w:rPr>
                <w:rStyle w:val="IndexLink"/>
                <w:rtl w:val="true"/>
              </w:rPr>
              <w:tab/>
            </w:r>
            <w:r>
              <w:rPr>
                <w:rStyle w:val="IndexLink"/>
              </w:rPr>
              <w:t>57</w:t>
            </w:r>
          </w:hyperlink>
        </w:p>
        <w:p>
          <w:pPr>
            <w:pStyle w:val="Contents3"/>
            <w:tabs>
              <w:tab w:val="clear" w:pos="8459"/>
              <w:tab w:val="right" w:pos="9026" w:leader="dot"/>
            </w:tabs>
            <w:rPr/>
          </w:pPr>
          <w:hyperlink w:anchor="__RefHeading___Toc5927844_2870459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5927846_2870459653">
            <w:r>
              <w:rPr>
                <w:webHidden/>
                <w:rStyle w:val="IndexLink"/>
                <w:rtl w:val="true"/>
              </w:rPr>
              <w:t xml:space="preserve">سیری در زندگانی امام حسن مجتبی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5927848_2870459653">
            <w:r>
              <w:rPr>
                <w:webHidden/>
                <w:rStyle w:val="IndexLink"/>
                <w:rtl w:val="true"/>
              </w:rPr>
              <w:t xml:space="preserve">اوصاف ظاهری امام حسن مجتبی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5927850_2870459653">
            <w:r>
              <w:rPr>
                <w:webHidden/>
                <w:rStyle w:val="IndexLink"/>
                <w:rtl w:val="true"/>
              </w:rPr>
              <w:t xml:space="preserve">سیمای نورانی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کلام رسول خاتم </w:t>
            </w:r>
            <w:r>
              <w:rPr>
                <w:rStyle w:val="IndexLink"/>
                <w:rtl w:val="true"/>
              </w:rPr>
              <w:t>(</w:t>
            </w:r>
            <w:r>
              <w:rPr>
                <w:rStyle w:val="IndexLink"/>
                <w:rtl w:val="true"/>
              </w:rPr>
              <w:t>صلی الله علیه و آله</w:t>
            </w:r>
            <w:r>
              <w:rPr>
                <w:rStyle w:val="IndexLink"/>
                <w:rtl w:val="true"/>
              </w:rPr>
              <w:t>)</w:t>
              <w:tab/>
            </w:r>
            <w:r>
              <w:rPr>
                <w:rStyle w:val="IndexLink"/>
              </w:rPr>
              <w:t>60</w:t>
            </w:r>
          </w:hyperlink>
        </w:p>
        <w:p>
          <w:pPr>
            <w:pStyle w:val="Contents3"/>
            <w:tabs>
              <w:tab w:val="clear" w:pos="8459"/>
              <w:tab w:val="right" w:pos="9026" w:leader="dot"/>
            </w:tabs>
            <w:rPr/>
          </w:pPr>
          <w:hyperlink w:anchor="__RefHeading___Toc5927852_2870459653">
            <w:r>
              <w:rPr>
                <w:webHidden/>
                <w:rStyle w:val="IndexLink"/>
                <w:rtl w:val="true"/>
              </w:rPr>
              <w:t xml:space="preserve">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عزیز رسول خدا </w:t>
            </w:r>
            <w:r>
              <w:rPr>
                <w:rStyle w:val="IndexLink"/>
                <w:rtl w:val="true"/>
              </w:rPr>
              <w:t>(</w:t>
            </w:r>
            <w:r>
              <w:rPr>
                <w:rStyle w:val="IndexLink"/>
                <w:rtl w:val="true"/>
              </w:rPr>
              <w:t>صلی الله علیه و آله</w:t>
            </w:r>
            <w:r>
              <w:rPr>
                <w:rStyle w:val="IndexLink"/>
                <w:rtl w:val="true"/>
              </w:rPr>
              <w:t>)</w:t>
              <w:tab/>
            </w:r>
            <w:r>
              <w:rPr>
                <w:rStyle w:val="IndexLink"/>
              </w:rPr>
              <w:t>61</w:t>
            </w:r>
          </w:hyperlink>
        </w:p>
        <w:p>
          <w:pPr>
            <w:pStyle w:val="Contents3"/>
            <w:tabs>
              <w:tab w:val="clear" w:pos="8459"/>
              <w:tab w:val="right" w:pos="9026" w:leader="dot"/>
            </w:tabs>
            <w:rPr/>
          </w:pPr>
          <w:hyperlink w:anchor="__RefHeading___Toc5927854_2870459653">
            <w:r>
              <w:rPr>
                <w:webHidden/>
                <w:rStyle w:val="IndexLink"/>
                <w:rtl w:val="true"/>
              </w:rPr>
              <w:t xml:space="preserve">هیبت و ابهت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هیبت رسول خدا </w:t>
            </w:r>
            <w:r>
              <w:rPr>
                <w:rStyle w:val="IndexLink"/>
                <w:rtl w:val="true"/>
              </w:rPr>
              <w:t>(</w:t>
            </w:r>
            <w:r>
              <w:rPr>
                <w:rStyle w:val="IndexLink"/>
                <w:rtl w:val="true"/>
              </w:rPr>
              <w:t>صلی الله علیه و آله</w:t>
            </w:r>
            <w:r>
              <w:rPr>
                <w:rStyle w:val="IndexLink"/>
                <w:rtl w:val="true"/>
              </w:rPr>
              <w:t>)</w:t>
              <w:tab/>
            </w:r>
            <w:r>
              <w:rPr>
                <w:rStyle w:val="IndexLink"/>
              </w:rPr>
              <w:t>62</w:t>
            </w:r>
          </w:hyperlink>
        </w:p>
        <w:p>
          <w:pPr>
            <w:pStyle w:val="Contents3"/>
            <w:tabs>
              <w:tab w:val="clear" w:pos="8459"/>
              <w:tab w:val="right" w:pos="9026" w:leader="dot"/>
            </w:tabs>
            <w:rPr/>
          </w:pPr>
          <w:hyperlink w:anchor="__RefHeading___Toc5927856_2870459653">
            <w:r>
              <w:rPr>
                <w:webHidden/>
                <w:rStyle w:val="IndexLink"/>
                <w:rtl w:val="true"/>
              </w:rPr>
              <w:t xml:space="preserve">دلیل طولانی شدن سجده پیامبر اکرم </w:t>
            </w:r>
            <w:r>
              <w:rPr>
                <w:rStyle w:val="IndexLink"/>
                <w:rtl w:val="true"/>
              </w:rPr>
              <w:t>(</w:t>
            </w:r>
            <w:r>
              <w:rPr>
                <w:rStyle w:val="IndexLink"/>
                <w:rtl w:val="true"/>
              </w:rPr>
              <w:t>صلی الله علیه و آله</w:t>
            </w:r>
            <w:r>
              <w:rPr>
                <w:rStyle w:val="IndexLink"/>
                <w:rtl w:val="true"/>
              </w:rPr>
              <w:t>)</w:t>
              <w:tab/>
            </w:r>
            <w:r>
              <w:rPr>
                <w:rStyle w:val="IndexLink"/>
              </w:rPr>
              <w:t>62</w:t>
            </w:r>
          </w:hyperlink>
        </w:p>
        <w:p>
          <w:pPr>
            <w:pStyle w:val="Contents3"/>
            <w:tabs>
              <w:tab w:val="clear" w:pos="8459"/>
              <w:tab w:val="right" w:pos="9026" w:leader="dot"/>
            </w:tabs>
            <w:rPr/>
          </w:pPr>
          <w:hyperlink w:anchor="__RefHeading___Toc5927858_2870459653">
            <w:r>
              <w:rPr>
                <w:webHidden/>
                <w:rStyle w:val="IndexLink"/>
                <w:rtl w:val="true"/>
              </w:rPr>
              <w:t xml:space="preserve">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معدن سخاوت و کرامت الاهی</w:t>
            </w:r>
            <w:r>
              <w:rPr>
                <w:rStyle w:val="IndexLink"/>
                <w:rtl w:val="true"/>
              </w:rPr>
              <w:tab/>
            </w:r>
            <w:r>
              <w:rPr>
                <w:rStyle w:val="IndexLink"/>
              </w:rPr>
              <w:t>63</w:t>
            </w:r>
          </w:hyperlink>
        </w:p>
        <w:p>
          <w:pPr>
            <w:pStyle w:val="Contents3"/>
            <w:tabs>
              <w:tab w:val="clear" w:pos="8459"/>
              <w:tab w:val="right" w:pos="9026" w:leader="dot"/>
            </w:tabs>
            <w:rPr/>
          </w:pPr>
          <w:hyperlink w:anchor="__RefHeading___Toc5927860_2870459653">
            <w:r>
              <w:rPr>
                <w:webHidden/>
                <w:rStyle w:val="IndexLink"/>
                <w:rtl w:val="true"/>
              </w:rPr>
              <w:t xml:space="preserve">فروتنی امام حسن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5927862_2870459653">
            <w:r>
              <w:rPr>
                <w:webHidden/>
                <w:rStyle w:val="IndexLink"/>
                <w:rtl w:val="true"/>
              </w:rPr>
              <w:t xml:space="preserve">پاسخ نیک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به نیکی</w:t>
            </w:r>
            <w:r>
              <w:rPr>
                <w:rStyle w:val="IndexLink"/>
                <w:rtl w:val="true"/>
              </w:rPr>
              <w:tab/>
            </w:r>
            <w:r>
              <w:rPr>
                <w:rStyle w:val="IndexLink"/>
              </w:rPr>
              <w:t>64</w:t>
            </w:r>
          </w:hyperlink>
        </w:p>
        <w:p>
          <w:pPr>
            <w:pStyle w:val="Contents3"/>
            <w:tabs>
              <w:tab w:val="clear" w:pos="8459"/>
              <w:tab w:val="right" w:pos="9026" w:leader="dot"/>
            </w:tabs>
            <w:rPr/>
          </w:pPr>
          <w:hyperlink w:anchor="__RefHeading___Toc5927864_2870459653">
            <w:r>
              <w:rPr>
                <w:webHidden/>
                <w:rStyle w:val="IndexLink"/>
                <w:rtl w:val="true"/>
              </w:rPr>
              <w:t xml:space="preserve">بخشش های بی نظیر امام حسن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5927866_2870459653">
            <w:r>
              <w:rPr>
                <w:webHidden/>
                <w:rStyle w:val="IndexLink"/>
                <w:rtl w:val="true"/>
              </w:rPr>
              <w:t xml:space="preserve">حقیقت صبر و بردباری امام حسن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5927868_2870459653">
            <w:r>
              <w:rPr>
                <w:webHidden/>
                <w:rStyle w:val="IndexLink"/>
                <w:rtl w:val="true"/>
              </w:rPr>
              <w:t>گذشت نسبت به همسایه یهودی</w:t>
            </w:r>
            <w:r>
              <w:rPr>
                <w:rStyle w:val="IndexLink"/>
                <w:rtl w:val="true"/>
              </w:rPr>
              <w:tab/>
            </w:r>
            <w:r>
              <w:rPr>
                <w:rStyle w:val="IndexLink"/>
              </w:rPr>
              <w:t>66</w:t>
            </w:r>
          </w:hyperlink>
        </w:p>
        <w:p>
          <w:pPr>
            <w:pStyle w:val="Contents3"/>
            <w:tabs>
              <w:tab w:val="clear" w:pos="8459"/>
              <w:tab w:val="right" w:pos="9026" w:leader="dot"/>
            </w:tabs>
            <w:rPr/>
          </w:pPr>
          <w:hyperlink w:anchor="__RefHeading___Toc5927870_2870459653">
            <w:r>
              <w:rPr>
                <w:webHidden/>
                <w:rStyle w:val="IndexLink"/>
                <w:rtl w:val="true"/>
              </w:rPr>
              <w:t>شجاعت و شهامت</w:t>
            </w:r>
            <w:r>
              <w:rPr>
                <w:rStyle w:val="IndexLink"/>
                <w:rtl w:val="true"/>
              </w:rPr>
              <w:tab/>
            </w:r>
            <w:r>
              <w:rPr>
                <w:rStyle w:val="IndexLink"/>
              </w:rPr>
              <w:t>66</w:t>
            </w:r>
          </w:hyperlink>
        </w:p>
        <w:p>
          <w:pPr>
            <w:pStyle w:val="Contents3"/>
            <w:tabs>
              <w:tab w:val="clear" w:pos="8459"/>
              <w:tab w:val="right" w:pos="9026" w:leader="dot"/>
            </w:tabs>
            <w:rPr/>
          </w:pPr>
          <w:hyperlink w:anchor="__RefHeading___Toc5927872_2870459653">
            <w:r>
              <w:rPr>
                <w:webHidden/>
                <w:rStyle w:val="IndexLink"/>
                <w:rtl w:val="true"/>
              </w:rPr>
              <w:t xml:space="preserve">عبادت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و خوف از خدا</w:t>
            </w:r>
            <w:r>
              <w:rPr>
                <w:rStyle w:val="IndexLink"/>
                <w:rtl w:val="true"/>
              </w:rPr>
              <w:tab/>
            </w:r>
            <w:r>
              <w:rPr>
                <w:rStyle w:val="IndexLink"/>
              </w:rPr>
              <w:t>67</w:t>
            </w:r>
          </w:hyperlink>
        </w:p>
        <w:p>
          <w:pPr>
            <w:pStyle w:val="Contents3"/>
            <w:tabs>
              <w:tab w:val="clear" w:pos="8459"/>
              <w:tab w:val="right" w:pos="9026" w:leader="dot"/>
            </w:tabs>
            <w:rPr/>
          </w:pPr>
          <w:hyperlink w:anchor="__RefHeading___Toc5927874_2870459653">
            <w:r>
              <w:rPr>
                <w:webHidden/>
                <w:rStyle w:val="IndexLink"/>
                <w:rtl w:val="true"/>
              </w:rPr>
              <w:t xml:space="preserve">قرآن کریم و کریم اهل بیت </w:t>
            </w:r>
            <w:r>
              <w:rPr>
                <w:rStyle w:val="IndexLink"/>
                <w:rtl w:val="true"/>
              </w:rPr>
              <w:t>(</w:t>
            </w:r>
            <w:r>
              <w:rPr>
                <w:rStyle w:val="IndexLink"/>
                <w:rtl w:val="true"/>
              </w:rPr>
              <w:t>علیهم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5927876_2870459653">
            <w:r>
              <w:rPr>
                <w:webHidden/>
                <w:rStyle w:val="IndexLink"/>
                <w:rtl w:val="true"/>
              </w:rPr>
              <w:t xml:space="preserve">نمونه هایی از معجزات امام حسن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5927878_2870459653">
            <w:r>
              <w:rPr>
                <w:webHidden/>
                <w:rStyle w:val="IndexLink"/>
                <w:rtl w:val="true"/>
              </w:rPr>
              <w:t xml:space="preserve">گرفتار شدن مرد ناصبی با نفرین امام حسن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5927880_2870459653">
            <w:r>
              <w:rPr>
                <w:webHidden/>
                <w:rStyle w:val="IndexLink"/>
                <w:rtl w:val="true"/>
              </w:rPr>
              <w:t xml:space="preserve">شفای وصال با عنایت امام حسن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5927882_2870459653">
            <w:r>
              <w:rPr>
                <w:webHidden/>
                <w:rStyle w:val="IndexLink"/>
                <w:rtl w:val="true"/>
              </w:rPr>
              <w:t xml:space="preserve">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و مژده ولادت پسر</w:t>
            </w:r>
            <w:r>
              <w:rPr>
                <w:rStyle w:val="IndexLink"/>
                <w:rtl w:val="true"/>
              </w:rPr>
              <w:tab/>
            </w:r>
            <w:r>
              <w:rPr>
                <w:rStyle w:val="IndexLink"/>
              </w:rPr>
              <w:t>74</w:t>
            </w:r>
          </w:hyperlink>
        </w:p>
        <w:p>
          <w:pPr>
            <w:pStyle w:val="Contents3"/>
            <w:tabs>
              <w:tab w:val="clear" w:pos="8459"/>
              <w:tab w:val="right" w:pos="9026" w:leader="dot"/>
            </w:tabs>
            <w:rPr/>
          </w:pPr>
          <w:hyperlink w:anchor="__RefHeading___Toc5927884_2870459653">
            <w:r>
              <w:rPr>
                <w:webHidden/>
                <w:rStyle w:val="IndexLink"/>
                <w:rtl w:val="true"/>
              </w:rPr>
              <w:t xml:space="preserve">فرزندان امام حسن مجتبی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5927886_2870459653">
            <w:r>
              <w:rPr>
                <w:webHidden/>
                <w:rStyle w:val="IndexLink"/>
                <w:rtl w:val="true"/>
              </w:rPr>
              <w:t xml:space="preserve">اصحاب و شاگردان امام مجتبی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5927888_2870459653">
            <w:r>
              <w:rPr>
                <w:webHidden/>
                <w:rStyle w:val="IndexLink"/>
                <w:rtl w:val="true"/>
              </w:rPr>
              <w:t>گروه اول</w:t>
            </w:r>
            <w:r>
              <w:rPr>
                <w:rStyle w:val="IndexLink"/>
                <w:rtl w:val="true"/>
              </w:rPr>
              <w:t>:</w:t>
              <w:tab/>
            </w:r>
            <w:r>
              <w:rPr>
                <w:rStyle w:val="IndexLink"/>
              </w:rPr>
              <w:t>75</w:t>
            </w:r>
          </w:hyperlink>
        </w:p>
        <w:p>
          <w:pPr>
            <w:pStyle w:val="Contents3"/>
            <w:tabs>
              <w:tab w:val="clear" w:pos="8459"/>
              <w:tab w:val="right" w:pos="9026" w:leader="dot"/>
            </w:tabs>
            <w:rPr/>
          </w:pPr>
          <w:hyperlink w:anchor="__RefHeading___Toc5927890_2870459653">
            <w:r>
              <w:rPr>
                <w:webHidden/>
                <w:rStyle w:val="IndexLink"/>
                <w:rtl w:val="true"/>
              </w:rPr>
              <w:t>گروه دوم</w:t>
            </w:r>
            <w:r>
              <w:rPr>
                <w:rStyle w:val="IndexLink"/>
                <w:rtl w:val="true"/>
              </w:rPr>
              <w:t>:</w:t>
              <w:tab/>
            </w:r>
            <w:r>
              <w:rPr>
                <w:rStyle w:val="IndexLink"/>
              </w:rPr>
              <w:t>77</w:t>
            </w:r>
          </w:hyperlink>
        </w:p>
        <w:p>
          <w:pPr>
            <w:pStyle w:val="Contents3"/>
            <w:tabs>
              <w:tab w:val="clear" w:pos="8459"/>
              <w:tab w:val="right" w:pos="9026" w:leader="dot"/>
            </w:tabs>
            <w:rPr/>
          </w:pPr>
          <w:hyperlink w:anchor="__RefHeading___Toc5927892_2870459653">
            <w:r>
              <w:rPr>
                <w:webHidden/>
                <w:rStyle w:val="IndexLink"/>
                <w:rtl w:val="true"/>
              </w:rPr>
              <w:t xml:space="preserve">ماجرای غم انگیز شهادت امام حسن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5927894_2870459653">
            <w:r>
              <w:rPr>
                <w:webHidden/>
                <w:rStyle w:val="IndexLink"/>
                <w:rtl w:val="true"/>
              </w:rPr>
              <w:t>مناظره فضال با ابوحنیفه</w:t>
            </w:r>
            <w:r>
              <w:rPr>
                <w:rStyle w:val="IndexLink"/>
                <w:rtl w:val="true"/>
              </w:rPr>
              <w:tab/>
            </w:r>
            <w:r>
              <w:rPr>
                <w:rStyle w:val="IndexLink"/>
              </w:rPr>
              <w:t>88</w:t>
            </w:r>
          </w:hyperlink>
        </w:p>
        <w:p>
          <w:pPr>
            <w:pStyle w:val="Contents3"/>
            <w:tabs>
              <w:tab w:val="clear" w:pos="8459"/>
              <w:tab w:val="right" w:pos="9026" w:leader="dot"/>
            </w:tabs>
            <w:rPr/>
          </w:pPr>
          <w:hyperlink w:anchor="__RefHeading___Toc5927896_2870459653">
            <w:r>
              <w:rPr>
                <w:webHidden/>
                <w:rStyle w:val="IndexLink"/>
                <w:rtl w:val="true"/>
              </w:rPr>
              <w:t>پی نوشت ها</w:t>
            </w:r>
            <w:r>
              <w:rPr>
                <w:rStyle w:val="IndexLink"/>
                <w:rtl w:val="true"/>
              </w:rPr>
              <w:tab/>
            </w:r>
            <w:r>
              <w:rPr>
                <w:rStyle w:val="IndexLink"/>
              </w:rPr>
              <w:t>90</w:t>
            </w:r>
          </w:hyperlink>
        </w:p>
        <w:p>
          <w:pPr>
            <w:pStyle w:val="Contents3"/>
            <w:tabs>
              <w:tab w:val="clear" w:pos="8459"/>
              <w:tab w:val="right" w:pos="9026" w:leader="dot"/>
            </w:tabs>
            <w:rPr/>
          </w:pPr>
          <w:hyperlink w:anchor="__RefHeading___Toc5927898_2870459653">
            <w:r>
              <w:rPr>
                <w:webHidden/>
                <w:rStyle w:val="IndexLink"/>
                <w:rtl w:val="true"/>
              </w:rPr>
              <w:t>منابع و مآخذ</w:t>
            </w:r>
            <w:r>
              <w:rPr>
                <w:rStyle w:val="IndexLink"/>
                <w:rtl w:val="true"/>
              </w:rPr>
              <w:tab/>
            </w:r>
            <w:r>
              <w:rPr>
                <w:rStyle w:val="IndexLink"/>
              </w:rPr>
              <w:t>93</w:t>
            </w:r>
          </w:hyperlink>
        </w:p>
        <w:p>
          <w:pPr>
            <w:pStyle w:val="Contents2"/>
            <w:tabs>
              <w:tab w:val="clear" w:pos="8743"/>
              <w:tab w:val="right" w:pos="9026" w:leader="dot"/>
            </w:tabs>
            <w:rPr/>
          </w:pPr>
          <w:hyperlink w:anchor="__RefHeading___Toc5927900_2870459653">
            <w:r>
              <w:rPr>
                <w:webHidden/>
                <w:rStyle w:val="IndexLink"/>
                <w:rtl w:val="true"/>
              </w:rPr>
              <w:t>از شبکه وکالت تا سازمان فقاهت</w:t>
            </w:r>
            <w:r>
              <w:rPr>
                <w:rStyle w:val="IndexLink"/>
                <w:rtl w:val="true"/>
              </w:rPr>
              <w:tab/>
            </w:r>
            <w:r>
              <w:rPr>
                <w:rStyle w:val="IndexLink"/>
              </w:rPr>
              <w:t>94</w:t>
            </w:r>
          </w:hyperlink>
        </w:p>
        <w:p>
          <w:pPr>
            <w:pStyle w:val="Contents3"/>
            <w:tabs>
              <w:tab w:val="clear" w:pos="8459"/>
              <w:tab w:val="right" w:pos="9026" w:leader="dot"/>
            </w:tabs>
            <w:rPr/>
          </w:pPr>
          <w:hyperlink w:anchor="__RefHeading___Toc5927902_2870459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5927904_2870459653">
            <w:r>
              <w:rPr>
                <w:webHidden/>
                <w:rStyle w:val="IndexLink"/>
                <w:rtl w:val="true"/>
              </w:rPr>
              <w:t>درآمد</w:t>
            </w:r>
            <w:r>
              <w:rPr>
                <w:rStyle w:val="IndexLink"/>
                <w:rtl w:val="true"/>
              </w:rPr>
              <w:tab/>
            </w:r>
            <w:r>
              <w:rPr>
                <w:rStyle w:val="IndexLink"/>
              </w:rPr>
              <w:t>95</w:t>
            </w:r>
          </w:hyperlink>
        </w:p>
        <w:p>
          <w:pPr>
            <w:pStyle w:val="Contents3"/>
            <w:tabs>
              <w:tab w:val="clear" w:pos="8459"/>
              <w:tab w:val="right" w:pos="9026" w:leader="dot"/>
            </w:tabs>
            <w:rPr/>
          </w:pPr>
          <w:hyperlink w:anchor="__RefHeading___Toc5927906_287045965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5927908_2870459653">
            <w:r>
              <w:rPr>
                <w:webHidden/>
                <w:rStyle w:val="IndexLink"/>
                <w:rtl w:val="true"/>
              </w:rPr>
              <w:t>تشکیل سازمان وکالت</w:t>
            </w:r>
            <w:r>
              <w:rPr>
                <w:rStyle w:val="IndexLink"/>
                <w:rtl w:val="true"/>
              </w:rPr>
              <w:tab/>
            </w:r>
            <w:r>
              <w:rPr>
                <w:rStyle w:val="IndexLink"/>
              </w:rPr>
              <w:t>102</w:t>
            </w:r>
          </w:hyperlink>
        </w:p>
        <w:p>
          <w:pPr>
            <w:pStyle w:val="Contents3"/>
            <w:tabs>
              <w:tab w:val="clear" w:pos="8459"/>
              <w:tab w:val="right" w:pos="9026" w:leader="dot"/>
            </w:tabs>
            <w:rPr/>
          </w:pPr>
          <w:hyperlink w:anchor="__RefHeading___Toc5927910_2870459653">
            <w:r>
              <w:rPr>
                <w:webHidden/>
                <w:rStyle w:val="IndexLink"/>
                <w:rtl w:val="true"/>
              </w:rPr>
              <w:t>نصب وکلای خاص و توثیق آنان</w:t>
            </w:r>
            <w:r>
              <w:rPr>
                <w:rStyle w:val="IndexLink"/>
                <w:rtl w:val="true"/>
              </w:rPr>
              <w:tab/>
            </w:r>
            <w:r>
              <w:rPr>
                <w:rStyle w:val="IndexLink"/>
              </w:rPr>
              <w:t>104</w:t>
            </w:r>
          </w:hyperlink>
        </w:p>
        <w:p>
          <w:pPr>
            <w:pStyle w:val="Contents3"/>
            <w:tabs>
              <w:tab w:val="clear" w:pos="8459"/>
              <w:tab w:val="right" w:pos="9026" w:leader="dot"/>
            </w:tabs>
            <w:rPr/>
          </w:pPr>
          <w:hyperlink w:anchor="__RefHeading___Toc5927912_2870459653">
            <w:r>
              <w:rPr>
                <w:webHidden/>
                <w:rStyle w:val="IndexLink"/>
                <w:rtl w:val="true"/>
              </w:rPr>
              <w:t>فتنه های زمان وکلای اربع</w:t>
            </w:r>
            <w:r>
              <w:rPr>
                <w:rStyle w:val="IndexLink"/>
                <w:rtl w:val="true"/>
              </w:rPr>
              <w:tab/>
            </w:r>
            <w:r>
              <w:rPr>
                <w:rStyle w:val="IndexLink"/>
              </w:rPr>
              <w:t>112</w:t>
            </w:r>
          </w:hyperlink>
        </w:p>
        <w:p>
          <w:pPr>
            <w:pStyle w:val="Contents3"/>
            <w:tabs>
              <w:tab w:val="clear" w:pos="8459"/>
              <w:tab w:val="right" w:pos="9026" w:leader="dot"/>
            </w:tabs>
            <w:rPr/>
          </w:pPr>
          <w:hyperlink w:anchor="__RefHeading___Toc5927914_2870459653">
            <w:r>
              <w:rPr>
                <w:webHidden/>
                <w:rStyle w:val="IndexLink"/>
                <w:rtl w:val="true"/>
              </w:rPr>
              <w:t>فتنه شلمغانی</w:t>
            </w:r>
            <w:r>
              <w:rPr>
                <w:rStyle w:val="IndexLink"/>
                <w:rtl w:val="true"/>
              </w:rPr>
              <w:tab/>
            </w:r>
            <w:r>
              <w:rPr>
                <w:rStyle w:val="IndexLink"/>
              </w:rPr>
              <w:t>112</w:t>
            </w:r>
          </w:hyperlink>
        </w:p>
        <w:p>
          <w:pPr>
            <w:pStyle w:val="Contents3"/>
            <w:tabs>
              <w:tab w:val="clear" w:pos="8459"/>
              <w:tab w:val="right" w:pos="9026" w:leader="dot"/>
            </w:tabs>
            <w:rPr/>
          </w:pPr>
          <w:hyperlink w:anchor="__RefHeading___Toc5927916_2870459653">
            <w:r>
              <w:rPr>
                <w:webHidden/>
                <w:rStyle w:val="IndexLink"/>
                <w:rtl w:val="true"/>
              </w:rPr>
              <w:t>فتنه حسین بن منصور</w:t>
            </w:r>
            <w:r>
              <w:rPr>
                <w:rStyle w:val="IndexLink"/>
                <w:rtl w:val="true"/>
              </w:rPr>
              <w:tab/>
            </w:r>
            <w:r>
              <w:rPr>
                <w:rStyle w:val="IndexLink"/>
              </w:rPr>
              <w:t>115</w:t>
            </w:r>
          </w:hyperlink>
        </w:p>
        <w:p>
          <w:pPr>
            <w:pStyle w:val="Contents3"/>
            <w:tabs>
              <w:tab w:val="clear" w:pos="8459"/>
              <w:tab w:val="right" w:pos="9026" w:leader="dot"/>
            </w:tabs>
            <w:rPr/>
          </w:pPr>
          <w:hyperlink w:anchor="__RefHeading___Toc5927918_2870459653">
            <w:r>
              <w:rPr>
                <w:webHidden/>
                <w:rStyle w:val="IndexLink"/>
                <w:rtl w:val="true"/>
              </w:rPr>
              <w:t xml:space="preserve">ملاقات با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در عصر غیبت صغرا</w:t>
            </w:r>
            <w:r>
              <w:rPr>
                <w:rStyle w:val="IndexLink"/>
                <w:rtl w:val="true"/>
              </w:rPr>
              <w:tab/>
            </w:r>
            <w:r>
              <w:rPr>
                <w:rStyle w:val="IndexLink"/>
              </w:rPr>
              <w:t>120</w:t>
            </w:r>
          </w:hyperlink>
        </w:p>
        <w:p>
          <w:pPr>
            <w:pStyle w:val="Contents3"/>
            <w:tabs>
              <w:tab w:val="clear" w:pos="8459"/>
              <w:tab w:val="right" w:pos="9026" w:leader="dot"/>
            </w:tabs>
            <w:rPr/>
          </w:pPr>
          <w:hyperlink w:anchor="__RefHeading___Toc5927920_2870459653">
            <w:r>
              <w:rPr>
                <w:webHidden/>
                <w:rStyle w:val="IndexLink"/>
                <w:rtl w:val="true"/>
              </w:rPr>
              <w:t xml:space="preserve">تشرف غانم هندی محضر امام زمان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5927922_2870459653">
            <w:r>
              <w:rPr>
                <w:webHidden/>
                <w:rStyle w:val="IndexLink"/>
                <w:rtl w:val="true"/>
              </w:rPr>
              <w:t>تشرف عیسی بن مهدی جوهری</w:t>
            </w:r>
            <w:r>
              <w:rPr>
                <w:rStyle w:val="IndexLink"/>
                <w:rtl w:val="true"/>
              </w:rPr>
              <w:tab/>
            </w:r>
            <w:r>
              <w:rPr>
                <w:rStyle w:val="IndexLink"/>
              </w:rPr>
              <w:t>122</w:t>
            </w:r>
          </w:hyperlink>
        </w:p>
        <w:p>
          <w:pPr>
            <w:pStyle w:val="Contents3"/>
            <w:tabs>
              <w:tab w:val="clear" w:pos="8459"/>
              <w:tab w:val="right" w:pos="9026" w:leader="dot"/>
            </w:tabs>
            <w:rPr/>
          </w:pPr>
          <w:hyperlink w:anchor="__RefHeading___Toc5927924_2870459653">
            <w:r>
              <w:rPr>
                <w:webHidden/>
                <w:rStyle w:val="IndexLink"/>
                <w:rtl w:val="true"/>
              </w:rPr>
              <w:t xml:space="preserve">نحوه ارتباط وکلا با حضرت مهدی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5927926_2870459653">
            <w:r>
              <w:rPr>
                <w:webHidden/>
                <w:rStyle w:val="IndexLink"/>
                <w:rtl w:val="true"/>
              </w:rPr>
              <w:t>پی نوشت ها</w:t>
            </w:r>
            <w:r>
              <w:rPr>
                <w:rStyle w:val="IndexLink"/>
                <w:rtl w:val="true"/>
              </w:rPr>
              <w:tab/>
            </w:r>
            <w:r>
              <w:rPr>
                <w:rStyle w:val="IndexLink"/>
              </w:rPr>
              <w:t>127</w:t>
            </w:r>
          </w:hyperlink>
        </w:p>
        <w:p>
          <w:pPr>
            <w:pStyle w:val="Contents3"/>
            <w:tabs>
              <w:tab w:val="clear" w:pos="8459"/>
              <w:tab w:val="right" w:pos="9026" w:leader="dot"/>
            </w:tabs>
            <w:rPr/>
          </w:pPr>
          <w:hyperlink w:anchor="__RefHeading___Toc5927928_2870459653">
            <w:r>
              <w:rPr>
                <w:webHidden/>
                <w:rStyle w:val="IndexLink"/>
                <w:rtl w:val="true"/>
              </w:rPr>
              <w:t>منابع و مآخذ</w:t>
            </w:r>
            <w:r>
              <w:rPr>
                <w:rStyle w:val="IndexLink"/>
                <w:rtl w:val="true"/>
              </w:rPr>
              <w:tab/>
            </w:r>
            <w:r>
              <w:rPr>
                <w:rStyle w:val="IndexLink"/>
              </w:rPr>
              <w:t>128</w:t>
            </w:r>
          </w:hyperlink>
        </w:p>
        <w:p>
          <w:pPr>
            <w:pStyle w:val="Contents2"/>
            <w:tabs>
              <w:tab w:val="clear" w:pos="8743"/>
              <w:tab w:val="right" w:pos="9026" w:leader="dot"/>
            </w:tabs>
            <w:rPr/>
          </w:pPr>
          <w:hyperlink w:anchor="__RefHeading___Toc5927930_2870459653">
            <w:r>
              <w:rPr>
                <w:webHidden/>
                <w:rStyle w:val="IndexLink"/>
                <w:rtl w:val="true"/>
              </w:rPr>
              <w:t>از سقیفه تا شورا</w:t>
            </w:r>
            <w:r>
              <w:rPr>
                <w:rStyle w:val="IndexLink"/>
                <w:rtl w:val="true"/>
              </w:rPr>
              <w:tab/>
            </w:r>
            <w:r>
              <w:rPr>
                <w:rStyle w:val="IndexLink"/>
              </w:rPr>
              <w:t>130</w:t>
            </w:r>
          </w:hyperlink>
        </w:p>
        <w:p>
          <w:pPr>
            <w:pStyle w:val="Contents3"/>
            <w:tabs>
              <w:tab w:val="clear" w:pos="8459"/>
              <w:tab w:val="right" w:pos="9026" w:leader="dot"/>
            </w:tabs>
            <w:rPr/>
          </w:pPr>
          <w:hyperlink w:anchor="__RefHeading___Toc5927932_287045965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5927934_2870459653">
            <w:r>
              <w:rPr>
                <w:webHidden/>
                <w:rStyle w:val="IndexLink"/>
                <w:rtl w:val="true"/>
              </w:rPr>
              <w:t>درآمد</w:t>
            </w:r>
            <w:r>
              <w:rPr>
                <w:rStyle w:val="IndexLink"/>
                <w:rtl w:val="true"/>
              </w:rPr>
              <w:tab/>
            </w:r>
            <w:r>
              <w:rPr>
                <w:rStyle w:val="IndexLink"/>
              </w:rPr>
              <w:t>131</w:t>
            </w:r>
          </w:hyperlink>
        </w:p>
        <w:p>
          <w:pPr>
            <w:pStyle w:val="Contents3"/>
            <w:tabs>
              <w:tab w:val="clear" w:pos="8459"/>
              <w:tab w:val="right" w:pos="9026" w:leader="dot"/>
            </w:tabs>
            <w:rPr/>
          </w:pPr>
          <w:hyperlink w:anchor="__RefHeading___Toc5927936_287045965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5927938_287045965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5927940_2870459653">
            <w:r>
              <w:rPr>
                <w:webHidden/>
                <w:rStyle w:val="IndexLink"/>
                <w:rtl w:val="true"/>
              </w:rPr>
              <w:t xml:space="preserve">حديث يوم الدّار یا یوم الانذار در وصایت حضرت امیرمؤمنان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5927942_2870459653">
            <w:r>
              <w:rPr>
                <w:webHidden/>
                <w:rStyle w:val="IndexLink"/>
                <w:rtl w:val="true"/>
              </w:rPr>
              <w:t>توضیح بیشتر</w:t>
            </w:r>
            <w:r>
              <w:rPr>
                <w:rStyle w:val="IndexLink"/>
                <w:rtl w:val="true"/>
              </w:rPr>
              <w:t>:</w:t>
              <w:tab/>
            </w:r>
            <w:r>
              <w:rPr>
                <w:rStyle w:val="IndexLink"/>
              </w:rPr>
              <w:t>138</w:t>
            </w:r>
          </w:hyperlink>
        </w:p>
        <w:p>
          <w:pPr>
            <w:pStyle w:val="Contents3"/>
            <w:tabs>
              <w:tab w:val="clear" w:pos="8459"/>
              <w:tab w:val="right" w:pos="9026" w:leader="dot"/>
            </w:tabs>
            <w:rPr/>
          </w:pPr>
          <w:hyperlink w:anchor="__RefHeading___Toc5927944_2870459653">
            <w:r>
              <w:rPr>
                <w:webHidden/>
                <w:rStyle w:val="IndexLink"/>
                <w:rtl w:val="true"/>
              </w:rPr>
              <w:t xml:space="preserve">علل نادیده گرفتن وصیت پیامبر </w:t>
            </w:r>
            <w:r>
              <w:rPr>
                <w:rStyle w:val="IndexLink"/>
                <w:rtl w:val="true"/>
              </w:rPr>
              <w:t>(</w:t>
            </w:r>
            <w:r>
              <w:rPr>
                <w:rStyle w:val="IndexLink"/>
                <w:rtl w:val="true"/>
              </w:rPr>
              <w:t>صلی الله علیه و آله</w:t>
            </w:r>
            <w:r>
              <w:rPr>
                <w:rStyle w:val="IndexLink"/>
                <w:rtl w:val="true"/>
              </w:rPr>
              <w:t>)</w:t>
              <w:tab/>
            </w:r>
            <w:r>
              <w:rPr>
                <w:rStyle w:val="IndexLink"/>
              </w:rPr>
              <w:t>138</w:t>
            </w:r>
          </w:hyperlink>
        </w:p>
        <w:p>
          <w:pPr>
            <w:pStyle w:val="Contents3"/>
            <w:tabs>
              <w:tab w:val="clear" w:pos="8459"/>
              <w:tab w:val="right" w:pos="9026" w:leader="dot"/>
            </w:tabs>
            <w:rPr/>
          </w:pPr>
          <w:hyperlink w:anchor="__RefHeading___Toc5927946_2870459653">
            <w:r>
              <w:rPr>
                <w:webHidden/>
                <w:rStyle w:val="IndexLink"/>
                <w:rtl w:val="true"/>
              </w:rPr>
              <w:t>چگونه انصار رویداد غدیر را نادیده گرفتند</w:t>
            </w:r>
            <w:r>
              <w:rPr>
                <w:rStyle w:val="IndexLink"/>
                <w:rtl w:val="true"/>
              </w:rPr>
              <w:t>!</w:t>
              <w:tab/>
            </w:r>
            <w:r>
              <w:rPr>
                <w:rStyle w:val="IndexLink"/>
              </w:rPr>
              <w:t>142</w:t>
            </w:r>
          </w:hyperlink>
        </w:p>
        <w:p>
          <w:pPr>
            <w:pStyle w:val="Contents3"/>
            <w:tabs>
              <w:tab w:val="clear" w:pos="8459"/>
              <w:tab w:val="right" w:pos="9026" w:leader="dot"/>
            </w:tabs>
            <w:rPr/>
          </w:pPr>
          <w:hyperlink w:anchor="__RefHeading___Toc5927948_2870459653">
            <w:r>
              <w:rPr>
                <w:webHidden/>
                <w:rStyle w:val="IndexLink"/>
                <w:rtl w:val="true"/>
              </w:rPr>
              <w:t>مذاکرات سقیفه به اختصار</w:t>
            </w:r>
            <w:r>
              <w:rPr>
                <w:rStyle w:val="IndexLink"/>
                <w:rtl w:val="true"/>
              </w:rPr>
              <w:t>:</w:t>
              <w:tab/>
            </w:r>
            <w:r>
              <w:rPr>
                <w:rStyle w:val="IndexLink"/>
              </w:rPr>
              <w:t>143</w:t>
            </w:r>
          </w:hyperlink>
        </w:p>
        <w:p>
          <w:pPr>
            <w:pStyle w:val="Contents3"/>
            <w:tabs>
              <w:tab w:val="clear" w:pos="8459"/>
              <w:tab w:val="right" w:pos="9026" w:leader="dot"/>
            </w:tabs>
            <w:rPr/>
          </w:pPr>
          <w:hyperlink w:anchor="__RefHeading___Toc5927950_2870459653">
            <w:r>
              <w:rPr>
                <w:webHidden/>
                <w:rStyle w:val="IndexLink"/>
                <w:rtl w:val="true"/>
              </w:rPr>
              <w:t xml:space="preserve">برخورد ظالمانه با 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حضرت علی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5927952_2870459653">
            <w:r>
              <w:rPr>
                <w:webHidden/>
                <w:rStyle w:val="IndexLink"/>
                <w:rtl w:val="true"/>
              </w:rPr>
              <w:t xml:space="preserve">پاسخ انصار به حضرت علی و حضرت فاطمه </w:t>
            </w:r>
            <w:r>
              <w:rPr>
                <w:rStyle w:val="IndexLink"/>
                <w:rtl w:val="true"/>
              </w:rPr>
              <w:t>(</w:t>
            </w:r>
            <w:r>
              <w:rPr>
                <w:rStyle w:val="IndexLink"/>
                <w:rtl w:val="true"/>
              </w:rPr>
              <w:t>علیهما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5927954_2870459653">
            <w:r>
              <w:rPr>
                <w:webHidden/>
                <w:rStyle w:val="IndexLink"/>
                <w:rtl w:val="true"/>
              </w:rPr>
              <w:t>سُست شدن پایه های حکومت ابی بکر</w:t>
            </w:r>
            <w:r>
              <w:rPr>
                <w:rStyle w:val="IndexLink"/>
                <w:rtl w:val="true"/>
              </w:rPr>
              <w:tab/>
            </w:r>
            <w:r>
              <w:rPr>
                <w:rStyle w:val="IndexLink"/>
              </w:rPr>
              <w:t>150</w:t>
            </w:r>
          </w:hyperlink>
        </w:p>
        <w:p>
          <w:pPr>
            <w:pStyle w:val="Contents3"/>
            <w:tabs>
              <w:tab w:val="clear" w:pos="8459"/>
              <w:tab w:val="right" w:pos="9026" w:leader="dot"/>
            </w:tabs>
            <w:rPr/>
          </w:pPr>
          <w:hyperlink w:anchor="__RefHeading___Toc5927956_2870459653">
            <w:r>
              <w:rPr>
                <w:webHidden/>
                <w:rStyle w:val="IndexLink"/>
                <w:rtl w:val="true"/>
              </w:rPr>
              <w:t xml:space="preserve">گفتار و رفتار ابوبکر با حضرت علی </w:t>
            </w:r>
            <w:r>
              <w:rPr>
                <w:rStyle w:val="IndexLink"/>
                <w:rtl w:val="true"/>
              </w:rPr>
              <w:t>(</w:t>
            </w:r>
            <w:r>
              <w:rPr>
                <w:rStyle w:val="IndexLink"/>
                <w:rtl w:val="true"/>
              </w:rPr>
              <w:t>علیه السلام</w:t>
            </w:r>
            <w:r>
              <w:rPr>
                <w:rStyle w:val="IndexLink"/>
                <w:rtl w:val="true"/>
              </w:rPr>
              <w:t>)</w:t>
            </w:r>
            <w:r>
              <w:rPr>
                <w:rStyle w:val="IndexLink"/>
                <w:rtl w:val="true"/>
              </w:rPr>
              <w:t>، پس از بیعت آن حضرت</w:t>
            </w:r>
            <w:r>
              <w:rPr>
                <w:rStyle w:val="IndexLink"/>
                <w:rtl w:val="true"/>
              </w:rPr>
              <w:tab/>
            </w:r>
            <w:r>
              <w:rPr>
                <w:rStyle w:val="IndexLink"/>
              </w:rPr>
              <w:t>153</w:t>
            </w:r>
          </w:hyperlink>
        </w:p>
        <w:p>
          <w:pPr>
            <w:pStyle w:val="Contents3"/>
            <w:tabs>
              <w:tab w:val="clear" w:pos="8459"/>
              <w:tab w:val="right" w:pos="9026" w:leader="dot"/>
            </w:tabs>
            <w:rPr/>
          </w:pPr>
          <w:hyperlink w:anchor="__RefHeading___Toc5927958_2870459653">
            <w:r>
              <w:rPr>
                <w:webHidden/>
                <w:rStyle w:val="IndexLink"/>
                <w:rtl w:val="true"/>
              </w:rPr>
              <w:t>نکات قابل توجّه</w:t>
            </w:r>
            <w:r>
              <w:rPr>
                <w:rStyle w:val="IndexLink"/>
                <w:rtl w:val="true"/>
              </w:rPr>
              <w:t>:</w:t>
              <w:tab/>
            </w:r>
            <w:r>
              <w:rPr>
                <w:rStyle w:val="IndexLink"/>
              </w:rPr>
              <w:t>154</w:t>
            </w:r>
          </w:hyperlink>
        </w:p>
        <w:p>
          <w:pPr>
            <w:pStyle w:val="Contents3"/>
            <w:tabs>
              <w:tab w:val="clear" w:pos="8459"/>
              <w:tab w:val="right" w:pos="9026" w:leader="dot"/>
            </w:tabs>
            <w:rPr/>
          </w:pPr>
          <w:hyperlink w:anchor="__RefHeading___Toc5927960_2870459653">
            <w:r>
              <w:rPr>
                <w:webHidden/>
                <w:rStyle w:val="IndexLink"/>
                <w:rtl w:val="true"/>
              </w:rPr>
              <w:t xml:space="preserve">نمونه هایی از رفتار و گفتار عمر با حضرت علی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5927962_2870459653">
            <w:r>
              <w:rPr>
                <w:webHidden/>
                <w:rStyle w:val="IndexLink"/>
                <w:rtl w:val="true"/>
              </w:rPr>
              <w:t>گفتگو با ابن عباس</w:t>
            </w:r>
            <w:r>
              <w:rPr>
                <w:rStyle w:val="IndexLink"/>
                <w:rtl w:val="true"/>
              </w:rPr>
              <w:tab/>
            </w:r>
            <w:r>
              <w:rPr>
                <w:rStyle w:val="IndexLink"/>
              </w:rPr>
              <w:t>157</w:t>
            </w:r>
          </w:hyperlink>
        </w:p>
        <w:p>
          <w:pPr>
            <w:pStyle w:val="Contents3"/>
            <w:tabs>
              <w:tab w:val="clear" w:pos="8459"/>
              <w:tab w:val="right" w:pos="9026" w:leader="dot"/>
            </w:tabs>
            <w:rPr/>
          </w:pPr>
          <w:hyperlink w:anchor="__RefHeading___Toc5927964_2870459653">
            <w:r>
              <w:rPr>
                <w:webHidden/>
                <w:rStyle w:val="IndexLink"/>
                <w:rtl w:val="true"/>
              </w:rPr>
              <w:t>اهداف عمر از تشکیل شوری</w:t>
            </w:r>
            <w:r>
              <w:rPr>
                <w:rStyle w:val="IndexLink"/>
                <w:rtl w:val="true"/>
              </w:rPr>
              <w:tab/>
            </w:r>
            <w:r>
              <w:rPr>
                <w:rStyle w:val="IndexLink"/>
              </w:rPr>
              <w:t>165</w:t>
            </w:r>
          </w:hyperlink>
        </w:p>
        <w:p>
          <w:pPr>
            <w:pStyle w:val="Contents3"/>
            <w:tabs>
              <w:tab w:val="clear" w:pos="8459"/>
              <w:tab w:val="right" w:pos="9026" w:leader="dot"/>
            </w:tabs>
            <w:rPr/>
          </w:pPr>
          <w:hyperlink w:anchor="__RefHeading___Toc5927966_2870459653">
            <w:r>
              <w:rPr>
                <w:webHidden/>
                <w:rStyle w:val="IndexLink"/>
                <w:rtl w:val="true"/>
              </w:rPr>
              <w:t>مشخصات اعضای شورا از زبان عمر</w:t>
            </w:r>
            <w:r>
              <w:rPr>
                <w:rStyle w:val="IndexLink"/>
                <w:rtl w:val="true"/>
              </w:rPr>
              <w:tab/>
            </w:r>
            <w:r>
              <w:rPr>
                <w:rStyle w:val="IndexLink"/>
              </w:rPr>
              <w:t>166</w:t>
            </w:r>
          </w:hyperlink>
        </w:p>
        <w:p>
          <w:pPr>
            <w:pStyle w:val="Contents3"/>
            <w:tabs>
              <w:tab w:val="clear" w:pos="8459"/>
              <w:tab w:val="right" w:pos="9026" w:leader="dot"/>
            </w:tabs>
            <w:rPr/>
          </w:pPr>
          <w:hyperlink w:anchor="__RefHeading___Toc5927968_2870459653">
            <w:r>
              <w:rPr>
                <w:webHidden/>
                <w:rStyle w:val="IndexLink"/>
                <w:rtl w:val="true"/>
              </w:rPr>
              <w:t>اظهار نظر مجدّد</w:t>
            </w:r>
            <w:r>
              <w:rPr>
                <w:rStyle w:val="IndexLink"/>
                <w:rtl w:val="true"/>
              </w:rPr>
              <w:tab/>
            </w:r>
            <w:r>
              <w:rPr>
                <w:rStyle w:val="IndexLink"/>
              </w:rPr>
              <w:t>166</w:t>
            </w:r>
          </w:hyperlink>
        </w:p>
        <w:p>
          <w:pPr>
            <w:pStyle w:val="Contents3"/>
            <w:tabs>
              <w:tab w:val="clear" w:pos="8459"/>
              <w:tab w:val="right" w:pos="9026" w:leader="dot"/>
            </w:tabs>
            <w:rPr/>
          </w:pPr>
          <w:hyperlink w:anchor="__RefHeading___Toc5927970_2870459653">
            <w:r>
              <w:rPr>
                <w:webHidden/>
                <w:rStyle w:val="IndexLink"/>
                <w:rtl w:val="true"/>
              </w:rPr>
              <w:t>آخرین سخن عمر</w:t>
            </w:r>
            <w:r>
              <w:rPr>
                <w:rStyle w:val="IndexLink"/>
                <w:rtl w:val="true"/>
              </w:rPr>
              <w:tab/>
            </w:r>
            <w:r>
              <w:rPr>
                <w:rStyle w:val="IndexLink"/>
              </w:rPr>
              <w:t>168</w:t>
            </w:r>
          </w:hyperlink>
        </w:p>
        <w:p>
          <w:pPr>
            <w:pStyle w:val="Contents3"/>
            <w:tabs>
              <w:tab w:val="clear" w:pos="8459"/>
              <w:tab w:val="right" w:pos="9026" w:leader="dot"/>
            </w:tabs>
            <w:rPr/>
          </w:pPr>
          <w:hyperlink w:anchor="__RefHeading___Toc5927972_2870459653">
            <w:r>
              <w:rPr>
                <w:webHidden/>
                <w:rStyle w:val="IndexLink"/>
                <w:rtl w:val="true"/>
              </w:rPr>
              <w:t xml:space="preserve">سخنان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شورای شش نفره ی انتخاب خلیفه</w:t>
            </w:r>
            <w:r>
              <w:rPr>
                <w:rStyle w:val="IndexLink"/>
                <w:rtl w:val="true"/>
              </w:rPr>
              <w:tab/>
            </w:r>
            <w:r>
              <w:rPr>
                <w:rStyle w:val="IndexLink"/>
              </w:rPr>
              <w:t>170</w:t>
            </w:r>
          </w:hyperlink>
        </w:p>
        <w:p>
          <w:pPr>
            <w:pStyle w:val="Contents3"/>
            <w:tabs>
              <w:tab w:val="clear" w:pos="8459"/>
              <w:tab w:val="right" w:pos="9026" w:leader="dot"/>
            </w:tabs>
            <w:rPr/>
          </w:pPr>
          <w:hyperlink w:anchor="__RefHeading___Toc5927974_2870459653">
            <w:r>
              <w:rPr>
                <w:webHidden/>
                <w:rStyle w:val="IndexLink"/>
                <w:rtl w:val="true"/>
              </w:rPr>
              <w:t>بحثی دربارهی شورا</w:t>
            </w:r>
            <w:r>
              <w:rPr>
                <w:rStyle w:val="IndexLink"/>
                <w:rtl w:val="true"/>
              </w:rPr>
              <w:tab/>
            </w:r>
            <w:r>
              <w:rPr>
                <w:rStyle w:val="IndexLink"/>
              </w:rPr>
              <w:t>182</w:t>
            </w:r>
          </w:hyperlink>
        </w:p>
        <w:p>
          <w:pPr>
            <w:pStyle w:val="Contents3"/>
            <w:tabs>
              <w:tab w:val="clear" w:pos="8459"/>
              <w:tab w:val="right" w:pos="9026" w:leader="dot"/>
            </w:tabs>
            <w:rPr/>
          </w:pPr>
          <w:hyperlink w:anchor="__RefHeading___Toc5927976_2870459653">
            <w:r>
              <w:rPr>
                <w:webHidden/>
                <w:rStyle w:val="IndexLink"/>
                <w:rtl w:val="true"/>
              </w:rPr>
              <w:t>شیوه درست مشورت</w:t>
            </w:r>
            <w:r>
              <w:rPr>
                <w:rStyle w:val="IndexLink"/>
                <w:rtl w:val="true"/>
              </w:rPr>
              <w:tab/>
            </w:r>
            <w:r>
              <w:rPr>
                <w:rStyle w:val="IndexLink"/>
              </w:rPr>
              <w:t>183</w:t>
            </w:r>
          </w:hyperlink>
        </w:p>
        <w:p>
          <w:pPr>
            <w:pStyle w:val="Contents3"/>
            <w:tabs>
              <w:tab w:val="clear" w:pos="8459"/>
              <w:tab w:val="right" w:pos="9026" w:leader="dot"/>
            </w:tabs>
            <w:rPr/>
          </w:pPr>
          <w:hyperlink w:anchor="__RefHeading___Toc5927978_2870459653">
            <w:r>
              <w:rPr>
                <w:webHidden/>
                <w:rStyle w:val="IndexLink"/>
                <w:rtl w:val="true"/>
              </w:rPr>
              <w:t>عدم نیاز به شورا</w:t>
            </w:r>
            <w:r>
              <w:rPr>
                <w:rStyle w:val="IndexLink"/>
                <w:rtl w:val="true"/>
              </w:rPr>
              <w:tab/>
            </w:r>
            <w:r>
              <w:rPr>
                <w:rStyle w:val="IndexLink"/>
              </w:rPr>
              <w:t>183</w:t>
            </w:r>
          </w:hyperlink>
        </w:p>
        <w:p>
          <w:pPr>
            <w:pStyle w:val="Contents3"/>
            <w:tabs>
              <w:tab w:val="clear" w:pos="8459"/>
              <w:tab w:val="right" w:pos="9026" w:leader="dot"/>
            </w:tabs>
            <w:rPr/>
          </w:pPr>
          <w:hyperlink w:anchor="__RefHeading___Toc5927980_2870459653">
            <w:r>
              <w:rPr>
                <w:webHidden/>
                <w:rStyle w:val="IndexLink"/>
                <w:rtl w:val="true"/>
              </w:rPr>
              <w:t xml:space="preserve">زیان تأخیر در خلافت حضرت علی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5927982_2870459653">
            <w:r>
              <w:rPr>
                <w:webHidden/>
                <w:rStyle w:val="IndexLink"/>
                <w:rtl w:val="true"/>
              </w:rPr>
              <w:t>سخن پایانی</w:t>
            </w:r>
            <w:r>
              <w:rPr>
                <w:rStyle w:val="IndexLink"/>
                <w:rtl w:val="true"/>
              </w:rPr>
              <w:tab/>
            </w:r>
            <w:r>
              <w:rPr>
                <w:rStyle w:val="IndexLink"/>
              </w:rPr>
              <w:t>186</w:t>
            </w:r>
          </w:hyperlink>
        </w:p>
        <w:p>
          <w:pPr>
            <w:pStyle w:val="Contents3"/>
            <w:tabs>
              <w:tab w:val="clear" w:pos="8459"/>
              <w:tab w:val="right" w:pos="9026" w:leader="dot"/>
            </w:tabs>
            <w:rPr/>
          </w:pPr>
          <w:hyperlink w:anchor="__RefHeading___Toc5927984_2870459653">
            <w:r>
              <w:rPr>
                <w:webHidden/>
                <w:rStyle w:val="IndexLink"/>
                <w:rtl w:val="true"/>
              </w:rPr>
              <w:t>این سؤالات را به دو صورت می توان پاسخ گفت</w:t>
            </w:r>
            <w:r>
              <w:rPr>
                <w:rStyle w:val="IndexLink"/>
                <w:rtl w:val="true"/>
              </w:rPr>
              <w:t>:</w:t>
              <w:tab/>
            </w:r>
            <w:r>
              <w:rPr>
                <w:rStyle w:val="IndexLink"/>
              </w:rPr>
              <w:t>186</w:t>
            </w:r>
          </w:hyperlink>
        </w:p>
        <w:p>
          <w:pPr>
            <w:pStyle w:val="Contents3"/>
            <w:tabs>
              <w:tab w:val="clear" w:pos="8459"/>
              <w:tab w:val="right" w:pos="9026" w:leader="dot"/>
            </w:tabs>
            <w:rPr/>
          </w:pPr>
          <w:hyperlink w:anchor="__RefHeading___Toc5927986_2870459653">
            <w:r>
              <w:rPr>
                <w:webHidden/>
                <w:rStyle w:val="IndexLink"/>
                <w:rtl w:val="true"/>
              </w:rPr>
              <w:t>پی نوشت ها</w:t>
            </w:r>
            <w:r>
              <w:rPr>
                <w:rStyle w:val="IndexLink"/>
                <w:rtl w:val="true"/>
              </w:rPr>
              <w:tab/>
            </w:r>
            <w:r>
              <w:rPr>
                <w:rStyle w:val="IndexLink"/>
              </w:rPr>
              <w:t>188</w:t>
            </w:r>
          </w:hyperlink>
        </w:p>
        <w:p>
          <w:pPr>
            <w:pStyle w:val="Contents3"/>
            <w:tabs>
              <w:tab w:val="clear" w:pos="8459"/>
              <w:tab w:val="right" w:pos="9026" w:leader="dot"/>
            </w:tabs>
            <w:rPr/>
          </w:pPr>
          <w:hyperlink w:anchor="__RefHeading___Toc5927988_2870459653">
            <w:r>
              <w:rPr>
                <w:webHidden/>
                <w:rStyle w:val="IndexLink"/>
                <w:rtl w:val="true"/>
              </w:rPr>
              <w:t>منابع و مآخذ</w:t>
            </w:r>
            <w:r>
              <w:rPr>
                <w:rStyle w:val="IndexLink"/>
                <w:rtl w:val="true"/>
              </w:rPr>
              <w:tab/>
            </w:r>
            <w:r>
              <w:rPr>
                <w:rStyle w:val="IndexLink"/>
              </w:rPr>
              <w:t>193</w:t>
            </w:r>
          </w:hyperlink>
        </w:p>
        <w:p>
          <w:pPr>
            <w:pStyle w:val="Contents2"/>
            <w:tabs>
              <w:tab w:val="clear" w:pos="8743"/>
              <w:tab w:val="right" w:pos="9026" w:leader="dot"/>
            </w:tabs>
            <w:rPr/>
          </w:pPr>
          <w:hyperlink w:anchor="__RefHeading___Toc5927990_2870459653">
            <w:r>
              <w:rPr>
                <w:webHidden/>
                <w:rStyle w:val="IndexLink"/>
                <w:rtl w:val="true"/>
              </w:rPr>
              <w:t>سنجش روایات ابوهریرہ</w:t>
            </w:r>
            <w:r>
              <w:rPr>
                <w:rStyle w:val="IndexLink"/>
                <w:rtl w:val="true"/>
              </w:rPr>
              <w:tab/>
            </w:r>
            <w:r>
              <w:rPr>
                <w:rStyle w:val="IndexLink"/>
              </w:rPr>
              <w:t>196</w:t>
            </w:r>
          </w:hyperlink>
        </w:p>
        <w:p>
          <w:pPr>
            <w:pStyle w:val="Contents3"/>
            <w:tabs>
              <w:tab w:val="clear" w:pos="8459"/>
              <w:tab w:val="right" w:pos="9026" w:leader="dot"/>
            </w:tabs>
            <w:rPr/>
          </w:pPr>
          <w:hyperlink w:anchor="__RefHeading___Toc5927992_287045965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5927994_2870459653">
            <w:r>
              <w:rPr>
                <w:webHidden/>
                <w:rStyle w:val="IndexLink"/>
                <w:rtl w:val="true"/>
              </w:rPr>
              <w:t>درآمد</w:t>
            </w:r>
            <w:r>
              <w:rPr>
                <w:rStyle w:val="IndexLink"/>
                <w:rtl w:val="true"/>
              </w:rPr>
              <w:tab/>
            </w:r>
            <w:r>
              <w:rPr>
                <w:rStyle w:val="IndexLink"/>
              </w:rPr>
              <w:t>197</w:t>
            </w:r>
          </w:hyperlink>
        </w:p>
        <w:p>
          <w:pPr>
            <w:pStyle w:val="Contents3"/>
            <w:tabs>
              <w:tab w:val="clear" w:pos="8459"/>
              <w:tab w:val="right" w:pos="9026" w:leader="dot"/>
            </w:tabs>
            <w:rPr/>
          </w:pPr>
          <w:hyperlink w:anchor="__RefHeading___Toc5927996_2870459653">
            <w:r>
              <w:rPr>
                <w:webHidden/>
                <w:rStyle w:val="IndexLink"/>
                <w:rtl w:val="true"/>
              </w:rPr>
              <w:t>ابوهریره الدوسی</w:t>
            </w:r>
            <w:r>
              <w:rPr>
                <w:rStyle w:val="IndexLink"/>
                <w:rtl w:val="true"/>
              </w:rPr>
              <w:tab/>
            </w:r>
            <w:r>
              <w:rPr>
                <w:rStyle w:val="IndexLink"/>
              </w:rPr>
              <w:t>198</w:t>
            </w:r>
          </w:hyperlink>
        </w:p>
        <w:p>
          <w:pPr>
            <w:pStyle w:val="Contents3"/>
            <w:tabs>
              <w:tab w:val="clear" w:pos="8459"/>
              <w:tab w:val="right" w:pos="9026" w:leader="dot"/>
            </w:tabs>
            <w:rPr/>
          </w:pPr>
          <w:hyperlink w:anchor="__RefHeading___Toc5927998_2870459653">
            <w:r>
              <w:rPr>
                <w:webHidden/>
                <w:rStyle w:val="IndexLink"/>
                <w:rtl w:val="true"/>
              </w:rPr>
              <w:t>سنجش کلّی احادیث ابوهریره</w:t>
            </w:r>
            <w:r>
              <w:rPr>
                <w:rStyle w:val="IndexLink"/>
                <w:rtl w:val="true"/>
              </w:rPr>
              <w:tab/>
            </w:r>
            <w:r>
              <w:rPr>
                <w:rStyle w:val="IndexLink"/>
              </w:rPr>
              <w:t>199</w:t>
            </w:r>
          </w:hyperlink>
        </w:p>
        <w:p>
          <w:pPr>
            <w:pStyle w:val="Contents3"/>
            <w:tabs>
              <w:tab w:val="clear" w:pos="8459"/>
              <w:tab w:val="right" w:pos="9026" w:leader="dot"/>
            </w:tabs>
            <w:rPr/>
          </w:pPr>
          <w:hyperlink w:anchor="__RefHeading___Toc5928000_2870459653">
            <w:r>
              <w:rPr>
                <w:webHidden/>
                <w:rStyle w:val="IndexLink"/>
                <w:rtl w:val="true"/>
              </w:rPr>
              <w:t>سر سفره معاویه</w:t>
            </w:r>
            <w:r>
              <w:rPr>
                <w:rStyle w:val="IndexLink"/>
                <w:rtl w:val="true"/>
              </w:rPr>
              <w:tab/>
            </w:r>
            <w:r>
              <w:rPr>
                <w:rStyle w:val="IndexLink"/>
              </w:rPr>
              <w:t>200</w:t>
            </w:r>
          </w:hyperlink>
        </w:p>
        <w:p>
          <w:pPr>
            <w:pStyle w:val="Contents3"/>
            <w:tabs>
              <w:tab w:val="clear" w:pos="8459"/>
              <w:tab w:val="right" w:pos="9026" w:leader="dot"/>
            </w:tabs>
            <w:rPr/>
          </w:pPr>
          <w:hyperlink w:anchor="__RefHeading___Toc5928002_2870459653">
            <w:r>
              <w:rPr>
                <w:webHidden/>
                <w:rStyle w:val="IndexLink"/>
                <w:rtl w:val="true"/>
              </w:rPr>
              <w:t>جعل احادیث در راستای سیاست های امویان</w:t>
            </w:r>
            <w:r>
              <w:rPr>
                <w:rStyle w:val="IndexLink"/>
                <w:rtl w:val="true"/>
              </w:rPr>
              <w:tab/>
            </w:r>
            <w:r>
              <w:rPr>
                <w:rStyle w:val="IndexLink"/>
              </w:rPr>
              <w:t>201</w:t>
            </w:r>
          </w:hyperlink>
        </w:p>
        <w:p>
          <w:pPr>
            <w:pStyle w:val="Contents3"/>
            <w:tabs>
              <w:tab w:val="clear" w:pos="8459"/>
              <w:tab w:val="right" w:pos="9026" w:leader="dot"/>
            </w:tabs>
            <w:rPr/>
          </w:pPr>
          <w:hyperlink w:anchor="__RefHeading___Toc5928004_2870459653">
            <w:r>
              <w:rPr>
                <w:webHidden/>
                <w:rStyle w:val="IndexLink"/>
              </w:rPr>
              <w:t>1</w:t>
            </w:r>
            <w:r>
              <w:rPr>
                <w:rStyle w:val="IndexLink"/>
                <w:rtl w:val="true"/>
              </w:rPr>
              <w:t xml:space="preserve">. </w:t>
            </w:r>
            <w:r>
              <w:rPr>
                <w:rStyle w:val="IndexLink"/>
                <w:rtl w:val="true"/>
              </w:rPr>
              <w:t>شرک و تجسّم خداوند</w:t>
            </w:r>
            <w:r>
              <w:rPr>
                <w:rStyle w:val="IndexLink"/>
                <w:rtl w:val="true"/>
              </w:rPr>
              <w:tab/>
            </w:r>
            <w:r>
              <w:rPr>
                <w:rStyle w:val="IndexLink"/>
              </w:rPr>
              <w:t>201</w:t>
            </w:r>
          </w:hyperlink>
        </w:p>
        <w:p>
          <w:pPr>
            <w:pStyle w:val="Contents3"/>
            <w:tabs>
              <w:tab w:val="clear" w:pos="8459"/>
              <w:tab w:val="right" w:pos="9026" w:leader="dot"/>
            </w:tabs>
            <w:rPr/>
          </w:pPr>
          <w:hyperlink w:anchor="__RefHeading___Toc5928006_2870459653">
            <w:r>
              <w:rPr>
                <w:webHidden/>
                <w:rStyle w:val="IndexLink"/>
              </w:rPr>
              <w:t>2</w:t>
            </w:r>
            <w:r>
              <w:rPr>
                <w:rStyle w:val="IndexLink"/>
                <w:rtl w:val="true"/>
              </w:rPr>
              <w:t xml:space="preserve">. </w:t>
            </w:r>
            <w:r>
              <w:rPr>
                <w:rStyle w:val="IndexLink"/>
                <w:rtl w:val="true"/>
              </w:rPr>
              <w:t xml:space="preserve">اهانت و عدم عصمت و خطاکار بودن انبیا </w:t>
            </w:r>
            <w:r>
              <w:rPr>
                <w:rStyle w:val="IndexLink"/>
                <w:rtl w:val="true"/>
              </w:rPr>
              <w:t>(</w:t>
            </w:r>
            <w:r>
              <w:rPr>
                <w:rStyle w:val="IndexLink"/>
                <w:rtl w:val="true"/>
              </w:rPr>
              <w:t>علیهم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5928008_2870459653">
            <w:r>
              <w:rPr>
                <w:webHidden/>
                <w:rStyle w:val="IndexLink"/>
              </w:rPr>
              <w:t>3</w:t>
            </w:r>
            <w:r>
              <w:rPr>
                <w:rStyle w:val="IndexLink"/>
                <w:rtl w:val="true"/>
              </w:rPr>
              <w:t xml:space="preserve">. </w:t>
            </w:r>
            <w:r>
              <w:rPr>
                <w:rStyle w:val="IndexLink"/>
                <w:rtl w:val="true"/>
              </w:rPr>
              <w:t xml:space="preserve">دشمنی با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نیاکان و خاندان مطهرش </w:t>
            </w:r>
            <w:r>
              <w:rPr>
                <w:rStyle w:val="IndexLink"/>
                <w:rtl w:val="true"/>
              </w:rPr>
              <w:t>(</w:t>
            </w:r>
            <w:r>
              <w:rPr>
                <w:rStyle w:val="IndexLink"/>
                <w:rtl w:val="true"/>
              </w:rPr>
              <w:t>علیهم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5928010_2870459653">
            <w:r>
              <w:rPr>
                <w:webHidden/>
                <w:rStyle w:val="IndexLink"/>
              </w:rPr>
              <w:t>5</w:t>
            </w:r>
            <w:r>
              <w:rPr>
                <w:rStyle w:val="IndexLink"/>
                <w:rtl w:val="true"/>
              </w:rPr>
              <w:t xml:space="preserve">. </w:t>
            </w:r>
            <w:r>
              <w:rPr>
                <w:rStyle w:val="IndexLink"/>
                <w:rtl w:val="true"/>
              </w:rPr>
              <w:t>داستانسرایی و شاگردی مکتب یهودیت</w:t>
            </w:r>
            <w:r>
              <w:rPr>
                <w:rStyle w:val="IndexLink"/>
                <w:rtl w:val="true"/>
              </w:rPr>
              <w:tab/>
            </w:r>
            <w:r>
              <w:rPr>
                <w:rStyle w:val="IndexLink"/>
              </w:rPr>
              <w:t>215</w:t>
            </w:r>
          </w:hyperlink>
        </w:p>
        <w:p>
          <w:pPr>
            <w:pStyle w:val="Contents4"/>
            <w:tabs>
              <w:tab w:val="clear" w:pos="8176"/>
              <w:tab w:val="right" w:pos="9026" w:leader="dot"/>
            </w:tabs>
            <w:rPr/>
          </w:pPr>
          <w:hyperlink w:anchor="__RefHeading___Toc5928012_2870459653">
            <w:r>
              <w:rPr>
                <w:webHidden/>
                <w:rStyle w:val="IndexLink"/>
                <w:rtl w:val="true"/>
              </w:rPr>
              <w:t>کتور ابوهریره و پیازفروش</w:t>
            </w:r>
            <w:r>
              <w:rPr>
                <w:rStyle w:val="IndexLink"/>
                <w:rtl w:val="true"/>
              </w:rPr>
              <w:tab/>
            </w:r>
            <w:r>
              <w:rPr>
                <w:rStyle w:val="IndexLink"/>
              </w:rPr>
              <w:t>215</w:t>
            </w:r>
          </w:hyperlink>
        </w:p>
        <w:p>
          <w:pPr>
            <w:pStyle w:val="Contents4"/>
            <w:tabs>
              <w:tab w:val="clear" w:pos="8176"/>
              <w:tab w:val="right" w:pos="9026" w:leader="dot"/>
            </w:tabs>
            <w:rPr/>
          </w:pPr>
          <w:hyperlink w:anchor="__RefHeading___Toc5928014_2870459653">
            <w:r>
              <w:rPr>
                <w:webHidden/>
                <w:rStyle w:val="IndexLink"/>
                <w:rtl w:val="true"/>
              </w:rPr>
              <w:t>نیرنگ به خدا</w:t>
            </w:r>
            <w:r>
              <w:rPr>
                <w:rStyle w:val="IndexLink"/>
                <w:rtl w:val="true"/>
              </w:rPr>
              <w:tab/>
            </w:r>
            <w:r>
              <w:rPr>
                <w:rStyle w:val="IndexLink"/>
              </w:rPr>
              <w:t>215</w:t>
            </w:r>
          </w:hyperlink>
        </w:p>
        <w:p>
          <w:pPr>
            <w:pStyle w:val="Contents4"/>
            <w:tabs>
              <w:tab w:val="clear" w:pos="8176"/>
              <w:tab w:val="right" w:pos="9026" w:leader="dot"/>
            </w:tabs>
            <w:rPr/>
          </w:pPr>
          <w:hyperlink w:anchor="__RefHeading___Toc5928016_2870459653">
            <w:r>
              <w:rPr>
                <w:webHidden/>
                <w:rStyle w:val="IndexLink"/>
                <w:rtl w:val="true"/>
              </w:rPr>
              <w:t>شاگردی کعب الاحبار</w:t>
            </w:r>
            <w:r>
              <w:rPr>
                <w:rStyle w:val="IndexLink"/>
                <w:rtl w:val="true"/>
              </w:rPr>
              <w:tab/>
            </w:r>
            <w:r>
              <w:rPr>
                <w:rStyle w:val="IndexLink"/>
              </w:rPr>
              <w:t>216</w:t>
            </w:r>
          </w:hyperlink>
        </w:p>
        <w:p>
          <w:pPr>
            <w:pStyle w:val="Contents3"/>
            <w:tabs>
              <w:tab w:val="clear" w:pos="8459"/>
              <w:tab w:val="right" w:pos="9026" w:leader="dot"/>
            </w:tabs>
            <w:rPr/>
          </w:pPr>
          <w:hyperlink w:anchor="__RefHeading___Toc5928018_2870459653">
            <w:r>
              <w:rPr>
                <w:webHidden/>
                <w:rStyle w:val="IndexLink"/>
                <w:rtl w:val="true"/>
              </w:rPr>
              <w:t>نتیجه</w:t>
            </w:r>
            <w:r>
              <w:rPr>
                <w:rStyle w:val="IndexLink"/>
                <w:rtl w:val="true"/>
              </w:rPr>
              <w:t>:</w:t>
              <w:tab/>
            </w:r>
            <w:r>
              <w:rPr>
                <w:rStyle w:val="IndexLink"/>
              </w:rPr>
              <w:t>220</w:t>
            </w:r>
          </w:hyperlink>
        </w:p>
        <w:p>
          <w:pPr>
            <w:pStyle w:val="Contents3"/>
            <w:tabs>
              <w:tab w:val="clear" w:pos="8459"/>
              <w:tab w:val="right" w:pos="9026" w:leader="dot"/>
            </w:tabs>
            <w:rPr/>
          </w:pPr>
          <w:hyperlink w:anchor="__RefHeading___Toc5928020_2870459653">
            <w:r>
              <w:rPr>
                <w:webHidden/>
                <w:rStyle w:val="IndexLink"/>
                <w:rtl w:val="true"/>
              </w:rPr>
              <w:t>پی نوشت ها</w:t>
            </w:r>
            <w:r>
              <w:rPr>
                <w:rStyle w:val="IndexLink"/>
                <w:rtl w:val="true"/>
              </w:rPr>
              <w:tab/>
            </w:r>
            <w:r>
              <w:rPr>
                <w:rStyle w:val="IndexLink"/>
              </w:rPr>
              <w:t>221</w:t>
            </w:r>
          </w:hyperlink>
        </w:p>
        <w:p>
          <w:pPr>
            <w:pStyle w:val="Contents3"/>
            <w:tabs>
              <w:tab w:val="clear" w:pos="8459"/>
              <w:tab w:val="right" w:pos="9026" w:leader="dot"/>
            </w:tabs>
            <w:rPr/>
          </w:pPr>
          <w:hyperlink w:anchor="__RefHeading___Toc5928022_2870459653">
            <w:r>
              <w:rPr>
                <w:webHidden/>
                <w:rStyle w:val="IndexLink"/>
                <w:rtl w:val="true"/>
              </w:rPr>
              <w:t>منابع و مآخذ</w:t>
            </w:r>
            <w:r>
              <w:rPr>
                <w:rStyle w:val="IndexLink"/>
                <w:rtl w:val="true"/>
              </w:rPr>
              <w:tab/>
            </w:r>
            <w:r>
              <w:rPr>
                <w:rStyle w:val="IndexLink"/>
              </w:rPr>
              <w:t>228</w:t>
            </w:r>
          </w:hyperlink>
        </w:p>
        <w:p>
          <w:pPr>
            <w:pStyle w:val="Contents2"/>
            <w:tabs>
              <w:tab w:val="clear" w:pos="8743"/>
              <w:tab w:val="right" w:pos="9026" w:leader="dot"/>
            </w:tabs>
            <w:rPr/>
          </w:pPr>
          <w:hyperlink w:anchor="__RefHeading___Toc5928024_2870459653">
            <w:r>
              <w:rPr>
                <w:webHidden/>
                <w:rStyle w:val="IndexLink"/>
                <w:rtl w:val="true"/>
              </w:rPr>
              <w:t xml:space="preserve">توحید از منظر عرفان، تصوف و اهل بیت </w:t>
            </w:r>
            <w:r>
              <w:rPr>
                <w:rStyle w:val="IndexLink"/>
                <w:rtl w:val="true"/>
              </w:rPr>
              <w:t>(</w:t>
            </w:r>
            <w:r>
              <w:rPr>
                <w:rStyle w:val="IndexLink"/>
                <w:rtl w:val="true"/>
              </w:rPr>
              <w:t>علیهم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5928026_287045965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5928028_2870459653">
            <w:r>
              <w:rPr>
                <w:webHidden/>
                <w:rStyle w:val="IndexLink"/>
                <w:rtl w:val="true"/>
              </w:rPr>
              <w:t>درآمد</w:t>
            </w:r>
            <w:r>
              <w:rPr>
                <w:rStyle w:val="IndexLink"/>
                <w:rtl w:val="true"/>
              </w:rPr>
              <w:tab/>
            </w:r>
            <w:r>
              <w:rPr>
                <w:rStyle w:val="IndexLink"/>
              </w:rPr>
              <w:t>234</w:t>
            </w:r>
          </w:hyperlink>
        </w:p>
        <w:p>
          <w:pPr>
            <w:pStyle w:val="Contents3"/>
            <w:tabs>
              <w:tab w:val="clear" w:pos="8459"/>
              <w:tab w:val="right" w:pos="9026" w:leader="dot"/>
            </w:tabs>
            <w:rPr/>
          </w:pPr>
          <w:hyperlink w:anchor="__RefHeading___Toc5928030_2870459653">
            <w:r>
              <w:rPr>
                <w:webHidden/>
                <w:rStyle w:val="IndexLink"/>
                <w:rtl w:val="true"/>
              </w:rPr>
              <w:t>روش کتاب و سنت در شناخت توحید</w:t>
            </w:r>
            <w:r>
              <w:rPr>
                <w:rStyle w:val="IndexLink"/>
                <w:rtl w:val="true"/>
              </w:rPr>
              <w:tab/>
            </w:r>
            <w:r>
              <w:rPr>
                <w:rStyle w:val="IndexLink"/>
              </w:rPr>
              <w:t>235</w:t>
            </w:r>
          </w:hyperlink>
        </w:p>
        <w:p>
          <w:pPr>
            <w:pStyle w:val="Contents3"/>
            <w:tabs>
              <w:tab w:val="clear" w:pos="8459"/>
              <w:tab w:val="right" w:pos="9026" w:leader="dot"/>
            </w:tabs>
            <w:rPr/>
          </w:pPr>
          <w:hyperlink w:anchor="__RefHeading___Toc5928032_2870459653">
            <w:r>
              <w:rPr>
                <w:webHidden/>
                <w:rStyle w:val="IndexLink"/>
                <w:rtl w:val="true"/>
              </w:rPr>
              <w:t xml:space="preserve">حال معارف خاندان عصمت و طهارت </w:t>
            </w:r>
            <w:r>
              <w:rPr>
                <w:rStyle w:val="IndexLink"/>
                <w:rtl w:val="true"/>
              </w:rPr>
              <w:t>(</w:t>
            </w:r>
            <w:r>
              <w:rPr>
                <w:rStyle w:val="IndexLink"/>
                <w:rtl w:val="true"/>
              </w:rPr>
              <w:t>علیهم السلام</w:t>
            </w:r>
            <w:r>
              <w:rPr>
                <w:rStyle w:val="IndexLink"/>
                <w:rtl w:val="true"/>
              </w:rPr>
              <w:t xml:space="preserve">) </w:t>
            </w:r>
            <w:r>
              <w:rPr>
                <w:rStyle w:val="IndexLink"/>
                <w:rtl w:val="true"/>
              </w:rPr>
              <w:t>به اختصار در تحت نه عنوان بیان می کنیم</w:t>
            </w:r>
            <w:r>
              <w:rPr>
                <w:rStyle w:val="IndexLink"/>
                <w:rtl w:val="true"/>
              </w:rPr>
              <w:t>:</w:t>
              <w:tab/>
            </w:r>
            <w:r>
              <w:rPr>
                <w:rStyle w:val="IndexLink"/>
              </w:rPr>
              <w:t>236</w:t>
            </w:r>
          </w:hyperlink>
        </w:p>
        <w:p>
          <w:pPr>
            <w:pStyle w:val="Contents4"/>
            <w:tabs>
              <w:tab w:val="clear" w:pos="8176"/>
              <w:tab w:val="right" w:pos="9026" w:leader="dot"/>
            </w:tabs>
            <w:rPr/>
          </w:pPr>
          <w:hyperlink w:anchor="__RefHeading___Toc5928034_2870459653">
            <w:r>
              <w:rPr>
                <w:webHidden/>
                <w:rStyle w:val="IndexLink"/>
              </w:rPr>
              <w:t>1</w:t>
            </w:r>
            <w:r>
              <w:rPr>
                <w:rStyle w:val="IndexLink"/>
                <w:rtl w:val="true"/>
              </w:rPr>
              <w:t xml:space="preserve">- </w:t>
            </w:r>
            <w:r>
              <w:rPr>
                <w:rStyle w:val="IndexLink"/>
                <w:rtl w:val="true"/>
              </w:rPr>
              <w:t>معرفت صنع و موهبت الاهی است و انسان را به آن بدون کمک الاهی راهی نیست</w:t>
            </w:r>
            <w:r>
              <w:rPr>
                <w:rStyle w:val="IndexLink"/>
                <w:rtl w:val="true"/>
              </w:rPr>
              <w:t>.</w:t>
              <w:tab/>
            </w:r>
            <w:r>
              <w:rPr>
                <w:rStyle w:val="IndexLink"/>
              </w:rPr>
              <w:t>236</w:t>
            </w:r>
          </w:hyperlink>
        </w:p>
        <w:p>
          <w:pPr>
            <w:pStyle w:val="Contents4"/>
            <w:tabs>
              <w:tab w:val="clear" w:pos="8176"/>
              <w:tab w:val="right" w:pos="9026" w:leader="dot"/>
            </w:tabs>
            <w:rPr/>
          </w:pPr>
          <w:hyperlink w:anchor="__RefHeading___Toc5928036_2870459653">
            <w:r>
              <w:rPr>
                <w:webHidden/>
                <w:rStyle w:val="IndexLink"/>
              </w:rPr>
              <w:t>2</w:t>
            </w:r>
            <w:r>
              <w:rPr>
                <w:rStyle w:val="IndexLink"/>
                <w:rtl w:val="true"/>
              </w:rPr>
              <w:t xml:space="preserve">- </w:t>
            </w:r>
            <w:r>
              <w:rPr>
                <w:rStyle w:val="IndexLink"/>
                <w:rtl w:val="true"/>
              </w:rPr>
              <w:t>انسان بر فطرت توحید و اسلام خلق شده است</w:t>
            </w:r>
            <w:r>
              <w:rPr>
                <w:rStyle w:val="IndexLink"/>
                <w:rtl w:val="true"/>
              </w:rPr>
              <w:t>.</w:t>
              <w:tab/>
            </w:r>
            <w:r>
              <w:rPr>
                <w:rStyle w:val="IndexLink"/>
              </w:rPr>
              <w:t>238</w:t>
            </w:r>
          </w:hyperlink>
        </w:p>
        <w:p>
          <w:pPr>
            <w:pStyle w:val="Contents4"/>
            <w:tabs>
              <w:tab w:val="clear" w:pos="8176"/>
              <w:tab w:val="right" w:pos="9026" w:leader="dot"/>
            </w:tabs>
            <w:rPr/>
          </w:pPr>
          <w:hyperlink w:anchor="__RefHeading___Toc5928038_2870459653">
            <w:r>
              <w:rPr>
                <w:webHidden/>
                <w:rStyle w:val="IndexLink"/>
              </w:rPr>
              <w:t>3</w:t>
            </w:r>
            <w:r>
              <w:rPr>
                <w:rStyle w:val="IndexLink"/>
                <w:rtl w:val="true"/>
              </w:rPr>
              <w:t xml:space="preserve">- </w:t>
            </w:r>
            <w:r>
              <w:rPr>
                <w:rStyle w:val="IndexLink"/>
                <w:rtl w:val="true"/>
              </w:rPr>
              <w:t>خداوند به مخلوقش معرّفی نمی گردد و مخلوق گزارشی از خالق نمی دهد</w:t>
            </w:r>
            <w:r>
              <w:rPr>
                <w:rStyle w:val="IndexLink"/>
                <w:rtl w:val="true"/>
              </w:rPr>
              <w:tab/>
            </w:r>
            <w:r>
              <w:rPr>
                <w:rStyle w:val="IndexLink"/>
              </w:rPr>
              <w:t>238</w:t>
            </w:r>
          </w:hyperlink>
        </w:p>
        <w:p>
          <w:pPr>
            <w:pStyle w:val="Contents4"/>
            <w:tabs>
              <w:tab w:val="clear" w:pos="8176"/>
              <w:tab w:val="right" w:pos="9026" w:leader="dot"/>
            </w:tabs>
            <w:rPr/>
          </w:pPr>
          <w:hyperlink w:anchor="__RefHeading___Toc5928040_2870459653">
            <w:r>
              <w:rPr>
                <w:webHidden/>
                <w:rStyle w:val="IndexLink"/>
              </w:rPr>
              <w:t>4</w:t>
            </w:r>
            <w:r>
              <w:rPr>
                <w:rStyle w:val="IndexLink"/>
                <w:rtl w:val="true"/>
              </w:rPr>
              <w:t xml:space="preserve">- </w:t>
            </w:r>
            <w:r>
              <w:rPr>
                <w:rStyle w:val="IndexLink"/>
                <w:rtl w:val="true"/>
              </w:rPr>
              <w:t>معرفت خدا خارج از دو حد تشبیه و تعطیل است</w:t>
            </w:r>
            <w:r>
              <w:rPr>
                <w:rStyle w:val="IndexLink"/>
                <w:rtl w:val="true"/>
              </w:rPr>
              <w:t>.</w:t>
              <w:tab/>
            </w:r>
            <w:r>
              <w:rPr>
                <w:rStyle w:val="IndexLink"/>
              </w:rPr>
              <w:t>240</w:t>
            </w:r>
          </w:hyperlink>
        </w:p>
        <w:p>
          <w:pPr>
            <w:pStyle w:val="Contents4"/>
            <w:tabs>
              <w:tab w:val="clear" w:pos="8176"/>
              <w:tab w:val="right" w:pos="9026" w:leader="dot"/>
            </w:tabs>
            <w:rPr/>
          </w:pPr>
          <w:hyperlink w:anchor="__RefHeading___Toc5928042_2870459653">
            <w:r>
              <w:rPr>
                <w:webHidden/>
                <w:rStyle w:val="IndexLink"/>
              </w:rPr>
              <w:t>5</w:t>
            </w:r>
            <w:r>
              <w:rPr>
                <w:rStyle w:val="IndexLink"/>
                <w:rtl w:val="true"/>
              </w:rPr>
              <w:t xml:space="preserve">- </w:t>
            </w:r>
            <w:r>
              <w:rPr>
                <w:rStyle w:val="IndexLink"/>
                <w:rtl w:val="true"/>
              </w:rPr>
              <w:t>خداوند به حواس ظاهری و باطنی شناخته نمی شود</w:t>
            </w:r>
            <w:r>
              <w:rPr>
                <w:rStyle w:val="IndexLink"/>
                <w:rtl w:val="true"/>
              </w:rPr>
              <w:t>.</w:t>
              <w:tab/>
            </w:r>
            <w:r>
              <w:rPr>
                <w:rStyle w:val="IndexLink"/>
              </w:rPr>
              <w:t>243</w:t>
            </w:r>
          </w:hyperlink>
        </w:p>
        <w:p>
          <w:pPr>
            <w:pStyle w:val="Contents4"/>
            <w:tabs>
              <w:tab w:val="clear" w:pos="8176"/>
              <w:tab w:val="right" w:pos="9026" w:leader="dot"/>
            </w:tabs>
            <w:rPr/>
          </w:pPr>
          <w:hyperlink w:anchor="__RefHeading___Toc5928044_2870459653">
            <w:r>
              <w:rPr>
                <w:webHidden/>
                <w:rStyle w:val="IndexLink"/>
              </w:rPr>
              <w:t>6</w:t>
            </w:r>
            <w:r>
              <w:rPr>
                <w:rStyle w:val="IndexLink"/>
                <w:rtl w:val="true"/>
              </w:rPr>
              <w:t xml:space="preserve">- </w:t>
            </w:r>
            <w:r>
              <w:rPr>
                <w:rStyle w:val="IndexLink"/>
                <w:rtl w:val="true"/>
              </w:rPr>
              <w:t>خداوند از خلقش خالی است و خلقش هم از خدا خالی می باشند</w:t>
            </w:r>
            <w:r>
              <w:rPr>
                <w:rStyle w:val="IndexLink"/>
                <w:rtl w:val="true"/>
              </w:rPr>
              <w:t>.</w:t>
              <w:tab/>
            </w:r>
            <w:r>
              <w:rPr>
                <w:rStyle w:val="IndexLink"/>
              </w:rPr>
              <w:t>246</w:t>
            </w:r>
          </w:hyperlink>
        </w:p>
        <w:p>
          <w:pPr>
            <w:pStyle w:val="Contents4"/>
            <w:tabs>
              <w:tab w:val="clear" w:pos="8176"/>
              <w:tab w:val="right" w:pos="9026" w:leader="dot"/>
            </w:tabs>
            <w:rPr/>
          </w:pPr>
          <w:hyperlink w:anchor="__RefHeading___Toc5928046_2870459653">
            <w:r>
              <w:rPr>
                <w:webHidden/>
                <w:rStyle w:val="IndexLink"/>
              </w:rPr>
              <w:t>7</w:t>
            </w:r>
            <w:r>
              <w:rPr>
                <w:rStyle w:val="IndexLink"/>
                <w:rtl w:val="true"/>
              </w:rPr>
              <w:t xml:space="preserve">- </w:t>
            </w:r>
            <w:r>
              <w:rPr>
                <w:rStyle w:val="IndexLink"/>
                <w:rtl w:val="true"/>
              </w:rPr>
              <w:t>اسماء و صفات خداوند توقیفی است</w:t>
            </w:r>
            <w:r>
              <w:rPr>
                <w:rStyle w:val="IndexLink"/>
                <w:rtl w:val="true"/>
              </w:rPr>
              <w:t>.</w:t>
              <w:tab/>
            </w:r>
            <w:r>
              <w:rPr>
                <w:rStyle w:val="IndexLink"/>
              </w:rPr>
              <w:t>248</w:t>
            </w:r>
          </w:hyperlink>
        </w:p>
        <w:p>
          <w:pPr>
            <w:pStyle w:val="Contents4"/>
            <w:tabs>
              <w:tab w:val="clear" w:pos="8176"/>
              <w:tab w:val="right" w:pos="9026" w:leader="dot"/>
            </w:tabs>
            <w:rPr/>
          </w:pPr>
          <w:hyperlink w:anchor="__RefHeading___Toc5928048_2870459653">
            <w:r>
              <w:rPr>
                <w:webHidden/>
                <w:rStyle w:val="IndexLink"/>
              </w:rPr>
              <w:t>8</w:t>
            </w:r>
            <w:r>
              <w:rPr>
                <w:rStyle w:val="IndexLink"/>
                <w:rtl w:val="true"/>
              </w:rPr>
              <w:t xml:space="preserve">- </w:t>
            </w:r>
            <w:r>
              <w:rPr>
                <w:rStyle w:val="IndexLink"/>
                <w:rtl w:val="true"/>
              </w:rPr>
              <w:t>نهی از تکلّم و تفکّر در ذات خدا</w:t>
            </w:r>
            <w:r>
              <w:rPr>
                <w:rStyle w:val="IndexLink"/>
                <w:rtl w:val="true"/>
              </w:rPr>
              <w:tab/>
            </w:r>
            <w:r>
              <w:rPr>
                <w:rStyle w:val="IndexLink"/>
              </w:rPr>
              <w:t>249</w:t>
            </w:r>
          </w:hyperlink>
        </w:p>
        <w:p>
          <w:pPr>
            <w:pStyle w:val="Contents4"/>
            <w:tabs>
              <w:tab w:val="clear" w:pos="8176"/>
              <w:tab w:val="right" w:pos="9026" w:leader="dot"/>
            </w:tabs>
            <w:rPr/>
          </w:pPr>
          <w:hyperlink w:anchor="__RefHeading___Toc5928050_2870459653">
            <w:r>
              <w:rPr>
                <w:webHidden/>
                <w:rStyle w:val="IndexLink"/>
              </w:rPr>
              <w:t>9</w:t>
            </w:r>
            <w:r>
              <w:rPr>
                <w:rStyle w:val="IndexLink"/>
                <w:rtl w:val="true"/>
              </w:rPr>
              <w:t xml:space="preserve">- </w:t>
            </w:r>
            <w:r>
              <w:rPr>
                <w:rStyle w:val="IndexLink"/>
                <w:rtl w:val="true"/>
              </w:rPr>
              <w:t>کمالات و صفات انسان و و دیگر موجودات غیر از کمالات و صفات الاهی است و فقط در اسم مشترکند و در معنا مختلف</w:t>
            </w:r>
            <w:r>
              <w:rPr>
                <w:rStyle w:val="IndexLink"/>
                <w:rtl w:val="true"/>
              </w:rPr>
              <w:tab/>
            </w:r>
            <w:r>
              <w:rPr>
                <w:rStyle w:val="IndexLink"/>
              </w:rPr>
              <w:t>250</w:t>
            </w:r>
          </w:hyperlink>
        </w:p>
        <w:p>
          <w:pPr>
            <w:pStyle w:val="Contents3"/>
            <w:tabs>
              <w:tab w:val="clear" w:pos="8459"/>
              <w:tab w:val="right" w:pos="9026" w:leader="dot"/>
            </w:tabs>
            <w:rPr/>
          </w:pPr>
          <w:hyperlink w:anchor="__RefHeading___Toc5928052_2870459653">
            <w:r>
              <w:rPr>
                <w:webHidden/>
                <w:rStyle w:val="IndexLink"/>
                <w:rtl w:val="true"/>
              </w:rPr>
              <w:t xml:space="preserve">توحید ذاتی، صفاتی و فعلی از دیدگاه عرفان و تصوف و خاندان طهارت </w:t>
            </w:r>
            <w:r>
              <w:rPr>
                <w:rStyle w:val="IndexLink"/>
                <w:rtl w:val="true"/>
              </w:rPr>
              <w:t>(</w:t>
            </w:r>
            <w:r>
              <w:rPr>
                <w:rStyle w:val="IndexLink"/>
                <w:rtl w:val="true"/>
              </w:rPr>
              <w:t>علیهم السلام</w:t>
            </w:r>
            <w:r>
              <w:rPr>
                <w:rStyle w:val="IndexLink"/>
                <w:rtl w:val="true"/>
              </w:rPr>
              <w:t>)</w:t>
              <w:tab/>
            </w:r>
            <w:r>
              <w:rPr>
                <w:rStyle w:val="IndexLink"/>
              </w:rPr>
              <w:t>252</w:t>
            </w:r>
          </w:hyperlink>
        </w:p>
        <w:p>
          <w:pPr>
            <w:pStyle w:val="Contents4"/>
            <w:tabs>
              <w:tab w:val="clear" w:pos="8176"/>
              <w:tab w:val="right" w:pos="9026" w:leader="dot"/>
            </w:tabs>
            <w:rPr/>
          </w:pPr>
          <w:hyperlink w:anchor="__RefHeading___Toc5928054_2870459653">
            <w:r>
              <w:rPr>
                <w:webHidden/>
                <w:rStyle w:val="IndexLink"/>
              </w:rPr>
              <w:t>1</w:t>
            </w:r>
            <w:r>
              <w:rPr>
                <w:rStyle w:val="IndexLink"/>
                <w:rtl w:val="true"/>
              </w:rPr>
              <w:t xml:space="preserve">: </w:t>
            </w:r>
            <w:r>
              <w:rPr>
                <w:rStyle w:val="IndexLink"/>
                <w:rtl w:val="true"/>
              </w:rPr>
              <w:t>توحید ذاتی</w:t>
            </w:r>
            <w:r>
              <w:rPr>
                <w:rStyle w:val="IndexLink"/>
                <w:rtl w:val="true"/>
              </w:rPr>
              <w:t>:</w:t>
              <w:tab/>
            </w:r>
            <w:r>
              <w:rPr>
                <w:rStyle w:val="IndexLink"/>
              </w:rPr>
              <w:t>252</w:t>
            </w:r>
          </w:hyperlink>
        </w:p>
        <w:p>
          <w:pPr>
            <w:pStyle w:val="Contents4"/>
            <w:tabs>
              <w:tab w:val="clear" w:pos="8176"/>
              <w:tab w:val="right" w:pos="9026" w:leader="dot"/>
            </w:tabs>
            <w:rPr/>
          </w:pPr>
          <w:hyperlink w:anchor="__RefHeading___Toc5928056_2870459653">
            <w:r>
              <w:rPr>
                <w:webHidden/>
                <w:rStyle w:val="IndexLink"/>
              </w:rPr>
              <w:t>2</w:t>
            </w:r>
            <w:r>
              <w:rPr>
                <w:rStyle w:val="IndexLink"/>
                <w:rtl w:val="true"/>
              </w:rPr>
              <w:t xml:space="preserve">: </w:t>
            </w:r>
            <w:r>
              <w:rPr>
                <w:rStyle w:val="IndexLink"/>
                <w:rtl w:val="true"/>
              </w:rPr>
              <w:t>توحید صفاتی</w:t>
            </w:r>
            <w:r>
              <w:rPr>
                <w:rStyle w:val="IndexLink"/>
                <w:rtl w:val="true"/>
              </w:rPr>
              <w:t>:</w:t>
              <w:tab/>
            </w:r>
            <w:r>
              <w:rPr>
                <w:rStyle w:val="IndexLink"/>
              </w:rPr>
              <w:t>252</w:t>
            </w:r>
          </w:hyperlink>
        </w:p>
        <w:p>
          <w:pPr>
            <w:pStyle w:val="Contents4"/>
            <w:tabs>
              <w:tab w:val="clear" w:pos="8176"/>
              <w:tab w:val="right" w:pos="9026" w:leader="dot"/>
            </w:tabs>
            <w:rPr/>
          </w:pPr>
          <w:hyperlink w:anchor="__RefHeading___Toc5928058_2870459653">
            <w:r>
              <w:rPr>
                <w:webHidden/>
                <w:rStyle w:val="IndexLink"/>
              </w:rPr>
              <w:t>3</w:t>
            </w:r>
            <w:r>
              <w:rPr>
                <w:rStyle w:val="IndexLink"/>
                <w:rtl w:val="true"/>
              </w:rPr>
              <w:t xml:space="preserve">. </w:t>
            </w:r>
            <w:r>
              <w:rPr>
                <w:rStyle w:val="IndexLink"/>
                <w:rtl w:val="true"/>
              </w:rPr>
              <w:t>توحید افعالی</w:t>
            </w:r>
            <w:r>
              <w:rPr>
                <w:rStyle w:val="IndexLink"/>
                <w:rtl w:val="true"/>
              </w:rPr>
              <w:t>:</w:t>
              <w:tab/>
            </w:r>
            <w:r>
              <w:rPr>
                <w:rStyle w:val="IndexLink"/>
              </w:rPr>
              <w:t>253</w:t>
            </w:r>
          </w:hyperlink>
        </w:p>
        <w:p>
          <w:pPr>
            <w:pStyle w:val="Contents3"/>
            <w:tabs>
              <w:tab w:val="clear" w:pos="8459"/>
              <w:tab w:val="right" w:pos="9026" w:leader="dot"/>
            </w:tabs>
            <w:rPr/>
          </w:pPr>
          <w:hyperlink w:anchor="__RefHeading___Toc5928060_2870459653">
            <w:r>
              <w:rPr>
                <w:webHidden/>
                <w:rStyle w:val="IndexLink"/>
                <w:rtl w:val="true"/>
              </w:rPr>
              <w:t>نتیجه گیری و جمع بندی</w:t>
            </w:r>
            <w:r>
              <w:rPr>
                <w:rStyle w:val="IndexLink"/>
                <w:rtl w:val="true"/>
              </w:rPr>
              <w:tab/>
            </w:r>
            <w:r>
              <w:rPr>
                <w:rStyle w:val="IndexLink"/>
              </w:rPr>
              <w:t>255</w:t>
            </w:r>
          </w:hyperlink>
        </w:p>
        <w:p>
          <w:pPr>
            <w:pStyle w:val="Contents3"/>
            <w:tabs>
              <w:tab w:val="clear" w:pos="8459"/>
              <w:tab w:val="right" w:pos="9026" w:leader="dot"/>
            </w:tabs>
            <w:rPr/>
          </w:pPr>
          <w:hyperlink w:anchor="__RefHeading___Toc5928062_2870459653">
            <w:r>
              <w:rPr>
                <w:webHidden/>
                <w:rStyle w:val="IndexLink"/>
                <w:rtl w:val="true"/>
              </w:rPr>
              <w:t>و کلام آخر</w:t>
            </w:r>
            <w:r>
              <w:rPr>
                <w:rStyle w:val="IndexLink"/>
                <w:rtl w:val="true"/>
              </w:rPr>
              <w:t>:</w:t>
              <w:tab/>
            </w:r>
            <w:r>
              <w:rPr>
                <w:rStyle w:val="IndexLink"/>
              </w:rPr>
              <w:t>258</w:t>
            </w:r>
          </w:hyperlink>
        </w:p>
        <w:p>
          <w:pPr>
            <w:pStyle w:val="Contents3"/>
            <w:tabs>
              <w:tab w:val="clear" w:pos="8459"/>
              <w:tab w:val="right" w:pos="9026" w:leader="dot"/>
            </w:tabs>
            <w:rPr/>
          </w:pPr>
          <w:hyperlink w:anchor="__RefHeading___Toc5928064_2870459653">
            <w:r>
              <w:rPr>
                <w:webHidden/>
                <w:rStyle w:val="IndexLink"/>
                <w:rtl w:val="true"/>
              </w:rPr>
              <w:t>پی نوشت ها</w:t>
            </w:r>
            <w:r>
              <w:rPr>
                <w:rStyle w:val="IndexLink"/>
                <w:rtl w:val="true"/>
              </w:rPr>
              <w:tab/>
            </w:r>
            <w:r>
              <w:rPr>
                <w:rStyle w:val="IndexLink"/>
              </w:rPr>
              <w:t>259</w:t>
            </w:r>
          </w:hyperlink>
        </w:p>
        <w:p>
          <w:pPr>
            <w:pStyle w:val="Contents3"/>
            <w:tabs>
              <w:tab w:val="clear" w:pos="8459"/>
              <w:tab w:val="right" w:pos="9026" w:leader="dot"/>
            </w:tabs>
            <w:rPr/>
          </w:pPr>
          <w:hyperlink w:anchor="__RefHeading___Toc5928066_2870459653">
            <w:r>
              <w:rPr>
                <w:webHidden/>
                <w:rStyle w:val="IndexLink"/>
                <w:rtl w:val="true"/>
              </w:rPr>
              <w:t>منابع و مآخذ</w:t>
            </w:r>
            <w:r>
              <w:rPr>
                <w:rStyle w:val="IndexLink"/>
                <w:rtl w:val="true"/>
              </w:rPr>
              <w:tab/>
            </w:r>
            <w:r>
              <w:rPr>
                <w:rStyle w:val="IndexLink"/>
              </w:rPr>
              <w:t>261</w:t>
            </w:r>
          </w:hyperlink>
        </w:p>
        <w:p>
          <w:pPr>
            <w:pStyle w:val="Contents2"/>
            <w:tabs>
              <w:tab w:val="clear" w:pos="8743"/>
              <w:tab w:val="right" w:pos="9026" w:leader="dot"/>
            </w:tabs>
            <w:rPr/>
          </w:pPr>
          <w:hyperlink w:anchor="__RefHeading___Toc5928068_2870459653">
            <w:r>
              <w:rPr>
                <w:webHidden/>
                <w:rStyle w:val="IndexLink"/>
                <w:rtl w:val="true"/>
              </w:rPr>
              <w:t>معاویه، جنایت ها و بدعت ها</w:t>
            </w:r>
            <w:r>
              <w:rPr>
                <w:rStyle w:val="IndexLink"/>
                <w:rtl w:val="true"/>
              </w:rPr>
              <w:tab/>
            </w:r>
            <w:r>
              <w:rPr>
                <w:rStyle w:val="IndexLink"/>
              </w:rPr>
              <w:t>263</w:t>
            </w:r>
          </w:hyperlink>
        </w:p>
        <w:p>
          <w:pPr>
            <w:pStyle w:val="Contents3"/>
            <w:tabs>
              <w:tab w:val="clear" w:pos="8459"/>
              <w:tab w:val="right" w:pos="9026" w:leader="dot"/>
            </w:tabs>
            <w:rPr/>
          </w:pPr>
          <w:hyperlink w:anchor="__RefHeading___Toc5928070_2870459653">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5928072_2870459653">
            <w:r>
              <w:rPr>
                <w:webHidden/>
                <w:rStyle w:val="IndexLink"/>
                <w:rtl w:val="true"/>
              </w:rPr>
              <w:t>دودمان معاویه</w:t>
            </w:r>
            <w:r>
              <w:rPr>
                <w:rStyle w:val="IndexLink"/>
                <w:rtl w:val="true"/>
              </w:rPr>
              <w:tab/>
            </w:r>
            <w:r>
              <w:rPr>
                <w:rStyle w:val="IndexLink"/>
              </w:rPr>
              <w:t>265</w:t>
            </w:r>
          </w:hyperlink>
        </w:p>
        <w:p>
          <w:pPr>
            <w:pStyle w:val="Contents3"/>
            <w:tabs>
              <w:tab w:val="clear" w:pos="8459"/>
              <w:tab w:val="right" w:pos="9026" w:leader="dot"/>
            </w:tabs>
            <w:rPr/>
          </w:pPr>
          <w:hyperlink w:anchor="__RefHeading___Toc5928074_2870459653">
            <w:r>
              <w:rPr>
                <w:webHidden/>
                <w:rStyle w:val="IndexLink"/>
                <w:rtl w:val="true"/>
              </w:rPr>
              <w:t>جعل یک داستان به منظور تبرئه خاندان اموی</w:t>
            </w:r>
            <w:r>
              <w:rPr>
                <w:rStyle w:val="IndexLink"/>
                <w:rtl w:val="true"/>
              </w:rPr>
              <w:tab/>
            </w:r>
            <w:r>
              <w:rPr>
                <w:rStyle w:val="IndexLink"/>
              </w:rPr>
              <w:t>269</w:t>
            </w:r>
          </w:hyperlink>
        </w:p>
        <w:p>
          <w:pPr>
            <w:pStyle w:val="Contents3"/>
            <w:tabs>
              <w:tab w:val="clear" w:pos="8459"/>
              <w:tab w:val="right" w:pos="9026" w:leader="dot"/>
            </w:tabs>
            <w:rPr/>
          </w:pPr>
          <w:hyperlink w:anchor="__RefHeading___Toc5928076_2870459653">
            <w:r>
              <w:rPr>
                <w:webHidden/>
                <w:rStyle w:val="IndexLink"/>
                <w:rtl w:val="true"/>
              </w:rPr>
              <w:t>استمداد عثمان از معاویه و نفاق معاویه در این مورد</w:t>
            </w:r>
            <w:r>
              <w:rPr>
                <w:rStyle w:val="IndexLink"/>
                <w:rtl w:val="true"/>
              </w:rPr>
              <w:tab/>
            </w:r>
            <w:r>
              <w:rPr>
                <w:rStyle w:val="IndexLink"/>
              </w:rPr>
              <w:t>270</w:t>
            </w:r>
          </w:hyperlink>
        </w:p>
        <w:p>
          <w:pPr>
            <w:pStyle w:val="Contents3"/>
            <w:tabs>
              <w:tab w:val="clear" w:pos="8459"/>
              <w:tab w:val="right" w:pos="9026" w:leader="dot"/>
            </w:tabs>
            <w:rPr/>
          </w:pPr>
          <w:hyperlink w:anchor="__RefHeading___Toc5928078_2870459653">
            <w:r>
              <w:rPr>
                <w:webHidden/>
                <w:rStyle w:val="IndexLink"/>
                <w:rtl w:val="true"/>
              </w:rPr>
              <w:t>معاویه در جنگ صفین</w:t>
            </w:r>
            <w:r>
              <w:rPr>
                <w:rStyle w:val="IndexLink"/>
                <w:rtl w:val="true"/>
              </w:rPr>
              <w:tab/>
            </w:r>
            <w:r>
              <w:rPr>
                <w:rStyle w:val="IndexLink"/>
              </w:rPr>
              <w:t>273</w:t>
            </w:r>
          </w:hyperlink>
        </w:p>
        <w:p>
          <w:pPr>
            <w:pStyle w:val="Contents3"/>
            <w:tabs>
              <w:tab w:val="clear" w:pos="8459"/>
              <w:tab w:val="right" w:pos="9026" w:leader="dot"/>
            </w:tabs>
            <w:rPr/>
          </w:pPr>
          <w:hyperlink w:anchor="__RefHeading___Toc5928080_2870459653">
            <w:r>
              <w:rPr>
                <w:webHidden/>
                <w:rStyle w:val="IndexLink"/>
                <w:rtl w:val="true"/>
              </w:rPr>
              <w:t xml:space="preserve">اعزام نیروهای تخریبی توسط معاویه به قلمرو حکومت حضرت امیر </w:t>
            </w:r>
            <w:r>
              <w:rPr>
                <w:rStyle w:val="IndexLink"/>
                <w:rtl w:val="true"/>
              </w:rPr>
              <w:t>(</w:t>
            </w:r>
            <w:r>
              <w:rPr>
                <w:rStyle w:val="IndexLink"/>
                <w:rtl w:val="true"/>
              </w:rPr>
              <w:t>علیه السلام</w:t>
            </w:r>
            <w:r>
              <w:rPr>
                <w:rStyle w:val="IndexLink"/>
                <w:rtl w:val="true"/>
              </w:rPr>
              <w:t>)</w:t>
              <w:tab/>
            </w:r>
            <w:r>
              <w:rPr>
                <w:rStyle w:val="IndexLink"/>
              </w:rPr>
              <w:t>274</w:t>
            </w:r>
          </w:hyperlink>
        </w:p>
        <w:p>
          <w:pPr>
            <w:pStyle w:val="Contents4"/>
            <w:tabs>
              <w:tab w:val="clear" w:pos="8176"/>
              <w:tab w:val="right" w:pos="9026" w:leader="dot"/>
            </w:tabs>
            <w:rPr/>
          </w:pPr>
          <w:hyperlink w:anchor="__RefHeading___Toc5928082_2870459653">
            <w:r>
              <w:rPr>
                <w:webHidden/>
                <w:rStyle w:val="IndexLink"/>
                <w:rtl w:val="true"/>
              </w:rPr>
              <w:t>نعمان بن بشیر</w:t>
            </w:r>
            <w:r>
              <w:rPr>
                <w:rStyle w:val="IndexLink"/>
                <w:rtl w:val="true"/>
              </w:rPr>
              <w:tab/>
            </w:r>
            <w:r>
              <w:rPr>
                <w:rStyle w:val="IndexLink"/>
              </w:rPr>
              <w:t>274</w:t>
            </w:r>
          </w:hyperlink>
        </w:p>
        <w:p>
          <w:pPr>
            <w:pStyle w:val="Contents4"/>
            <w:tabs>
              <w:tab w:val="clear" w:pos="8176"/>
              <w:tab w:val="right" w:pos="9026" w:leader="dot"/>
            </w:tabs>
            <w:rPr/>
          </w:pPr>
          <w:hyperlink w:anchor="__RefHeading___Toc5928084_2870459653">
            <w:r>
              <w:rPr>
                <w:webHidden/>
                <w:rStyle w:val="IndexLink"/>
                <w:rtl w:val="true"/>
              </w:rPr>
              <w:t>سفیان بن عوف</w:t>
            </w:r>
            <w:r>
              <w:rPr>
                <w:rStyle w:val="IndexLink"/>
                <w:rtl w:val="true"/>
              </w:rPr>
              <w:tab/>
            </w:r>
            <w:r>
              <w:rPr>
                <w:rStyle w:val="IndexLink"/>
              </w:rPr>
              <w:t>274</w:t>
            </w:r>
          </w:hyperlink>
        </w:p>
        <w:p>
          <w:pPr>
            <w:pStyle w:val="Contents4"/>
            <w:tabs>
              <w:tab w:val="clear" w:pos="8176"/>
              <w:tab w:val="right" w:pos="9026" w:leader="dot"/>
            </w:tabs>
            <w:rPr/>
          </w:pPr>
          <w:hyperlink w:anchor="__RefHeading___Toc5928086_2870459653">
            <w:r>
              <w:rPr>
                <w:webHidden/>
                <w:rStyle w:val="IndexLink"/>
                <w:rtl w:val="true"/>
              </w:rPr>
              <w:t>عبدالله بن مسعده</w:t>
            </w:r>
            <w:r>
              <w:rPr>
                <w:rStyle w:val="IndexLink"/>
                <w:rtl w:val="true"/>
              </w:rPr>
              <w:tab/>
            </w:r>
            <w:r>
              <w:rPr>
                <w:rStyle w:val="IndexLink"/>
              </w:rPr>
              <w:t>275</w:t>
            </w:r>
          </w:hyperlink>
        </w:p>
        <w:p>
          <w:pPr>
            <w:pStyle w:val="Contents4"/>
            <w:tabs>
              <w:tab w:val="clear" w:pos="8176"/>
              <w:tab w:val="right" w:pos="9026" w:leader="dot"/>
            </w:tabs>
            <w:rPr/>
          </w:pPr>
          <w:hyperlink w:anchor="__RefHeading___Toc5928088_2870459653">
            <w:r>
              <w:rPr>
                <w:webHidden/>
                <w:rStyle w:val="IndexLink"/>
                <w:rtl w:val="true"/>
              </w:rPr>
              <w:t>ضحاک بن قیس</w:t>
            </w:r>
            <w:r>
              <w:rPr>
                <w:rStyle w:val="IndexLink"/>
                <w:rtl w:val="true"/>
              </w:rPr>
              <w:tab/>
            </w:r>
            <w:r>
              <w:rPr>
                <w:rStyle w:val="IndexLink"/>
              </w:rPr>
              <w:t>275</w:t>
            </w:r>
          </w:hyperlink>
        </w:p>
        <w:p>
          <w:pPr>
            <w:pStyle w:val="Contents4"/>
            <w:tabs>
              <w:tab w:val="clear" w:pos="8176"/>
              <w:tab w:val="right" w:pos="9026" w:leader="dot"/>
            </w:tabs>
            <w:rPr/>
          </w:pPr>
          <w:hyperlink w:anchor="__RefHeading___Toc5928090_2870459653">
            <w:r>
              <w:rPr>
                <w:webHidden/>
                <w:rStyle w:val="IndexLink"/>
                <w:rtl w:val="true"/>
              </w:rPr>
              <w:t>بُسر بن ابی ارطاة</w:t>
            </w:r>
            <w:r>
              <w:rPr>
                <w:rStyle w:val="IndexLink"/>
                <w:rtl w:val="true"/>
              </w:rPr>
              <w:tab/>
            </w:r>
            <w:r>
              <w:rPr>
                <w:rStyle w:val="IndexLink"/>
              </w:rPr>
              <w:t>275</w:t>
            </w:r>
          </w:hyperlink>
        </w:p>
        <w:p>
          <w:pPr>
            <w:pStyle w:val="Contents3"/>
            <w:tabs>
              <w:tab w:val="clear" w:pos="8459"/>
              <w:tab w:val="right" w:pos="9026" w:leader="dot"/>
            </w:tabs>
            <w:rPr/>
          </w:pPr>
          <w:hyperlink w:anchor="__RefHeading___Toc5928092_2870459653">
            <w:r>
              <w:rPr>
                <w:webHidden/>
                <w:rStyle w:val="IndexLink"/>
                <w:rtl w:val="true"/>
              </w:rPr>
              <w:t xml:space="preserve">توطئه معاویه در شهادت امام مجتبی </w:t>
            </w:r>
            <w:r>
              <w:rPr>
                <w:rStyle w:val="IndexLink"/>
                <w:rtl w:val="true"/>
              </w:rPr>
              <w:t>(</w:t>
            </w:r>
            <w:r>
              <w:rPr>
                <w:rStyle w:val="IndexLink"/>
                <w:rtl w:val="true"/>
              </w:rPr>
              <w:t>علیه السلام</w:t>
            </w:r>
            <w:r>
              <w:rPr>
                <w:rStyle w:val="IndexLink"/>
                <w:rtl w:val="true"/>
              </w:rPr>
              <w:t xml:space="preserve">) </w:t>
            </w:r>
            <w:r>
              <w:rPr>
                <w:rStyle w:val="IndexLink"/>
                <w:rtl w:val="true"/>
              </w:rPr>
              <w:t>و اشاره به برخی دیگر از اعمال وی</w:t>
            </w:r>
            <w:r>
              <w:rPr>
                <w:rStyle w:val="IndexLink"/>
                <w:rtl w:val="true"/>
              </w:rPr>
              <w:tab/>
            </w:r>
            <w:r>
              <w:rPr>
                <w:rStyle w:val="IndexLink"/>
              </w:rPr>
              <w:t>277</w:t>
            </w:r>
          </w:hyperlink>
        </w:p>
        <w:p>
          <w:pPr>
            <w:pStyle w:val="Contents3"/>
            <w:tabs>
              <w:tab w:val="clear" w:pos="8459"/>
              <w:tab w:val="right" w:pos="9026" w:leader="dot"/>
            </w:tabs>
            <w:rPr/>
          </w:pPr>
          <w:hyperlink w:anchor="__RefHeading___Toc5928094_2870459653">
            <w:r>
              <w:rPr>
                <w:webHidden/>
                <w:rStyle w:val="IndexLink"/>
                <w:rtl w:val="true"/>
              </w:rPr>
              <w:t xml:space="preserve">سبّ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سبّ خداست</w:t>
            </w:r>
            <w:r>
              <w:rPr>
                <w:rStyle w:val="IndexLink"/>
                <w:rtl w:val="true"/>
              </w:rPr>
              <w:tab/>
            </w:r>
            <w:r>
              <w:rPr>
                <w:rStyle w:val="IndexLink"/>
              </w:rPr>
              <w:t>278</w:t>
            </w:r>
          </w:hyperlink>
        </w:p>
        <w:p>
          <w:pPr>
            <w:pStyle w:val="Contents3"/>
            <w:tabs>
              <w:tab w:val="clear" w:pos="8459"/>
              <w:tab w:val="right" w:pos="9026" w:leader="dot"/>
            </w:tabs>
            <w:rPr/>
          </w:pPr>
          <w:hyperlink w:anchor="__RefHeading___Toc5928096_2870459653">
            <w:r>
              <w:rPr>
                <w:webHidden/>
                <w:rStyle w:val="IndexLink"/>
                <w:rtl w:val="true"/>
              </w:rPr>
              <w:t xml:space="preserve">تلاش معاویه برای امحای نام مقدّس پیامبراکرم </w:t>
            </w:r>
            <w:r>
              <w:rPr>
                <w:rStyle w:val="IndexLink"/>
                <w:rtl w:val="true"/>
              </w:rPr>
              <w:t>(</w:t>
            </w:r>
            <w:r>
              <w:rPr>
                <w:rStyle w:val="IndexLink"/>
                <w:rtl w:val="true"/>
              </w:rPr>
              <w:t>صلی الله علیه و آله</w:t>
            </w:r>
            <w:r>
              <w:rPr>
                <w:rStyle w:val="IndexLink"/>
                <w:rtl w:val="true"/>
              </w:rPr>
              <w:t>)</w:t>
              <w:tab/>
            </w:r>
            <w:r>
              <w:rPr>
                <w:rStyle w:val="IndexLink"/>
              </w:rPr>
              <w:t>280</w:t>
            </w:r>
          </w:hyperlink>
        </w:p>
        <w:p>
          <w:pPr>
            <w:pStyle w:val="Contents3"/>
            <w:tabs>
              <w:tab w:val="clear" w:pos="8459"/>
              <w:tab w:val="right" w:pos="9026" w:leader="dot"/>
            </w:tabs>
            <w:rPr/>
          </w:pPr>
          <w:hyperlink w:anchor="__RefHeading___Toc5928098_2870459653">
            <w:r>
              <w:rPr>
                <w:webHidden/>
                <w:rStyle w:val="IndexLink"/>
                <w:rtl w:val="true"/>
              </w:rPr>
              <w:t>اشاره به برخی دیگر از اعمال معاویه</w:t>
            </w:r>
            <w:r>
              <w:rPr>
                <w:rStyle w:val="IndexLink"/>
                <w:rtl w:val="true"/>
              </w:rPr>
              <w:tab/>
            </w:r>
            <w:r>
              <w:rPr>
                <w:rStyle w:val="IndexLink"/>
              </w:rPr>
              <w:t>286</w:t>
            </w:r>
          </w:hyperlink>
        </w:p>
        <w:p>
          <w:pPr>
            <w:pStyle w:val="Contents3"/>
            <w:tabs>
              <w:tab w:val="clear" w:pos="8459"/>
              <w:tab w:val="right" w:pos="9026" w:leader="dot"/>
            </w:tabs>
            <w:rPr/>
          </w:pPr>
          <w:hyperlink w:anchor="__RefHeading___Toc5928100_2870459653">
            <w:r>
              <w:rPr>
                <w:webHidden/>
                <w:rStyle w:val="IndexLink"/>
                <w:rtl w:val="true"/>
              </w:rPr>
              <w:t>ولایت عهدی یزید</w:t>
            </w:r>
            <w:r>
              <w:rPr>
                <w:rStyle w:val="IndexLink"/>
                <w:rtl w:val="true"/>
              </w:rPr>
              <w:tab/>
            </w:r>
            <w:r>
              <w:rPr>
                <w:rStyle w:val="IndexLink"/>
              </w:rPr>
              <w:t>287</w:t>
            </w:r>
          </w:hyperlink>
        </w:p>
        <w:p>
          <w:pPr>
            <w:pStyle w:val="Contents3"/>
            <w:tabs>
              <w:tab w:val="clear" w:pos="8459"/>
              <w:tab w:val="right" w:pos="9026" w:leader="dot"/>
            </w:tabs>
            <w:rPr/>
          </w:pPr>
          <w:hyperlink w:anchor="__RefHeading___Toc5928102_2870459653">
            <w:r>
              <w:rPr>
                <w:webHidden/>
                <w:rStyle w:val="IndexLink"/>
                <w:rtl w:val="true"/>
              </w:rPr>
              <w:t>نفوذ یهود و نصاری در دستگاه خلفاء</w:t>
            </w:r>
            <w:r>
              <w:rPr>
                <w:rStyle w:val="IndexLink"/>
                <w:rtl w:val="true"/>
              </w:rPr>
              <w:tab/>
            </w:r>
            <w:r>
              <w:rPr>
                <w:rStyle w:val="IndexLink"/>
              </w:rPr>
              <w:t>288</w:t>
            </w:r>
          </w:hyperlink>
        </w:p>
        <w:p>
          <w:pPr>
            <w:pStyle w:val="Contents3"/>
            <w:tabs>
              <w:tab w:val="clear" w:pos="8459"/>
              <w:tab w:val="right" w:pos="9026" w:leader="dot"/>
            </w:tabs>
            <w:rPr/>
          </w:pPr>
          <w:hyperlink w:anchor="__RefHeading___Toc5928104_2870459653">
            <w:r>
              <w:rPr>
                <w:webHidden/>
                <w:rStyle w:val="IndexLink"/>
                <w:rtl w:val="true"/>
              </w:rPr>
              <w:t>حبّ و بغض في الله محکم ترین و موثّق ترین دستگیره ایمان</w:t>
            </w:r>
            <w:r>
              <w:rPr>
                <w:rStyle w:val="IndexLink"/>
                <w:rtl w:val="true"/>
              </w:rPr>
              <w:tab/>
            </w:r>
            <w:r>
              <w:rPr>
                <w:rStyle w:val="IndexLink"/>
              </w:rPr>
              <w:t>292</w:t>
            </w:r>
          </w:hyperlink>
        </w:p>
        <w:p>
          <w:pPr>
            <w:pStyle w:val="Contents3"/>
            <w:tabs>
              <w:tab w:val="clear" w:pos="8459"/>
              <w:tab w:val="right" w:pos="9026" w:leader="dot"/>
            </w:tabs>
            <w:rPr/>
          </w:pPr>
          <w:hyperlink w:anchor="__RefHeading___Toc5928106_2870459653">
            <w:r>
              <w:rPr>
                <w:webHidden/>
                <w:rStyle w:val="IndexLink"/>
                <w:rtl w:val="true"/>
              </w:rPr>
              <w:t>شجره خبیثه و ملعونه</w:t>
            </w:r>
            <w:r>
              <w:rPr>
                <w:rStyle w:val="IndexLink"/>
                <w:rtl w:val="true"/>
              </w:rPr>
              <w:tab/>
            </w:r>
            <w:r>
              <w:rPr>
                <w:rStyle w:val="IndexLink"/>
              </w:rPr>
              <w:t>294</w:t>
            </w:r>
          </w:hyperlink>
        </w:p>
        <w:p>
          <w:pPr>
            <w:pStyle w:val="Contents3"/>
            <w:tabs>
              <w:tab w:val="clear" w:pos="8459"/>
              <w:tab w:val="right" w:pos="9026" w:leader="dot"/>
            </w:tabs>
            <w:rPr/>
          </w:pPr>
          <w:hyperlink w:anchor="__RefHeading___Toc5928108_2870459653">
            <w:r>
              <w:rPr>
                <w:webHidden/>
                <w:rStyle w:val="IndexLink"/>
                <w:rtl w:val="true"/>
              </w:rPr>
              <w:t>اشاره کوتاه به موارد لعن معاویّه و یزید در آیات</w:t>
            </w:r>
            <w:r>
              <w:rPr>
                <w:rStyle w:val="IndexLink"/>
                <w:rtl w:val="true"/>
              </w:rPr>
              <w:tab/>
            </w:r>
            <w:r>
              <w:rPr>
                <w:rStyle w:val="IndexLink"/>
              </w:rPr>
              <w:t>295</w:t>
            </w:r>
          </w:hyperlink>
        </w:p>
        <w:p>
          <w:pPr>
            <w:pStyle w:val="Contents3"/>
            <w:tabs>
              <w:tab w:val="clear" w:pos="8459"/>
              <w:tab w:val="right" w:pos="9026" w:leader="dot"/>
            </w:tabs>
            <w:rPr/>
          </w:pPr>
          <w:hyperlink w:anchor="__RefHeading___Toc5928110_2870459653">
            <w:r>
              <w:rPr>
                <w:webHidden/>
                <w:rStyle w:val="IndexLink"/>
                <w:rtl w:val="true"/>
              </w:rPr>
              <w:t>ابن عربی و تجلیل از معاویه</w:t>
            </w:r>
            <w:r>
              <w:rPr>
                <w:rStyle w:val="IndexLink"/>
                <w:rtl w:val="true"/>
              </w:rPr>
              <w:tab/>
            </w:r>
            <w:r>
              <w:rPr>
                <w:rStyle w:val="IndexLink"/>
              </w:rPr>
              <w:t>298</w:t>
            </w:r>
          </w:hyperlink>
        </w:p>
        <w:p>
          <w:pPr>
            <w:pStyle w:val="Contents3"/>
            <w:tabs>
              <w:tab w:val="clear" w:pos="8459"/>
              <w:tab w:val="right" w:pos="9026" w:leader="dot"/>
            </w:tabs>
            <w:rPr/>
          </w:pPr>
          <w:hyperlink w:anchor="__RefHeading___Toc5928112_2870459653">
            <w:r>
              <w:rPr>
                <w:webHidden/>
                <w:rStyle w:val="IndexLink"/>
                <w:rtl w:val="true"/>
              </w:rPr>
              <w:t>پی نوشت ها</w:t>
            </w:r>
            <w:r>
              <w:rPr>
                <w:rStyle w:val="IndexLink"/>
                <w:rtl w:val="true"/>
              </w:rPr>
              <w:tab/>
            </w:r>
            <w:r>
              <w:rPr>
                <w:rStyle w:val="IndexLink"/>
              </w:rPr>
              <w:t>299</w:t>
            </w:r>
          </w:hyperlink>
        </w:p>
        <w:p>
          <w:pPr>
            <w:pStyle w:val="Contents3"/>
            <w:tabs>
              <w:tab w:val="clear" w:pos="8459"/>
              <w:tab w:val="right" w:pos="9026" w:leader="dot"/>
            </w:tabs>
            <w:rPr/>
          </w:pPr>
          <w:hyperlink w:anchor="__RefHeading___Toc5928114_2870459653">
            <w:r>
              <w:rPr>
                <w:webHidden/>
                <w:rStyle w:val="IndexLink"/>
                <w:rtl w:val="true"/>
              </w:rPr>
              <w:t>منابع و مآخذ</w:t>
            </w:r>
            <w:r>
              <w:rPr>
                <w:rStyle w:val="IndexLink"/>
                <w:rtl w:val="true"/>
              </w:rPr>
              <w:tab/>
            </w:r>
            <w:r>
              <w:rPr>
                <w:rStyle w:val="IndexLink"/>
              </w:rPr>
              <w:t>301</w:t>
            </w:r>
          </w:hyperlink>
        </w:p>
        <w:p>
          <w:pPr>
            <w:pStyle w:val="Contents2"/>
            <w:tabs>
              <w:tab w:val="clear" w:pos="8743"/>
              <w:tab w:val="right" w:pos="9026" w:leader="dot"/>
            </w:tabs>
            <w:rPr/>
          </w:pPr>
          <w:hyperlink w:anchor="__RefHeading___Toc5928116_2870459653">
            <w:r>
              <w:rPr>
                <w:webHidden/>
                <w:rStyle w:val="IndexLink"/>
                <w:rtl w:val="true"/>
              </w:rPr>
              <w:t>مسیحیت در آمریکای لاتین؛ از آغاز تاکنون</w:t>
            </w:r>
            <w:r>
              <w:rPr>
                <w:rStyle w:val="IndexLink"/>
                <w:rtl w:val="true"/>
              </w:rPr>
              <w:tab/>
            </w:r>
            <w:r>
              <w:rPr>
                <w:rStyle w:val="IndexLink"/>
              </w:rPr>
              <w:t>303</w:t>
            </w:r>
          </w:hyperlink>
        </w:p>
        <w:p>
          <w:pPr>
            <w:pStyle w:val="Contents3"/>
            <w:tabs>
              <w:tab w:val="clear" w:pos="8459"/>
              <w:tab w:val="right" w:pos="9026" w:leader="dot"/>
            </w:tabs>
            <w:rPr/>
          </w:pPr>
          <w:hyperlink w:anchor="__RefHeading___Toc5928118_2870459653">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5928120_2870459653">
            <w:r>
              <w:rPr>
                <w:webHidden/>
                <w:rStyle w:val="IndexLink"/>
                <w:rtl w:val="true"/>
              </w:rPr>
              <w:t>درآمد</w:t>
            </w:r>
            <w:r>
              <w:rPr>
                <w:rStyle w:val="IndexLink"/>
                <w:rtl w:val="true"/>
              </w:rPr>
              <w:tab/>
            </w:r>
            <w:r>
              <w:rPr>
                <w:rStyle w:val="IndexLink"/>
              </w:rPr>
              <w:t>304</w:t>
            </w:r>
          </w:hyperlink>
        </w:p>
        <w:p>
          <w:pPr>
            <w:pStyle w:val="Contents3"/>
            <w:tabs>
              <w:tab w:val="clear" w:pos="8459"/>
              <w:tab w:val="right" w:pos="9026" w:leader="dot"/>
            </w:tabs>
            <w:rPr/>
          </w:pPr>
          <w:hyperlink w:anchor="__RefHeading___Toc5928122_2870459653">
            <w:r>
              <w:rPr>
                <w:webHidden/>
                <w:rStyle w:val="IndexLink"/>
              </w:rPr>
              <w:t>1</w:t>
            </w:r>
            <w:r>
              <w:rPr>
                <w:rStyle w:val="IndexLink"/>
                <w:rtl w:val="true"/>
              </w:rPr>
              <w:t xml:space="preserve">. </w:t>
            </w:r>
            <w:r>
              <w:rPr>
                <w:rStyle w:val="IndexLink"/>
                <w:rtl w:val="true"/>
              </w:rPr>
              <w:t>ورود اروپائیان به آمریکای لاتین و آغاز استعمار</w:t>
            </w:r>
            <w:r>
              <w:rPr>
                <w:rStyle w:val="IndexLink"/>
                <w:rtl w:val="true"/>
              </w:rPr>
              <w:tab/>
            </w:r>
            <w:r>
              <w:rPr>
                <w:rStyle w:val="IndexLink"/>
              </w:rPr>
              <w:t>305</w:t>
            </w:r>
          </w:hyperlink>
        </w:p>
        <w:p>
          <w:pPr>
            <w:pStyle w:val="Contents3"/>
            <w:tabs>
              <w:tab w:val="clear" w:pos="8459"/>
              <w:tab w:val="right" w:pos="9026" w:leader="dot"/>
            </w:tabs>
            <w:rPr/>
          </w:pPr>
          <w:hyperlink w:anchor="__RefHeading___Toc5928124_2870459653">
            <w:r>
              <w:rPr>
                <w:webHidden/>
                <w:rStyle w:val="IndexLink"/>
              </w:rPr>
              <w:t>2</w:t>
            </w:r>
            <w:r>
              <w:rPr>
                <w:rStyle w:val="IndexLink"/>
                <w:rtl w:val="true"/>
              </w:rPr>
              <w:t xml:space="preserve">. </w:t>
            </w:r>
            <w:r>
              <w:rPr>
                <w:rStyle w:val="IndexLink"/>
                <w:rtl w:val="true"/>
              </w:rPr>
              <w:t>ورود مبلّغان مسیحی در سرزمین های جدید</w:t>
            </w:r>
            <w:r>
              <w:rPr>
                <w:rStyle w:val="IndexLink"/>
                <w:rtl w:val="true"/>
              </w:rPr>
              <w:tab/>
            </w:r>
            <w:r>
              <w:rPr>
                <w:rStyle w:val="IndexLink"/>
              </w:rPr>
              <w:t>306</w:t>
            </w:r>
          </w:hyperlink>
        </w:p>
        <w:p>
          <w:pPr>
            <w:pStyle w:val="Contents4"/>
            <w:tabs>
              <w:tab w:val="clear" w:pos="8176"/>
              <w:tab w:val="right" w:pos="9026" w:leader="dot"/>
            </w:tabs>
            <w:rPr/>
          </w:pPr>
          <w:hyperlink w:anchor="__RefHeading___Toc5928126_2870459653">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5928128_2870459653">
            <w:r>
              <w:rPr>
                <w:webHidden/>
                <w:rStyle w:val="IndexLink"/>
                <w:rtl w:val="true"/>
              </w:rPr>
              <w:t>شیوه کار مهاجمان اسپانیایی</w:t>
            </w:r>
            <w:r>
              <w:rPr>
                <w:rStyle w:val="IndexLink"/>
                <w:rtl w:val="true"/>
              </w:rPr>
              <w:tab/>
            </w:r>
            <w:r>
              <w:rPr>
                <w:rStyle w:val="IndexLink"/>
              </w:rPr>
              <w:t>307</w:t>
            </w:r>
          </w:hyperlink>
        </w:p>
        <w:p>
          <w:pPr>
            <w:pStyle w:val="Contents3"/>
            <w:tabs>
              <w:tab w:val="clear" w:pos="8459"/>
              <w:tab w:val="right" w:pos="9026" w:leader="dot"/>
            </w:tabs>
            <w:rPr/>
          </w:pPr>
          <w:hyperlink w:anchor="__RefHeading___Toc5928130_2870459653">
            <w:r>
              <w:rPr>
                <w:webHidden/>
                <w:rStyle w:val="IndexLink"/>
              </w:rPr>
              <w:t>3</w:t>
            </w:r>
            <w:r>
              <w:rPr>
                <w:rStyle w:val="IndexLink"/>
                <w:rtl w:val="true"/>
              </w:rPr>
              <w:t xml:space="preserve">. </w:t>
            </w:r>
            <w:r>
              <w:rPr>
                <w:rStyle w:val="IndexLink"/>
                <w:rtl w:val="true"/>
              </w:rPr>
              <w:t>فعالیت های مبلّغان مسیحی در سرزمین های جدید</w:t>
            </w:r>
            <w:r>
              <w:rPr>
                <w:rStyle w:val="IndexLink"/>
                <w:rtl w:val="true"/>
              </w:rPr>
              <w:tab/>
            </w:r>
            <w:r>
              <w:rPr>
                <w:rStyle w:val="IndexLink"/>
              </w:rPr>
              <w:t>307</w:t>
            </w:r>
          </w:hyperlink>
        </w:p>
        <w:p>
          <w:pPr>
            <w:pStyle w:val="Contents3"/>
            <w:tabs>
              <w:tab w:val="clear" w:pos="8459"/>
              <w:tab w:val="right" w:pos="9026" w:leader="dot"/>
            </w:tabs>
            <w:rPr/>
          </w:pPr>
          <w:hyperlink w:anchor="__RefHeading___Toc5928132_2870459653">
            <w:r>
              <w:rPr>
                <w:webHidden/>
                <w:rStyle w:val="IndexLink"/>
              </w:rPr>
              <w:t>4</w:t>
            </w:r>
            <w:r>
              <w:rPr>
                <w:rStyle w:val="IndexLink"/>
                <w:rtl w:val="true"/>
              </w:rPr>
              <w:t xml:space="preserve">. </w:t>
            </w:r>
            <w:r>
              <w:rPr>
                <w:rStyle w:val="IndexLink"/>
                <w:rtl w:val="true"/>
              </w:rPr>
              <w:t>انتقاد برخی مبلّغان مسیحی نسبت به خشونت اروپائیان با بومیان و سرخ پوستان منطقه</w:t>
            </w:r>
            <w:r>
              <w:rPr>
                <w:rStyle w:val="IndexLink"/>
                <w:rtl w:val="true"/>
              </w:rPr>
              <w:tab/>
            </w:r>
            <w:r>
              <w:rPr>
                <w:rStyle w:val="IndexLink"/>
              </w:rPr>
              <w:t>309</w:t>
            </w:r>
          </w:hyperlink>
        </w:p>
        <w:p>
          <w:pPr>
            <w:pStyle w:val="Contents4"/>
            <w:tabs>
              <w:tab w:val="clear" w:pos="8176"/>
              <w:tab w:val="right" w:pos="9026" w:leader="dot"/>
            </w:tabs>
            <w:rPr/>
          </w:pPr>
          <w:hyperlink w:anchor="__RefHeading___Toc5928134_2870459653">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5928136_2870459653">
            <w:r>
              <w:rPr>
                <w:webHidden/>
                <w:rStyle w:val="IndexLink"/>
                <w:rtl w:val="true"/>
              </w:rPr>
              <w:t>نژاد پرستی مبلّغان مسیحی</w:t>
            </w:r>
            <w:r>
              <w:rPr>
                <w:rStyle w:val="IndexLink"/>
                <w:rtl w:val="true"/>
              </w:rPr>
              <w:tab/>
            </w:r>
            <w:r>
              <w:rPr>
                <w:rStyle w:val="IndexLink"/>
              </w:rPr>
              <w:t>310</w:t>
            </w:r>
          </w:hyperlink>
        </w:p>
        <w:p>
          <w:pPr>
            <w:pStyle w:val="Contents3"/>
            <w:tabs>
              <w:tab w:val="clear" w:pos="8459"/>
              <w:tab w:val="right" w:pos="9026" w:leader="dot"/>
            </w:tabs>
            <w:rPr/>
          </w:pPr>
          <w:hyperlink w:anchor="__RefHeading___Toc5928138_2870459653">
            <w:r>
              <w:rPr>
                <w:webHidden/>
                <w:rStyle w:val="IndexLink"/>
              </w:rPr>
              <w:t>5</w:t>
            </w:r>
            <w:r>
              <w:rPr>
                <w:rStyle w:val="IndexLink"/>
                <w:rtl w:val="true"/>
              </w:rPr>
              <w:t xml:space="preserve">. </w:t>
            </w:r>
            <w:r>
              <w:rPr>
                <w:rStyle w:val="IndexLink"/>
                <w:rtl w:val="true"/>
              </w:rPr>
              <w:t>وضعیت کلیساهای آمریکای لاتین تا قبل از قرن نوزدهم میلادی</w:t>
            </w:r>
            <w:r>
              <w:rPr>
                <w:rStyle w:val="IndexLink"/>
                <w:rtl w:val="true"/>
              </w:rPr>
              <w:tab/>
            </w:r>
            <w:r>
              <w:rPr>
                <w:rStyle w:val="IndexLink"/>
              </w:rPr>
              <w:t>313</w:t>
            </w:r>
          </w:hyperlink>
        </w:p>
        <w:p>
          <w:pPr>
            <w:pStyle w:val="Contents3"/>
            <w:tabs>
              <w:tab w:val="clear" w:pos="8459"/>
              <w:tab w:val="right" w:pos="9026" w:leader="dot"/>
            </w:tabs>
            <w:rPr/>
          </w:pPr>
          <w:hyperlink w:anchor="__RefHeading___Toc5928140_2870459653">
            <w:r>
              <w:rPr>
                <w:webHidden/>
                <w:rStyle w:val="IndexLink"/>
              </w:rPr>
              <w:t>6</w:t>
            </w:r>
            <w:r>
              <w:rPr>
                <w:rStyle w:val="IndexLink"/>
                <w:rtl w:val="true"/>
              </w:rPr>
              <w:t xml:space="preserve">. </w:t>
            </w:r>
            <w:r>
              <w:rPr>
                <w:rStyle w:val="IndexLink"/>
                <w:rtl w:val="true"/>
              </w:rPr>
              <w:t>وضعیت مسیحیت منطقه در قرن نوزدهم</w:t>
            </w:r>
            <w:r>
              <w:rPr>
                <w:rStyle w:val="IndexLink"/>
                <w:rtl w:val="true"/>
              </w:rPr>
              <w:tab/>
            </w:r>
            <w:r>
              <w:rPr>
                <w:rStyle w:val="IndexLink"/>
              </w:rPr>
              <w:t>314</w:t>
            </w:r>
          </w:hyperlink>
        </w:p>
        <w:p>
          <w:pPr>
            <w:pStyle w:val="Contents4"/>
            <w:tabs>
              <w:tab w:val="clear" w:pos="8176"/>
              <w:tab w:val="right" w:pos="9026" w:leader="dot"/>
            </w:tabs>
            <w:rPr/>
          </w:pPr>
          <w:hyperlink w:anchor="__RefHeading___Toc5928142_2870459653">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5928144_2870459653">
            <w:r>
              <w:rPr>
                <w:webHidden/>
                <w:rStyle w:val="IndexLink"/>
                <w:rtl w:val="true"/>
              </w:rPr>
              <w:t>حضور همه جانبه آمریکا در منطقه و تأثیر آن بر کلیساهای منطقه</w:t>
            </w:r>
            <w:r>
              <w:rPr>
                <w:rStyle w:val="IndexLink"/>
                <w:rtl w:val="true"/>
              </w:rPr>
              <w:tab/>
            </w:r>
            <w:r>
              <w:rPr>
                <w:rStyle w:val="IndexLink"/>
              </w:rPr>
              <w:t>315</w:t>
            </w:r>
          </w:hyperlink>
        </w:p>
        <w:p>
          <w:pPr>
            <w:pStyle w:val="Contents3"/>
            <w:tabs>
              <w:tab w:val="clear" w:pos="8459"/>
              <w:tab w:val="right" w:pos="9026" w:leader="dot"/>
            </w:tabs>
            <w:rPr/>
          </w:pPr>
          <w:hyperlink w:anchor="__RefHeading___Toc5928146_2870459653">
            <w:r>
              <w:rPr>
                <w:webHidden/>
                <w:rStyle w:val="IndexLink"/>
              </w:rPr>
              <w:t>7</w:t>
            </w:r>
            <w:r>
              <w:rPr>
                <w:rStyle w:val="IndexLink"/>
                <w:rtl w:val="true"/>
              </w:rPr>
              <w:t xml:space="preserve">. </w:t>
            </w:r>
            <w:r>
              <w:rPr>
                <w:rStyle w:val="IndexLink"/>
                <w:rtl w:val="true"/>
              </w:rPr>
              <w:t>وضعیت کنونی مسیحیت در آمریکای لاتین</w:t>
            </w:r>
            <w:r>
              <w:rPr>
                <w:rStyle w:val="IndexLink"/>
                <w:rtl w:val="true"/>
              </w:rPr>
              <w:tab/>
            </w:r>
            <w:r>
              <w:rPr>
                <w:rStyle w:val="IndexLink"/>
              </w:rPr>
              <w:t>316</w:t>
            </w:r>
          </w:hyperlink>
        </w:p>
        <w:p>
          <w:pPr>
            <w:pStyle w:val="Contents3"/>
            <w:tabs>
              <w:tab w:val="clear" w:pos="8459"/>
              <w:tab w:val="right" w:pos="9026" w:leader="dot"/>
            </w:tabs>
            <w:rPr/>
          </w:pPr>
          <w:hyperlink w:anchor="__RefHeading___Toc5928148_2870459653">
            <w:r>
              <w:rPr>
                <w:webHidden/>
                <w:rStyle w:val="IndexLink"/>
              </w:rPr>
              <w:t>1-9</w:t>
            </w:r>
            <w:r>
              <w:rPr>
                <w:rStyle w:val="IndexLink"/>
                <w:rtl w:val="true"/>
              </w:rPr>
              <w:t>وضعیت کاتولیک ها در آمریکای لاتین</w:t>
            </w:r>
            <w:r>
              <w:rPr>
                <w:rStyle w:val="IndexLink"/>
                <w:rtl w:val="true"/>
              </w:rPr>
              <w:tab/>
            </w:r>
            <w:r>
              <w:rPr>
                <w:rStyle w:val="IndexLink"/>
              </w:rPr>
              <w:t>316</w:t>
            </w:r>
          </w:hyperlink>
        </w:p>
        <w:p>
          <w:pPr>
            <w:pStyle w:val="Contents3"/>
            <w:tabs>
              <w:tab w:val="clear" w:pos="8459"/>
              <w:tab w:val="right" w:pos="9026" w:leader="dot"/>
            </w:tabs>
            <w:rPr/>
          </w:pPr>
          <w:hyperlink w:anchor="__RefHeading___Toc5928150_2870459653">
            <w:r>
              <w:rPr>
                <w:webHidden/>
                <w:rStyle w:val="IndexLink"/>
              </w:rPr>
              <w:t>2-9</w:t>
            </w:r>
            <w:r>
              <w:rPr>
                <w:rStyle w:val="IndexLink"/>
                <w:rtl w:val="true"/>
              </w:rPr>
              <w:t>وضعیت پروتستان ها در آمریکای لاتین</w:t>
            </w:r>
            <w:r>
              <w:rPr>
                <w:rStyle w:val="IndexLink"/>
                <w:rtl w:val="true"/>
              </w:rPr>
              <w:tab/>
            </w:r>
            <w:r>
              <w:rPr>
                <w:rStyle w:val="IndexLink"/>
              </w:rPr>
              <w:t>318</w:t>
            </w:r>
          </w:hyperlink>
        </w:p>
        <w:p>
          <w:pPr>
            <w:pStyle w:val="Contents3"/>
            <w:tabs>
              <w:tab w:val="clear" w:pos="8459"/>
              <w:tab w:val="right" w:pos="9026" w:leader="dot"/>
            </w:tabs>
            <w:rPr/>
          </w:pPr>
          <w:hyperlink w:anchor="__RefHeading___Toc5928152_2870459653">
            <w:r>
              <w:rPr>
                <w:webHidden/>
                <w:rStyle w:val="IndexLink"/>
              </w:rPr>
              <w:t>3-9</w:t>
            </w:r>
            <w:r>
              <w:rPr>
                <w:rStyle w:val="IndexLink"/>
                <w:rtl w:val="true"/>
              </w:rPr>
              <w:t>رویش الهیات آزادی بخش در آمریکای لاتین</w:t>
            </w:r>
            <w:r>
              <w:rPr>
                <w:rStyle w:val="IndexLink"/>
                <w:rtl w:val="true"/>
              </w:rPr>
              <w:tab/>
            </w:r>
            <w:r>
              <w:rPr>
                <w:rStyle w:val="IndexLink"/>
              </w:rPr>
              <w:t>320</w:t>
            </w:r>
          </w:hyperlink>
        </w:p>
        <w:p>
          <w:pPr>
            <w:pStyle w:val="Contents3"/>
            <w:tabs>
              <w:tab w:val="clear" w:pos="8459"/>
              <w:tab w:val="right" w:pos="9026" w:leader="dot"/>
            </w:tabs>
            <w:rPr/>
          </w:pPr>
          <w:hyperlink w:anchor="__RefHeading___Toc5928154_2870459653">
            <w:r>
              <w:rPr>
                <w:webHidden/>
                <w:rStyle w:val="IndexLink"/>
                <w:rtl w:val="true"/>
              </w:rPr>
              <w:t>وضعیت کنونی الهیات آزادی بخش</w:t>
            </w:r>
            <w:r>
              <w:rPr>
                <w:rStyle w:val="IndexLink"/>
                <w:rtl w:val="true"/>
              </w:rPr>
              <w:tab/>
            </w:r>
            <w:r>
              <w:rPr>
                <w:rStyle w:val="IndexLink"/>
              </w:rPr>
              <w:t>322</w:t>
            </w:r>
          </w:hyperlink>
        </w:p>
        <w:p>
          <w:pPr>
            <w:pStyle w:val="Contents3"/>
            <w:tabs>
              <w:tab w:val="clear" w:pos="8459"/>
              <w:tab w:val="right" w:pos="9026" w:leader="dot"/>
            </w:tabs>
            <w:rPr/>
          </w:pPr>
          <w:hyperlink w:anchor="__RefHeading___Toc5928156_2870459653">
            <w:r>
              <w:rPr>
                <w:webHidden/>
                <w:rStyle w:val="IndexLink"/>
                <w:rtl w:val="true"/>
              </w:rPr>
              <w:t>پی نوشت ها</w:t>
            </w:r>
            <w:r>
              <w:rPr>
                <w:rStyle w:val="IndexLink"/>
                <w:rtl w:val="true"/>
              </w:rPr>
              <w:tab/>
            </w:r>
            <w:r>
              <w:rPr>
                <w:rStyle w:val="IndexLink"/>
              </w:rPr>
              <w:t>324</w:t>
            </w:r>
          </w:hyperlink>
        </w:p>
        <w:p>
          <w:pPr>
            <w:pStyle w:val="Contents3"/>
            <w:tabs>
              <w:tab w:val="clear" w:pos="8459"/>
              <w:tab w:val="right" w:pos="9026" w:leader="dot"/>
            </w:tabs>
            <w:rPr/>
          </w:pPr>
          <w:hyperlink w:anchor="__RefHeading___Toc5928158_2870459653">
            <w:r>
              <w:rPr>
                <w:webHidden/>
                <w:rStyle w:val="IndexLink"/>
                <w:rtl w:val="true"/>
              </w:rPr>
              <w:t>پی نوشت ها</w:t>
            </w:r>
            <w:r>
              <w:rPr>
                <w:rStyle w:val="IndexLink"/>
                <w:rtl w:val="true"/>
              </w:rPr>
              <w:tab/>
            </w:r>
            <w:r>
              <w:rPr>
                <w:rStyle w:val="IndexLink"/>
              </w:rPr>
              <w:t>326</w:t>
            </w:r>
          </w:hyperlink>
        </w:p>
        <w:p>
          <w:pPr>
            <w:pStyle w:val="Contents2"/>
            <w:tabs>
              <w:tab w:val="clear" w:pos="8743"/>
              <w:tab w:val="right" w:pos="9026" w:leader="dot"/>
            </w:tabs>
            <w:rPr/>
          </w:pPr>
          <w:hyperlink w:anchor="__RefHeading___Toc5928160_2870459653">
            <w:r>
              <w:rPr>
                <w:webHidden/>
                <w:rStyle w:val="IndexLink"/>
                <w:rtl w:val="true"/>
              </w:rPr>
              <w:t xml:space="preserve">ادبیات و اهل بیت </w:t>
            </w:r>
            <w:r>
              <w:rPr>
                <w:rStyle w:val="IndexLink"/>
                <w:rtl w:val="true"/>
              </w:rPr>
              <w:t>(</w:t>
            </w:r>
            <w:r>
              <w:rPr>
                <w:rStyle w:val="IndexLink"/>
                <w:rtl w:val="true"/>
              </w:rPr>
              <w:t>علیهم السلام</w:t>
            </w:r>
            <w:r>
              <w:rPr>
                <w:rStyle w:val="IndexLink"/>
                <w:rtl w:val="true"/>
              </w:rPr>
              <w:t>)</w:t>
              <w:tab/>
            </w:r>
            <w:r>
              <w:rPr>
                <w:rStyle w:val="IndexLink"/>
              </w:rPr>
              <w:t>330</w:t>
            </w:r>
          </w:hyperlink>
        </w:p>
        <w:p>
          <w:pPr>
            <w:pStyle w:val="Contents3"/>
            <w:tabs>
              <w:tab w:val="clear" w:pos="8459"/>
              <w:tab w:val="right" w:pos="9026" w:leader="dot"/>
            </w:tabs>
            <w:rPr/>
          </w:pPr>
          <w:hyperlink w:anchor="__RefHeading___Toc5928162_2870459653">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5928164_2870459653">
            <w:r>
              <w:rPr>
                <w:webHidden/>
                <w:rStyle w:val="IndexLink"/>
                <w:rtl w:val="true"/>
              </w:rPr>
              <w:t>درآمد</w:t>
            </w:r>
            <w:r>
              <w:rPr>
                <w:rStyle w:val="IndexLink"/>
                <w:rtl w:val="true"/>
              </w:rPr>
              <w:tab/>
            </w:r>
            <w:r>
              <w:rPr>
                <w:rStyle w:val="IndexLink"/>
              </w:rPr>
              <w:t>330</w:t>
            </w:r>
          </w:hyperlink>
        </w:p>
        <w:p>
          <w:pPr>
            <w:pStyle w:val="Contents3"/>
            <w:tabs>
              <w:tab w:val="clear" w:pos="8459"/>
              <w:tab w:val="right" w:pos="9026" w:leader="dot"/>
            </w:tabs>
            <w:rPr/>
          </w:pPr>
          <w:hyperlink w:anchor="__RefHeading___Toc5928166_2870459653">
            <w:r>
              <w:rPr>
                <w:webHidden/>
                <w:rStyle w:val="IndexLink"/>
                <w:rtl w:val="true"/>
              </w:rPr>
              <w:t>فهرست اشعار</w:t>
            </w:r>
            <w:r>
              <w:rPr>
                <w:rStyle w:val="IndexLink"/>
                <w:rtl w:val="true"/>
              </w:rPr>
              <w:tab/>
            </w:r>
            <w:r>
              <w:rPr>
                <w:rStyle w:val="IndexLink"/>
              </w:rPr>
              <w:t>331</w:t>
            </w:r>
          </w:hyperlink>
        </w:p>
        <w:p>
          <w:pPr>
            <w:pStyle w:val="Contents4"/>
            <w:tabs>
              <w:tab w:val="clear" w:pos="8176"/>
              <w:tab w:val="right" w:pos="9026" w:leader="dot"/>
            </w:tabs>
            <w:rPr/>
          </w:pPr>
          <w:hyperlink w:anchor="__RefHeading___Toc5928168_2870459653">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5928170_2870459653">
            <w:r>
              <w:rPr>
                <w:webHidden/>
                <w:rStyle w:val="IndexLink"/>
                <w:rtl w:val="true"/>
              </w:rPr>
              <w:t>جلوه قرآن</w:t>
            </w:r>
            <w:r>
              <w:rPr>
                <w:rStyle w:val="IndexLink"/>
                <w:rtl w:val="true"/>
              </w:rPr>
              <w:tab/>
            </w:r>
            <w:r>
              <w:rPr>
                <w:rStyle w:val="IndexLink"/>
              </w:rPr>
              <w:t>332</w:t>
            </w:r>
          </w:hyperlink>
        </w:p>
        <w:p>
          <w:pPr>
            <w:pStyle w:val="Contents3"/>
            <w:tabs>
              <w:tab w:val="clear" w:pos="8459"/>
              <w:tab w:val="right" w:pos="9026" w:leader="dot"/>
            </w:tabs>
            <w:rPr/>
          </w:pPr>
          <w:hyperlink w:anchor="__RefHeading___Toc5928172_2870459653">
            <w:r>
              <w:rPr>
                <w:webHidden/>
                <w:rStyle w:val="IndexLink"/>
                <w:rtl w:val="true"/>
              </w:rPr>
              <w:t xml:space="preserve">سراپا امیرالمؤمنینی </w:t>
            </w:r>
            <w:r>
              <w:rPr>
                <w:rStyle w:val="IndexLink"/>
                <w:rtl w:val="true"/>
              </w:rPr>
              <w:t>(</w:t>
            </w:r>
            <w:r>
              <w:rPr>
                <w:rStyle w:val="IndexLink"/>
                <w:rtl w:val="true"/>
              </w:rPr>
              <w:t>علیه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5928174_2870459653">
            <w:r>
              <w:rPr>
                <w:webHidden/>
                <w:rStyle w:val="IndexLink"/>
                <w:rtl w:val="true"/>
              </w:rPr>
              <w:t xml:space="preserve">نقش على </w:t>
            </w:r>
            <w:r>
              <w:rPr>
                <w:rStyle w:val="IndexLink"/>
                <w:rtl w:val="true"/>
              </w:rPr>
              <w:t>(</w:t>
            </w:r>
            <w:r>
              <w:rPr>
                <w:rStyle w:val="IndexLink"/>
                <w:rtl w:val="true"/>
              </w:rPr>
              <w:t>علیه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5928176_2870459653">
            <w:r>
              <w:rPr>
                <w:webHidden/>
                <w:rStyle w:val="IndexLink"/>
                <w:rtl w:val="true"/>
              </w:rPr>
              <w:t>قامت شمشاد</w:t>
            </w:r>
            <w:r>
              <w:rPr>
                <w:rStyle w:val="IndexLink"/>
                <w:rtl w:val="true"/>
              </w:rPr>
              <w:tab/>
            </w:r>
            <w:r>
              <w:rPr>
                <w:rStyle w:val="IndexLink"/>
              </w:rPr>
              <w:t>342</w:t>
            </w:r>
          </w:hyperlink>
        </w:p>
        <w:p>
          <w:pPr>
            <w:pStyle w:val="Contents3"/>
            <w:tabs>
              <w:tab w:val="clear" w:pos="8459"/>
              <w:tab w:val="right" w:pos="9026" w:leader="dot"/>
            </w:tabs>
            <w:rPr/>
          </w:pPr>
          <w:hyperlink w:anchor="__RefHeading___Toc5928178_2870459653">
            <w:r>
              <w:rPr>
                <w:webHidden/>
                <w:rStyle w:val="IndexLink"/>
                <w:rtl w:val="true"/>
              </w:rPr>
              <w:t>رفتن به آسمان</w:t>
            </w:r>
            <w:r>
              <w:rPr>
                <w:rStyle w:val="IndexLink"/>
                <w:rtl w:val="true"/>
              </w:rPr>
              <w:tab/>
            </w:r>
            <w:r>
              <w:rPr>
                <w:rStyle w:val="IndexLink"/>
              </w:rPr>
              <w:t>343</w:t>
            </w:r>
          </w:hyperlink>
        </w:p>
        <w:p>
          <w:pPr>
            <w:pStyle w:val="Contents3"/>
            <w:tabs>
              <w:tab w:val="clear" w:pos="8459"/>
              <w:tab w:val="right" w:pos="9026" w:leader="dot"/>
            </w:tabs>
            <w:rPr/>
          </w:pPr>
          <w:hyperlink w:anchor="__RefHeading___Toc5928180_2870459653">
            <w:r>
              <w:rPr>
                <w:webHidden/>
                <w:rStyle w:val="IndexLink"/>
                <w:rtl w:val="true"/>
              </w:rPr>
              <w:t>افتاده به پایت</w:t>
            </w:r>
            <w:r>
              <w:rPr>
                <w:rStyle w:val="IndexLink"/>
                <w:rtl w:val="true"/>
              </w:rPr>
              <w:tab/>
            </w:r>
            <w:r>
              <w:rPr>
                <w:rStyle w:val="IndexLink"/>
              </w:rPr>
              <w:t>344</w:t>
            </w:r>
          </w:hyperlink>
        </w:p>
        <w:p>
          <w:pPr>
            <w:pStyle w:val="Contents3"/>
            <w:tabs>
              <w:tab w:val="clear" w:pos="8459"/>
              <w:tab w:val="right" w:pos="9026" w:leader="dot"/>
            </w:tabs>
            <w:rPr/>
          </w:pPr>
          <w:hyperlink w:anchor="__RefHeading___Toc5928182_2870459653">
            <w:r>
              <w:rPr>
                <w:webHidden/>
                <w:rStyle w:val="IndexLink"/>
                <w:rtl w:val="true"/>
              </w:rPr>
              <w:t>سرآمد عبّاد</w:t>
            </w:r>
            <w:r>
              <w:rPr>
                <w:rStyle w:val="IndexLink"/>
                <w:rtl w:val="true"/>
              </w:rPr>
              <w:tab/>
            </w:r>
            <w:r>
              <w:rPr>
                <w:rStyle w:val="IndexLink"/>
              </w:rPr>
              <w:t>345</w:t>
            </w:r>
          </w:hyperlink>
        </w:p>
        <w:p>
          <w:pPr>
            <w:pStyle w:val="Contents3"/>
            <w:tabs>
              <w:tab w:val="clear" w:pos="8459"/>
              <w:tab w:val="right" w:pos="9026" w:leader="dot"/>
            </w:tabs>
            <w:rPr/>
          </w:pPr>
          <w:hyperlink w:anchor="__RefHeading___Toc5928184_2870459653">
            <w:r>
              <w:rPr>
                <w:webHidden/>
                <w:rStyle w:val="IndexLink"/>
                <w:rtl w:val="true"/>
              </w:rPr>
              <w:t>پیام آور کربلا</w:t>
            </w:r>
            <w:r>
              <w:rPr>
                <w:rStyle w:val="IndexLink"/>
                <w:rtl w:val="true"/>
              </w:rPr>
              <w:tab/>
            </w:r>
            <w:r>
              <w:rPr>
                <w:rStyle w:val="IndexLink"/>
              </w:rPr>
              <w:t>347</w:t>
            </w:r>
          </w:hyperlink>
        </w:p>
        <w:p>
          <w:pPr>
            <w:pStyle w:val="Contents3"/>
            <w:tabs>
              <w:tab w:val="clear" w:pos="8459"/>
              <w:tab w:val="right" w:pos="9026" w:leader="dot"/>
            </w:tabs>
            <w:rPr/>
          </w:pPr>
          <w:hyperlink w:anchor="__RefHeading___Toc5928186_2870459653">
            <w:r>
              <w:rPr>
                <w:webHidden/>
                <w:rStyle w:val="IndexLink"/>
                <w:rtl w:val="true"/>
              </w:rPr>
              <w:t>عزیز آسمانی</w:t>
            </w:r>
            <w:r>
              <w:rPr>
                <w:rStyle w:val="IndexLink"/>
                <w:rtl w:val="true"/>
              </w:rPr>
              <w:tab/>
            </w:r>
            <w:r>
              <w:rPr>
                <w:rStyle w:val="IndexLink"/>
              </w:rPr>
              <w:t>349</w:t>
            </w:r>
          </w:hyperlink>
        </w:p>
        <w:p>
          <w:pPr>
            <w:pStyle w:val="Contents3"/>
            <w:tabs>
              <w:tab w:val="clear" w:pos="8459"/>
              <w:tab w:val="right" w:pos="9026" w:leader="dot"/>
            </w:tabs>
            <w:rPr/>
          </w:pPr>
          <w:hyperlink w:anchor="__RefHeading___Toc5928188_2870459653">
            <w:r>
              <w:rPr>
                <w:webHidden/>
                <w:rStyle w:val="IndexLink"/>
                <w:rtl w:val="true"/>
              </w:rPr>
              <w:t>زین العابدینم</w:t>
            </w:r>
            <w:r>
              <w:rPr>
                <w:rStyle w:val="IndexLink"/>
                <w:rtl w:val="true"/>
              </w:rPr>
              <w:tab/>
            </w:r>
            <w:r>
              <w:rPr>
                <w:rStyle w:val="IndexLink"/>
              </w:rPr>
              <w:t>350</w:t>
            </w:r>
          </w:hyperlink>
        </w:p>
        <w:p>
          <w:pPr>
            <w:pStyle w:val="Contents3"/>
            <w:tabs>
              <w:tab w:val="clear" w:pos="8459"/>
              <w:tab w:val="right" w:pos="9026" w:leader="dot"/>
            </w:tabs>
            <w:rPr/>
          </w:pPr>
          <w:hyperlink w:anchor="__RefHeading___Toc5928190_2870459653">
            <w:r>
              <w:rPr>
                <w:webHidden/>
                <w:rStyle w:val="IndexLink"/>
                <w:rtl w:val="true"/>
              </w:rPr>
              <w:t>عطر بهشت</w:t>
            </w:r>
            <w:r>
              <w:rPr>
                <w:rStyle w:val="IndexLink"/>
                <w:rtl w:val="true"/>
              </w:rPr>
              <w:tab/>
            </w:r>
            <w:r>
              <w:rPr>
                <w:rStyle w:val="IndexLink"/>
              </w:rPr>
              <w:t>354</w:t>
            </w:r>
          </w:hyperlink>
        </w:p>
        <w:p>
          <w:pPr>
            <w:pStyle w:val="Contents3"/>
            <w:tabs>
              <w:tab w:val="clear" w:pos="8459"/>
              <w:tab w:val="right" w:pos="9026" w:leader="dot"/>
            </w:tabs>
            <w:rPr/>
          </w:pPr>
          <w:hyperlink w:anchor="__RefHeading___Toc5928192_2870459653">
            <w:r>
              <w:rPr>
                <w:webHidden/>
                <w:rStyle w:val="IndexLink"/>
                <w:rtl w:val="true"/>
              </w:rPr>
              <w:t>سوگوار غربتت</w:t>
            </w:r>
            <w:r>
              <w:rPr>
                <w:rStyle w:val="IndexLink"/>
                <w:rtl w:val="true"/>
              </w:rPr>
              <w:tab/>
            </w:r>
            <w:r>
              <w:rPr>
                <w:rStyle w:val="IndexLink"/>
              </w:rPr>
              <w:t>357</w:t>
            </w:r>
          </w:hyperlink>
        </w:p>
        <w:p>
          <w:pPr>
            <w:pStyle w:val="Contents3"/>
            <w:tabs>
              <w:tab w:val="clear" w:pos="8459"/>
              <w:tab w:val="right" w:pos="9026" w:leader="dot"/>
            </w:tabs>
            <w:rPr/>
          </w:pPr>
          <w:hyperlink w:anchor="__RefHeading___Toc5928194_2870459653">
            <w:r>
              <w:rPr>
                <w:webHidden/>
                <w:rStyle w:val="IndexLink"/>
                <w:rtl w:val="true"/>
              </w:rPr>
              <w:t>گریه می کند</w:t>
            </w:r>
            <w:r>
              <w:rPr>
                <w:rStyle w:val="IndexLink"/>
                <w:rtl w:val="true"/>
              </w:rPr>
              <w:tab/>
            </w:r>
            <w:r>
              <w:rPr>
                <w:rStyle w:val="IndexLink"/>
              </w:rPr>
              <w:t>358</w:t>
            </w:r>
          </w:hyperlink>
        </w:p>
        <w:p>
          <w:pPr>
            <w:pStyle w:val="Contents3"/>
            <w:tabs>
              <w:tab w:val="clear" w:pos="8459"/>
              <w:tab w:val="right" w:pos="9026" w:leader="dot"/>
            </w:tabs>
            <w:rPr/>
          </w:pPr>
          <w:hyperlink w:anchor="__RefHeading___Toc5928196_2870459653">
            <w:r>
              <w:rPr>
                <w:webHidden/>
                <w:rStyle w:val="IndexLink"/>
                <w:rtl w:val="true"/>
              </w:rPr>
              <w:t>یادت مانده</w:t>
            </w:r>
            <w:r>
              <w:rPr>
                <w:rStyle w:val="IndexLink"/>
                <w:rtl w:val="true"/>
              </w:rPr>
              <w:tab/>
            </w:r>
            <w:r>
              <w:rPr>
                <w:rStyle w:val="IndexLink"/>
              </w:rPr>
              <w:t>359</w:t>
            </w:r>
          </w:hyperlink>
        </w:p>
        <w:p>
          <w:pPr>
            <w:pStyle w:val="Contents3"/>
            <w:tabs>
              <w:tab w:val="clear" w:pos="8459"/>
              <w:tab w:val="right" w:pos="9026" w:leader="dot"/>
            </w:tabs>
            <w:rPr/>
          </w:pPr>
          <w:hyperlink w:anchor="__RefHeading___Toc5928198_2870459653">
            <w:r>
              <w:rPr>
                <w:webHidden/>
                <w:rStyle w:val="IndexLink"/>
                <w:rtl w:val="true"/>
              </w:rPr>
              <w:t>غمی ناشنیده</w:t>
            </w:r>
            <w:r>
              <w:rPr>
                <w:rStyle w:val="IndexLink"/>
                <w:rtl w:val="true"/>
              </w:rPr>
              <w:tab/>
            </w:r>
            <w:r>
              <w:rPr>
                <w:rStyle w:val="IndexLink"/>
              </w:rPr>
              <w:t>360</w:t>
            </w:r>
          </w:hyperlink>
        </w:p>
        <w:p>
          <w:pPr>
            <w:pStyle w:val="Contents3"/>
            <w:tabs>
              <w:tab w:val="clear" w:pos="8459"/>
              <w:tab w:val="right" w:pos="9026" w:leader="dot"/>
            </w:tabs>
            <w:rPr/>
          </w:pPr>
          <w:hyperlink w:anchor="__RefHeading___Toc5928200_2870459653">
            <w:r>
              <w:rPr>
                <w:webHidden/>
                <w:rStyle w:val="IndexLink"/>
                <w:rtl w:val="true"/>
              </w:rPr>
              <w:t>گریستی</w:t>
            </w:r>
            <w:r>
              <w:rPr>
                <w:rStyle w:val="IndexLink"/>
                <w:rtl w:val="true"/>
              </w:rPr>
              <w:tab/>
            </w:r>
            <w:r>
              <w:rPr>
                <w:rStyle w:val="IndexLink"/>
              </w:rPr>
              <w:t>361</w:t>
            </w:r>
          </w:hyperlink>
        </w:p>
        <w:p>
          <w:pPr>
            <w:pStyle w:val="Contents3"/>
            <w:tabs>
              <w:tab w:val="clear" w:pos="8459"/>
              <w:tab w:val="right" w:pos="9026" w:leader="dot"/>
            </w:tabs>
            <w:rPr/>
          </w:pPr>
          <w:hyperlink w:anchor="__RefHeading___Toc5928202_2870459653">
            <w:r>
              <w:rPr>
                <w:webHidden/>
                <w:rStyle w:val="IndexLink"/>
                <w:rtl w:val="true"/>
              </w:rPr>
              <w:t>سیدالبکاء</w:t>
            </w:r>
            <w:r>
              <w:rPr>
                <w:rStyle w:val="IndexLink"/>
                <w:rtl w:val="true"/>
              </w:rPr>
              <w:tab/>
            </w:r>
            <w:r>
              <w:rPr>
                <w:rStyle w:val="IndexLink"/>
              </w:rPr>
              <w:t>362</w:t>
            </w:r>
          </w:hyperlink>
        </w:p>
        <w:p>
          <w:pPr>
            <w:pStyle w:val="Contents3"/>
            <w:tabs>
              <w:tab w:val="clear" w:pos="8459"/>
              <w:tab w:val="right" w:pos="9026" w:leader="dot"/>
            </w:tabs>
            <w:rPr/>
          </w:pPr>
          <w:hyperlink w:anchor="__RefHeading___Toc5928204_2870459653">
            <w:r>
              <w:rPr>
                <w:webHidden/>
                <w:rStyle w:val="IndexLink"/>
                <w:rtl w:val="true"/>
              </w:rPr>
              <w:t>بارگران فراق</w:t>
            </w:r>
            <w:r>
              <w:rPr>
                <w:rStyle w:val="IndexLink"/>
                <w:rtl w:val="true"/>
              </w:rPr>
              <w:tab/>
            </w:r>
            <w:r>
              <w:rPr>
                <w:rStyle w:val="IndexLink"/>
              </w:rPr>
              <w:t>363</w:t>
            </w:r>
          </w:hyperlink>
        </w:p>
        <w:p>
          <w:pPr>
            <w:pStyle w:val="Contents3"/>
            <w:tabs>
              <w:tab w:val="clear" w:pos="8459"/>
              <w:tab w:val="right" w:pos="9026" w:leader="dot"/>
            </w:tabs>
            <w:rPr/>
          </w:pPr>
          <w:hyperlink w:anchor="__RefHeading___Toc5928206_2870459653">
            <w:r>
              <w:rPr>
                <w:webHidden/>
                <w:rStyle w:val="IndexLink"/>
                <w:rtl w:val="true"/>
              </w:rPr>
              <w:t>قلب پاره پاره</w:t>
            </w:r>
            <w:r>
              <w:rPr>
                <w:rStyle w:val="IndexLink"/>
                <w:rtl w:val="true"/>
              </w:rPr>
              <w:tab/>
            </w:r>
            <w:r>
              <w:rPr>
                <w:rStyle w:val="IndexLink"/>
              </w:rPr>
              <w:t>364</w:t>
            </w:r>
          </w:hyperlink>
        </w:p>
        <w:p>
          <w:pPr>
            <w:pStyle w:val="Contents3"/>
            <w:tabs>
              <w:tab w:val="clear" w:pos="8459"/>
              <w:tab w:val="right" w:pos="9026" w:leader="dot"/>
            </w:tabs>
            <w:rPr/>
          </w:pPr>
          <w:hyperlink w:anchor="__RefHeading___Toc5928208_2870459653">
            <w:r>
              <w:rPr>
                <w:webHidden/>
                <w:rStyle w:val="IndexLink"/>
                <w:rtl w:val="true"/>
              </w:rPr>
              <w:t>دل سودا زده</w:t>
            </w:r>
            <w:r>
              <w:rPr>
                <w:rStyle w:val="IndexLink"/>
                <w:rtl w:val="true"/>
              </w:rPr>
              <w:tab/>
            </w:r>
            <w:r>
              <w:rPr>
                <w:rStyle w:val="IndexLink"/>
              </w:rPr>
              <w:t>365</w:t>
            </w:r>
          </w:hyperlink>
        </w:p>
        <w:p>
          <w:pPr>
            <w:pStyle w:val="Contents2"/>
            <w:tabs>
              <w:tab w:val="clear" w:pos="8743"/>
              <w:tab w:val="right" w:pos="9026" w:leader="dot"/>
            </w:tabs>
            <w:rPr/>
          </w:pPr>
          <w:hyperlink w:anchor="__RefHeading___Toc5928210_2870459653">
            <w:r>
              <w:rPr>
                <w:webHidden/>
                <w:rStyle w:val="IndexLink"/>
                <w:rtl w:val="true"/>
              </w:rPr>
              <w:t>ابن عربی؛ شیعه یاسنّی؟</w:t>
            </w:r>
            <w:r>
              <w:rPr>
                <w:rStyle w:val="IndexLink"/>
                <w:rtl w:val="true"/>
              </w:rPr>
              <w:tab/>
            </w:r>
            <w:r>
              <w:rPr>
                <w:rStyle w:val="IndexLink"/>
              </w:rPr>
              <w:t>366</w:t>
            </w:r>
          </w:hyperlink>
        </w:p>
        <w:p>
          <w:pPr>
            <w:pStyle w:val="Contents3"/>
            <w:tabs>
              <w:tab w:val="clear" w:pos="8459"/>
              <w:tab w:val="right" w:pos="9026" w:leader="dot"/>
            </w:tabs>
            <w:rPr/>
          </w:pPr>
          <w:hyperlink w:anchor="__RefHeading___Toc5928212_2870459653">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5928214_2870459653">
            <w:r>
              <w:rPr>
                <w:webHidden/>
                <w:rStyle w:val="IndexLink"/>
                <w:rtl w:val="true"/>
              </w:rPr>
              <w:t>درآمد</w:t>
            </w:r>
            <w:r>
              <w:rPr>
                <w:rStyle w:val="IndexLink"/>
                <w:rtl w:val="true"/>
              </w:rPr>
              <w:tab/>
            </w:r>
            <w:r>
              <w:rPr>
                <w:rStyle w:val="IndexLink"/>
              </w:rPr>
              <w:t>367</w:t>
            </w:r>
          </w:hyperlink>
        </w:p>
        <w:p>
          <w:pPr>
            <w:pStyle w:val="Contents3"/>
            <w:tabs>
              <w:tab w:val="clear" w:pos="8459"/>
              <w:tab w:val="right" w:pos="9026" w:leader="dot"/>
            </w:tabs>
            <w:rPr/>
          </w:pPr>
          <w:hyperlink w:anchor="__RefHeading___Toc5928216_2870459653">
            <w:r>
              <w:rPr>
                <w:webHidden/>
                <w:rStyle w:val="IndexLink"/>
                <w:rtl w:val="true"/>
              </w:rPr>
              <w:t>پیش گفتار</w:t>
            </w:r>
            <w:r>
              <w:rPr>
                <w:rStyle w:val="IndexLink"/>
                <w:rtl w:val="true"/>
              </w:rPr>
              <w:tab/>
            </w:r>
            <w:r>
              <w:rPr>
                <w:rStyle w:val="IndexLink"/>
              </w:rPr>
              <w:t>368</w:t>
            </w:r>
          </w:hyperlink>
        </w:p>
        <w:p>
          <w:pPr>
            <w:pStyle w:val="Contents3"/>
            <w:tabs>
              <w:tab w:val="clear" w:pos="8459"/>
              <w:tab w:val="right" w:pos="9026" w:leader="dot"/>
            </w:tabs>
            <w:rPr/>
          </w:pPr>
          <w:hyperlink w:anchor="__RefHeading___Toc5928218_2870459653">
            <w:r>
              <w:rPr>
                <w:webHidden/>
                <w:rStyle w:val="IndexLink"/>
                <w:rtl w:val="true"/>
              </w:rPr>
              <w:t>دلایل تشیع ابن عربی و نقد آن ها</w:t>
            </w:r>
            <w:r>
              <w:rPr>
                <w:rStyle w:val="IndexLink"/>
                <w:rtl w:val="true"/>
              </w:rPr>
              <w:tab/>
            </w:r>
            <w:r>
              <w:rPr>
                <w:rStyle w:val="IndexLink"/>
              </w:rPr>
              <w:t>370</w:t>
            </w:r>
          </w:hyperlink>
        </w:p>
        <w:p>
          <w:pPr>
            <w:pStyle w:val="Contents3"/>
            <w:tabs>
              <w:tab w:val="clear" w:pos="8459"/>
              <w:tab w:val="right" w:pos="9026" w:leader="dot"/>
            </w:tabs>
            <w:rPr/>
          </w:pPr>
          <w:hyperlink w:anchor="__RefHeading___Toc5928220_2870459653">
            <w:r>
              <w:rPr>
                <w:webHidden/>
                <w:rStyle w:val="IndexLink"/>
                <w:rtl w:val="true"/>
              </w:rPr>
              <w:t>سر آغاز و مقدمه</w:t>
            </w:r>
            <w:r>
              <w:rPr>
                <w:rStyle w:val="IndexLink"/>
                <w:rtl w:val="true"/>
              </w:rPr>
              <w:tab/>
            </w:r>
            <w:r>
              <w:rPr>
                <w:rStyle w:val="IndexLink"/>
              </w:rPr>
              <w:t>371</w:t>
            </w:r>
          </w:hyperlink>
        </w:p>
        <w:p>
          <w:pPr>
            <w:pStyle w:val="Contents3"/>
            <w:tabs>
              <w:tab w:val="clear" w:pos="8459"/>
              <w:tab w:val="right" w:pos="9026" w:leader="dot"/>
            </w:tabs>
            <w:rPr/>
          </w:pPr>
          <w:hyperlink w:anchor="__RefHeading___Toc5928222_2870459653">
            <w:r>
              <w:rPr>
                <w:webHidden/>
                <w:rStyle w:val="IndexLink"/>
                <w:rtl w:val="true"/>
              </w:rPr>
              <w:t>اشعار ابن عربی درباره وصیت</w:t>
            </w:r>
            <w:r>
              <w:rPr>
                <w:rStyle w:val="IndexLink"/>
                <w:rtl w:val="true"/>
              </w:rPr>
              <w:tab/>
            </w:r>
            <w:r>
              <w:rPr>
                <w:rStyle w:val="IndexLink"/>
              </w:rPr>
              <w:t>374</w:t>
            </w:r>
          </w:hyperlink>
        </w:p>
        <w:p>
          <w:pPr>
            <w:pStyle w:val="Contents3"/>
            <w:tabs>
              <w:tab w:val="clear" w:pos="8459"/>
              <w:tab w:val="right" w:pos="9026" w:leader="dot"/>
            </w:tabs>
            <w:rPr/>
          </w:pPr>
          <w:hyperlink w:anchor="__RefHeading___Toc5928224_2870459653">
            <w:r>
              <w:rPr>
                <w:webHidden/>
                <w:rStyle w:val="IndexLink"/>
                <w:rtl w:val="true"/>
              </w:rPr>
              <w:t>حدیث منزلت</w:t>
            </w:r>
            <w:r>
              <w:rPr>
                <w:rStyle w:val="IndexLink"/>
                <w:rtl w:val="true"/>
              </w:rPr>
              <w:tab/>
            </w:r>
            <w:r>
              <w:rPr>
                <w:rStyle w:val="IndexLink"/>
              </w:rPr>
              <w:t>376</w:t>
            </w:r>
          </w:hyperlink>
        </w:p>
        <w:p>
          <w:pPr>
            <w:pStyle w:val="Contents3"/>
            <w:tabs>
              <w:tab w:val="clear" w:pos="8459"/>
              <w:tab w:val="right" w:pos="9026" w:leader="dot"/>
            </w:tabs>
            <w:rPr/>
          </w:pPr>
          <w:hyperlink w:anchor="__RefHeading___Toc5928226_2870459653">
            <w:r>
              <w:rPr>
                <w:webHidden/>
                <w:rStyle w:val="IndexLink"/>
                <w:rtl w:val="true"/>
              </w:rPr>
              <w:t xml:space="preserve">مودّت ذوی القربی </w:t>
            </w:r>
            <w:r>
              <w:rPr>
                <w:rStyle w:val="IndexLink"/>
                <w:rtl w:val="true"/>
              </w:rPr>
              <w:t>(</w:t>
            </w:r>
            <w:r>
              <w:rPr>
                <w:rStyle w:val="IndexLink"/>
                <w:rtl w:val="true"/>
              </w:rPr>
              <w:t xml:space="preserve">دوست داشتن خاندان پیامبر </w:t>
            </w:r>
            <w:r>
              <w:rPr>
                <w:rStyle w:val="IndexLink"/>
                <w:rtl w:val="true"/>
              </w:rPr>
              <w:t>(</w:t>
            </w:r>
            <w:r>
              <w:rPr>
                <w:rStyle w:val="IndexLink"/>
                <w:rtl w:val="true"/>
              </w:rPr>
              <w:t>صلی الله علیه و آله</w:t>
            </w:r>
            <w:r>
              <w:rPr>
                <w:rStyle w:val="IndexLink"/>
                <w:rtl w:val="true"/>
              </w:rPr>
              <w:t>))</w:t>
              <w:tab/>
            </w:r>
            <w:r>
              <w:rPr>
                <w:rStyle w:val="IndexLink"/>
              </w:rPr>
              <w:t>377</w:t>
            </w:r>
          </w:hyperlink>
        </w:p>
        <w:p>
          <w:pPr>
            <w:pStyle w:val="Contents3"/>
            <w:tabs>
              <w:tab w:val="clear" w:pos="8459"/>
              <w:tab w:val="right" w:pos="9026" w:leader="dot"/>
            </w:tabs>
            <w:rPr/>
          </w:pPr>
          <w:hyperlink w:anchor="__RefHeading___Toc5928228_2870459653">
            <w:r>
              <w:rPr>
                <w:webHidden/>
                <w:rStyle w:val="IndexLink"/>
                <w:rtl w:val="true"/>
              </w:rPr>
              <w:t xml:space="preserve">سلمان از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است</w:t>
            </w:r>
            <w:r>
              <w:rPr>
                <w:rStyle w:val="IndexLink"/>
                <w:rtl w:val="true"/>
              </w:rPr>
              <w:tab/>
            </w:r>
            <w:r>
              <w:rPr>
                <w:rStyle w:val="IndexLink"/>
              </w:rPr>
              <w:t>379</w:t>
            </w:r>
          </w:hyperlink>
        </w:p>
        <w:p>
          <w:pPr>
            <w:pStyle w:val="Contents3"/>
            <w:tabs>
              <w:tab w:val="clear" w:pos="8459"/>
              <w:tab w:val="right" w:pos="9026" w:leader="dot"/>
            </w:tabs>
            <w:rPr/>
          </w:pPr>
          <w:hyperlink w:anchor="__RefHeading___Toc5928230_2870459653">
            <w:r>
              <w:rPr>
                <w:webHidden/>
                <w:rStyle w:val="IndexLink"/>
                <w:rtl w:val="true"/>
              </w:rPr>
              <w:t xml:space="preserve">کتاب دوازده امام </w:t>
            </w:r>
            <w:r>
              <w:rPr>
                <w:rStyle w:val="IndexLink"/>
                <w:rtl w:val="true"/>
              </w:rPr>
              <w:t>(</w:t>
            </w:r>
            <w:r>
              <w:rPr>
                <w:rStyle w:val="IndexLink"/>
                <w:rtl w:val="true"/>
              </w:rPr>
              <w:t>علیهم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5928232_2870459653">
            <w:r>
              <w:rPr>
                <w:webHidden/>
                <w:rStyle w:val="IndexLink"/>
                <w:rtl w:val="true"/>
              </w:rPr>
              <w:t xml:space="preserve">ذکر مناقب اهل بیت </w:t>
            </w:r>
            <w:r>
              <w:rPr>
                <w:rStyle w:val="IndexLink"/>
                <w:rtl w:val="true"/>
              </w:rPr>
              <w:t>(</w:t>
            </w:r>
            <w:r>
              <w:rPr>
                <w:rStyle w:val="IndexLink"/>
                <w:rtl w:val="true"/>
              </w:rPr>
              <w:t>علیهم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5928234_2870459653">
            <w:r>
              <w:rPr>
                <w:webHidden/>
                <w:rStyle w:val="IndexLink"/>
                <w:rtl w:val="true"/>
              </w:rPr>
              <w:t xml:space="preserve">على </w:t>
            </w:r>
            <w:r>
              <w:rPr>
                <w:rStyle w:val="IndexLink"/>
                <w:rtl w:val="true"/>
              </w:rPr>
              <w:t>(</w:t>
            </w:r>
            <w:r>
              <w:rPr>
                <w:rStyle w:val="IndexLink"/>
                <w:rtl w:val="true"/>
              </w:rPr>
              <w:t>علیه السلام</w:t>
            </w:r>
            <w:r>
              <w:rPr>
                <w:rStyle w:val="IndexLink"/>
                <w:rtl w:val="true"/>
              </w:rPr>
              <w:t xml:space="preserve">) </w:t>
            </w:r>
            <w:r>
              <w:rPr>
                <w:rStyle w:val="IndexLink"/>
                <w:rtl w:val="true"/>
              </w:rPr>
              <w:t>امام عالم</w:t>
            </w:r>
            <w:r>
              <w:rPr>
                <w:rStyle w:val="IndexLink"/>
                <w:rtl w:val="true"/>
              </w:rPr>
              <w:tab/>
            </w:r>
            <w:r>
              <w:rPr>
                <w:rStyle w:val="IndexLink"/>
              </w:rPr>
              <w:t>382</w:t>
            </w:r>
          </w:hyperlink>
        </w:p>
        <w:p>
          <w:pPr>
            <w:pStyle w:val="Contents3"/>
            <w:tabs>
              <w:tab w:val="clear" w:pos="8459"/>
              <w:tab w:val="right" w:pos="9026" w:leader="dot"/>
            </w:tabs>
            <w:rPr/>
          </w:pPr>
          <w:hyperlink w:anchor="__RefHeading___Toc5928236_2870459653">
            <w:r>
              <w:rPr>
                <w:webHidden/>
                <w:rStyle w:val="IndexLink"/>
                <w:rtl w:val="true"/>
              </w:rPr>
              <w:t>خاطر نشان ساختن حدیث غدیر</w:t>
            </w:r>
            <w:r>
              <w:rPr>
                <w:rStyle w:val="IndexLink"/>
                <w:rtl w:val="true"/>
              </w:rPr>
              <w:tab/>
            </w:r>
            <w:r>
              <w:rPr>
                <w:rStyle w:val="IndexLink"/>
              </w:rPr>
              <w:t>384</w:t>
            </w:r>
          </w:hyperlink>
        </w:p>
        <w:p>
          <w:pPr>
            <w:pStyle w:val="Contents3"/>
            <w:tabs>
              <w:tab w:val="clear" w:pos="8459"/>
              <w:tab w:val="right" w:pos="9026" w:leader="dot"/>
            </w:tabs>
            <w:rPr/>
          </w:pPr>
          <w:hyperlink w:anchor="__RefHeading___Toc5928238_2870459653">
            <w:r>
              <w:rPr>
                <w:webHidden/>
                <w:rStyle w:val="IndexLink"/>
                <w:rtl w:val="true"/>
              </w:rPr>
              <w:t xml:space="preserve">از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w:t>
            </w:r>
            <w:r>
              <w:rPr>
                <w:rStyle w:val="IndexLink"/>
                <w:rtl w:val="true"/>
              </w:rPr>
              <w:t>(</w:t>
            </w:r>
            <w:r>
              <w:rPr>
                <w:rStyle w:val="IndexLink"/>
                <w:rtl w:val="true"/>
              </w:rPr>
              <w:t>فلان</w:t>
            </w:r>
            <w:r>
              <w:rPr>
                <w:rStyle w:val="IndexLink"/>
                <w:rtl w:val="true"/>
              </w:rPr>
              <w:t xml:space="preserve">) </w:t>
            </w:r>
            <w:r>
              <w:rPr>
                <w:rStyle w:val="IndexLink"/>
                <w:rtl w:val="true"/>
              </w:rPr>
              <w:t>کنیه می آورد</w:t>
            </w:r>
            <w:r>
              <w:rPr>
                <w:rStyle w:val="IndexLink"/>
                <w:rtl w:val="true"/>
              </w:rPr>
              <w:tab/>
            </w:r>
            <w:r>
              <w:rPr>
                <w:rStyle w:val="IndexLink"/>
              </w:rPr>
              <w:t>385</w:t>
            </w:r>
          </w:hyperlink>
        </w:p>
        <w:p>
          <w:pPr>
            <w:pStyle w:val="Contents3"/>
            <w:tabs>
              <w:tab w:val="clear" w:pos="8459"/>
              <w:tab w:val="right" w:pos="9026" w:leader="dot"/>
            </w:tabs>
            <w:rPr/>
          </w:pPr>
          <w:hyperlink w:anchor="__RefHeading___Toc5928240_2870459653">
            <w:r>
              <w:rPr>
                <w:webHidden/>
                <w:rStyle w:val="IndexLink"/>
                <w:rtl w:val="true"/>
              </w:rPr>
              <w:t xml:space="preserve">برکت اهل بیت </w:t>
            </w:r>
            <w:r>
              <w:rPr>
                <w:rStyle w:val="IndexLink"/>
                <w:rtl w:val="true"/>
              </w:rPr>
              <w:t>(</w:t>
            </w:r>
            <w:r>
              <w:rPr>
                <w:rStyle w:val="IndexLink"/>
                <w:rtl w:val="true"/>
              </w:rPr>
              <w:t>علیهم 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5928242_2870459653">
            <w:r>
              <w:rPr>
                <w:webHidden/>
                <w:rStyle w:val="IndexLink"/>
                <w:rtl w:val="true"/>
              </w:rPr>
              <w:t>پی نوشت ها</w:t>
            </w:r>
            <w:r>
              <w:rPr>
                <w:rStyle w:val="IndexLink"/>
                <w:rtl w:val="true"/>
              </w:rPr>
              <w:tab/>
            </w:r>
            <w:r>
              <w:rPr>
                <w:rStyle w:val="IndexLink"/>
              </w:rPr>
              <w:t>387</w:t>
            </w:r>
          </w:hyperlink>
        </w:p>
        <w:p>
          <w:pPr>
            <w:pStyle w:val="Contents2"/>
            <w:tabs>
              <w:tab w:val="clear" w:pos="8743"/>
              <w:tab w:val="right" w:pos="9026" w:leader="dot"/>
            </w:tabs>
            <w:rPr/>
          </w:pPr>
          <w:hyperlink w:anchor="__RefHeading___Toc5928244_2870459653">
            <w:r>
              <w:rPr>
                <w:webHidden/>
                <w:rStyle w:val="IndexLink"/>
                <w:rtl w:val="true"/>
              </w:rPr>
              <w:t xml:space="preserve">حسن ختام </w:t>
            </w:r>
            <w:r>
              <w:rPr>
                <w:rStyle w:val="IndexLink"/>
                <w:rtl w:val="true"/>
              </w:rPr>
              <w:t xml:space="preserve">- </w:t>
            </w:r>
            <w:r>
              <w:rPr>
                <w:rStyle w:val="IndexLink"/>
                <w:rtl w:val="true"/>
              </w:rPr>
              <w:t xml:space="preserve">ابن تیمیه و انکار فرزند امام عسکری </w:t>
            </w:r>
            <w:r>
              <w:rPr>
                <w:rStyle w:val="IndexLink"/>
                <w:rtl w:val="true"/>
              </w:rPr>
              <w:t>(</w:t>
            </w:r>
            <w:r>
              <w:rPr>
                <w:rStyle w:val="IndexLink"/>
                <w:rtl w:val="true"/>
              </w:rPr>
              <w:t>علیه السلام</w:t>
            </w:r>
            <w:r>
              <w:rPr>
                <w:rStyle w:val="IndexLink"/>
                <w:rtl w:val="true"/>
              </w:rPr>
              <w:t>)</w:t>
              <w:tab/>
            </w:r>
            <w:r>
              <w:rPr>
                <w:rStyle w:val="IndexLink"/>
              </w:rPr>
              <w:t>390</w:t>
            </w:r>
          </w:hyperlink>
        </w:p>
        <w:p>
          <w:pPr>
            <w:pStyle w:val="Contents3"/>
            <w:tabs>
              <w:tab w:val="clear" w:pos="8459"/>
              <w:tab w:val="right" w:pos="9026" w:leader="dot"/>
            </w:tabs>
            <w:rPr/>
          </w:pPr>
          <w:hyperlink w:anchor="__RefHeading___Toc5928246_2870459653">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5928248_2870459653">
            <w:r>
              <w:rPr>
                <w:webHidden/>
                <w:rStyle w:val="IndexLink"/>
                <w:rtl w:val="true"/>
              </w:rPr>
              <w:t xml:space="preserve">ابن تیمیه و دستبرد به احادیث مهدی </w:t>
            </w:r>
            <w:r>
              <w:rPr>
                <w:rStyle w:val="IndexLink"/>
                <w:rtl w:val="true"/>
              </w:rPr>
              <w:t>(</w:t>
            </w:r>
            <w:r>
              <w:rPr>
                <w:rStyle w:val="IndexLink"/>
                <w:rtl w:val="true"/>
              </w:rPr>
              <w:t>علیه السلام</w:t>
            </w:r>
            <w:r>
              <w:rPr>
                <w:rStyle w:val="IndexLink"/>
                <w:rtl w:val="true"/>
              </w:rPr>
              <w:t>)</w:t>
              <w:tab/>
            </w:r>
            <w:r>
              <w:rPr>
                <w:rStyle w:val="IndexLink"/>
              </w:rPr>
              <w:t>394</w:t>
            </w:r>
          </w:hyperlink>
        </w:p>
        <w:p>
          <w:pPr>
            <w:pStyle w:val="Contents3"/>
            <w:tabs>
              <w:tab w:val="clear" w:pos="8459"/>
              <w:tab w:val="right" w:pos="9026" w:leader="dot"/>
            </w:tabs>
            <w:rPr/>
          </w:pPr>
          <w:hyperlink w:anchor="__RefHeading___Toc5928250_2870459653">
            <w:r>
              <w:rPr>
                <w:webHidden/>
                <w:rStyle w:val="IndexLink"/>
                <w:rtl w:val="true"/>
              </w:rPr>
              <w:t>پی نوشت ها</w:t>
            </w:r>
            <w:r>
              <w:rPr>
                <w:rStyle w:val="IndexLink"/>
                <w:rtl w:val="true"/>
              </w:rPr>
              <w:tab/>
            </w:r>
            <w:r>
              <w:rPr>
                <w:rStyle w:val="IndexLink"/>
              </w:rPr>
              <w:t>396</w:t>
            </w:r>
          </w:hyperlink>
        </w:p>
        <w:p>
          <w:pPr>
            <w:pStyle w:val="Contents3"/>
            <w:tabs>
              <w:tab w:val="clear" w:pos="8459"/>
              <w:tab w:val="right" w:pos="9026" w:leader="dot"/>
            </w:tabs>
            <w:rPr/>
          </w:pPr>
          <w:hyperlink w:anchor="__RefHeading___Toc5928252_2870459653">
            <w:r>
              <w:rPr>
                <w:webHidden/>
                <w:rStyle w:val="IndexLink"/>
                <w:rtl w:val="true"/>
              </w:rPr>
              <w:t>منابع و مآخذ</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40_118505"/>
      <w:bookmarkStart w:id="1" w:name="pg9440_118505"/>
      <w:bookmarkEnd w:id="1"/>
    </w:p>
    <w:p>
      <w:pPr>
        <w:pStyle w:val="Heading2"/>
        <w:numPr>
          <w:ilvl w:val="1"/>
          <w:numId w:val="1"/>
        </w:numPr>
        <w:rPr/>
      </w:pPr>
      <w:bookmarkStart w:id="2" w:name="pg9440_118505"/>
      <w:bookmarkStart w:id="3" w:name="__RefHeading___Toc5927778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ثُمَّ اَنْتَ اَلْعُمُرُ اَلْحُمُرُ</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اللَّه أَنْ يُعَرِّفَ باطلاً حَقًّا أَبَى اللَّهِ أَنْ يَجْعَلَ الْحَقَّ فِي قَلْبِ الْمُؤْمِن بَاطِلاً لا شَكٍّ فِيهِ وَ أَبَى الله أَنْ يَجْعَلَ الْباطِلَ في قَلْب الْكافِرِ الْمُخالَفَ حَقًّا لا شَكٍّ فِيهِ وَ لَوْ لَمْ يَجْعَلْ هذا هكذا ما عُرفَ حَقٌّ مِنْ باطِلَ</w:t>
      </w:r>
      <w:r>
        <w:rPr>
          <w:rFonts w:ascii="IRNazanin" w:hAnsi="IRNazanin" w:eastAsia="IRNazanin"/>
          <w:color w:val="111111"/>
          <w:sz w:val="28"/>
          <w:sz w:val="28"/>
          <w:szCs w:val="28"/>
          <w:rtl w:val="true"/>
          <w:lang w:bidi="fa-IR"/>
        </w:rPr>
        <w:t>؛ خداوند اِبا دارد از این که باطلی را حق معرفی نماید، خداوند اِبا دارد از این که حق را در دل مؤمن، باطلی تردید ناپذیر جلوه دهد، خداوند اِبا دارد از این که باطل را در دل کافر حق ستیز به صورت حتی تردید ناپذیر جلوه دهد، اگر چنین نمی کرد، حق از باطل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2778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سرنوشتار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کربلا بر کعبه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 xml:space="preserve">بینونت یا سنخیت یا عینیت؟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 xml:space="preserve">سیری در نهج البلاغه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 xml:space="preserve">سیری در زندگانی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روح الله اسماعیلی روشناوند</w:t>
      </w:r>
    </w:p>
    <w:p>
      <w:pPr>
        <w:pStyle w:val="BookText"/>
        <w:rPr/>
      </w:pPr>
      <w:r>
        <w:rPr>
          <w:rFonts w:ascii="IRNazanin" w:hAnsi="IRNazanin" w:eastAsia="IRNazanin"/>
          <w:color w:val="111111"/>
          <w:sz w:val="28"/>
          <w:sz w:val="28"/>
          <w:szCs w:val="28"/>
          <w:rtl w:val="true"/>
          <w:lang w:bidi="fa-IR"/>
        </w:rPr>
        <w:t xml:space="preserve">از شبکه وکالت تا سازمان فقاهت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 xml:space="preserve">از سقیفه تا شورا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اصغر ایمان دوست</w:t>
      </w:r>
    </w:p>
    <w:p>
      <w:pPr>
        <w:pStyle w:val="BookText"/>
        <w:rPr/>
      </w:pPr>
      <w:r>
        <w:rPr>
          <w:rFonts w:ascii="IRNazanin" w:hAnsi="IRNazanin" w:eastAsia="IRNazanin"/>
          <w:color w:val="111111"/>
          <w:sz w:val="28"/>
          <w:sz w:val="28"/>
          <w:szCs w:val="28"/>
          <w:rtl w:val="true"/>
          <w:lang w:bidi="fa-IR"/>
        </w:rPr>
        <w:t xml:space="preserve">سنجش روایات ابوهریره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حسین میر نورالهی</w:t>
      </w:r>
    </w:p>
    <w:p>
      <w:pPr>
        <w:pStyle w:val="BookText"/>
        <w:rPr/>
      </w:pPr>
      <w:r>
        <w:rPr>
          <w:rFonts w:ascii="IRNazanin" w:hAnsi="IRNazanin" w:eastAsia="IRNazanin"/>
          <w:color w:val="111111"/>
          <w:sz w:val="28"/>
          <w:sz w:val="28"/>
          <w:szCs w:val="28"/>
          <w:rtl w:val="true"/>
          <w:lang w:bidi="fa-IR"/>
        </w:rPr>
        <w:t xml:space="preserve">توحید از منظر عرفان، تصوّف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محسن طیّب نیا</w:t>
      </w:r>
    </w:p>
    <w:p>
      <w:pPr>
        <w:pStyle w:val="BookText"/>
        <w:rPr/>
      </w:pPr>
      <w:r>
        <w:rPr>
          <w:rFonts w:ascii="IRNazanin" w:hAnsi="IRNazanin" w:eastAsia="IRNazanin"/>
          <w:color w:val="111111"/>
          <w:sz w:val="28"/>
          <w:sz w:val="28"/>
          <w:szCs w:val="28"/>
          <w:rtl w:val="true"/>
          <w:lang w:bidi="fa-IR"/>
        </w:rPr>
        <w:t xml:space="preserve">معاویه، جنایت ها و بدعت ها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عباس سعیدی</w:t>
      </w:r>
    </w:p>
    <w:p>
      <w:pPr>
        <w:pStyle w:val="BookText"/>
        <w:rPr/>
      </w:pPr>
      <w:r>
        <w:rPr>
          <w:rFonts w:ascii="IRNazanin" w:hAnsi="IRNazanin" w:eastAsia="IRNazanin"/>
          <w:color w:val="111111"/>
          <w:sz w:val="28"/>
          <w:sz w:val="28"/>
          <w:szCs w:val="28"/>
          <w:rtl w:val="true"/>
          <w:lang w:bidi="fa-IR"/>
        </w:rPr>
        <w:t xml:space="preserve">مسیحیت در آمریکای لاتین؛ از آغاز تا کنون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یاسر عسگری</w:t>
      </w:r>
    </w:p>
    <w:p>
      <w:pPr>
        <w:pStyle w:val="BookText"/>
        <w:rPr/>
      </w:pPr>
      <w:r>
        <w:rPr>
          <w:rFonts w:ascii="IRNazanin" w:hAnsi="IRNazanin" w:eastAsia="IRNazanin"/>
          <w:color w:val="111111"/>
          <w:sz w:val="28"/>
          <w:sz w:val="28"/>
          <w:szCs w:val="28"/>
          <w:rtl w:val="true"/>
          <w:lang w:bidi="fa-IR"/>
        </w:rPr>
        <w:t xml:space="preserve">ادبیات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یاسر حوتی</w:t>
      </w:r>
    </w:p>
    <w:p>
      <w:pPr>
        <w:pStyle w:val="BookText"/>
        <w:rPr/>
      </w:pPr>
      <w:r>
        <w:rPr>
          <w:rFonts w:ascii="IRNazanin" w:hAnsi="IRNazanin" w:eastAsia="IRNazanin"/>
          <w:color w:val="111111"/>
          <w:sz w:val="28"/>
          <w:sz w:val="28"/>
          <w:szCs w:val="28"/>
          <w:rtl w:val="true"/>
          <w:lang w:bidi="fa-IR"/>
        </w:rPr>
        <w:t xml:space="preserve">ابن عربی شیعه یا سنی؟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جعفر مرتضی عاملی</w:t>
      </w:r>
    </w:p>
    <w:p>
      <w:pPr>
        <w:pStyle w:val="BookText"/>
        <w:rPr/>
      </w:pPr>
      <w:r>
        <w:rPr>
          <w:rFonts w:ascii="IRNazanin" w:hAnsi="IRNazanin" w:eastAsia="IRNazanin"/>
          <w:color w:val="111111"/>
          <w:sz w:val="28"/>
          <w:sz w:val="28"/>
          <w:szCs w:val="28"/>
          <w:rtl w:val="true"/>
          <w:lang w:bidi="fa-IR"/>
        </w:rPr>
        <w:t xml:space="preserve">حسن 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انکار فرزند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شماره تماس با ما</w:t>
      </w:r>
      <w:r>
        <w:rPr>
          <w:rFonts w:eastAsia="IRNazanin" w:cs="IRNazanin"/>
          <w:color w:val="111111"/>
          <w:sz w:val="28"/>
          <w:szCs w:val="28"/>
          <w:rtl w:val="true"/>
          <w:lang w:bidi="fa-IR"/>
        </w:rPr>
        <w:t xml:space="preserve">: </w:t>
      </w:r>
      <w:r>
        <w:rPr>
          <w:rFonts w:eastAsia="IRNazanin" w:cs="IRNazanin"/>
          <w:color w:val="111111"/>
          <w:sz w:val="28"/>
          <w:szCs w:val="28"/>
          <w:lang w:bidi="fa-IR"/>
        </w:rPr>
        <w:t>09157001433</w:t>
      </w:r>
    </w:p>
    <w:p>
      <w:pPr>
        <w:pStyle w:val="BookText"/>
        <w:rPr/>
      </w:pPr>
      <w:r>
        <w:rPr>
          <w:rFonts w:eastAsia="Times New Roman" w:cs="Times New Roman" w:ascii="Times New Roman" w:hAnsi="Times New Roman"/>
          <w:color w:val="111111"/>
          <w:sz w:val="28"/>
          <w:szCs w:val="28"/>
          <w:lang w:val="en-US" w:bidi="en-US"/>
        </w:rPr>
        <w:t>www.maktabvahy.com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maktabvahy 2009@gmail.com</w:t>
      </w:r>
      <w:r>
        <w:rPr>
          <w:rFonts w:eastAsia="Times New Roman" w:cs="Times New Roman" w:ascii="Times New Roman" w:hAnsi="Times New Roman"/>
          <w:color w:val="111111"/>
          <w:sz w:val="28"/>
          <w:szCs w:val="28"/>
          <w:rtl w:val="true"/>
          <w:lang w:val="en-US" w:bidi="en-US"/>
        </w:rPr>
        <w:t xml:space="preserve"> </w:t>
      </w:r>
      <w:bookmarkStart w:id="7" w:name="pg9440_118507"/>
    </w:p>
    <w:p>
      <w:pPr>
        <w:pStyle w:val="Heading2"/>
        <w:numPr>
          <w:ilvl w:val="1"/>
          <w:numId w:val="1"/>
        </w:numPr>
        <w:rPr/>
      </w:pPr>
      <w:bookmarkStart w:id="8" w:name="__RefHeading___Toc5927782_2870459653"/>
      <w:bookmarkStart w:id="9" w:name="_Toc3"/>
      <w:bookmarkEnd w:id="7"/>
      <w:bookmarkEnd w:id="8"/>
      <w:r>
        <w:rPr>
          <w:rtl w:val="true"/>
        </w:rPr>
        <w:t xml:space="preserve">سرنوشتار </w:t>
      </w:r>
      <w:r>
        <w:rPr>
          <w:rtl w:val="true"/>
        </w:rPr>
        <w:t xml:space="preserve">- </w:t>
      </w:r>
      <w:r>
        <w:rPr>
          <w:rtl w:val="true"/>
        </w:rPr>
        <w:t>برتری کربلا بر کعبه</w:t>
      </w:r>
      <w:bookmarkEnd w:id="9"/>
    </w:p>
    <w:p>
      <w:pPr>
        <w:pStyle w:val="Heading3"/>
        <w:numPr>
          <w:ilvl w:val="2"/>
          <w:numId w:val="1"/>
        </w:numPr>
        <w:rPr/>
      </w:pPr>
      <w:bookmarkStart w:id="10" w:name="__RefHeading___Toc5927784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برخی به خاطر توجّه خاص شیعیان به کربلا گمان کرده اند که از دیدگاه شیعه، خانه خداوند اهمیت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مدارک و عملکرد شیعه نشان می دهد که تمامی شیعیان با پیروی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کعبه حرمت ویژه ای را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کمی به کتب فقهی و توضیح المسائل مراجع آشنا باشد به خوبی می داند که شرط صحّت و قبول اعمالی چون نماز یومیه است و نماز و تدفین میت و ذبح حیوان به سوی قبله یا همان به سوی کعبه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استوانه های علمی و فقهی شیعه، شناخت قبله را برای انجام اموری که ذکر شد؛ واجب می داند و در پایان تصریح می کند که قبله همان کعبه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شیخ در مبسوط نیز همین مطالب را آورده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 ذبیحه در صورت امکان، از مطالبی است که تنها امامیه قائل به وجوب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بقیه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و شرط بودن آن در تذکیه ذبیحه، مخالفت کرده اند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این خود نشانگر این است که شیعه بیش از هر کسی دیگر به قبله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انبوه و چشم گیر شیعیان در مراسم عبادی حج خود نشان دیگری از اهمیت شیعه به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اگر شخص مستطیع حج را بدون عذر ترک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بدون عذر آن را به تأخیر اندازد و بمیرد؛ بر طریقه دین یهودی و نصرانی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شیعه انجام مراسم حج بر شخصی که توان انجام آن را دارد واجب است و هیچ عملی جایگزین آن نمی 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فقه شیعه اگر کسی مستطیع بود و عذری برایش پیش آمد و یا قبل از انجام حج از دنیا رفت با این که بر انجام آن وصیت نکرده باشد، باید به نیابت از او حج را به جا آورد و انجام هر گونه اعمال مستحبی یا واجب دیگر نمی تواند جایگزین آن شود و این دلیل دیگر بر اهمیت حج و عظمت کعبه در نزد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اهمیت کعبه را ثابت می کند این است که زیارت کعبه در نظر شیعیان واجب است؛ امّا زیارت کربلا همانند کعبه واجب نیست؛ بلکه در بعضی مواقع مستحب مؤکد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اثبات استحباب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را به زیارت مضجع شریف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کنید؛ زیرا زیارت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را زیاد و عمر را طولانی کرده و اموری که بدی و شر را جلب می کنند دفع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مؤمنی که اقرار به امامت حضرتش از طرف حق تعالی دارد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روز اول و نصف ماه رجب و نیمه شعبان و شب قدر و شب عید فطر و قربان و روز عاشورا و و روز بیستم صفر و در هر ماه مستحب است و در این باره روایت متواتر وجود دارد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البته گرچه 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یا همان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این با توجّه به روایات دیگر که مسئله زیارت را به صراحت مستحب دانسته اند؛ به معنای واجب نیست بلکه به معنای سنت مؤکد و مستحب مؤكّد است و شاهد بر استحباب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قولویه است که به سند صحیح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که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ابی یعفور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فضلیت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کنم یک نفر از شما به حج نخواهد رفت، مگر نمی دانی که خداوند قبل از این که مکه را حرم خویش قرار دهد، کربلا را حرم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خانه خود را بر مردم واجب گردانیده ولی نامی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این چنین خواسته است مگر نشنیده ای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وضو مسح کردن زیر پا، شایسته تر از روی پا هست ولی خداوند مسح روی پا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میقات و محل احرام اگر در حرم بود به خاطر جایگاه حرم افضل بود؛ ولی خداوند میقات را خارج از حرم قرار داده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یعنی مسئله وجوب حج بر مستطیع و استحباب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کربلا مهم تر است هر یک تابع علل خاص خویش است و نمی توان در دین قیاس کرد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هم کعبه و هم کربلا شریف و بسیار محترم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بیانگر این مطلب است که علاوه بر مکّه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حرم الله و حرم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اماکن مقدّس مدینه، کربلا و کوفه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نظر سند صحیح و هیچ گونه مشکلی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اطلاق این تعبیر، دلیل بر این است که مکان های فوق از عظمت و قداست خاصی برخوردار است بنابر این هیچ بُعدی ندارد که در برخی از فضایل مشترک باشند که البته بیانگر آن تنها نصّ است نه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با سند صحیح نقل می کند که نماز در کعبه و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خوانده می شود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نیز با توجّه به عظمت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بُعدی ندارد که کربلا بر بقیه امکان مقدّس برتری داشته باشد چنان که بسیاری از اعاظم به این مطلب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مرحوم شهید اول که در کتاب دروس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کربلا مرحجات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این است که جایگاه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شهرهای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بودند حتی مدینه؛ مکّه برتر از آن هاست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به همین مطلب ابن ابی جمهور احسائی تصریح کرده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جایگاه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بیت الحرام برتر است و امّا افضلیت کربلا بر زمین مکّه به مقتضای ادلّه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علّامه سید شرف الدّین موسوی عاملی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استبعاد و اشکال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زمین کربلا به خاطر این که حضرت امام حسین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شرافت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روایاتی که فریقین نقل کرده اند؛ حرمت مؤمن بالاتر از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حرمت مؤمن این گونه باشد؛ پس چرا نوه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ریحانه پیامبر و آقای جوانان اهل بهشت حرمتش برتر از کعبه نباشد؟ منظور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ابراز برتری زمین کربلا است؛ نه رها کردن فریضه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مهدی بحر العلوم در منظومه اش در این باره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حَدِيثِ كَرْبَلاَءَ وَ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لِكَرْبَلاَءَ بَانَ عُلُوُّ اَلرُّتْبَةِ</w:t>
      </w:r>
    </w:p>
    <w:p>
      <w:pPr>
        <w:pStyle w:val="BookText"/>
        <w:rPr/>
      </w:pPr>
      <w:r>
        <w:rPr>
          <w:rFonts w:ascii="IRNazanin" w:hAnsi="IRNazanin" w:eastAsia="IRNazanin"/>
          <w:color w:val="111111"/>
          <w:sz w:val="28"/>
          <w:sz w:val="28"/>
          <w:szCs w:val="28"/>
          <w:rtl w:val="true"/>
          <w:lang w:bidi="fa-IR"/>
        </w:rPr>
        <w:t xml:space="preserve">از گفتگوی کربلا و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 بر 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رتبه برای کربلا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مرحوم هادی کاشف الغطا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تُخْلَقِ اَلْكَعْبَةُ لَوْلاَ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كربلا نَالَتْ بِمَا فِيهِ اَلْعُلاَ</w:t>
      </w:r>
    </w:p>
    <w:p>
      <w:pPr>
        <w:pStyle w:val="BookText"/>
        <w:rPr/>
      </w:pPr>
      <w:r>
        <w:rPr>
          <w:rFonts w:ascii="Amiri" w:hAnsi="Amiri" w:eastAsia="Amiri" w:cs="Amiri"/>
          <w:color w:val="111111"/>
          <w:sz w:val="28"/>
          <w:sz w:val="28"/>
          <w:szCs w:val="28"/>
          <w:rtl w:val="true"/>
          <w:lang w:bidi="ar-SA"/>
        </w:rPr>
        <w:t xml:space="preserve">وَ تَزْهُو كربَلا لِأهْلِ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كالْكَوْكَبِ الدرى فى الدّجنة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کربلا نبود کعبه آفریده نمی شد و کربلا به درجه ی از عظمت که سزاوار اوست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برای بهشتیان همانند ستاره درخشان در شب تار می درخشد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شاعری در این مورد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اَلطُّفُوفُ فَطُف سَبْعاً بِمَغْنَاهَا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لِمَكَّةُ مَعْنًى مِثْلُ مَعْنَاهَا</w:t>
      </w:r>
    </w:p>
    <w:p>
      <w:pPr>
        <w:pStyle w:val="BookText"/>
        <w:rPr/>
      </w:pPr>
      <w:r>
        <w:rPr>
          <w:rFonts w:ascii="Amiri" w:hAnsi="Amiri" w:eastAsia="Amiri" w:cs="Amiri"/>
          <w:color w:val="111111"/>
          <w:sz w:val="28"/>
          <w:sz w:val="28"/>
          <w:szCs w:val="28"/>
          <w:rtl w:val="true"/>
          <w:lang w:bidi="ar-SA"/>
        </w:rPr>
        <w:t xml:space="preserve">أَرْضٌ وَ لَكِنَّهَا السَّبْعُ اَلشِّدَادُ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 وطأْطَأ أعْلاَهَا لأدْناهَا</w:t>
      </w:r>
    </w:p>
    <w:p>
      <w:pPr>
        <w:pStyle w:val="BookText"/>
        <w:rPr/>
      </w:pPr>
      <w:r>
        <w:rPr>
          <w:rFonts w:ascii="IRNazanin" w:hAnsi="IRNazanin" w:eastAsia="IRNazanin"/>
          <w:color w:val="111111"/>
          <w:sz w:val="28"/>
          <w:sz w:val="28"/>
          <w:szCs w:val="28"/>
          <w:rtl w:val="true"/>
          <w:lang w:bidi="fa-IR"/>
        </w:rPr>
        <w:t xml:space="preserve">این مزار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ساحل دریا، پس هفت مرتبه طواف کن محل آرامگاه آن را، برای مکّه صفایی همانند صفای کربلا نیست، کربلا زمینی است که سختی های هولناک در آن جا فرود آمد و هر که در آن جا رفت فروتن و خاضع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روایات چنین استفاده می شود که خلقت کربلا قبل از کعبه بوده است و حتی خود کعبه به طفیل کربلا خلق شده و هر شرافتی که دارد از کربلا دارد و کربلا نیز هر چه دارد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خلقت و چه از نظر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زمین کربلا را قبل از خلق کعبه مقدّس و مبارک قرار داده بود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تا این جا روشن شد که از نظر روایات صحیح و موثق، کربلا برتر از کعبه است؛ زیرا کربلا واسطه خلقت کعبه است، هر شرافت و فضیلتی را که مکّه دارد به برکت زمین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عین عظمتش در مقابل کربلا همانند قطره ی نسبت به دریاست و اگر خاک کربلا و آن آرمیده بی مثالش نبود؛ برای کعبه و طائفینش افتخاری حاصل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مفاخره کعبه چنین آمده است که کعبه گفت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زمین مثل من است و حال آن که خداوند خانه اش را بر پشت من بنا کرده و مردم از هر راه دوری متوجّه من می شوند و حرم خدا و مأمن قرار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سویش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و آرام بگیر، به عزّت و جلال خودم قسم آن چه را که تو برای خود فضیلت می دانی در قیاس با فضیلتی که به زمین کربلاء اعطاء نموده ام هم چون قطره ای است نسبت به آب دریا که سوزنی را در آن فرو برند و آن قطره را با خود بر دارد، و اساساً اگر خاک کربلاء نبود این فضیلت برای تو نبود و نیز اگر نبود آن چه که این خاک آن را در بر دارد تو را نمی آفریدم و بیتی را که تو به آن افتخار می کنی خلق نمی کردم بنابراین آرام بگیر و ساکت باش و متواضع و خوار و نرم باش و نسبت به زمین کربلا استنکاف و استکبار و طغیانی از خود نشان مده و الّا تو را فرو برده و در آتش جهنّم قرارت می دهم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بیست و چهار هزار سال قبل از این که زمین کعبه را خلق کند و آن را حرم قرار دهد زمین کربلا را آفرید و آن را حرم امن و مبارک قرار داد، و هر گاه حق تعالی بخواهد کره زمین را لرزانده و حرکتش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کنایه از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کربلا را همراه تربتش در حالی که نورانی و شفّاف هست بالا برده و آن را در برترین باغ های بهشت قرار داده و بهترین مسکن در آن جا می گرداند و ساکن نمی شود در آن مگر انبیاء و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جای این فقره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نمی شود در آن مگر رسولان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بین باغ های بهشت می درخشد همان طوری که ستاره درخشنده بین ستارگان نورفشانی می نماید، نور این زمین چشم های اهل بهشت را تار می کند و با صدائی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زمین مقدّس و طيّب و پاکیزه و مبارکی هستم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جوانان اهل بهشت را در خود دارم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این برتری کربلا است که اقتضاء کرده سجده بر آن تربت پاک آثار خاص و منحصر به فرد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زمین برای سجده تربت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محقّق سبزواری نیز تأکید می کند بهتر سجده کردن بر زمین است امّا برتر این است که زمین تربت امام حسین باشد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بنابر این نماز در کنار مضجع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در کنار کعبه مکّرمه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برتری کربلا اقتضا کرده تا تربت کوی امام شفابخش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یکی از ویژگی های کربلا شفای تربت آن برای دوستان </w:t>
      </w:r>
      <w:r>
        <w:rPr>
          <w:rStyle w:val="FootnoteAnchor"/>
          <w:rtl w:val="true"/>
        </w:rPr>
        <w:footnoteReference w:id="16"/>
      </w:r>
      <w:r>
        <w:rPr>
          <w:rFonts w:ascii="IRNazanin" w:hAnsi="IRNazanin" w:eastAsia="IRNazanin"/>
          <w:color w:val="111111"/>
          <w:sz w:val="28"/>
          <w:sz w:val="28"/>
          <w:szCs w:val="28"/>
          <w:rtl w:val="true"/>
          <w:lang w:bidi="fa-IR"/>
        </w:rPr>
        <w:t xml:space="preserve">و باورمندان </w:t>
      </w:r>
      <w:r>
        <w:rPr>
          <w:rStyle w:val="FootnoteAnchor"/>
          <w:rtl w:val="true"/>
        </w:rPr>
        <w:footnoteReference w:id="17"/>
      </w:r>
      <w:r>
        <w:rPr>
          <w:rFonts w:ascii="IRNazanin" w:hAnsi="IRNazanin" w:eastAsia="IRNazanin"/>
          <w:color w:val="111111"/>
          <w:sz w:val="28"/>
          <w:sz w:val="28"/>
          <w:szCs w:val="28"/>
          <w:rtl w:val="true"/>
          <w:lang w:bidi="fa-IR"/>
        </w:rPr>
        <w:t>به آن است و این در حالی است که خوردن هر نوع خاکی و لو به مقدار کم حتی خاک کعبه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یونس بن ربیع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سَر مبارک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قرمزی است که در آن شفاء هر دردی غیر از مرگ می باشد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تربت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هر دردی بوده و آن دواء اکبر می باشد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برتری کربلا است که اقتضا کرده است که بیشترین توجّه را ذات باری تعالی به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آمده است که خداوند متعال قبل از این که به زائران عرفات توجّه کند، به زائران کربلا عنایت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پیش از آن که به اهل عرفات تجلّی کند، به زائران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 فرماید و خواسته های آنان را برآورده می سازد و گناهانشان را می آمرزد و شفاعت آنان را درباره دیگران می پذیرد و در مرحله بعد به اهل عرفات می پردازد و با آنان نیز چنین می 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شیخ حرّ عاملی با سند صحیح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فرشتگانی دارد که موکّل قبر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هنگامی که شخص قصد زیارت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غسل کند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مورد ندا قرار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که در بهشت با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ندا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که حوائج شما را بر آورده نموده و بلا را در دنیا و آخرت از شما دفع کنم، 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از طرف راست و چپ ملاقات فرموده تا بالاخره به اهل خود بازگردند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عظمت کربلا همین بس، کسی که مضجع شریف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شناخت حق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زیارت کند؛ مانند این است که خداوند را در عرش زیارت کرده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شاید این عقیده ما که در عین حالی که به کعبه احترام و عظمت خاصی را قائل ایم ولی در عین حال کربلا را به خاطر شأنیت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می دانیم بر برخی گران آید و نتوانند آن را تحمّل کنند ولی کسی که جریان خلقت را از ابتدا بررسی کند و بداند که خدا اولین چیزی که آفرید نور بود و آن را به دو نصف نمود و نصفی را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دیگر را حضرت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از این انوار بقیه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این عالم را آفرید براحتی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روشن شده و فضیلت یافتن کربلا به خاطر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اماکن امری بسیار طبیعی و سهل خواهد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اعتقاد به برتری کربلا بر کعبه مورد اعتراض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مراجعه به کتب آن ها نشان می دهد که برخی از آنان مدینه را از مکه شریف تر و مهم تر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نووی از علمای بزرگ شافعی است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ما مکّه برترین زمین است و این قول علمای مکّه، کوفه، ابن وهب، ابن حبيب مالکیان و جمهور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اکثر فقهاء و مذهب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 دو روایت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 و جماعتی قایلند که مدینه برتر از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اجماع دارند که مکه و مدینه برترین نقطه زمین است امّا در این که کدام یکی از این دو بر دیگری برترند، اختلاف دارند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این ابن حزم است که در المحلی اختلاف اقوال اهل تسنن را این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برترین بلاد خداست که منظور حرم به تنهایی و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مکّه، مدینة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جمهور از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برتر از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به روایات فراوان احتجاج کرده 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عبدالله ابن عبدالبر قرطبی مالکی نیز جمعی از اهل بصره را در زمره طرفداران کسانی ذکر کرده که مدینه را برتر از مکّه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گفته مردم در برتری مکّه بر مدینه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بسیای از اهل مدینه قایل شده اند که مدینه برتر از مکّه است، شافعی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بهترین بقاع زمین است و این قول عطاء و اهل مکه و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نیز در این امر اختلاف کرده اند طائفه ی گفته اند مکّه و طائفه ی قائلند که مدینه برتر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صرف نظر از صحّت و یا عدم صحّت این نظر، مقدّم داشتن برخی اماکن بر مکّه امری عجیب نیست و چنین چیزی در مدارک اهل تسنن نیز وجود دارد</w:t>
      </w:r>
      <w:r>
        <w:rPr>
          <w:rFonts w:eastAsia="IRNazanin" w:cs="IRNazanin"/>
          <w:color w:val="111111"/>
          <w:sz w:val="28"/>
          <w:szCs w:val="28"/>
          <w:rtl w:val="true"/>
          <w:lang w:bidi="fa-IR"/>
        </w:rPr>
        <w:t xml:space="preserve">. </w:t>
      </w:r>
      <w:bookmarkStart w:id="12" w:name="pg9440_118514"/>
    </w:p>
    <w:p>
      <w:pPr>
        <w:pStyle w:val="Heading3"/>
        <w:numPr>
          <w:ilvl w:val="2"/>
          <w:numId w:val="1"/>
        </w:numPr>
        <w:rPr/>
      </w:pPr>
      <w:bookmarkStart w:id="13" w:name="__RefHeading___Toc5927786_2870459653"/>
      <w:bookmarkStart w:id="14" w:name="_Toc5"/>
      <w:bookmarkEnd w:id="12"/>
      <w:bookmarkEnd w:id="13"/>
      <w:r>
        <w:rPr>
          <w:rtl w:val="true"/>
        </w:rPr>
        <w:t>پی نوشت ها</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فى مجرد الفقه و الفتاوى،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من 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الإمامية،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العزيزية في الأحاديث الدينية،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بلاغة الإمام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و رسائل و کلمات،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تفصیل وسائل الشيعة إلى تحصيل مسائل الشریعة،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المزار الكبير،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الفصول المهمة في أصول الأئمة،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من الكافی،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کامل الزیارات،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الزیارات،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ثواب الأعمال و عقاب الأعمال،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مصباح المتهجد، 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تفصيل وسائل الشيعة إلى تحصيل مسائل الشریعة،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الاستذكار الجامع لمذاهب فقهاء الأمصار فی شرح الموطأ،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15" w:name="pg9440_118515"/>
    </w:p>
    <w:p>
      <w:pPr>
        <w:pStyle w:val="Heading3"/>
        <w:numPr>
          <w:ilvl w:val="2"/>
          <w:numId w:val="1"/>
        </w:numPr>
        <w:rPr/>
      </w:pPr>
      <w:bookmarkStart w:id="16" w:name="__RefHeading___Toc5927788_2870459653"/>
      <w:bookmarkStart w:id="17" w:name="_Toc6"/>
      <w:bookmarkEnd w:id="15"/>
      <w:bookmarkEnd w:id="16"/>
      <w:r>
        <w:rPr>
          <w:rtl w:val="true"/>
        </w:rPr>
        <w:t>منابع و مآخذ</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حزم الأندلسي الظاهري، ابو محمد على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إحياء التراث العربي،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الاحسائي، محمد بن على المعروف بابن أبى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عوالی اللئالی العزيزية في الأحاديث الدينية،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 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الحائري، جعفر عباس، بلاغة الإمام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و رسائل و کلمات،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تفصیل وسائل الشيعة إلى تحصيل مسائل الشريعة،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الشيخ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النهاية في مجرد الفقه و الفتاوى، انتشارات قدس محمدی،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الشيخ الطائفة أبي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الشيخ ابو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الأحکام،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الموسوى الخرسان،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الرابعة،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شمس الدين الشيخ محمد 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متوفاى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الدروس الشرعية في فقه الإمامية،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محمّد بن جمال الدين مكى، 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الذخائر الإسلامية – قم –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العاملي،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في أصول الأئمة،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الحسين القائيني،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إسلامى إمام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القمي، أبي القاسم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جواد القیومی،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المطبعة مؤسسة النشر الاسلامى،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القمي، أبي جعفر الصدوق محمّد بن علی بن الحسين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الأعلمى،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القمى، الشيخ الصدوق أبي جعفر محمّد بن علی ابن الحسین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الأعمال و عقاب الأعمال،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الثانية،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الرازي، أبو جعفر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الأصول من الكافي،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تهران، الطبعة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المرتضى علم الهدى، ابوالقاسم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الانتصار،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المشهدى الحائري، أبو عبدالله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الكبير،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القيومى الأصفهاني،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القيوم،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النمري القرطبي المالكي، ابو عمر يوسف بن عبدالله 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الاستذكار الجامع لمذاهب فقهاء الأمصار في شرح الموطأ،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معوض،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النووي الشافعي، محيى الدين أبو زكريا يحيى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الحلى، الحسن بن يوسف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المتوفا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الفقهاء،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الأحكام،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الواعظي الأراكي،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bookmarkStart w:id="18" w:name="pg9440_118517"/>
    </w:p>
    <w:p>
      <w:pPr>
        <w:pStyle w:val="Heading2"/>
        <w:numPr>
          <w:ilvl w:val="1"/>
          <w:numId w:val="1"/>
        </w:numPr>
        <w:rPr/>
      </w:pPr>
      <w:bookmarkStart w:id="19" w:name="__RefHeading___Toc5927790_2870459653"/>
      <w:bookmarkStart w:id="20" w:name="_Toc7"/>
      <w:bookmarkEnd w:id="18"/>
      <w:bookmarkEnd w:id="19"/>
      <w:r>
        <w:rPr>
          <w:rtl w:val="true"/>
        </w:rPr>
        <w:t>بینونت یا سنخیت یا عینیت؟</w:t>
      </w:r>
      <w:bookmarkEnd w:id="20"/>
    </w:p>
    <w:p>
      <w:pPr>
        <w:pStyle w:val="Heading3"/>
        <w:numPr>
          <w:ilvl w:val="2"/>
          <w:numId w:val="1"/>
        </w:numPr>
        <w:rPr/>
      </w:pPr>
      <w:bookmarkStart w:id="21" w:name="__RefHeading___Toc5927792_287045965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آیت الله سید جعفر سیدان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سنخیت و بینونت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نفی سنخیت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نفی سنخیت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 و پاسخ های مرتبط </w:t>
      </w:r>
      <w:bookmarkStart w:id="23" w:name="pg9440_118518"/>
    </w:p>
    <w:p>
      <w:pPr>
        <w:pStyle w:val="Heading3"/>
        <w:numPr>
          <w:ilvl w:val="2"/>
          <w:numId w:val="1"/>
        </w:numPr>
        <w:rPr/>
      </w:pPr>
      <w:bookmarkStart w:id="24" w:name="__RefHeading___Toc5927794_2870459653"/>
      <w:bookmarkStart w:id="25" w:name="_Toc9"/>
      <w:bookmarkEnd w:id="23"/>
      <w:bookmarkEnd w:id="24"/>
      <w:r>
        <w:rPr>
          <w:rtl w:val="true"/>
        </w:rPr>
        <w:t>درآمد</w:t>
      </w:r>
      <w:bookmarkEnd w:id="25"/>
    </w:p>
    <w:p>
      <w:pPr>
        <w:pStyle w:val="Heading3"/>
        <w:numPr>
          <w:ilvl w:val="2"/>
          <w:numId w:val="1"/>
        </w:numPr>
        <w:rPr/>
      </w:pPr>
      <w:bookmarkStart w:id="26" w:name="__RefHeading___Toc5927796_2870459653"/>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آن چه در این شماره مطالعه می نمایید ما حصل درس استاد در حضور طلاب و اساتید حوزه علمیه است که با قدری تصرّف و ویرایش تقدیم حضور می گردد امید است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استناد به آیات و روایات ثابت نمودند مستفاد از وحی بینونت کامل بین خدا و خلق است و ادلّه ای که بر سنخیت طرح شده همگی قابل پاسخ و نقد است و قواعدی مثل لزوم نسبت بین علّت و معلول و قاعده معطی شیء نمی تواند فاقد آن باشد تخصصاً از بحث خارج بوده و در علل طبیعی و اعدادی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معصومین، عقل، وحی، تباین، سنخیت </w:t>
      </w:r>
      <w:bookmarkStart w:id="28" w:name="pg9440_118519"/>
    </w:p>
    <w:p>
      <w:pPr>
        <w:pStyle w:val="BookText"/>
        <w:rPr/>
      </w:pPr>
      <w:bookmarkEnd w:id="28"/>
      <w:r>
        <w:rPr>
          <w:rFonts w:ascii="Amiri" w:hAnsi="Amiri" w:eastAsia="Amiri" w:cs="Amiri"/>
          <w:color w:val="111111"/>
          <w:sz w:val="28"/>
          <w:sz w:val="28"/>
          <w:szCs w:val="28"/>
          <w:rtl w:val="true"/>
          <w:lang w:bidi="ar-SA"/>
        </w:rPr>
        <w:t>الْحَمْدُ لِلَّهِ رَبِّ اَلْعَالَمِينَ وَ خَيْرُ اَلصَّلَوةِ وَ اَلسَّلاَمُ عَلَى خَيْرِ خَلْقِهِ حَبِيبِ اله اَلْعَالِمِ أَبِي اَلْقَاسِمِ مُحَمَّدٍ وَ على آلِهِ آلُ اَللَّهِ وَ اَللَّعْنُ اَلدَّائِمُ عَلَى أَعْدَائِهِمْ أَعْدَاءِ اَللَّهِ مِنَ اَلْآنَ الى يَوْمَ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مورد بحث، رابطه و نسبت بین خلق و خالق است </w:t>
      </w:r>
      <w:r>
        <w:rPr>
          <w:rStyle w:val="FootnoteAnchor"/>
          <w:rtl w:val="true"/>
        </w:rPr>
        <w:footnoteReference w:id="26"/>
      </w:r>
      <w:r>
        <w:rPr>
          <w:rFonts w:ascii="IRNazanin" w:hAnsi="IRNazanin" w:eastAsia="IRNazanin"/>
          <w:color w:val="111111"/>
          <w:sz w:val="28"/>
          <w:sz w:val="28"/>
          <w:szCs w:val="28"/>
          <w:rtl w:val="true"/>
          <w:lang w:bidi="fa-IR"/>
        </w:rPr>
        <w:t>و این که آیا نسبت حضرت حق و موجودات عینیت است یا سنخیت و یا بینونت؟ این بحث با توجّه به روش ما که همان بهره بردن از نور عقل است پیگیری می شود به این معنا که با چراغ عقل از وحی استفاده کنیم تا مستفاد از آیات و روایات در مسئله مورد سؤال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حرکت صحیح فکری، حرکتی است که مبدأش تعقّل باشد بی تردید اگر اشکال عقلی در بحث وجود داشت آن را بر خواهیم رسید</w:t>
      </w:r>
      <w:r>
        <w:rPr>
          <w:rFonts w:eastAsia="IRNazanin" w:cs="IRNazanin"/>
          <w:color w:val="111111"/>
          <w:sz w:val="28"/>
          <w:szCs w:val="28"/>
          <w:rtl w:val="true"/>
          <w:lang w:bidi="fa-IR"/>
        </w:rPr>
        <w:t>.</w:t>
      </w:r>
    </w:p>
    <w:p>
      <w:pPr>
        <w:pStyle w:val="Heading3"/>
        <w:numPr>
          <w:ilvl w:val="2"/>
          <w:numId w:val="1"/>
        </w:numPr>
        <w:rPr/>
      </w:pPr>
      <w:bookmarkStart w:id="29" w:name="__RefHeading___Toc5927798_2870459653"/>
      <w:bookmarkStart w:id="30" w:name="_Toc11"/>
      <w:bookmarkEnd w:id="29"/>
      <w:r>
        <w:rPr>
          <w:rtl w:val="true"/>
        </w:rPr>
        <w:t>تعریف سنخیت و بینونت</w:t>
      </w:r>
      <w:bookmarkEnd w:id="30"/>
    </w:p>
    <w:p>
      <w:pPr>
        <w:pStyle w:val="BookText"/>
        <w:rPr/>
      </w:pPr>
      <w:r>
        <w:rPr>
          <w:rFonts w:ascii="IRNazanin" w:hAnsi="IRNazanin" w:eastAsia="IRNazanin"/>
          <w:color w:val="111111"/>
          <w:sz w:val="28"/>
          <w:sz w:val="28"/>
          <w:szCs w:val="28"/>
          <w:rtl w:val="true"/>
          <w:lang w:bidi="fa-IR"/>
        </w:rPr>
        <w:t>در ابتدا باید تعریفی از سنخیت و بینونت ارایه شود تا بر اساس آن نسبت بین خالق و خلق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بینونت بین خداوند متعال و کائنات، این معناست که هیچ گونه اشتراک حقیقی بین حضرت حق و ماسوای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سنخیت نیز یعنی بین خالق و خلق در حقیقت و ذات تجانس است بر همین مبنا وقتی می گوییم بین خدا و خلق سنخیت نیست و هیچ نوع اشتراک ذاتی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اصل، ریشه، پایه می باشد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نتیجه وقتی گفته می شود شیء با شیء دیگر سنخیت دارد یعنی در اصل و ریشه با هم شریک اند؛ و می توان گفت در اساس و ریشه با یکدیگر شرکت دارند و به عبارت دیگر مقصود از سنخیت در این بحث که در مقابل بینونت است همان اشتراک در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آیات و روایات این است که بین خدا و خلق بینونت کامل است</w:t>
      </w:r>
      <w:r>
        <w:rPr>
          <w:rFonts w:eastAsia="IRNazanin" w:cs="IRNazanin"/>
          <w:color w:val="111111"/>
          <w:sz w:val="28"/>
          <w:szCs w:val="28"/>
          <w:rtl w:val="true"/>
          <w:lang w:bidi="fa-IR"/>
        </w:rPr>
        <w:t>.</w:t>
      </w:r>
    </w:p>
    <w:p>
      <w:pPr>
        <w:pStyle w:val="Heading3"/>
        <w:numPr>
          <w:ilvl w:val="2"/>
          <w:numId w:val="1"/>
        </w:numPr>
        <w:rPr/>
      </w:pPr>
      <w:bookmarkStart w:id="31" w:name="__RefHeading___Toc5927800_2870459653"/>
      <w:bookmarkStart w:id="32" w:name="_Toc12"/>
      <w:bookmarkEnd w:id="31"/>
      <w:r>
        <w:rPr>
          <w:rtl w:val="true"/>
        </w:rPr>
        <w:t>آیات نفی سنخیت</w:t>
      </w:r>
      <w:bookmarkEnd w:id="32"/>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كَمِثْله شَيْءٌ</w:t>
      </w:r>
      <w:r>
        <w:rPr>
          <w:rStyle w:val="FootnoteAnchor"/>
          <w:rtl w:val="true"/>
        </w:rPr>
        <w:footnoteReference w:id="28"/>
      </w:r>
      <w:r>
        <w:rPr>
          <w:rFonts w:ascii="IRNazanin" w:hAnsi="IRNazanin" w:eastAsia="IRNazanin"/>
          <w:color w:val="111111"/>
          <w:sz w:val="28"/>
          <w:sz w:val="28"/>
          <w:szCs w:val="28"/>
          <w:rtl w:val="true"/>
          <w:lang w:bidi="fa-IR"/>
        </w:rPr>
        <w:t xml:space="preserve"> چیزی مانند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تَعَالَى عَمَّا يُشْرِكُوْنَ</w:t>
      </w:r>
      <w:r>
        <w:rPr>
          <w:rStyle w:val="FootnoteAnchor"/>
          <w:rtl w:val="true"/>
        </w:rPr>
        <w:footnoteReference w:id="29"/>
      </w:r>
      <w:r>
        <w:rPr>
          <w:rFonts w:ascii="IRNazanin" w:hAnsi="IRNazanin" w:eastAsia="IRNazanin"/>
          <w:color w:val="111111"/>
          <w:sz w:val="28"/>
          <w:sz w:val="28"/>
          <w:szCs w:val="28"/>
          <w:rtl w:val="true"/>
          <w:lang w:bidi="fa-IR"/>
        </w:rPr>
        <w:t xml:space="preserve"> و منزّه و فراتر است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سازند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اتَّخَذَ اللَّهُ وَ لَدَاً سُبْحَانَهُ بَلْ لَهُ مَا فِى السَّمَوَات وَ الأَرْضِ كُلٌّ لَهُ قانِتُوْنَ</w:t>
      </w:r>
      <w:r>
        <w:rPr>
          <w:rStyle w:val="FootnoteAnchor"/>
          <w:rtl w:val="true"/>
        </w:rPr>
        <w:footnoteReference w:id="30"/>
      </w:r>
      <w:r>
        <w:rPr>
          <w:rFonts w:ascii="IRNazanin" w:hAnsi="IRNazanin" w:eastAsia="IRNazanin"/>
          <w:color w:val="111111"/>
          <w:sz w:val="28"/>
          <w:sz w:val="28"/>
          <w:szCs w:val="28"/>
          <w:rtl w:val="true"/>
          <w:lang w:bidi="fa-IR"/>
        </w:rPr>
        <w:t xml:space="preserve"> و گفتند خداوند فرزندی برای خود اختیار کرده است او منزّه است بلکه هر چه در آسمان ها و زمین است از آن اوست و همه فرمانپذیر اویند</w:t>
      </w:r>
      <w:r>
        <w:rPr>
          <w:rFonts w:eastAsia="IRNazanin" w:cs="IRNazanin"/>
          <w:color w:val="111111"/>
          <w:sz w:val="28"/>
          <w:szCs w:val="28"/>
          <w:rtl w:val="true"/>
          <w:lang w:bidi="fa-IR"/>
        </w:rPr>
        <w:t xml:space="preserve">. </w:t>
      </w:r>
      <w:bookmarkStart w:id="33" w:name="pg9440_118520"/>
    </w:p>
    <w:p>
      <w:pPr>
        <w:pStyle w:val="BookText"/>
        <w:rPr/>
      </w:pPr>
      <w:bookmarkEnd w:id="33"/>
      <w:r>
        <w:rPr>
          <w:rFonts w:ascii="IRNazanin" w:hAnsi="IRNazanin" w:eastAsia="IRNazanin"/>
          <w:color w:val="111111"/>
          <w:sz w:val="28"/>
          <w:sz w:val="28"/>
          <w:szCs w:val="28"/>
          <w:rtl w:val="true"/>
          <w:lang w:bidi="fa-IR"/>
        </w:rPr>
        <w:t>اما چگونه از آیات فوق اثبات نفی سنخیت می شود؟ مشخّص است وقتی که مِثلی برای حضرت حق نباشد بدیهی است که نفی سنخیت خواهد شد چه این که قوی ترین اشتراک، اشتراک در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 چیز دیگر در حقیقت شرکت داشته باشند قوی ترین شکل مثِلیت در این مورد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با نفی مِثلیت به نحو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بینونت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آیات نفی سنخیت به معنای عدم اشتراک در حقیقت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آیات دیگر از جمله سوره مبارکه توحید نیز همین است</w:t>
      </w:r>
      <w:r>
        <w:rPr>
          <w:rFonts w:eastAsia="IRNazanin" w:cs="IRNazanin"/>
          <w:color w:val="111111"/>
          <w:sz w:val="28"/>
          <w:szCs w:val="28"/>
          <w:rtl w:val="true"/>
          <w:lang w:bidi="fa-IR"/>
        </w:rPr>
        <w:t>.</w:t>
      </w:r>
    </w:p>
    <w:p>
      <w:pPr>
        <w:pStyle w:val="Heading3"/>
        <w:numPr>
          <w:ilvl w:val="2"/>
          <w:numId w:val="1"/>
        </w:numPr>
        <w:rPr/>
      </w:pPr>
      <w:bookmarkStart w:id="34" w:name="__RefHeading___Toc5927802_2870459653"/>
      <w:bookmarkStart w:id="35" w:name="_Toc13"/>
      <w:bookmarkEnd w:id="34"/>
      <w:r>
        <w:rPr>
          <w:rtl w:val="true"/>
        </w:rPr>
        <w:t>روایات نفی سنخیت</w:t>
      </w:r>
      <w:bookmarkEnd w:id="35"/>
    </w:p>
    <w:p>
      <w:pPr>
        <w:pStyle w:val="BookText"/>
        <w:rPr/>
      </w:pPr>
      <w:r>
        <w:rPr>
          <w:rFonts w:ascii="IRNazanin" w:hAnsi="IRNazanin" w:eastAsia="IRNazanin"/>
          <w:color w:val="111111"/>
          <w:sz w:val="28"/>
          <w:sz w:val="28"/>
          <w:szCs w:val="28"/>
          <w:rtl w:val="true"/>
          <w:lang w:bidi="fa-IR"/>
        </w:rPr>
        <w:t xml:space="preserve">آن چه در این مورد منطبق با آیات و از جهتی واضح تر و صریح تر از آیات می باشد و بر آن ها تأکید دارد روایات بسیاری است که در کتب مختلف حدیثی </w:t>
      </w:r>
      <w:r>
        <w:rPr>
          <w:rStyle w:val="FootnoteAnchor"/>
          <w:rtl w:val="true"/>
        </w:rPr>
        <w:footnoteReference w:id="31"/>
      </w:r>
      <w:r>
        <w:rPr>
          <w:rFonts w:ascii="IRNazanin" w:hAnsi="IRNazanin" w:eastAsia="IRNazanin"/>
          <w:color w:val="111111"/>
          <w:sz w:val="28"/>
          <w:sz w:val="28"/>
          <w:szCs w:val="28"/>
          <w:rtl w:val="true"/>
          <w:lang w:bidi="fa-IR"/>
        </w:rPr>
        <w:t>آمده است که قسمتی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ذات مقدس پروردگار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بَانَ مِنَ الْخَلْقِ فَلَا شَيْءَ كَمِثْلِه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خلق بینونت دارد و در نتیجه چیزی مثل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یک معنا جمله اوّل تفسیر و تبیینی بر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تقرير استدلال مشخص است زیرا این دو جمله شریفه بینونت را اعلام می کند و با بینونت چاره ای جز نفی سنخیت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سنخیت به معنای اشتراک در حقیقت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گفته می شود بینونت دارد در حقیقت بدین معناست که اشتراکی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خَلْقَةُ الله الْخَلْقَ حِجَابٌ بَيْنَهُ وَ بَيْنَهُمْ وَ مُبَايَنَتُهُ إِيَّاهُمْ مُفَارَقَتُهُ إِنِّيَّتَهُمْ</w:t>
      </w:r>
      <w:r>
        <w:rPr>
          <w:rFonts w:ascii="IRNazanin" w:hAnsi="IRNazanin" w:eastAsia="IRNazanin"/>
          <w:color w:val="111111"/>
          <w:sz w:val="28"/>
          <w:sz w:val="28"/>
          <w:szCs w:val="28"/>
          <w:rtl w:val="true"/>
          <w:lang w:bidi="fa-IR"/>
        </w:rPr>
        <w:t xml:space="preserve"> ایجاد نمود خدا خلق را تا حجابی بین او و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 خدا از مخلوقاتش، جدایی او با حقیقت آن هاست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نفس این که خداوند موجودات را ایجاد فرموده است خود حجابی است بین خداوند و خلق، نه این که چیز دیگری بین خدا و خلق حایل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دیگری – که بعداً توضیح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چون حضرت حق با خلق بینونت و مباینت بالذات دارند در نتیجه نفس خلق خود حجاب است نه این که شی ءای بین حضرت حق و خلق حایل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نفس خلق حجاب است زیرا خلق با او بینونت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ادامه حدیث هم به این جهت اشاره شده که </w:t>
      </w:r>
      <w:r>
        <w:rPr>
          <w:rFonts w:ascii="Amiri" w:hAnsi="Amiri" w:eastAsia="Amiri" w:cs="Amiri"/>
          <w:color w:val="111111"/>
          <w:sz w:val="28"/>
          <w:sz w:val="28"/>
          <w:szCs w:val="28"/>
          <w:rtl w:val="true"/>
          <w:lang w:bidi="ar-SA"/>
        </w:rPr>
        <w:t>مُبَايَنَتُهُ إِيَّاهُمْ مُفَارَقَتُهُ إِنِّيَّتَهُمْ</w:t>
      </w:r>
      <w:r>
        <w:rPr>
          <w:rFonts w:ascii="IRNazanin" w:hAnsi="IRNazanin" w:eastAsia="IRNazanin"/>
          <w:color w:val="111111"/>
          <w:sz w:val="28"/>
          <w:sz w:val="28"/>
          <w:szCs w:val="28"/>
          <w:rtl w:val="true"/>
          <w:lang w:bidi="fa-IR"/>
        </w:rPr>
        <w:t xml:space="preserve"> مباينت خداوند متعال با خلق بدین معناست که خداوند در حقیقت با حقیقت اشیا و موجودات مباینت و مفارقت دارد و هیچ اشتراکی از حیث ذات و حقیقت وجود ندارد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مَا فِي الْخَلْقِ لَا يُوجَدُ فِي خَالِقِهِ وَ كُلُّ مَا يُمْكِنُ فِيهِ يَمْتَنعُ فِي صَائِعِه</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خلق وجود داشته باشد در خالق نیست و آن چه در خلق ممکن است در خالق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اگر بین خالق و مخلوق، سنخیت و اشتراک در حقیقت باشد، تعبیر روایت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حدیث به خوبی اعلام می کند که هیچ سنخیتی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لَا مِنْ شَيْءٍ كَانَ وَ لَا مِنْ شَيْءٍ خَلَقَ مَا كَانَ قُدْرَتُهُ بَانَ بِهَا مِنَ الْأَشْيَاءِ وَ بَانَتِ الأَشْيَاءُ منه</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چیزی گرفته نشده و مخلوقاتش را از چیزی نگرفته است، قدرتی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که کنایه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 مباین و اشیا هم مباین اوست یعنی بالذات مباین با اشیا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 گرفته نشده و آن چه را هم خلق کرده از چیزی نگرفته و خود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جهت او از اشیا مباین است و اشیا با او تباین دارند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الأَشْيَاءَ كُلَّهَا عِنْدَ خَلْقه إيَّاهَا إِبَانَةً لَهَا مِنْ شِبْهِهِ وَ إِبَانَةً لَهُ مِنْ شِبْهِهَا</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را با خلق کردن محدود ساخت تا آن ها را از شبیه بودن به خودش و خود را از شبیه بودن به آن ها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به بینونت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 دیگر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خِلَافُ خَلْقِهِ فَلَا شِبْهَ لَهُ مِنَ الْمَخْلُوقِینَ</w:t>
      </w:r>
      <w:r>
        <w:rPr>
          <w:rStyle w:val="FootnoteAnchor"/>
          <w:rtl w:val="true"/>
        </w:rPr>
        <w:footnoteReference w:id="37"/>
      </w:r>
      <w:r>
        <w:rPr>
          <w:rFonts w:ascii="IRNazanin" w:hAnsi="IRNazanin" w:eastAsia="IRNazanin"/>
          <w:color w:val="111111"/>
          <w:sz w:val="28"/>
          <w:sz w:val="28"/>
          <w:szCs w:val="28"/>
          <w:rtl w:val="true"/>
          <w:lang w:bidi="fa-IR"/>
        </w:rPr>
        <w:t xml:space="preserve"> شبهی برای او نیست و او خلاف خلقش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نیز نفی سنخیت و اعلام بینونت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شَبَّدَ اللَّهَ بِخَلْقِهِ فَهُوَ مُشْرِكٌ إِنَّ اللهَ تَبَارَكَ وَ تَعَالَى لَا يُشْبِهُ شَيْئاً وَ لَا يُشْبِهُهُ شَيْ وَ كُلُّ مَا وَقَعَ فِى الْوَهُم فَهُوَ بِخِلَافِهِ</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شبیه به خلق کند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شبیه به چیزی نیست و چیزی شبیه به او نیست و هر چه در و هم بیاید خدا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به خوبی جدایی ذاتی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ای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اللهَ الَّذى لَا مِنْ شَيْءٍ كَانَ وَ لَا مِنْ شَيْءٍ كَوَّنَ مَا قَدْ كَانَ الْمُسْتَشْهد بحُدُوث الْأَشْيَاءِ عَلَى أَزَلِيَّتِهِ وَ بِمَا وَ سَمَهَا بِهِ مِنَ الْعَجْزِ عَلَى قُدْرَتِهِ وَ بِمَا اضْطَرَّهَا إِلَيْهِ مِنَ الْفَنَاءِ عَلَى دَوَامِهِ لَمْ يَخْلُ مِنْهُ مَكَانَ فَيُدْرَكَ بِأَيْنِيَّةِ وَ لَا لَهُ شَبَحُ مِثَالٍ فَيُوصَفَ بِكَيْفِيَّةِ وَ لَمْ يَغِبْ عَنْ شَيْءٍ فَيُعْلَمَ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بِحَيْنِيَّةٍ مُبَايِنٌ لِجَمِيعِ مَا أَحْدَثَ فِي الصِّفَاتِ وَ مُمْتَنِعٌ عَنِ الإِدْرَاكِ بمَا ابْتَدَعَ مِنْ تَصْرِيفِ الذوَات</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راست که از چیزی به وجود نیامده است و موجودات را هم از چیزی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حدوث اشیا بر ازلیت خویش و به ناتوانی آن ها نشانه قدرت خویش را بر آن ها مشخّص ساخته است و به اضطرار اشیا به فانی شدن به دوام خود دلالت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از او خالی نیست تا به مکان داشتن شناخته شود و هیچ شبیهی ندارد به کیفیّتی توصیف شود و هیچ چیزی از علم او غایب نیست تا به حیثیّتی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جمیع مخلوقات مباینت صفتی دارد و به واسطه تغییراتی که در ذوات اشیا ابداع می کند ادراک او ممتنع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جملات مباحث مفصّل و عمیقی را گویا است که در جای خود قسمتی از آن ها به تفصیل و با دقّت بحث شده است و چون از بحث ما خارج است اشاره به همان جمله مورد بحث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ایجاد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موجودات عِلوی، سِفلی، نوری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با او مباین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به موجودات که متغیّرند و در آن ها تصرّف می شود و حدوث آن ها مشخص است درک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شود امّا درک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نیست که در ذات مباین نیستند بلکه مشخّص است وقتی در صفات تباین باشد </w:t>
      </w:r>
    </w:p>
    <w:p>
      <w:pPr>
        <w:pStyle w:val="BookText"/>
        <w:rPr/>
      </w:pPr>
      <w:r>
        <w:rPr>
          <w:rFonts w:ascii="IRNazanin" w:hAnsi="IRNazanin" w:eastAsia="IRNazanin"/>
          <w:color w:val="111111"/>
          <w:sz w:val="28"/>
          <w:sz w:val="28"/>
          <w:szCs w:val="28"/>
          <w:rtl w:val="true"/>
          <w:lang w:bidi="fa-IR"/>
        </w:rPr>
        <w:t>منشأ آن تباین در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در این جا چنان که برخی از بزرگان نیز توضیح داده اند به معناى في الصفة می باشد، یعنی خداوند در توصیف و تعریف با آن چه ایجاد کرده مباین است و هیچ شرکت و سنخیتی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سنخیت را نفی و بینونت را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يَخْطُرُ بِبَالِ أُولِى الرَّويَّاتِ خَاطِرَةٌ مِنْ تَقْدِير جَلَال عَزَّته لبُعْده مِنْ أَنْ يَكُونَ فِی قُوَى الْمَحْدُودِينَ لأَنَّه خلاف خلقه فلا شبه له من المخلوقين</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صاحبان افکار خیالی از اندازه ی عظمت عزت خدا،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خداوند از دسترس قوای ادراکی خلق به دور است زیرا که او بر خلاف خلقش است و هیچ شبیهی برای او در میان مخلوق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بن یزید جرجانی نوشتند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الْمُلْهِم عِبَادَهُ الْحَمْدَ وَ فَاطِرِهِمْ عَلَى مَعْرِفَةِ رُبُوبِيَّتِهِ الدَّالَ عَلَى وُجُوده بخَلْقِهِ وَ بِحُدُوثِ خَلَقَهُ عَلَى أَزَليَّته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الْمُسْتَشْهِدِ بِآيَاتِه عَلَى قُدْرَته الْمُمْتَنِع مِنَ الصِّفَاتِ ذَاتَهُ وَ مِنَ الْأَبْصَارِ رُؤْيَتُهُ وَ مِنَ الْأَوْهَامِ الْإِحَاطَةُ بِهِ لَا أَمَدَ لِكَوْنِهِ وَ لَا غَايَةَ لبقائه لَا تَسْمَلُهُ الْمَشَاعِرُ وَ لَا تَحْجُبُهُ الْحِجَابُ فَالْحِجَابُ بَيْنَهُ وَ بَيْنَ خَلْقه لاِمْتِنَاعِهِ مِمَّا يُمْكِنُ فِى ذَوَاتِهِمْ وَ لإِمْكَانِ ذَوَاتِهِمْ مِمَّا يَمْتَنِعُ مِنْهُ ذَاتُهُ وَ لِافْتِرَاقِ الصَّانع لْمَصْنُوع وَ الرَّبِّ وَ الْمَرْبُوب وَ الْحَادَّ وَ الْمَحْدُودِ َأحَدٍ لا بتأويل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الشاهد لا بمُمَاسَةِ الْبَائِن لَا بَبَرَاح مَسَافَةِ</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ست که حمد را به بندگانش الهام می کند و آنان را به معرفت ربوبیّتش مفطور می نماید، به خلق خویش به وجودش، و به حدوث آن ها بر ازلی بودنش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آیاتش به قدرتش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 از هرگونه توصیفی امتناع دارد و دیدگان از رؤیتش ناتوانند و وهم ها از احاطه به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را وقت و زمانی نیست و بقایش را نهایتی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ادارکات بشری او را در بر نمی گیرد و حجاب ها او را محجوب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میان او و خلقش به خاطر امتناع اوست از آن چه در ذوات آن ها امکان دارد و به خاطر امکان ذوات آن هاست از آن چه در ذات خدا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صانع غیر از مصنوع و رب غیر از مربوب و حد زننده غیر از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است نه به معنای وحدت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است نه به واسطه تماس حسی، بینونت دارد نه به دوری مسافت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نیز از غرر احادیث است که هر جمله آن بحثی مفصل و دقیق را می طلبد ولی بخاطر اشاره به روایات شاهد بحث از یک جمله آن استفاده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فرموده اند آن چه در خلق در نظر گرفته شود در خالق ممتنع است و آن چه در ذات و حقیقت کائنات مطرح باشد در مورد خدا ممتنع است و این همان بینونت و نفی سنخیت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این تعبیرات هم با سنخیت سازگار است و هم با بینونت و مشکل سنخیت، با تفاوت مرتبه حضرت حق با مخلوقات حل می شود، پاسخ می دهیم این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فَالْحِجَابُ بَيْنَهُ وَ بَيْنَ خَلْقِهِ لامْتِنَاعِهِ مِمَّا يُمْكِنُ فِى ذَوَاتِهِمْ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اشتراک در حقیقت باشد یعنی مرتبه قویّه و مرتبه ضعیفه در حقیقت مشترک باشند در ذات آن ها نباید امتناع یاد شده در حدیث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ضعیفه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لایتناهی حضرت حق است ولی در هر حال فرض این است که این دو مرتبه در حقیقت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هر دو مرتبه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مرتبه ضعیفه و مرتبه لایتناهی اشتراک در حقیقت محفوظ نباشد ثبت المطلوب و اگر اشتراک در حقیقت باشد لازمه آن این است که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لِامتِنَاعِهِ مِمَّا يُمكنُ فِى ذَوَاتِهِمْ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حقیقت مشترکند معنا ندارد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يُمْنَعُ فِي ذَوَاتِهِمْ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این حرف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که این جمله شریفه فقط با</w:t>
      </w:r>
    </w:p>
    <w:p>
      <w:pPr>
        <w:pStyle w:val="BookText"/>
        <w:rPr/>
      </w:pPr>
      <w:r>
        <w:rPr>
          <w:rFonts w:ascii="IRNazanin" w:hAnsi="IRNazanin" w:eastAsia="IRNazanin"/>
          <w:color w:val="111111"/>
          <w:sz w:val="28"/>
          <w:sz w:val="28"/>
          <w:szCs w:val="28"/>
          <w:rtl w:val="true"/>
          <w:lang w:bidi="fa-IR"/>
        </w:rPr>
        <w:t>بینونت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باین از خلق است نه این که خلق دو متری خدا قرار گرفته اند و خدا از خلق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بینونت عزلی نیست که او یک سو باشد و مخلوقات سوی دیگر، بلکه بینونت، بینونت حقیقت است، باین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بِبَرَاحِ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به معنای این که مکان او غیر از مکان خلق باشد نیست بلکه معنا این است که حقیقت خالق غیر از مخلوق است و حجاب بین او و خلق نفس او و خلق است چه این که در حقیقت متباین هستند و لازمه دو حقیقت مباین، این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مقدار از روایات کفایت می شود و إلّا در ادعیه نیز از این قبیل تعبیرات فراوان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 عَنْ مُجَانَسَة مَخْلُوقَاته</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از مجانست با مخلوقات منزّه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كُنْهُهُ تَفْرِيقٌ بَيْنَهُ وَ بَيْنَ خَلْقه</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بنابراین تعبیرات مختلف در احادیث مذکور – که نمونه ای از احادیث بسیار است </w:t>
      </w:r>
      <w:r>
        <w:rPr>
          <w:rStyle w:val="FootnoteAnchor"/>
          <w:rtl w:val="true"/>
        </w:rPr>
        <w:footnoteReference w:id="45"/>
      </w:r>
      <w:r>
        <w:rPr>
          <w:rFonts w:ascii="IRNazanin" w:hAnsi="IRNazanin" w:eastAsia="IRNazanin"/>
          <w:color w:val="111111"/>
          <w:sz w:val="28"/>
          <w:sz w:val="28"/>
          <w:szCs w:val="28"/>
          <w:rtl w:val="true"/>
          <w:lang w:bidi="fa-IR"/>
        </w:rPr>
        <w:t>به خوبی بیانگر آن است که تمام این تعبیرات بر بینونت بین خلق و خالق و نفی سنخیت دلالت دارند و طبعاً نفی عینیت نیز می باشد که بحث خواهد شد</w:t>
      </w:r>
      <w:r>
        <w:rPr>
          <w:rFonts w:eastAsia="IRNazanin" w:cs="IRNazanin"/>
          <w:color w:val="111111"/>
          <w:sz w:val="28"/>
          <w:szCs w:val="28"/>
          <w:rtl w:val="true"/>
          <w:lang w:bidi="fa-IR"/>
        </w:rPr>
        <w:t xml:space="preserve">. </w:t>
      </w:r>
      <w:bookmarkStart w:id="36" w:name="pg9440_118525"/>
    </w:p>
    <w:p>
      <w:pPr>
        <w:pStyle w:val="BookText"/>
        <w:rPr/>
      </w:pPr>
      <w:bookmarkEnd w:id="36"/>
      <w:r>
        <w:rPr>
          <w:rFonts w:ascii="IRNazanin" w:hAnsi="IRNazanin" w:eastAsia="IRNazanin"/>
          <w:color w:val="111111"/>
          <w:sz w:val="28"/>
          <w:sz w:val="28"/>
          <w:szCs w:val="28"/>
          <w:rtl w:val="true"/>
          <w:lang w:bidi="fa-IR"/>
        </w:rPr>
        <w:t xml:space="preserve">پس همان گونه که بیان شد، با تعقل به وحی می رسیم و هرگز چراغ عقل را از دست نمی دهیم و با این چراغ روشنگر از منبع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تصدیق کرده و دانسته ایم منبعی وسیع و بی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صحت اعتبار سند و روشنی دلالت، استفاده کرده و می بینیم این روایات به روشنی بیانگر بینونت بین خلق و خالق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استفاده از مدارک حدیثی به بررسی عقلی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استدلال عقلی قطعی بر سنخیت وجود داشته باشد چاره ای جز توجیه روایات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استدلال عقلی که ظاهراً نافی بینونت است مطرح و مورد نقد قرار می دهیم</w:t>
      </w:r>
      <w:r>
        <w:rPr>
          <w:rFonts w:eastAsia="IRNazanin" w:cs="IRNazanin"/>
          <w:color w:val="111111"/>
          <w:sz w:val="28"/>
          <w:szCs w:val="28"/>
          <w:rtl w:val="true"/>
          <w:lang w:bidi="fa-IR"/>
        </w:rPr>
        <w:t>.</w:t>
      </w:r>
    </w:p>
    <w:p>
      <w:pPr>
        <w:pStyle w:val="Heading3"/>
        <w:numPr>
          <w:ilvl w:val="2"/>
          <w:numId w:val="1"/>
        </w:numPr>
        <w:rPr/>
      </w:pPr>
      <w:bookmarkStart w:id="37" w:name="__RefHeading___Toc5927804_2870459653"/>
      <w:bookmarkStart w:id="38" w:name="_Toc14"/>
      <w:bookmarkEnd w:id="37"/>
      <w:r>
        <w:rPr>
          <w:rtl w:val="true"/>
        </w:rPr>
        <w:t>دلیل عقلی بر سنخیت</w:t>
      </w:r>
      <w:bookmarkEnd w:id="38"/>
    </w:p>
    <w:p>
      <w:pPr>
        <w:pStyle w:val="BookText"/>
        <w:rPr/>
      </w:pPr>
      <w:r>
        <w:rPr>
          <w:rFonts w:ascii="IRNazanin" w:hAnsi="IRNazanin" w:eastAsia="IRNazanin"/>
          <w:color w:val="111111"/>
          <w:sz w:val="28"/>
          <w:sz w:val="28"/>
          <w:szCs w:val="28"/>
          <w:rtl w:val="true"/>
          <w:lang w:bidi="fa-IR"/>
        </w:rPr>
        <w:t xml:space="preserve">گفته شده از نظر عقلی بین علّت و معلول باید سنخیت و شباهت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لِصَدْرِ كُلِّ شَيْءٍ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علت و معلول سنخیت و شباهتی نباشد باید از آب، آتش صادر شود، از تخم مرغ، شتر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حضرت حق علت و خالق و آفریننده موجودات است، بنابراین به حکم قاعده مذکور باید بین حضرت حق و کائنات شباهت و سنخیت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شباهت و سنخیت اثبات شود، بینونت نفی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هم تخصیص بردار و استثناپذیر نیست و تعمیم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این است که قاعده مذکور در جای خودش صحیح و جاری است و آن در علل طبیعی است آن هم علّتی که موجد معلول خود باشد به خاطر این که در حقیقت، معلول از علّت جدا می شود، و به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تنزّل علت می شود و از دلِ علت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علت، طبیعی باشد معلول، تراوش یافته علّت و متنزّل از علّت علت خواهد بود، مثل حرارت و آتش، لذا بدیهی است که باید با علّت تناسب و سنخیت داشته باشد، امّا اگر چنان چه علّت، علّت ارادی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فَاعِلٌ بِالارادَةِ وَ اَلْمَشِيَّةُ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چنین نیست که فعل و مخلوقِ او تنزّل یافتهِ او باشد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مقدّس حضرت حق، فاعل بالارادة و بالمشية است نه علّت طبیعی، در نتیجه، مخلوق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تنزّل وجودِ او نخواهد بود، معلول از دلِ او خارج نشده و رشحه و ترشّح او نیست و او حقیقتی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چیزی از او جدا نمی شود </w:t>
      </w:r>
      <w:r>
        <w:rPr>
          <w:rStyle w:val="FootnoteAnchor"/>
          <w:rtl w:val="true"/>
        </w:rPr>
        <w:footnoteReference w:id="47"/>
      </w:r>
      <w:r>
        <w:rPr>
          <w:rFonts w:ascii="IRNazanin" w:hAnsi="IRNazanin" w:eastAsia="IRNazanin"/>
          <w:color w:val="111111"/>
          <w:sz w:val="28"/>
          <w:sz w:val="28"/>
          <w:szCs w:val="28"/>
          <w:rtl w:val="true"/>
          <w:lang w:bidi="fa-IR"/>
        </w:rPr>
        <w:t>در این صورت تنزّل معنا ندارد</w:t>
      </w:r>
      <w:r>
        <w:rPr>
          <w:rFonts w:eastAsia="IRNazanin" w:cs="IRNazanin"/>
          <w:color w:val="111111"/>
          <w:sz w:val="28"/>
          <w:szCs w:val="28"/>
          <w:rtl w:val="true"/>
          <w:lang w:bidi="fa-IR"/>
        </w:rPr>
        <w:t xml:space="preserve">. </w:t>
      </w:r>
      <w:bookmarkStart w:id="39" w:name="pg9440_118526"/>
    </w:p>
    <w:p>
      <w:pPr>
        <w:pStyle w:val="BookText"/>
        <w:rPr/>
      </w:pPr>
      <w:bookmarkEnd w:id="39"/>
      <w:r>
        <w:rPr>
          <w:rFonts w:ascii="IRNazanin" w:hAnsi="IRNazanin" w:eastAsia="IRNazanin"/>
          <w:color w:val="111111"/>
          <w:sz w:val="28"/>
          <w:sz w:val="28"/>
          <w:szCs w:val="28"/>
          <w:rtl w:val="true"/>
          <w:lang w:bidi="fa-IR"/>
        </w:rPr>
        <w:t>بنابر این قاعده عقلی مذکور در این مورد تخصّصاً جا ندارد، نه این که نیاز به تخصیص داشته باشد، محدوده این قاعده در محدوده علل طبیعی است، 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علّت طبیعی و معلول، شباهتی نباشد لازم می آید هر چیزی از هر چیزی صادر شود، امّا وقتی علت، فاعل بالمشية و الارادة، و مخلوق، موجَد او باشد لازمه ایجاد، تباین است نه سنخیت، زیرا وقتی فاعل ایجاد کرده و خلق ایجاد شده و مسبوق به عدم باشد، حقیقت مسبوق به عدم، بدین معناست که ذات او ذات فقر است و ذاتش ذات عدم اقتضا وجود است، چون موجَد است و مشخص است با موجِدی که ذاتش ذات غنا و بی نیازی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اصطلاحی ذاتی است که وجوبِ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عقلیِ مطرح شده، در مقابل مستفاد از مدارک وحیانی در ارتباط با علل طبیعی خوب است، امّا اگر علت، فاعل بالمشية و الارادة باشد این استدلال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طبیعی چون معلول تنزّل یافتهِ علّت، ترشح یافته و فیضان و رشحهِ علّت است و از دل آن خارج شده صحیح می باشد، امّا در مورد فاعل بالاراده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استدلال نمی تواند نافی بینونت باشد</w:t>
      </w:r>
      <w:r>
        <w:rPr>
          <w:rFonts w:eastAsia="IRNazanin" w:cs="IRNazanin"/>
          <w:color w:val="111111"/>
          <w:sz w:val="28"/>
          <w:szCs w:val="28"/>
          <w:rtl w:val="true"/>
          <w:lang w:bidi="fa-IR"/>
        </w:rPr>
        <w:t>.</w:t>
      </w:r>
    </w:p>
    <w:p>
      <w:pPr>
        <w:pStyle w:val="Heading3"/>
        <w:numPr>
          <w:ilvl w:val="2"/>
          <w:numId w:val="1"/>
        </w:numPr>
        <w:rPr/>
      </w:pPr>
      <w:bookmarkStart w:id="40" w:name="__RefHeading___Toc5927806_2870459653"/>
      <w:bookmarkStart w:id="41" w:name="_Toc15"/>
      <w:bookmarkEnd w:id="40"/>
      <w:r>
        <w:rPr>
          <w:rtl w:val="true"/>
        </w:rPr>
        <w:t>پرسش و پاسخ</w:t>
      </w:r>
      <w:bookmarkEnd w:id="4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سنخیت اصلاً در جایی است که علّت موجِده می باشد علّت طبیعی موجده نیست پس این قانون منحصر به علّت های موجده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قاعده گفته شده، در ارتباط با علت موجِده بیان شده، حضرت حق نیز علّت موجده است و علّت های طبیعی موجده نیستند و از آن ها به مِعدّات تعبیر می شود و تنها ذات مقدّس حضرت حق علّت موجده می باشد چنان چه چیزی سبب وجود چیزی شد اگر آن چیز علّت طبیعی باشد روشن است که آن چیز با خواست و اراده خود کاری نمی کند و اراده ای در کار نیست لذا اگر برای معلولی علّت طبیعی فرض شد در این فرض چون علّت ارادی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طبیعتاً باید از علّت تنزّل پیدا کرده باشد و امّا اگر علّت، علّت طبیعی نباشد و ارادی باشد که با اراده خود ایجاد هم می کند چه دلیلی برای سنخیت وجود دارد؟ در این جا فرض این است که علّت فقط خداست و خدا هم یک شیء است و چون فاعل بالارادة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مشیت خود متباینات و انواع مختلف ایجاد کند همه اشیا از مشیت اویند و از ذات او چیزی تنزّل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علّت ارادی باشد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يُوجَدْ كُلُّ شَيْءٍ مِنْهُ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مادّی، وجود نورانی، موجودات عِلوِی </w:t>
      </w:r>
    </w:p>
    <w:p>
      <w:pPr>
        <w:pStyle w:val="BookText"/>
        <w:rPr/>
      </w:pPr>
      <w:r>
        <w:rPr>
          <w:rFonts w:ascii="IRNazanin" w:hAnsi="IRNazanin" w:eastAsia="IRNazanin"/>
          <w:color w:val="111111"/>
          <w:sz w:val="28"/>
          <w:sz w:val="28"/>
          <w:szCs w:val="28"/>
          <w:rtl w:val="true"/>
          <w:lang w:bidi="fa-IR"/>
        </w:rPr>
        <w:t>و سِفلِی و همه چیز به اراده او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لِصَدْرُ كُلِّ شَيْءٍ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که علت طبیعی باشد نه ارادی پس همه چیز با اراده او ایجاد می شود او متباینات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قبول کردیم که او ایجاد می کند، مخلوق ایجاد شده او می شود نه این که فیضان، ترشح و تطور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فاعل بالاراده است یا فاعل طبیعی؟ اگر فاعل بالاراده باشد باید همه چیز از او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مورد برخی امور فاعل بالاراده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انسان هم چنین است که چیزی را که با خود او شباهت ندارد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هیأتی را ایجاد می کنید آیا آن هیأت با شما سنخیت دارد؟ در مورد خدا گفته شد اگر خدا فاعل بالاراده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يُوجَدْ كُلُّ شَيْءٍ مِنْهُ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انسان چنین نیست زیرا او محدود و عاجز است و از فاعل بالاراده بودن صدور همه چیز استفاده نمی شود بلکه عدم سنخیت بین علّت و معلول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تباینی که بین خدا و مخلوق است علی القاعده تباین وجودی است یعنی همان طور که من در وجود خود از این میز جدا هستم، خدا نیز از مخلوقات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یعنی او حقیقتی است که هیچ نوع شباهتی با حقیقت مخلوق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يُمْكِنُ فِي ذَاتِ اَلْمَخْلُوقُ لاَ يُمْكِنُ فى ذَاتِ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بینونت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بینونت، بینونت در حقیقت است جدایی به معنای جدایی اشیا از یک دیگر معنا نخواهد داشت زیرا جدایی اشیا از یک دیگر چون سنخ یک دیگر می باشند جدایی عزلی و مکانی است اما ذات حضرت حق چون سنخ اشیا نمی باشد بینونت و جدایی حقیقی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بینونت بین خالق و مخلوق با برخی مدارک سازگار نیست زیرا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و خداوندی که اول است و آخر است علی القاعده ناحیه ای در عالم باقی نمی ماند که رتبه دیگر او را حایز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شقّ دیگری نیز از شقوق که بیان شد باشد و آن این است که رابطه، رابطه تجلّی باشد یعنی در عین این که خداوند کمالات مخلوقات را حایز است در عین حال مخلوق شبیه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غیر از سه رابطه بینونت، سنخیت و عینیت که مطرح شد رابطه دیگری نیز وجود دارد که مطرح نشد و آن رابطه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و مجلی، ظاهر و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پاسخ می گوییم آیا آن چه تجلّی شده غیر از متجلّی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عین آن؟ اگر گفته شود غیر اوست که همان مسئله بینونت مطرح می شود و اگر گفته شود عین اوست که با روایات بینونت سازگار نیست و اگر گفته شود نه عین اوست که در تعارض آشکار واقع می شود مضاف بر این که این فرض جز با تصور جزء و کل حاصل نمی شود و فرض جزء و کل جز با محدودیت تصوری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غیری که نیازمند و فقیر محض است غیر از حضرت حق با فرض تجلّی و ظهور قایل هستید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قایل هستید، آن غیر، موجَد آن حقیقتی است که غنیَّ بالذات است یا موجَد او نیست طبعاً خواهید گفت پس به این جا رسیدیم آن چه می گویید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اوست یا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اوست مسأله مشکل می شود اگر گفته شود غیر اوست، باز اشکال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 این است که گفته شود به قید لحاظِ تطور، تعیّن و تنزّل او نیست و با صرف نظر از لحاظ،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این لحاظ امری است وجودی یا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اعتباری باشد که کاری از او ساخته نیست و اگر امری وجودی باشد غیر اوست لذا اثبات غیریت می شود در حالی که می خواهیم نفی غیریت کنیم در نتیجه چاره ای نیست ألاّ این که بگوییم همه چیز حقیقت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عینیت، تطور، تعین، مرتبه و تنزّل همه لحاظ هایی است که ما لحاظ می کنیم اما به واقع اگر این لحاظ ها امری اعتباری باشد صرف نظر از این ها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حاقّ واقع، تعیّن صرفاً با یک اعتبار غیر اوست و با دست برداشتن از اعتبار همه چیز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سخنان ما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گفته شده خداوند موجِد است به معنای این که حقیقتاً چیزی را ایجاد کرده و آن موجَد مسبوق به عدم حقیقی است، همه این ها بی معنا خواهد بود زیرا موجَد اصلاَ بدین معنا نیست بلکه تنزّل، ترشّح و تطّور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تنزّل و ترشّح و تطّور بود قطعاَ سنخیت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عینیت ثابت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روایاتی که به آن ها استدلال شد، تعبیر ذات به کار رفته بود و ذات به معنای حقیقت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دلالت بر نفی سنخیت در وجود نمی کند بلکه سنخیت در ذات را نفی می کند، ذات هم یعنی ماهیت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آن چه در روایات نفی شد تباین در ذات است و مقصود از ذات نیز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بی مدرک است ولی بر فرض صحّت مگر ماهیت حضرت حق غیر از ذات اوست؟ مسلّماً خیر بنابراین بنابر هر فرض مفاد روایات بینونت در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 توان درباره مخلوق ذات و ماهیت را جدا نمود و آن هم به تحلیل عقلی ولی درباره ذات الاهی این تشقیق حتی در ذهن هم محال است بنابراین وقتی سخن از تباین ذات الاهی با مخلوق می شود جایی برای طرح ذات و ماهیت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ارادی نیز با اسباب طبیعی حاصل می شود، بنابراین باز هم باید بین علّت و معلول سنخیت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است که خداوند اسبابی را خلق کرده باشد و بعد اراده بکند همین اسبابی را که خلق کرده علل اعدادی برای خلق دیگری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اولین چیزی که خلق می شود علّت طبیعی در کار نیست بلکه علّت ارادی است وقتی علّت ارادی باشد وجهی ندارد که با معلول وجه شباهت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علت ارادی هم داریم یعنی وقتی یک معمار اراده می کند خانه ای را بسازد کاملاً نقشه آن خانه به ذهن او می آید امّا او هیچ وقت نمی تواند درس خارج فقه یک مجتهد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مجتهد هم نمی تواند نقشه ساختمان را اراده کند پس مراد خارج از مرید نیست به قول عوام از کوزه همان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 فِى الأَرْضِ خَلِيفَةً</w:t>
      </w:r>
      <w:r>
        <w:rPr>
          <w:rStyle w:val="FootnoteAnchor"/>
          <w:rtl w:val="true"/>
        </w:rPr>
        <w:footnoteReference w:id="49"/>
      </w:r>
      <w:r>
        <w:rPr>
          <w:rFonts w:ascii="IRNazanin" w:hAnsi="IRNazanin" w:eastAsia="IRNazanin"/>
          <w:color w:val="111111"/>
          <w:sz w:val="28"/>
          <w:sz w:val="28"/>
          <w:szCs w:val="28"/>
          <w:rtl w:val="true"/>
          <w:lang w:bidi="fa-IR"/>
        </w:rPr>
        <w:t>من می خواهم در زمین خلیفه قرار دهم این در رابطه با انسان ها، و در مورد مخلوقات هم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يُسَبِّحُ بِحَمْدَهِ وَ لَكِن لا تَفْقَهُونَ تَسْبيحَهُمْ</w:t>
      </w:r>
      <w:r>
        <w:rPr>
          <w:rStyle w:val="FootnoteAnchor"/>
          <w:rtl w:val="true"/>
        </w:rPr>
        <w:footnoteReference w:id="50"/>
      </w:r>
      <w:r>
        <w:rPr>
          <w:rFonts w:ascii="IRNazanin" w:hAnsi="IRNazanin" w:eastAsia="IRNazanin"/>
          <w:color w:val="111111"/>
          <w:sz w:val="28"/>
          <w:sz w:val="28"/>
          <w:szCs w:val="28"/>
          <w:rtl w:val="true"/>
          <w:lang w:bidi="fa-IR"/>
        </w:rPr>
        <w:t>پس هر چه آفریده ام این گونه نیست که خارج از من باشد بلکه من یک تجلّی کرده ام و آن ها شبیه به من هستند و قول به این شباهت هیچ گاه موجب شرک و کفر نمی شود پس ما این سخن را که علّت ارادی شباهت نمی آورد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در علت ارادی هم سنخیت لازم است نوعی مغالطه است زیرا بین علّت ارادی و معلولش سنخیت نیست و اگر باشد بین آن فعل و علم موجود در علت سنخیت است و آن علم جزء ذات علّت نیست که مسئله سنخیت تداعی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خداوند که علم او عین ذات اوست این مطالب از ریشه مطرح نیست و اگر در این جا کسی قایل به سنخیت شود رویات بینونت را نمی تواند توجیه کند و از نظر عقلی نیز امکان صدور متباينات نخواهد بود در حالی که از فاعل بالاراده متباینات صادر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بعضی مسایل و مبادی هست که چون عقل به آن ها راه ندارد لذا حکمی هم ندارد در نتیجه تضادّی بین عقل و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ملاک و معیار برای تشخیص موارد ممنوعه چیست؟ چیزهایی را که عقل به آن ها راه ندارد چگونه باید تشخیص بدهیم؟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ملاک روشن خود عقل است یعنی وقتی خود عقل در آن مورد توجه می کند می بیند از حیطه درک او بیرون است و خود عقل این تشخیص را می دهد پس مرز بین آن چه می فهمیم و آن چه عقل به آن راه ندارد را خود عقل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ارتباط با اَخبار عالَم دیگر، جزئیات وقایع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هیچ راهی ندارد و خود عقل این را می فهمد و خود عقل مرز خود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مسایل چنین نیست که هیچ عقلی به آن نرسد و ممکن است عقل کسی به آن برسد عقل دیگری نرسد، این اشکال ندارد مثل این که ما در کودکی نمی فهمیدیم چرا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سنخیت، فاعلی که فعلی را انجام می دهد باید کمال آن چه را که ایجاد می کند در خود او باشد بنابر این مثالی که مطرح شد سنخیت را اثبات می کند مثلاً مهندسی که نقشه ای را می کشد قطعاً اگر این کمال را در خود نداشته باشد نمی 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ده تا کمال داشته باشد و ده کار مختلف از او صادر شود در این جا باز سنخیت زیر سؤال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کامل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مخلوقات مختلف از او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اشاره به قانون معطی شیء نمی تواند فاقد شیء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مذکور در علل طبیعی که معلول از دل آن خارج می شود صحیح است و امّا در فاعل بالارادة موضوعیتی ندارد و اگر در پروردگار کسی آن را جاری بداند باید قایل شود که خدایی که معطی جسم است خود نیز دارای جسم است و اگر گفته شود خدا جسم است منتهی منتهی نقایص آن که محدود است ندارد می پرسیم همان محدودیت امری وجودی است یا عدمی اگر بگوید وجودی است که باید در ذات خدا باشد و خدا را حد می زند و اگر عدمی است همان عینیت می شود نه سنخیت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را از جنبه عمومی دارد منتها نقایص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جسم واقعیتی دارد یا خیر؟ جسم شیء است یا خیر؟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محدویت های آن را ندارد محدودیت ها عدمی است</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خدا کمال همه موجودات را داراست و این معنای سنخیت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سنخیت همان طور که از نامش هویداست یعنی اشتراک در حقیقت و ذات و خود این که گفته شود سنخیت یعنی دارا بودن کمال همه موجودات نیز برگشت به اشتراک در حقیقت و ذات دارد و مطلب جدیدی نیست وقتی گفته می شود موجَد حقیقت قائم بالغير و فقیر بالذات است و موجِد حقیقت غنی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خواه ناخواه حقیقت فقیر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ذاتش ذاتی است که نیازمند و لا اقتضاء برای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حقیقت غنی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ذاتش غنی است و مقتضی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خواهند داشت و در نتیجه تباین لا اقتضاء و اقتضا قطعی است لذا مجالی برای طرح سنخیت و نیز عینیت باقی نمی ماند</w:t>
      </w:r>
      <w:r>
        <w:rPr>
          <w:rFonts w:eastAsia="IRNazanin" w:cs="IRNazanin"/>
          <w:color w:val="111111"/>
          <w:sz w:val="28"/>
          <w:szCs w:val="28"/>
          <w:rtl w:val="true"/>
          <w:lang w:bidi="fa-IR"/>
        </w:rPr>
        <w:t xml:space="preserve">. </w:t>
      </w:r>
      <w:bookmarkStart w:id="42" w:name="pg9440_118532"/>
    </w:p>
    <w:p>
      <w:pPr>
        <w:pStyle w:val="Heading3"/>
        <w:numPr>
          <w:ilvl w:val="2"/>
          <w:numId w:val="1"/>
        </w:numPr>
        <w:rPr/>
      </w:pPr>
      <w:bookmarkStart w:id="43" w:name="__RefHeading___Toc5927808_2870459653"/>
      <w:bookmarkStart w:id="44" w:name="_Toc16"/>
      <w:bookmarkEnd w:id="42"/>
      <w:bookmarkEnd w:id="43"/>
      <w:r>
        <w:rPr>
          <w:rtl w:val="true"/>
        </w:rPr>
        <w:t>پی نوشت</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با تسامح همراه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من كلّ شيء،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اسنخاخ و سنوخ و سنخ كلّ شيء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توحید صدوق، کتاب شریف کافی، بحارالانوار و کتب ادعیه و مجامع حدیثی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باب التوحيد و نفى التشبيه،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باب التوحيد و نفى التشبيه،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الاخبار في التوحید، 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باب التوحيد و نفى التشبيه،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باب التوحيد و نفى التشبيه،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الکافی، کتاب التوحيد، باب جوامع التوحيد،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ذات مقدس حضرت حق است و تعبیر به قدرت شاید بدان جهت است که روشن تر از بقیه صفات در این جهت می تواند مطلب را برساند، در این حدیث شریف در نسخه ملاصدرا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ملاصدرا در شرح اصول کافی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و با قدرت پرورش سخنی که دارد در توجیه این لفظ تلاش کرده است امّا چنین نیست که فقط آن جزء و آن قطعه با اشیاء بینونت داشته باشد، 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در نظر گرفته شود ترکیب، لازم می آید و چون در وجود خدا ترکیب نیست نتیجه چنین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نسخه های دیگر آمده مشخص و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باب التوحيد و نفى التشبيه،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الکافی، کتاب التوحيد، باب جوامع التوحيد،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باب التوحيد و نفى التشبيه،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باب التوحيد و نفى التشبيه، 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باب التوحيد و نفى التشبيه، 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باب التوحيد و نفى التشبيه،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جهت آن که به صورت مکتوبه به دست راوی رسیده لذا از این جهت دارای امتیاز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باب التوحيد و نفى التشبيه،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الکافی، کتاب التوحید، باب جوامع التوحيد،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مجامع حدیثی روشن می گردد احادیث در این زمینه بسیار فراوان هستند و همه احادیث نیز یک دست و یک نواخت و منطبق با آیه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علّت نسبت به خداوند متعال از مباحثی است که بدان پرداخته خواهد شد که آیا می توان علّت اصطلاحی را به حضرت حق اطلاق کرد؟ یا می توان در مورد خداوند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این از مباحثی است که در بحث توحید مطرح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لطافت از جدایی مثل جدایی بوی گل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روغن بادام از بادام، جدایی کلام انسان از انسان، جدایی حالاتی از انسان در ارتباط با نفس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45" w:name="pg9440_118534"/>
    </w:p>
    <w:p>
      <w:pPr>
        <w:pStyle w:val="Heading3"/>
        <w:numPr>
          <w:ilvl w:val="2"/>
          <w:numId w:val="1"/>
        </w:numPr>
        <w:rPr/>
      </w:pPr>
      <w:bookmarkStart w:id="46" w:name="__RefHeading___Toc5927810_2870459653"/>
      <w:bookmarkStart w:id="47" w:name="_Toc17"/>
      <w:bookmarkEnd w:id="45"/>
      <w:bookmarkEnd w:id="46"/>
      <w:r>
        <w:rPr>
          <w:rtl w:val="true"/>
        </w:rPr>
        <w:t>منابع و مآخذ</w:t>
      </w:r>
      <w:bookmarkEnd w:id="47"/>
    </w:p>
    <w:p>
      <w:pPr>
        <w:pStyle w:val="Heading3"/>
        <w:numPr>
          <w:ilvl w:val="2"/>
          <w:numId w:val="1"/>
        </w:numPr>
        <w:rPr/>
      </w:pPr>
      <w:bookmarkStart w:id="48" w:name="__RefHeading___Toc5927812_2870459653"/>
      <w:bookmarkStart w:id="49" w:name="_Toc18"/>
      <w:bookmarkEnd w:id="48"/>
      <w:r>
        <w:rPr>
          <w:rtl w:val="true"/>
        </w:rPr>
        <w:t>اشاره</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التوحید، یک جلد، انتشارات 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مجلسى، بحارالأنوار،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50" w:name="pg9440_118535"/>
    </w:p>
    <w:p>
      <w:pPr>
        <w:pStyle w:val="Heading2"/>
        <w:numPr>
          <w:ilvl w:val="1"/>
          <w:numId w:val="1"/>
        </w:numPr>
        <w:rPr/>
      </w:pPr>
      <w:bookmarkStart w:id="51" w:name="__RefHeading___Toc5927814_2870459653"/>
      <w:bookmarkStart w:id="52" w:name="_Toc19"/>
      <w:bookmarkEnd w:id="50"/>
      <w:bookmarkEnd w:id="51"/>
      <w:r>
        <w:rPr>
          <w:rtl w:val="true"/>
        </w:rPr>
        <w:t>سیری در نسج البلاغه</w:t>
      </w:r>
      <w:bookmarkEnd w:id="52"/>
    </w:p>
    <w:p>
      <w:pPr>
        <w:pStyle w:val="Heading3"/>
        <w:numPr>
          <w:ilvl w:val="2"/>
          <w:numId w:val="1"/>
        </w:numPr>
        <w:rPr/>
      </w:pPr>
      <w:bookmarkStart w:id="53" w:name="__RefHeading___Toc5927816_2870459653"/>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حجت الاسلام جعفر 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پروردگار توسط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عقل از شناخت ذات الاهی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کارایی عقل در حوزه اثبات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مجسّمه، حلولیه، اتّحادیه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توقیفیت اسمای الاهی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تباین و مغایرت خالق با خلق </w:t>
      </w:r>
      <w:bookmarkStart w:id="55" w:name="pg9440_118536"/>
    </w:p>
    <w:p>
      <w:pPr>
        <w:pStyle w:val="Heading3"/>
        <w:numPr>
          <w:ilvl w:val="2"/>
          <w:numId w:val="1"/>
        </w:numPr>
        <w:rPr/>
      </w:pPr>
      <w:bookmarkStart w:id="56" w:name="__RefHeading___Toc5927818_2870459653"/>
      <w:bookmarkStart w:id="57" w:name="_Toc21"/>
      <w:bookmarkEnd w:id="55"/>
      <w:bookmarkEnd w:id="56"/>
      <w:r>
        <w:rPr>
          <w:rtl w:val="true"/>
        </w:rPr>
        <w:t>درآمد</w:t>
      </w:r>
      <w:bookmarkEnd w:id="57"/>
    </w:p>
    <w:p>
      <w:pPr>
        <w:pStyle w:val="Heading3"/>
        <w:numPr>
          <w:ilvl w:val="2"/>
          <w:numId w:val="1"/>
        </w:numPr>
        <w:rPr/>
      </w:pPr>
      <w:bookmarkStart w:id="58" w:name="__RefHeading___Toc5927820_2870459653"/>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بدون تردید بحثی مهمتر از مباحث مربوط به پروردگار وجود ندارد ولی این مباحث در عین حالی که از شرافت خاصّی برخوردارند حساسیت ویژه ای دارند که با کمترین انحراف، از محیط مکتب وحی خارج شده و وارد در مکاتب دیگر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بایسته و لازم است که این مباحث بر اساس سخن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شود تا از هر گونه آسیبی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نیز مباحثی از الاهیّات بر اساس نهج البلاغه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توقیفیت، تباین، مجسّمه، حلولیه، اتّحادیه </w:t>
      </w:r>
      <w:bookmarkStart w:id="60" w:name="pg9440_118537"/>
    </w:p>
    <w:p>
      <w:pPr>
        <w:pStyle w:val="Heading3"/>
        <w:numPr>
          <w:ilvl w:val="2"/>
          <w:numId w:val="1"/>
        </w:numPr>
        <w:rPr/>
      </w:pPr>
      <w:bookmarkStart w:id="61" w:name="__RefHeading___Toc5927822_2870459653"/>
      <w:bookmarkStart w:id="62" w:name="_Toc23"/>
      <w:bookmarkEnd w:id="60"/>
      <w:bookmarkEnd w:id="61"/>
      <w:r>
        <w:rPr>
          <w:rtl w:val="true"/>
        </w:rPr>
        <w:t>اعتقاد به خداوند</w:t>
      </w:r>
      <w:bookmarkEnd w:id="62"/>
    </w:p>
    <w:p>
      <w:pPr>
        <w:pStyle w:val="BookText"/>
        <w:rPr/>
      </w:pPr>
      <w:r>
        <w:rPr>
          <w:rFonts w:ascii="IRNazanin" w:hAnsi="IRNazanin" w:eastAsia="IRNazanin"/>
          <w:color w:val="111111"/>
          <w:sz w:val="28"/>
          <w:sz w:val="28"/>
          <w:szCs w:val="28"/>
          <w:rtl w:val="true"/>
          <w:lang w:bidi="fa-IR"/>
        </w:rPr>
        <w:t>انسان همانطور که فکر می کند زندگی می کند بنابراین نوع شناخت در رابطه با خداوند، به شدت در زندگی آدمی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روح انسان را به آرامش می رساند و دیگر فقدان امور دنیایی مایه اضطراب انسان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موجب نفی گردنفرازی و گردنکشی است زیرا بندگی؛ روح گردنکشی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و احساس حضور در محضر خدا، انسان را نسبت به خود و دیگران، نسبت به روش و رفتارش مسئول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ضامن آزادی آدمی از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دیگر مباش که خداوند تو را آزاد آفریده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باور به پروردگار انسان را از قید نفس خود و دیگران رها ساخته و تنها او را در محیط عبودیت حضرت حق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اعتقاد به خدا تنها باورمند بودن نیست بلکه منظور باور همراه با محبت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ایمان چیزی جز دوستی خدا نیست و این دوستی اگر باشد اطاعت و بندگی در پی اش خواهد بود به همین خاطر است که میزان سنجش ایمان،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دیگر این است که مقصود از اعتقاد به خدا، باور به خدای واقعی است نه خیالی و ساخته ذهن ها و نمایندگان خدا برای همین امر به میان مردم آمدند تا همگان را با خدای واقعی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مهم بسیار کوشیده و خدای واقعی را به بهترین نحو معرّفی نموده است که مانند او را در غیر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چند فراز از سخنان امیر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پروردگار توجّه نمایید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الْحَمْدُ للهِ الَّذِى لَمْ تَسْبِقُ لَه حَالٌ حالاً، فَيَكُونَ أَوَّلاً قَبْلَ أَنْ يَكُونَ آخِراً،</w:t>
      </w:r>
    </w:p>
    <w:p>
      <w:pPr>
        <w:pStyle w:val="BookText"/>
        <w:rPr/>
      </w:pPr>
      <w:r>
        <w:rPr>
          <w:rFonts w:ascii="IRNazanin" w:hAnsi="IRNazanin" w:eastAsia="IRNazanin"/>
          <w:color w:val="111111"/>
          <w:sz w:val="28"/>
          <w:sz w:val="28"/>
          <w:szCs w:val="28"/>
          <w:rtl w:val="true"/>
          <w:lang w:bidi="fa-IR"/>
        </w:rPr>
        <w:t>سپاس خداوندی را که صفتی از او بر صفت دیگرش پیشی نجسته، تا اول باشد پیش از آن که آخر باشد،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مُسَمًّى بِالْوَحْدَة غَيْرُهُ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غَيْرُهُ ذَلِيلٌ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باشد قبل از این که پنهان باشد و هر آن چه غیر او به وحدت نامیده شود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عزیزی غیر از او خوار، </w:t>
      </w:r>
    </w:p>
    <w:p>
      <w:pPr>
        <w:pStyle w:val="BookText"/>
        <w:rPr/>
      </w:pPr>
      <w:r>
        <w:rPr>
          <w:rFonts w:ascii="Amiri" w:hAnsi="Amiri" w:eastAsia="Amiri" w:cs="Amiri"/>
          <w:color w:val="111111"/>
          <w:sz w:val="28"/>
          <w:sz w:val="28"/>
          <w:szCs w:val="28"/>
          <w:rtl w:val="true"/>
          <w:lang w:bidi="ar-SA"/>
        </w:rPr>
        <w:t>وَ كُلُّ قَوِيٌّ غَيْرُهُ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مالک غَيْرُهُ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عالم غَيْرُهُ مُتَعَلِّم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قویّی غیر او زبون و هر مالکی غیر او مملوک و هر عالمی غیر او نیازمند به فراگیری،</w:t>
      </w:r>
    </w:p>
    <w:p>
      <w:pPr>
        <w:pStyle w:val="BookText"/>
        <w:rPr/>
      </w:pPr>
      <w:r>
        <w:rPr>
          <w:rFonts w:ascii="Amiri" w:hAnsi="Amiri" w:eastAsia="Amiri" w:cs="Amiri"/>
          <w:color w:val="111111"/>
          <w:sz w:val="28"/>
          <w:sz w:val="28"/>
          <w:szCs w:val="28"/>
          <w:rtl w:val="true"/>
          <w:lang w:bidi="ar-SA"/>
        </w:rPr>
        <w:t>وَ كُل قادِر غَيْرُهُ يَقْدِرُ وَ يَعْجِرُ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سَمِيعِ غَيْرُهُ يَصَمُّ عَنْ لَطيف الأصْواتِ،</w:t>
      </w:r>
      <w:r>
        <w:rPr>
          <w:rFonts w:ascii="IRNazanin" w:hAnsi="IRNazanin" w:eastAsia="IRNazanin"/>
          <w:color w:val="111111"/>
          <w:sz w:val="28"/>
          <w:sz w:val="28"/>
          <w:szCs w:val="28"/>
          <w:rtl w:val="true"/>
          <w:lang w:bidi="fa-IR"/>
        </w:rPr>
        <w:t xml:space="preserve"> و هر صاحب قدرتی غیر او گاه توانا و گاه ضعیف و هر شنوندهای غیر او از شنیدن صداهای آهسته ناشنوا،</w:t>
      </w:r>
    </w:p>
    <w:p>
      <w:pPr>
        <w:pStyle w:val="BookText"/>
        <w:rPr/>
      </w:pPr>
      <w:r>
        <w:rPr>
          <w:rFonts w:ascii="Amiri" w:hAnsi="Amiri" w:eastAsia="Amiri" w:cs="Amiri"/>
          <w:color w:val="111111"/>
          <w:sz w:val="28"/>
          <w:sz w:val="28"/>
          <w:szCs w:val="28"/>
          <w:rtl w:val="true"/>
          <w:lang w:bidi="ar-SA"/>
        </w:rPr>
        <w:t>وَ يُصمُّهُ كَبيرُها وَ يَذْهَبُ عَنْهُ ما بَعُدَ منها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شنیدن آوازهای بلند کر و از شنیدن صداهای دور محروم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بَصير غَيْرُهُ يَعْمَى عَنْ خَفِيِّ الأَلْوانِ وَ لَطيف الأجسامِ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بیننده ای غیر او از دیدن رنگ های پنهان و اجسام لطیف کور،</w:t>
      </w:r>
    </w:p>
    <w:p>
      <w:pPr>
        <w:pStyle w:val="BookText"/>
        <w:rPr/>
      </w:pPr>
      <w:r>
        <w:rPr>
          <w:rFonts w:ascii="Amiri" w:hAnsi="Amiri" w:eastAsia="Amiri" w:cs="Amiri"/>
          <w:color w:val="111111"/>
          <w:sz w:val="28"/>
          <w:sz w:val="28"/>
          <w:szCs w:val="28"/>
          <w:rtl w:val="true"/>
          <w:lang w:bidi="ar-SA"/>
        </w:rPr>
        <w:t>وَ كُلُّ ظاهر غَيْرُهُ غَيْرُ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باطِن غَيْرُهُ غَيْرُ ظاهر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آشکاری جز او غیر پنهان و هر پنهانی جز او غیر ظاهر است</w:t>
      </w:r>
    </w:p>
    <w:p>
      <w:pPr>
        <w:pStyle w:val="BookText"/>
        <w:rPr/>
      </w:pPr>
      <w:r>
        <w:rPr>
          <w:rFonts w:ascii="Amiri" w:hAnsi="Amiri" w:eastAsia="Amiri" w:cs="Amiri"/>
          <w:color w:val="111111"/>
          <w:sz w:val="28"/>
          <w:sz w:val="28"/>
          <w:szCs w:val="28"/>
          <w:rtl w:val="true"/>
          <w:lang w:bidi="ar-SA"/>
        </w:rPr>
        <w:t>وَ لا ضدٌ مُنافِر، وَلكِنْ خَلائِقُ مَرْبُوبُونَ وَ عِباد داخِرُونَ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گردنکش، بلکه همه آفریدگان پرورده شده و بندگانی ذلیل و خوارند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يَحْلُلْ فِي الأشْياءِ فَيُقالَ هُوَ فِيها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يَنْاَ عَنْها فَيُقالَ هُوَ مِنْها بائِنٌ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اشیاء حلول ننموده تا گفته شود خدا در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دور نگشته تا گفته شود جدای از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يَؤُدْهُ خَلْقُ ما ابْتَدَأَ وَ لا تَذييرُ ما ذَرَأَ وَ لا وَقَفَ بِهِ عَجْزٌ عَمّا خَلَقَ،</w:t>
      </w:r>
      <w:r>
        <w:rPr>
          <w:rFonts w:ascii="IRNazanin" w:hAnsi="IRNazanin" w:eastAsia="IRNazanin"/>
          <w:color w:val="111111"/>
          <w:sz w:val="28"/>
          <w:sz w:val="28"/>
          <w:szCs w:val="28"/>
          <w:rtl w:val="true"/>
          <w:lang w:bidi="fa-IR"/>
        </w:rPr>
        <w:t xml:space="preserve"> آفریدن موجودات و تدبیر وضع آنان او را خسته و درمانده نکرده و نسبت به آن چه آفریده عجزی به او دست نداده،</w:t>
      </w:r>
    </w:p>
    <w:p>
      <w:pPr>
        <w:pStyle w:val="BookText"/>
        <w:rPr/>
      </w:pPr>
      <w:r>
        <w:rPr>
          <w:rFonts w:ascii="Amiri" w:hAnsi="Amiri" w:eastAsia="Amiri" w:cs="Amiri"/>
          <w:color w:val="111111"/>
          <w:sz w:val="28"/>
          <w:sz w:val="28"/>
          <w:szCs w:val="28"/>
          <w:rtl w:val="true"/>
          <w:lang w:bidi="ar-SA"/>
        </w:rPr>
        <w:t>وَ لا وَلَجَتْ عَلَيْهِ شُبْهَةٌ فيما قضى وَ قَدَّرَ، بَلْ قَضاءٌ مُنْقَنٌ،</w:t>
      </w:r>
      <w:r>
        <w:rPr>
          <w:rFonts w:ascii="IRNazanin" w:hAnsi="IRNazanin" w:eastAsia="IRNazanin"/>
          <w:color w:val="111111"/>
          <w:sz w:val="28"/>
          <w:sz w:val="28"/>
          <w:szCs w:val="28"/>
          <w:rtl w:val="true"/>
          <w:lang w:bidi="fa-IR"/>
        </w:rPr>
        <w:t xml:space="preserve"> و در آن چه حکم داده و مقدّر نموده اشتباهی بر او وارد نگشته، بلکه کارش قضائی است استوار،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 مُحْكَمْ، وَ اَمْرٌ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مَعَ النِّقَم، الْمَرْهُوبُ مَعَ النِّعَم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است محکم و امری است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باوجود خشمش به او امیدوار و با وجود نعمت هایش از او هراسنانند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بی آن که دیده شود شناخته شده و بی آن که اندیشه ای به کار گیرد آفریننده است خدایی که همیشه بوده و تا ابد خواهد بود آن جا که نه از آسمان دارای برج های زیبا خبری بود و نه از پرده های فرو افتاده اثری به چشم می خورد نه شبی تاریک و نه دریایی آرام نه کوهی با راه های گشوده نه دره ای پرپیچ و خم نه زمین گسترده و نه آفریده های پراکنده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با همه وسعتی که رحمتش دارد کیفرش بر دشمنان سخت است با سختگیری که دارد رحمتش همه دوستان را فرا گرفته است هر کس که با او به مبارزه برخیزد بر او غلبه می کند هر کس دشمنی ورزد هلاکش می سازد هر کس با او کینه و دشمنی ورزد تیره روزش کند و بر دشمنانش پیروز است هرکس به او توکّل نماید او را کفایت کند هر کس از او بخواهد می پردازد و هر کس برای خدا به محتاجان قرض دهد وامش را بپردازد و هر که او را سپاس گوید پاداش نیکو 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سزاست که نبخشیدن بر مال او نیفزاید و بخشش او را فقیر نسازد زیرا هر بخشنده ای جز او اموالش کاهش یابد و جز او هرکس از بخشش دست کشد مورد نکوهش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بخشنده انواع نعمت ها و بهره های فزاینده و تقسیم کننده روزی پدیده ها مخلوقات همه جیره خوار سفره اویند که روزی همه را تضمین و اندازه اش را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مشتاقان خویش و خواستاران آن چه در نزد اوست راه روشن را نشان داد سخاوت او در آن جا که از او بخواهند با آن جا که از او درخواست نکنند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اولی است که آغاز ندارد تا پیش از او چیزی بوده باشد و آخری است که پایان ندارد تا چیزی پس از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چشم ها را از مشاهده خود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 او نمی گذرد تا دچار دگرگونی گردد و در مکانی قرار ندارد تا پندار جابجایی نسبت به او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از درون معادن کوه ها بیرون می آید و یا آن چه از لبان پر از خنده صدف های دریا خارج می شود از نقره های خالص و طلاهای ناب دره های غلطان و مرجان های دست چین همه را ببخشد در سخاوت او کمتر اثری نخواهد گذاشت و گستردگی نعمت هایش را پایان نخواهد داد در پیش او آن قدر از نعمت ها وجود دارد که هر چه انسان ها درخواست کنند تمامی نپذیرد چون او بخشنده ای است که درخواست نیازمندان چشمه جود او را نمی خشکاند و اصرار و درخواست های پیاپی او را به بخل ورزیدن نمی کشاند</w:t>
      </w:r>
      <w:r>
        <w:rPr>
          <w:rFonts w:eastAsia="IRNazanin" w:cs="IRNazanin"/>
          <w:color w:val="111111"/>
          <w:sz w:val="28"/>
          <w:szCs w:val="28"/>
          <w:rtl w:val="true"/>
          <w:lang w:bidi="fa-IR"/>
        </w:rPr>
        <w:t xml:space="preserve">. </w:t>
      </w:r>
      <w:bookmarkStart w:id="63" w:name="pg9440_118540"/>
    </w:p>
    <w:p>
      <w:pPr>
        <w:pStyle w:val="Heading3"/>
        <w:numPr>
          <w:ilvl w:val="2"/>
          <w:numId w:val="1"/>
        </w:numPr>
        <w:rPr/>
      </w:pPr>
      <w:bookmarkStart w:id="64" w:name="__RefHeading___Toc5927824_2870459653"/>
      <w:bookmarkStart w:id="65" w:name="_Toc24"/>
      <w:bookmarkEnd w:id="63"/>
      <w:bookmarkEnd w:id="64"/>
      <w:r>
        <w:rPr>
          <w:rtl w:val="true"/>
        </w:rPr>
        <w:t>ناتوانی عقل از شناخت کنه ذات پروردگار</w:t>
      </w:r>
      <w:bookmarkEnd w:id="65"/>
    </w:p>
    <w:p>
      <w:pPr>
        <w:pStyle w:val="BookText"/>
        <w:rPr/>
      </w:pPr>
      <w:r>
        <w:rPr>
          <w:rFonts w:ascii="IRNazanin" w:hAnsi="IRNazanin" w:eastAsia="IRNazanin"/>
          <w:color w:val="111111"/>
          <w:sz w:val="28"/>
          <w:sz w:val="28"/>
          <w:szCs w:val="28"/>
          <w:rtl w:val="true"/>
          <w:lang w:bidi="fa-IR"/>
        </w:rPr>
        <w:t>عقل در حوزه اثبات اصل بودن خداوند، بسیار قوی و مستقل است که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عقل در حوزه درک ذات الاهی ناتوان و علیل است و امّا عقل در حوزه شناخت برخی از صفات و افعال خداوند مستقل است ولی در بسیاری دیگر ناتوان است و امّا عقل در حوزه شناخت احکام و دستورات الاهی بخاطر از دسترس خارج بودن علّت احکام، نیز ناتوان است و باید به وحی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جز ذات پروردگار، محدود و دارای اندازه خاص خود است و از این موضوع عقل نیز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عنوان یک قوّه یا ابزار تفکّر، بسیار حائز اهمیت است ولی عقل بدون علم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 که اطلاعات موجود را کنار هم گذارده و نتیجه می گیرد بنابراین مواد اولیه کارخانه عقل، علم و دانش است به همین خاطر است که اگر اطلاعات کافی یا کامل نباشد، نتیجه نیز متناسب با آن یا غیر کافی یا غیر کامل خواهد بود قرآن کریم بیان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أُوتِيتُمْ مِنَ الْعلم الا قليلا</w:t>
      </w:r>
      <w:r>
        <w:rPr>
          <w:rStyle w:val="FootnoteAnchor"/>
          <w:rtl w:val="true"/>
        </w:rPr>
        <w:footnoteReference w:id="53"/>
      </w:r>
      <w:r>
        <w:rPr>
          <w:rFonts w:ascii="IRNazanin" w:hAnsi="IRNazanin" w:eastAsia="IRNazanin"/>
          <w:color w:val="111111"/>
          <w:sz w:val="28"/>
          <w:sz w:val="28"/>
          <w:szCs w:val="28"/>
          <w:rtl w:val="true"/>
          <w:lang w:bidi="fa-IR"/>
        </w:rPr>
        <w:t xml:space="preserve"> به شما از دانش جز اندکی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همواره عقل در جهت نتیجه گیری دارای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دیگری که در محدودیت عقل است محدودیت در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قابل فهم و درک عقل نیستند یعنی اگر حتی عقل به آن علم هم یابد و فهم آن نتواند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انتظار دارند همه چیز را بفهمند و درک کنند، به عجز مخلوقی خود پی نبرده و یا آن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بالاتر از آن است که در فهم و درک مخلوقی قرار گیرد به همین خاطر است که در حوزه شناخت خدا باید به وحی اكتفا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پرستش کننده درست بنگر آن چه را که قرآن از صفات خدا بیان می دارد به آن اعتماد کن و از نور هدایتش بهره گیر و آن چه را که شیطان تو را به دانستن آن وا می دارد و کتاب خدا آن را بر تو واجب نکرده و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هدایتگر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رها کن و را علم آن را به خدا واگذار که این نهایت حق پروردگار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ها که در علم دین استوارند خدا آن ها را از فرورفتن در آن چه که بر آن ها پوشیده است و تفسیر آن را نمی دانند</w:t>
      </w:r>
    </w:p>
    <w:p>
      <w:pPr>
        <w:pStyle w:val="BookText"/>
        <w:rPr/>
      </w:pPr>
      <w:r>
        <w:rPr>
          <w:rFonts w:ascii="IRNazanin" w:hAnsi="IRNazanin" w:eastAsia="IRNazanin"/>
          <w:color w:val="111111"/>
          <w:sz w:val="28"/>
          <w:sz w:val="28"/>
          <w:szCs w:val="28"/>
          <w:rtl w:val="true"/>
          <w:lang w:bidi="fa-IR"/>
        </w:rPr>
        <w:t>و از فرو رفتن در اسرار نهان بی نیاز ساخته است و آنان را از این رو که به عجز و ناتوانی خود در برابر غیب و آن چه که تفسیر آن را نمی دانند اعتراف می کنند ستایش فرمود و ترک ژرف نگری آنان در آن چه که خدا بر آنان واجب نساخته را راسخ بودن در علم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مقدار بسنده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با میزان عقل خود ارزیابی مکن تا از تباه شدگان نباشی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خدای توانایی که اگر وهم و خیال انسان ها بخواهد برای درک اندازه قدرتش تلاش کند و افکار بلند و دور از وسوسه های دانشمندان بخواهد ژرفای غیب ملکوتش را در نوردد و قلب های سراسر عشق مشتاقان برای درک کیفیت صفات او کوشش نماید و عقل ها با تلاش وصف ناپذیر از راه های بسیار ظریف و باریک بخواهند ذات او را درک کنند دست قدرت بر سینه همه نواخته باز گرداند در حالی که در تاریکی های غیب برای رهایی خود به خدای سبحان پناه می برند و با ناامیدی و اعتراف به عجز از معرفت ذات خدا باز می گردند که با فکر و عقل نارسای بشری نمی توان او را درک کرد و اندازه جلال و عزّت او در قلب اندیشمندان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پدیده ها را از هیچ آفرید نمونه ای در آفرینش نداشت تا از آن استفاده کند و یا نقشه ای از آفرینندهای پیش از خود که از آن در آفریدن موجودات بهره گیرد و نمونه های فراوان از ملکوت قدرت خویش و شگفتی های آثار رحمت خود که همه با زبان گویا به وجود پروردگار گواهی می دهند را به ما نشان داده که بی اختیار ما را به شناخت پروردگار 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آنان که تو را با چیزی از آفریده های تو مساوی شمارند از تو روی برتافته اند و آن که از تو روی گردان شود بر اساس آیات محکم قرآن و گواهی براهین روشن تو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 بی حدّی هستی که در اندیشه ها نگنجی تا چگونگی ذات تو را درک کنند و در خیال و وهم نیایی تا تو را محدود و دارای حالات گوناگون پندارند</w:t>
      </w:r>
      <w:r>
        <w:rPr>
          <w:rFonts w:eastAsia="IRNazanin" w:cs="IRNazanin"/>
          <w:color w:val="111111"/>
          <w:sz w:val="28"/>
          <w:szCs w:val="28"/>
          <w:rtl w:val="true"/>
          <w:lang w:bidi="fa-IR"/>
        </w:rPr>
        <w:t xml:space="preserve">. </w:t>
      </w:r>
      <w:bookmarkStart w:id="66" w:name="pg9440_118542"/>
    </w:p>
    <w:p>
      <w:pPr>
        <w:pStyle w:val="Heading3"/>
        <w:numPr>
          <w:ilvl w:val="2"/>
          <w:numId w:val="1"/>
        </w:numPr>
        <w:rPr/>
      </w:pPr>
      <w:bookmarkStart w:id="67" w:name="__RefHeading___Toc5927826_2870459653"/>
      <w:bookmarkStart w:id="68" w:name="_Toc25"/>
      <w:bookmarkEnd w:id="66"/>
      <w:bookmarkEnd w:id="67"/>
      <w:r>
        <w:rPr>
          <w:rtl w:val="true"/>
        </w:rPr>
        <w:t>کارایی عقل در حوزه اثبات پروردگار</w:t>
      </w:r>
      <w:bookmarkEnd w:id="68"/>
    </w:p>
    <w:p>
      <w:pPr>
        <w:pStyle w:val="BookText"/>
        <w:rPr/>
      </w:pPr>
      <w:r>
        <w:rPr>
          <w:rFonts w:ascii="IRNazanin" w:hAnsi="IRNazanin" w:eastAsia="IRNazanin"/>
          <w:color w:val="111111"/>
          <w:sz w:val="28"/>
          <w:sz w:val="28"/>
          <w:szCs w:val="28"/>
          <w:rtl w:val="true"/>
          <w:lang w:bidi="fa-IR"/>
        </w:rPr>
        <w:t xml:space="preserve">گرچه عقل به خاطر محدودیتش، از درک ذات خدا و چگونگی حضرت حق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هیچ موجودی نمی داند خدا چیست و تنها خدا است که خود را به کنه ذات 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جهت اثبات موجودیت باری تعالی بسیار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 توجه به پدیده ها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آيَاتِهِ أَنْ خَلَقَكُم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خَلَقَ السَّمَاوَاتِ وَ الْأَرْضَ بِالْحَقِّ 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پدید آورنده آن پی می برد یعنی عقل می فهمد هر پدیده ای پدید آورنده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به مسئله خلقت ابتدایی بسیار تاکید شده است، بدین معنا که اشیاء را خدا بدون هیچ سابقه و ماده اولیه و یا طرح موجودی،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پروردگار همه موجودات سابقه عدمی دارند و به عبارتی پدیده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پدیدآورنده پدیده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روزی دهنده آنان است آفتاب و ماه به رضایت او می گردند که هر تازه ای را کهنه و هر دوری را نزدیک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مخلوقات را تقسیم کرد و کردار و رفتارشان را برشمرد از نفس ها که می زنند و نگاه های دزدیده که دارند و رازهایی که در سینه ها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پدیده ها را در شکم مادران و پشت پدران تا روز تولّد و سرآمد زندگی و مرگ همه را می داند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به آن چه در اطراف ماست و ما آن را حس می کنیم نیک بنگریم آثار صنع و مخلوقیت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داشتن شکل و اندازه از آثار مصنوعیت و مخلوقیت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دارای اندازه شد بی شک قابلیت پذیرش اندازه های دیگر را نیز دارد و چیزی که در آن کم و زیادی راه داشته باشد در ذاتش تغییر راه دارد و چیزی که در ذاتش حدوث و دگرگونی راه دارد قطعاً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پدیده ای پدید آورنده ای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چه آفریده آثار صنع و نشانه های حکمت او پدیدار است که هر یک از پدیده ها حجّت و برهانی بر وجود او می باشند گرچه برخی مخلوقات به ظاهر ساکت اند ولی بر تدبیر خداوندی گویا و نشانه های روشنی بر قدرت و حکمت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عقل می یابد که بود شدن بدون اندازه محال است بنابراین، آفریده بدون حد و اندازه ممکن نیست و به عبارتی می توان گفت که هر مخلوقی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هستی هرچه را آفرید با اندازه گیری دقیق استوار کرد و با لطف و مهربانی نظمشان و به خوبی تدبیر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را برای همان جهت که آفریده شد به حرکت در آورد چنان که نه از حد و مرز خویش تجاوز نماید و نه در رسیدن به مراحل رشد خود کوتاهی کند و این حرکت حساب شده را بدون دشواری به سامان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ممکن است سرپیچی کند در حالی که همه موجودات از اراده خدا سرچشمه می گیرند خدایی که پدید آورنده موجودات گوناگون است بدون احتیاج به اندیشه و فکری که به آن روی آورد یا غریزه ای که در درون پنهان داشته باشد و بدون تجربه از حوادث و بدون شریکی که در ایجاد امور شگفت انگیز یاریش کند موجودات را آفرید پس آفرینش کامل گشت و به عبادت و اطاعت او پرداختند دعوت او را پذیرفتند و در برابر فرمان الاهی سستی و درنگ نکردند و در اجرای فرمان الاهی توقف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کجی های هر چیزی را راست و مرزهای هر یک را روشن ساخت و با قدرت خداوندی بین اشیا متضاد هماهنگی ایجاد کرد و وسایل ارتباط آنان را فراهم ساخت و موجودات را از نظر حدود اندازه و غرائز و شکل ها قالب ها هیئت های گوناگون تقسیم و استوار فرمود و با حکمت و تدبیر خویش هر یکی از به سرشتی که خود خواست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مخلوق موجودی است که دارای حد و اندازه است و معلوم شد که هر مخلوقی محدود است ولی آیا هر محدودی مخلوق است؟</w:t>
      </w:r>
    </w:p>
    <w:p>
      <w:pPr>
        <w:pStyle w:val="BookText"/>
        <w:rPr/>
      </w:pPr>
      <w:r>
        <w:rPr>
          <w:rFonts w:ascii="IRNazanin" w:hAnsi="IRNazanin" w:eastAsia="IRNazanin"/>
          <w:color w:val="111111"/>
          <w:sz w:val="28"/>
          <w:sz w:val="28"/>
          <w:szCs w:val="28"/>
          <w:rtl w:val="true"/>
          <w:lang w:bidi="fa-IR"/>
        </w:rPr>
        <w:t>چنان که بیان شد، هر چیزی که دارای اندازه باشد قابلیت پذیرش اندازه های دیگر را دارد و هر چیزی که در آن کم و زیادی راه داشته باشد، مخلوق و پدیده است زیرا در ذاتش تغییر و حدوث راه دارد بنابر این هر محدودی مخلوق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چه آفریده شده آثار صنعت و نشانه های حکمت خداوند پدیدار است و هر یک از پدیده ها حجّت و برهانی بر وجود او می باشند</w:t>
      </w:r>
      <w:r>
        <w:rPr>
          <w:rFonts w:eastAsia="IRNazanin" w:cs="IRNazanin"/>
          <w:color w:val="111111"/>
          <w:sz w:val="28"/>
          <w:szCs w:val="28"/>
          <w:rtl w:val="true"/>
          <w:lang w:bidi="fa-IR"/>
        </w:rPr>
        <w:t>.</w:t>
      </w:r>
      <w:bookmarkStart w:id="69" w:name="pg9440_118544"/>
    </w:p>
    <w:p>
      <w:pPr>
        <w:pStyle w:val="BookText"/>
        <w:rPr/>
      </w:pPr>
      <w:bookmarkEnd w:id="69"/>
      <w:r>
        <w:rPr>
          <w:rFonts w:ascii="IRNazanin" w:hAnsi="IRNazanin" w:eastAsia="IRNazanin"/>
          <w:color w:val="111111"/>
          <w:sz w:val="28"/>
          <w:sz w:val="28"/>
          <w:szCs w:val="28"/>
          <w:rtl w:val="true"/>
          <w:lang w:bidi="fa-IR"/>
        </w:rPr>
        <w:t xml:space="preserve">حال از دو اصل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محدودی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مخلوقی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راحتی می توان نتیجه گرفت که محدود مساوی با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تعریف صحیح خالق و مخلوق و در نتیجه فرق خالق با مخلوق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موجودی است که دارای حد و اندازه است و خالق موجودی است که دارای حد و اندازه نیست و فرق خالق با مخلوق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مهم بسیار تاکید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يَحْتَلْ فِيكَ مُحْتَالٌ أَنْ يَصفَكَ بهَا الْمُلْحِدُ إلَى تَبْدِيل أَوْ يَحُدَّكَ بِالزِّيَادَةِ وَ التَّقْصَان</w:t>
      </w:r>
      <w:r>
        <w:rPr>
          <w:rStyle w:val="FootnoteAnchor"/>
          <w:rtl w:val="true"/>
        </w:rPr>
        <w:footnoteReference w:id="56"/>
      </w:r>
      <w:r>
        <w:rPr>
          <w:rFonts w:ascii="IRNazanin" w:hAnsi="IRNazanin" w:eastAsia="IRNazanin"/>
          <w:color w:val="111111"/>
          <w:sz w:val="28"/>
          <w:sz w:val="28"/>
          <w:szCs w:val="28"/>
          <w:rtl w:val="true"/>
          <w:lang w:bidi="fa-IR"/>
        </w:rPr>
        <w:t xml:space="preserve"> و نیز از همین جا مشخص می شود که بین خالق و مخلوق واسطه ای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ضدین هستند</w:t>
      </w:r>
      <w:r>
        <w:rPr>
          <w:rFonts w:eastAsia="IRNazanin" w:cs="IRNazanin"/>
          <w:color w:val="111111"/>
          <w:sz w:val="28"/>
          <w:szCs w:val="28"/>
          <w:rtl w:val="true"/>
          <w:lang w:bidi="fa-IR"/>
        </w:rPr>
        <w:t>.</w:t>
      </w:r>
    </w:p>
    <w:p>
      <w:pPr>
        <w:pStyle w:val="Heading3"/>
        <w:numPr>
          <w:ilvl w:val="2"/>
          <w:numId w:val="1"/>
        </w:numPr>
        <w:rPr/>
      </w:pPr>
      <w:bookmarkStart w:id="70" w:name="__RefHeading___Toc5927828_2870459653"/>
      <w:bookmarkStart w:id="71" w:name="_Toc26"/>
      <w:bookmarkEnd w:id="70"/>
      <w:r>
        <w:rPr>
          <w:rtl w:val="true"/>
        </w:rPr>
        <w:t>انحراف بت پرستان و نیز مجسمه از پروردگار</w:t>
      </w:r>
      <w:bookmarkEnd w:id="71"/>
    </w:p>
    <w:p>
      <w:pPr>
        <w:pStyle w:val="BookText"/>
        <w:rPr/>
      </w:pPr>
      <w:r>
        <w:rPr>
          <w:rFonts w:ascii="IRNazanin" w:hAnsi="IRNazanin" w:eastAsia="IRNazanin"/>
          <w:color w:val="111111"/>
          <w:sz w:val="28"/>
          <w:sz w:val="28"/>
          <w:szCs w:val="28"/>
          <w:rtl w:val="true"/>
          <w:lang w:bidi="fa-IR"/>
        </w:rPr>
        <w:t xml:space="preserve">توجّه به تفاوت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گواهی می دهم آن کس که تو را به اعضای گوناگون پدیده ها و مفاصل به هم پیوسته که به فرمان حکیمانه تو در لابلای عضلات پدید آمده تشبیه می کند هرگز در ژرفای ضمیر خود تو را نشناخته و قلب او با یقین انس نگرفته است و نمی داند که هرگز برای تو همانندی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بیزاری پیروان گمراه از رهبران فاسد خود را نشنیده اند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در گمراهی آشکار بودیم که شما را با خدای جهانیان مساوی پنداشتیم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گفتند مشرکان که تو را با بت های خود همانند پنداشتند و با وهم و خیال خود گفتند پیکری چون بت های ما دارد و با پندار نادرست تو را تجربه کرده و با اعضا گوناگون مخلوقات تشبیه کردند</w:t>
      </w:r>
      <w:r>
        <w:rPr>
          <w:rFonts w:eastAsia="IRNazanin" w:cs="IRNazanin"/>
          <w:color w:val="111111"/>
          <w:sz w:val="28"/>
          <w:szCs w:val="28"/>
          <w:rtl w:val="true"/>
          <w:lang w:bidi="fa-IR"/>
        </w:rPr>
        <w:t>.</w:t>
      </w:r>
    </w:p>
    <w:p>
      <w:pPr>
        <w:pStyle w:val="Heading3"/>
        <w:numPr>
          <w:ilvl w:val="2"/>
          <w:numId w:val="1"/>
        </w:numPr>
        <w:rPr/>
      </w:pPr>
      <w:bookmarkStart w:id="72" w:name="__RefHeading___Toc5927830_2870459653"/>
      <w:bookmarkStart w:id="73" w:name="_Toc27"/>
      <w:bookmarkEnd w:id="72"/>
      <w:r>
        <w:rPr>
          <w:rtl w:val="true"/>
        </w:rPr>
        <w:t>انحراف حلولیه و اتحادیه از پروردگار</w:t>
      </w:r>
      <w:bookmarkEnd w:id="73"/>
    </w:p>
    <w:p>
      <w:pPr>
        <w:pStyle w:val="BookText"/>
        <w:rPr/>
      </w:pPr>
      <w:r>
        <w:rPr>
          <w:rFonts w:ascii="IRNazanin" w:hAnsi="IRNazanin" w:eastAsia="IRNazanin"/>
          <w:color w:val="111111"/>
          <w:sz w:val="28"/>
          <w:sz w:val="28"/>
          <w:szCs w:val="28"/>
          <w:rtl w:val="true"/>
          <w:lang w:bidi="fa-IR"/>
        </w:rPr>
        <w:t xml:space="preserve">توجّه به تفاوت خالق با خلق، معلوم می سازد که خدا با چیزی متّحد نمی شود و در چیزی حلول نمی کند و در چیزی قرار نمی گیرد و از چیزی جدا نمی شود و چیزی هم از او جدا نمی شود،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ضد یک دیگرند با هم متحد گردند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الْوَاحِدُ الْمُتَبَايِنُ الَّذِى لَا يَنْبَعِثُ مِنْ شَيْءٍ وَ لَا يَتَّحِدُ بِشَيْ</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متباینی که از چیزی سرچشمه نگرفته و با چیزی متّحد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تفاوت نشان می دهد که خدا شبیه و نظیر و مانندی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الْمُتَفَرِّدُ الَّذِي لَا نَظِيرَ لَهُ وَ التَّوْحِيدُ الْإقْرَارُ بالْوَحْدَةِ وَ هُوَ الانْفِرَادُ</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فردی است که نظیری ندارد و توحید یعنی اقرار کردن به وحدانیت خدا و او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 و مفهوم یگانگی ذات باری نیز همین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یکی این که یگانگی خدا مطلق است و اختصاص به صفت خاصّ و شأن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ما وقتی انسان را مثلاً توصیف به یگانگی می کنیم، این توصیف مطلق نیست، بلکه فرضاً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علم فقه یگانه است، فلان قهرمان در کشتی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موارد، تفاوت اساسی با توحید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ذات، یگانه است، سنخ ذات او با همه ذاتها مغایر است و در همه شونش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قِيلَ هَذَا اَلرَّجُلُ اِنْسَانٌ وَاحِدٌ، فَهُوَ وَاحِدٌ فِي مَعْنَى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وَصَفَ اَللَّهَ تَعالى بَانَهُ وَاحِدٌ فَمَعْنَاهُ انَّه الْمُخْتَصُّ بِصِفَاتٍ لا يُشارِكُهُ فِيها اَحَدٌ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كَوْنِهِ قَادِراً لِنَفْسِهِ عَالِماً حَيّاً مَوْجُوداً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یگانگی خدای متعال حقیقی است، مغایرت او با سایر موجودات چنان است که هیچ کس مقارب ذات اقدس او نیست و حتی بطور مجاز و مسامحه هم نمی توان کسی را همتای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ذات حقّ تعالی ناشناخته است و به همین دلیل، از بحث در ذات او نهی اکید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اِلَيَ رَبُّكَ اَلْمُنْتَهِيَ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 تر، معرفی خدا در قرآن براساس یگانگی او و مغایرت با سایر موجودات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فرض وجود دو خدا به نشناختن خدا بر می گردد، یعنی آن چه که دو فرد برایش تصوّر شود،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كريمه </w:t>
      </w:r>
      <w:r>
        <w:rPr>
          <w:rFonts w:ascii="Amiri" w:hAnsi="Amiri" w:eastAsia="Amiri" w:cs="Amiri"/>
          <w:color w:val="111111"/>
          <w:sz w:val="28"/>
          <w:sz w:val="28"/>
          <w:szCs w:val="28"/>
          <w:rtl w:val="true"/>
          <w:lang w:bidi="ar-SA"/>
        </w:rPr>
        <w:t>وَ مَا مِنْ إِلَهِ إِلا إِلَهَ وَاحِدٌ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کثرت و تعدّد از خواص شناخته های ما و اجسام است، در حالی که ادراک ما در مورد خدای متعال، این است که او موجودی است مغایر همه این اشیایی که ما می توانیم بشناسیم و احکام این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 ها فرض کثرت و 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جاری نمی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گوییم خدا یکتا است یعنی ذات او ذاتی است که مانندی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احدیت بی حد است و موجود بی حد، بی حد دیگری را بر نمی تابد زیرا در این صورت حد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توقیفیت اسمای الاهیاز آیات قرآن کریم چنین فهمیده می شود که قرآن، خدا را از هر نقص و عیبی منزّه می داند، و ذات اقدس او را دارای اسماء حسنی و صفات علیا می داند و این را ضروری می داند، به طوری که نیاز به استدلال </w:t>
      </w:r>
      <w:r>
        <w:rPr>
          <w:rStyle w:val="FootnoteAnchor"/>
          <w:rtl w:val="true"/>
        </w:rPr>
        <w:footnoteReference w:id="60"/>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خود توصیف خود را متکفّل شده است و به کسی اجازه توصیف ذات اقدسش را نمی دهد، هر چند در نظر وصف کننده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w:t>
      </w:r>
    </w:p>
    <w:p>
      <w:pPr>
        <w:pStyle w:val="BookText"/>
        <w:rPr/>
      </w:pP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Style w:val="FootnoteAnchor"/>
          <w:rtl w:val="true"/>
        </w:rPr>
        <w:footnoteReference w:id="61"/>
      </w:r>
      <w:r>
        <w:rPr>
          <w:rFonts w:ascii="IRNazanin" w:hAnsi="IRNazanin" w:eastAsia="IRNazanin"/>
          <w:color w:val="111111"/>
          <w:sz w:val="28"/>
          <w:sz w:val="28"/>
          <w:szCs w:val="28"/>
          <w:rtl w:val="true"/>
          <w:lang w:bidi="fa-IR"/>
        </w:rPr>
        <w:t xml:space="preserve"> خدا منزّه است از آن چه در وصف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بندگان پاکدل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روشن از این حقیقت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و ادلّه عقلی، مراد از عباد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بندگان معصوم و حجّت های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دانشمندان بزرگوار اسلام تصریح کرده اند که اسماء الله توقیفیّه است و کسی حق ندارد که خدا را به اسم یا صفتی که ثبوت قطعی از شرع ندارد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در بحث اطّراد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اطلاق کلمه متجوّز،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منع کرده و دلیل آن را توقیفیّت اسماء الله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فطری است و مانند سایر فطریّات مورد اذعان همه عقول سلیمه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یک سلسله امور است که وقتی بر انسان عرضه می شود، عقل انسان صحّت آن ها را بدون تردید می پذیرد و برای آن ها مطالبه دلیل نمی کند، مانند زشتی خیانت و حسن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موارد زیر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أَتَأْمُرُونَ النَّاسَ بِالْبِرِّ وَ تَنسَوْنَ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أَفَمَن يَهْدِى إِلَى الْحَقِّ أَحَقُّ أَن يُتَّبَعَ أُمَّن لَا يَهِدِّى إِلَّا أَن يُهْدَى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أَفَتُؤْمِنُونَ بِبَعْضِ الْكِتَابِ وَ تَكْفُرُونَ بِبَعْضٍ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هَلْ جَزَاء الْإِحْسَانِ إِلَّا الْإِحْسَانُ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جَزَاء سَيِّئَةِ سَيِّئَةٌ مِّثْلُهَا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أَظْلَمُ مِمَّنِ افْتَرَى وَ عَلَى اللهِ كَذِبًا أَوْ كَذَّبَ بِآيَاتِهِ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شود این مطالب فطری است و نیازی به استدلال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وصف کمال برای خدای عزّوجل می کند،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هیچ وقت از ناحیه کسی مطالبه دلیل بر آن ها نشده است و حتی دشمنان اسلام هم اعتراض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زندانی خویش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أَأَرْبَابٌ مُّتَفَرِّقُونَ خَيْرٌ أَم اللهُ الْوَاحِدُ الْقَهَّارُ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طوری که گفته می شود </w:t>
      </w:r>
      <w:r>
        <w:rPr>
          <w:rFonts w:ascii="Amiri" w:hAnsi="Amiri" w:eastAsia="Amiri" w:cs="Amiri"/>
          <w:color w:val="111111"/>
          <w:sz w:val="28"/>
          <w:sz w:val="28"/>
          <w:szCs w:val="28"/>
          <w:rtl w:val="true"/>
          <w:lang w:bidi="ar-SA"/>
        </w:rPr>
        <w:t>هَلْ جَزَاء الْإِحْسَانِ إِلَّا الْإِحْسَانُ</w:t>
      </w:r>
      <w:r>
        <w:rPr>
          <w:rFonts w:ascii="IRNazanin" w:hAnsi="IRNazanin" w:eastAsia="IRNazanin"/>
          <w:color w:val="111111"/>
          <w:sz w:val="28"/>
          <w:sz w:val="28"/>
          <w:szCs w:val="28"/>
          <w:rtl w:val="true"/>
          <w:lang w:bidi="fa-IR"/>
        </w:rPr>
        <w:t xml:space="preserve"> و صحّت آن معلوم است، همین طور وقتی گفته می شود که خدای واحد قهّار خوب است نه اعتقاد به خدایان متعدّد صحّت آن معلوم است و کسی اعتراض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صاحب توضیح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المقالات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لاَ يَجُوزُ تَسْمِيَةُ اَلْبَارِى تَعَالَى اِلاّ بِمَا سَمَّى بِهِ نَفْسَهُ فِي كِتَابِهِ او على لسانِ نَبِيِّي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سَمَّاهُ بِهِ حُجَجُهُ مِنْ خُلَفَاءِ نَبِيِّهِ وَ كَذَلِكَ اقُولُ فِى اَلصِّفَاتِ وَ بِهذا تطابقت الاخبار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جایز نیست خدای باری تعالی را نامگذاری کنیم مگر به آن چه خودش در قرآن نام گذاری کرده، یا از زبان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یا حجّت های الاهی که جانشینان اویند او را نام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درباره صفات سخن می گویم و این مطابق احادیث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پس از بحث درباره الم و لذّت و بیان این که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ادراک ملایم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اَللَّذَّةَ بِهَذَا اَلْمَعْنَى فَقَدِ اِتَّفَقَ اَلاوَائِلُ عَلَى ثُبُوتِهَا اَللَّهُ تَعَالَى لاَنَّهِ مُدْرِكٌ لاَكْمَلُ الموجودات اُعْنَى ذَاتَهُ فَيَكُونُ مُلْتَذا بِهِ وَ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قَدِ ارتضى هَذَا اَلْقَوْلَ وَ هُوَ مَذْهَبُ اِبْنِ نَوْبَخْتَ مِنَ اَلْمُتَكَلِّمِينَ اِلاّ انّ اطِّلاقَ المُلْتَدِ عَلَيهِ يُستَدْعى الاذن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گذشته متّفق هستند که لذّت به این معنا برای خدا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کامل ترین موجودات است، یعنی خودش را درک می کند و این گونه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کتاب گویا این قول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رأی ابن نوبخت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اطلاق صفت لذّت برنده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اذن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بر شیخ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خدای متعال اطلاق مبتهج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سینا در اشارات این است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مُبْتَهِجٌ بِشَيْءٍ وَ هُوَ الاَوْلُ بِذاتِهِ، لِأَنَّهُ اَشَدُ الاِشْياءِ اَدْراكا لاَشَدَّ الاشْياءِ كَمَالاً، الَّذِى هُوَ بَرِىءٌ عَنْ طَبِيعَةِ الِامْكَانِ وَ اَلْعَدَمِ، وَ هُمَا مُنْبَعَا اَلشَّرِّ وَ لاَ شَاغِلَ لَهُ عَنْهُ، وَ اَلْعِشْقُ اَلْحَقِيقَى هُوَ اَلاِبْتِهَاجُ بِتَصَوُّرِ حَضْرَةِ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عَاشِقٌ لِذَاتِهِ مِن ذاتِهِ عَشْقٌ مِنْ غَيْرِهِ او لم يعشق، وَ لَكِنَّهُ لَيْسَ لاَ يَعْشَقُ مِنْ غَيْرِهِ، بَلْ هُوَ مَعْشُوقٌ لِذَاتِهِ ذَاتُهُ من وَ مِنَ اشْيَاءَ كَثِيرَةٍ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اول است چون او بالاترین مرتبه ادراک را دارد، چون او صاحب بالاترین مرتبه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منبع شر هستند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او را از امر ادراک منصرف نمی کند و عشق حقیقی همان ابتهاج از طریق تصور کردن ذات حضرتش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عاشق که ذاتاً عاشق خودش است، عاشق غیر خودش است یا نه؟ و لکن او این طور نیست که عاشق غیر خودش باشد بلکه او خودش معشوق خودش و معشوق غیر خودش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طرفداران فلاسفه، در مقام دفاع از شیخ بر آمده اند و گاهی توقیفیّت اسماء را منکر شده اند و گاهی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دعاء جوشن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استدلال کرده اند، چه آن که مرتاح به معنای خرّم و شاد آمده است و مبتهج نیز همین معنی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دفاع صحیح نیست، زیرا با وجود آیه کریمه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Style w:val="FootnoteAnchor"/>
          <w:rtl w:val="true"/>
        </w:rPr>
        <w:footnoteReference w:id="63"/>
      </w:r>
      <w:r>
        <w:rPr>
          <w:rFonts w:ascii="IRNazanin" w:hAnsi="IRNazanin" w:eastAsia="IRNazanin"/>
          <w:color w:val="111111"/>
          <w:sz w:val="28"/>
          <w:sz w:val="28"/>
          <w:szCs w:val="28"/>
          <w:rtl w:val="true"/>
          <w:lang w:bidi="fa-IR"/>
        </w:rPr>
        <w:t xml:space="preserve"> جایی برای انکار توقیفیت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کلمه مرتاح که در دعاء جوشن کبیر آمده است، نمی تواند مورد استفاده قرار گیرد، زیرا کلمه مرتاح همان طوری که به معنای خرّم و خرسند آمده است، به معنای خرّم کننده و خرسند کننده هم آمده است، که اطلاق آن به معنای دوم بر خدای متعال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خدا را آشکارا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درخواست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واقع سائل مخلوق را با خالق اشتباه گرفته بود زیرا پیش فرض سائل این بود که خدا دارای چگونگی و اوصاف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بهترین وجه فهمانیدند که اساساً این گونه اندیشه ها بیگانه از خداشناسی است و از وسوسه های شیطانی است، و در معرفت خدا می باید از بیان قرآن کریم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 و بس</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أَيُّهَا السَّائِلُ فَمَا دَلَّكَ الْقُرْآنُ عَلَيْهِ مِنْ صِفَتِهِ فَاثْتَمَّ بِهِ وَ اسْتَضِيْ بِنُورِ هِدَايَتِهِ وَ مَا كَلَّفَكَ الشَّيْطَانُ عِلْمَهُ ممَّا لَيْسَ فِى الْكَتَابِ عَلَيْكَ فَرْضُهُ وَ لَا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أئِمَّةِ الْهُدَى أَثَرُهُ فَكلْ عِلْمَهُ إِلَى اللهِ سُبْحَانَهُ فَإِنَّ ذَلِكَ مُنْتَهَى حَقٌّ اللَّهِ عَلَيْكَ وَ اعْلَمْ أَنَّ الرَّاسِخِينَ فِى الْعِلْم هُمُ الَّذِينَ أغْنَاهُمْ عَنِ اقْتِحَام السُّدَدِ الْمَضْرُوبَةِ دُونَ الْغُيُوبِ الْإقْرَارُ بِجُمْلَةِ مَا جَهلُوا تَفْسِيرَهُ مِنَ الْغَيْبِ الْمَحْجُوبِ فَمَدَّحَ اللهُ اعْتِرَافَهُمْ بِالْعَجْزِ عَنْ تَنَاوُلِ مَا لَمْ يُحِيطُوا بِهِ عِلْماً وَ سَمَّى تَرْكَهُمُ التَّعَمُّقَ فِيمَا لَمْ يُكَلِّفُهُمُ الْبَحْتَ عَنْ كُنْههَ رُسُوخاً فَاقْتَصِرْ عَلَى ذَلِكَ وَ لَا تُقَدِّرْ عَظَمَةَ اللَّهِ سُبْحَانَهُ عَلَى قَدْر عَقْلِكَ فَتَكُونَ مِنَ الْهَالِكِينَ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پرسش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آن چه قرآن در وصف خدا آورده است پیروی کن و به نور هدایتش استضائه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که در کتاب خدا و سنّت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هدایت اثری از آن نیست و شیطان به تو تکلیف می کند، رها کن و علم آن را به خدای سبحان واگذار، که این نهایت حق خدای تعالی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قدمان و پیش تاختگان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 باشند که به طور اجمال اقرار دارند به آن چه که تفصیلش را نمی دانند، از غیب های ممنوع و پوشیده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متعال آنان را ستوده است </w:t>
      </w:r>
      <w:bookmarkStart w:id="74" w:name="pg9440_118549"/>
    </w:p>
    <w:p>
      <w:pPr>
        <w:pStyle w:val="BookText"/>
        <w:rPr/>
      </w:pPr>
      <w:bookmarkEnd w:id="74"/>
      <w:r>
        <w:rPr>
          <w:rFonts w:ascii="IRNazanin" w:hAnsi="IRNazanin" w:eastAsia="IRNazanin"/>
          <w:color w:val="111111"/>
          <w:sz w:val="28"/>
          <w:sz w:val="28"/>
          <w:szCs w:val="28"/>
          <w:rtl w:val="true"/>
          <w:lang w:bidi="fa-IR"/>
        </w:rPr>
        <w:t>و اعترافشان را به عجز و ناتوانی علم دانسته و دخالت نکردن و باریک نشدنشان را در آن چه که مکلّف به بحث از کنه آن نشده اند، رسوخ و ثبات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مطلب اكتفاء كن و عظمت خدا را به اندازه عقلت نسنج که از هالکان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راسخان در علم، خدا را به ناشناخته بودن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عظیم دانستن خدا است که بدانند قابل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پا فراتر نهاده اند و می خواهند عظمت خدا را به قدر درک خود بگیرند به خطا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دانسته می شود که کوشش های برخی در بحث علم ذاتی حق تعالی، مخصوصاً با توجه به این که علم عین ذات است و ذات مجهول الکنه است، از ریشه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شیخ الرئیس در باب علم حق تعالی که به صور مرتسمه قائل شده است و خواجه طوسی که بی تابانه به ردّ آن پرداخته است و نیز راه های دیگری که ارائه شده است؛ تماماً ورود به منطقه ممنوعه است</w:t>
      </w:r>
      <w:r>
        <w:rPr>
          <w:rFonts w:eastAsia="IRNazanin" w:cs="IRNazanin"/>
          <w:color w:val="111111"/>
          <w:sz w:val="28"/>
          <w:szCs w:val="28"/>
          <w:rtl w:val="true"/>
          <w:lang w:bidi="fa-IR"/>
        </w:rPr>
        <w:t>.</w:t>
      </w:r>
    </w:p>
    <w:p>
      <w:pPr>
        <w:pStyle w:val="Heading3"/>
        <w:numPr>
          <w:ilvl w:val="2"/>
          <w:numId w:val="1"/>
        </w:numPr>
        <w:rPr/>
      </w:pPr>
      <w:bookmarkStart w:id="75" w:name="__RefHeading___Toc5927832_2870459653"/>
      <w:bookmarkStart w:id="76" w:name="_Toc28"/>
      <w:bookmarkEnd w:id="75"/>
      <w:r>
        <w:rPr>
          <w:rtl w:val="true"/>
        </w:rPr>
        <w:t>تباین و مغایرت خالق و مخلوق</w:t>
      </w:r>
      <w:bookmarkEnd w:id="76"/>
    </w:p>
    <w:p>
      <w:pPr>
        <w:pStyle w:val="BookText"/>
        <w:rPr/>
      </w:pPr>
      <w:r>
        <w:rPr>
          <w:rFonts w:ascii="IRNazanin" w:hAnsi="IRNazanin" w:eastAsia="IRNazanin"/>
          <w:color w:val="111111"/>
          <w:sz w:val="28"/>
          <w:sz w:val="28"/>
          <w:szCs w:val="28"/>
          <w:rtl w:val="true"/>
          <w:lang w:bidi="fa-IR"/>
        </w:rPr>
        <w:t>در نهج البلاغه خدا به موجود بی حد و مخلوقات به موجودات دارای حد و اندازه 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راستا مشخّص می شود که بین خالق و خلق تباین است و تباین در این جا یعنی هر چه خالق است خلق آن نیست و هر چه خلق است خالق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 دارای شکل و اندازه و کم و کیف، و خالق هستی، خالی از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به تفصیل درباره توحید سخن گفته شده است و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از اصول علم، مطالبی را حاوی است که هیچ خطبه دیگر به آن فزونی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وَحْدَهُ مَنْ كَيَّفَهُ وَ لَا حَقِيقَتَهُ أَصَابَ مَنْ مَثَلَهُ وَ لَا إِيَّاهُ عَنَى مَنْ شَبَّهَهُ وَ لَا صَمَدَهُ مَنْ أَشَارَ إِلَيْهِ وَ تَوَهَّمَه</w:t>
      </w:r>
      <w:r>
        <w:rPr>
          <w:rStyle w:val="FootnoteAnchor"/>
          <w:rtl w:val="true"/>
        </w:rPr>
        <w:footnoteReference w:id="66"/>
      </w:r>
      <w:r>
        <w:rPr>
          <w:rFonts w:ascii="IRNazanin" w:hAnsi="IRNazanin" w:eastAsia="IRNazanin"/>
          <w:color w:val="111111"/>
          <w:sz w:val="28"/>
          <w:sz w:val="28"/>
          <w:szCs w:val="28"/>
          <w:rtl w:val="true"/>
          <w:lang w:bidi="fa-IR"/>
        </w:rPr>
        <w:t xml:space="preserve"> کسی که برای او چگونگی ذکر کند، او را به یکتایی نشناخته است، یعنی هرگاه برای خدا کیفیتی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همانند سایر موجودات می گردد و دیگر لزوماً یکتا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مثلی برای او بیانگارد، به حقیقت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او را شبیه به چیزی پندارد، او را قصد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ذهنش به سوی چیزی غیر خدا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او را به شکلی تصوّر کند و مورد اشاره قرار دهد، وی را نخواسته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این جملات به یک معنی اشاره دارد و آن این است که ذهن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چگونگی های اشیاء آشنا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مخلوق می باشند درک می کند، در حالی که وقتی معرفت ذهن به خدا صحیح است که بفهمد او مانند مخلوقات نیست و طورش طور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 یگانه بودن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نه خدا را شناخته و نه یگانگی او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ذات خدا با سایر موجودات از مسلّمات معارف ربّانی است؛</w:t>
      </w:r>
    </w:p>
    <w:p>
      <w:pPr>
        <w:pStyle w:val="BookText"/>
        <w:rPr/>
      </w:pPr>
      <w:r>
        <w:rPr>
          <w:rFonts w:ascii="Amiri" w:hAnsi="Amiri" w:eastAsia="Amiri" w:cs="Amiri"/>
          <w:color w:val="111111"/>
          <w:sz w:val="28"/>
          <w:sz w:val="28"/>
          <w:szCs w:val="28"/>
          <w:rtl w:val="true"/>
          <w:lang w:bidi="ar-SA"/>
        </w:rPr>
        <w:t>تَشْعِيرِهِ الْمَشَاعِرَ عُرِفَ أَنْ لَا مَشْعَرَ لَهُ وَ بِمُضَادَّتِهِ بَيْنَ الأُمُورِ عُرِفَ أَنْ لَا ضِدَّ لَهُ وَ بِمُقَارَنَتِهِ بَيْنَ الأَشْيَاءِ عُرِفَ أَنْ لَا قَرِينَ لَه</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برای مخلوق ها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شعور مانند گوش و چشم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دانسته می شود که او چون آنان نیست و مشاعر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برقراری تضادّ و دوئیت بین آفریدگانش، دانسته می شود که ذات پاک او از دائره تضاّد بیرون است و دومی برایش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وی بعضی از آفریدگان را قرین و همدم بعضی دیگر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قرین و همدمی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يَجْرِى عَلَيْهِ السُّكُونُ وَ الْحَرَكَةُ وَ كَيْفَ يَجْرِى عَلَيْهِ مَا هُوَ أَجْرَاهُ وَ يَعُودُ فِيهِ مَا هُوَ أَبْدَاهُ وَ يَحْذَتُ فِيهِ مَا هُوَ أَحْدَثَهُ إِذا لَتَفَاوَتَتْ ذَاتُهُ وَ لَتَجَزَّاً كُنْهُهُ وَ لا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الْأَزَلِ مَعْنَاهُ وَ لَكَانَ لَهُ وَرَاءٌ إِذْ وُجِدَ لَهُ أمَامٌ وَ لا التمس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إذْ لَزِمَهُ النُّقْصَانُ وَ إذا لَقَامَتْ آيَةُ الْمَصْنُوع فِيهِ وَ لَتَحَوَّلَ دَلِيلًا بَعْدَ أَنْ كَانَ مَدْلُولًا عَلَيْهِ</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سکون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تواند در او راه داشته باشد چیزی که خودش پدید آورده است؟ و چگونه ممکن است بر او چیره و حاکم شود آن چه که خودش آفریده است؟ اگر چنان شود، ذاتش جزء پذیر شود و در نتیجه از ازلیّت بیرون رود، و پیش و پس پیدا کند، و نقص در او راه یابد و خلاصه نشانه مخلوق در او دیده شود و خود دلیل بر خالق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این است که طور مخلوق با طور خالق دو تا است و حکم این غیر حکم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بر حسب اصطلاح اهل منطق، خلف نامیده می شود و بسیار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سخن به آيه كريمه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بر می گردد و اصل این سخن، فطری و ضروری است که اگر بنا است خالقی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حکم او غیر حکم مخلوقات و سنخ او غیر سنخ ممکنات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موجودی ندارد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ذاتی یا که گردد زو جدا</w:t>
      </w:r>
    </w:p>
    <w:p>
      <w:pPr>
        <w:pStyle w:val="BookText"/>
        <w:rPr/>
      </w:pPr>
      <w:r>
        <w:rPr>
          <w:rFonts w:ascii="IRNazanin" w:hAnsi="IRNazanin" w:eastAsia="IRNazanin"/>
          <w:color w:val="111111"/>
          <w:sz w:val="28"/>
          <w:sz w:val="28"/>
          <w:szCs w:val="28"/>
          <w:rtl w:val="true"/>
          <w:lang w:bidi="fa-IR"/>
        </w:rPr>
        <w:t xml:space="preserve">ذات بی حدش كجا خلقش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هم هستند با وصفی جدا</w:t>
      </w:r>
    </w:p>
    <w:p>
      <w:pPr>
        <w:pStyle w:val="BookText"/>
        <w:rPr/>
      </w:pPr>
      <w:r>
        <w:rPr>
          <w:rFonts w:ascii="IRNazanin" w:hAnsi="IRNazanin" w:eastAsia="IRNazanin"/>
          <w:color w:val="111111"/>
          <w:sz w:val="28"/>
          <w:sz w:val="28"/>
          <w:szCs w:val="28"/>
          <w:rtl w:val="true"/>
          <w:lang w:bidi="fa-IR"/>
        </w:rPr>
        <w:t xml:space="preserve">گر چه من از آن اویم او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کی یابد به او نقصان و کم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در او راه دارد کیف 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تامّل باشدى مخلوق هم </w:t>
      </w:r>
      <w:bookmarkStart w:id="77" w:name="pg9440_118551"/>
    </w:p>
    <w:p>
      <w:pPr>
        <w:pStyle w:val="Heading3"/>
        <w:numPr>
          <w:ilvl w:val="2"/>
          <w:numId w:val="1"/>
        </w:numPr>
        <w:rPr/>
      </w:pPr>
      <w:bookmarkStart w:id="78" w:name="__RefHeading___Toc5927834_2870459653"/>
      <w:bookmarkStart w:id="79" w:name="_Toc29"/>
      <w:bookmarkEnd w:id="77"/>
      <w:bookmarkEnd w:id="78"/>
      <w:r>
        <w:rPr>
          <w:rtl w:val="true"/>
        </w:rPr>
        <w:t>پی نوشت ها</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اسری، 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استاد 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نفی الشریک و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بخطبة الأشباح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80" w:name="pg9440_118552"/>
    </w:p>
    <w:p>
      <w:pPr>
        <w:pStyle w:val="Heading3"/>
        <w:numPr>
          <w:ilvl w:val="2"/>
          <w:numId w:val="1"/>
        </w:numPr>
        <w:rPr/>
      </w:pPr>
      <w:bookmarkStart w:id="81" w:name="__RefHeading___Toc5927836_2870459653"/>
      <w:bookmarkStart w:id="82" w:name="_Toc30"/>
      <w:bookmarkEnd w:id="80"/>
      <w:bookmarkEnd w:id="81"/>
      <w:r>
        <w:rPr>
          <w:rtl w:val="true"/>
        </w:rPr>
        <w:t>منابع و مآخذ</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بحارالأنوار،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دشتی، نهج البلاغه، نشر جمال،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bookmarkStart w:id="83" w:name="pg9440_118553"/>
    </w:p>
    <w:p>
      <w:pPr>
        <w:pStyle w:val="Heading2"/>
        <w:numPr>
          <w:ilvl w:val="1"/>
          <w:numId w:val="1"/>
        </w:numPr>
        <w:rPr/>
      </w:pPr>
      <w:bookmarkStart w:id="84" w:name="__RefHeading___Toc5927838_2870459653"/>
      <w:bookmarkStart w:id="85" w:name="_Toc31"/>
      <w:bookmarkEnd w:id="83"/>
      <w:bookmarkEnd w:id="84"/>
      <w:r>
        <w:rPr>
          <w:rtl w:val="true"/>
        </w:rPr>
        <w:t xml:space="preserve">سیری در زندگانی امام حسن مجتبی </w:t>
      </w:r>
      <w:r>
        <w:rPr>
          <w:rtl w:val="true"/>
        </w:rPr>
        <w:t>(</w:t>
      </w:r>
      <w:r>
        <w:rPr>
          <w:rtl w:val="true"/>
        </w:rPr>
        <w:t>علیه السلام</w:t>
      </w:r>
      <w:r>
        <w:rPr>
          <w:rtl w:val="true"/>
        </w:rPr>
        <w:t>)</w:t>
      </w:r>
      <w:bookmarkEnd w:id="85"/>
    </w:p>
    <w:p>
      <w:pPr>
        <w:pStyle w:val="Heading3"/>
        <w:numPr>
          <w:ilvl w:val="2"/>
          <w:numId w:val="1"/>
        </w:numPr>
        <w:rPr/>
      </w:pPr>
      <w:bookmarkStart w:id="86" w:name="__RefHeading___Toc5927840_2870459653"/>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روح اللہ اسماعیلی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و نامگذاری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ظاهری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ی اخلاقی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گویای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8" w:name="pg9440_118554"/>
    </w:p>
    <w:p>
      <w:pPr>
        <w:pStyle w:val="Heading3"/>
        <w:numPr>
          <w:ilvl w:val="2"/>
          <w:numId w:val="1"/>
        </w:numPr>
        <w:rPr/>
      </w:pPr>
      <w:bookmarkStart w:id="89" w:name="__RefHeading___Toc5927842_2870459653"/>
      <w:bookmarkStart w:id="90" w:name="_Toc33"/>
      <w:bookmarkEnd w:id="88"/>
      <w:bookmarkEnd w:id="89"/>
      <w:r>
        <w:rPr>
          <w:rtl w:val="true"/>
        </w:rPr>
        <w:t>درآمد</w:t>
      </w:r>
      <w:bookmarkEnd w:id="90"/>
    </w:p>
    <w:p>
      <w:pPr>
        <w:pStyle w:val="BookText"/>
        <w:rPr/>
      </w:pPr>
      <w:r>
        <w:rPr>
          <w:rFonts w:ascii="IRNazanin" w:hAnsi="IRNazanin" w:eastAsia="IRNazanin"/>
          <w:color w:val="111111"/>
          <w:sz w:val="28"/>
          <w:sz w:val="28"/>
          <w:szCs w:val="28"/>
          <w:rtl w:val="true"/>
          <w:lang w:bidi="fa-IR"/>
        </w:rPr>
        <w:t xml:space="preserve">نویسنده در این مقاله تلاش نموده است سیری کوتاه ولی مفید در زندگانی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تولّد تا شهادت داشته باشد تا سیمای روشنی از چهره تابناک اولین امام بعد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جدید ارایه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ویژگی های اخلاقی و علمی و رفتاری سبط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سرمشق و الگو برای تمامی جویندگان راه رشد و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w:t>
      </w:r>
    </w:p>
    <w:p>
      <w:pPr>
        <w:pStyle w:val="Heading3"/>
        <w:numPr>
          <w:ilvl w:val="2"/>
          <w:numId w:val="1"/>
        </w:numPr>
        <w:rPr/>
      </w:pPr>
      <w:bookmarkStart w:id="91" w:name="__RefHeading___Toc5927844_2870459653"/>
      <w:bookmarkStart w:id="92" w:name="_Toc34"/>
      <w:bookmarkEnd w:id="91"/>
      <w:r>
        <w:rPr>
          <w:rtl w:val="true"/>
        </w:rPr>
        <w:t>اشاره</w:t>
      </w:r>
      <w:bookmarkEnd w:id="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وحی، سخاوت، صبر، وصال شیرازی، میثم تمّار، ابو الاسود دو تلی، جعده فضال، ابو حنيفه </w:t>
      </w:r>
      <w:bookmarkStart w:id="93" w:name="pg9440_118555"/>
    </w:p>
    <w:p>
      <w:pPr>
        <w:pStyle w:val="Heading3"/>
        <w:numPr>
          <w:ilvl w:val="2"/>
          <w:numId w:val="1"/>
        </w:numPr>
        <w:rPr/>
      </w:pPr>
      <w:bookmarkStart w:id="94" w:name="__RefHeading___Toc5927846_2870459653"/>
      <w:bookmarkStart w:id="95" w:name="_Toc35"/>
      <w:bookmarkEnd w:id="93"/>
      <w:bookmarkEnd w:id="94"/>
      <w:r>
        <w:rPr>
          <w:rtl w:val="true"/>
        </w:rPr>
        <w:t xml:space="preserve">سیری در زندگانی امام حسن مجتبی </w:t>
      </w:r>
      <w:r>
        <w:rPr>
          <w:rtl w:val="true"/>
        </w:rPr>
        <w:t>(</w:t>
      </w:r>
      <w:r>
        <w:rPr>
          <w:rtl w:val="true"/>
        </w:rPr>
        <w:t>علیه السلام</w:t>
      </w:r>
      <w:r>
        <w:rPr>
          <w:rtl w:val="true"/>
        </w:rPr>
        <w:t>)</w:t>
      </w:r>
      <w:bookmarkEnd w:id="95"/>
    </w:p>
    <w:p>
      <w:pPr>
        <w:pStyle w:val="BookText"/>
        <w:rPr/>
      </w:pPr>
      <w:r>
        <w:rPr>
          <w:rFonts w:ascii="IRNazanin" w:hAnsi="IRNazanin" w:eastAsia="IRNazanin"/>
          <w:color w:val="111111"/>
          <w:sz w:val="28"/>
          <w:sz w:val="28"/>
          <w:szCs w:val="28"/>
          <w:rtl w:val="true"/>
          <w:lang w:bidi="fa-IR"/>
        </w:rPr>
        <w:t xml:space="preserve">با تولّد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خداوند در سوره کوثر آشکار گردید و آنان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نسل می خواندند ثمره درخت ولایت و نبوت را به چشم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ای به دنیا آمد که یک در آن به کوچه و در دیگر آن به سوی مسجد باز می شد و این در حالی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پروردگار، همه درهایی را که به سوی مسجد گشوده می شد به غیر از در خانه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امامت بر جهان اسلام از خانهای تابید که خدای به آن خانه پایگاهی بلند بخشیده و فرمان داده است که نامش در آن کانون مقدس برده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Style w:val="FootnoteAnchor"/>
          <w:rtl w:val="true"/>
        </w:rPr>
        <w:footnoteReference w:id="69"/>
      </w:r>
      <w:r>
        <w:rPr>
          <w:rFonts w:ascii="IRNazanin" w:hAnsi="IRNazanin" w:eastAsia="IRNazanin"/>
          <w:color w:val="111111"/>
          <w:sz w:val="28"/>
          <w:sz w:val="28"/>
          <w:szCs w:val="28"/>
          <w:rtl w:val="true"/>
          <w:lang w:bidi="fa-IR"/>
        </w:rPr>
        <w:t xml:space="preserve"> در خانه 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رفعت یابد و نامش در آن ها یاد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هر بامداد و شامگاه او را نیایش می کنند</w:t>
      </w:r>
    </w:p>
    <w:p>
      <w:pPr>
        <w:pStyle w:val="BookText"/>
        <w:rPr/>
      </w:pPr>
      <w:r>
        <w:rPr>
          <w:rFonts w:ascii="IRNazanin" w:hAnsi="IRNazanin" w:eastAsia="IRNazanin"/>
          <w:color w:val="111111"/>
          <w:sz w:val="28"/>
          <w:sz w:val="28"/>
          <w:szCs w:val="28"/>
          <w:rtl w:val="true"/>
          <w:lang w:bidi="fa-IR"/>
        </w:rPr>
        <w:t xml:space="preserve">کنیه آن حضرت ابومحمّد </w:t>
      </w:r>
      <w:r>
        <w:rPr>
          <w:rStyle w:val="FootnoteAnchor"/>
          <w:rtl w:val="true"/>
        </w:rPr>
        <w:footnoteReference w:id="70"/>
      </w:r>
      <w:r>
        <w:rPr>
          <w:rFonts w:ascii="Amiri" w:hAnsi="Amiri" w:eastAsia="Amiri" w:cs="Amiri"/>
          <w:color w:val="111111"/>
          <w:sz w:val="28"/>
          <w:sz w:val="28"/>
          <w:szCs w:val="28"/>
          <w:rtl w:val="true"/>
          <w:lang w:bidi="ar-SA"/>
        </w:rPr>
        <w:t xml:space="preserve">و ملقب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السِّبْطُ، الأميرُ، الْحُجَّةُ، الْبَرُّ، التقى، الأثِيرُ، وَ الزَّکِی – بودند، </w:t>
      </w:r>
      <w:r>
        <w:rPr>
          <w:rStyle w:val="FootnoteAnchor"/>
          <w:rtl w:val="true"/>
        </w:rPr>
        <w:footnoteReference w:id="71"/>
      </w:r>
      <w:r>
        <w:rPr>
          <w:rFonts w:ascii="IRNazanin" w:hAnsi="IRNazanin" w:eastAsia="IRNazanin"/>
          <w:color w:val="111111"/>
          <w:sz w:val="28"/>
          <w:sz w:val="28"/>
          <w:szCs w:val="28"/>
          <w:rtl w:val="true"/>
          <w:lang w:bidi="fa-IR"/>
        </w:rPr>
        <w:t xml:space="preserve">در نیمه رمضان سال سوم هجری به دنیا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ایشان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نوزاد ترسیمی از سیمای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درخشید و فروغ نبوت و امامت به همراه هم در پیشانی بلندش تجلّی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ولادت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شادمان کرد و موجی از سرور قلب پاکش را در برگرفت و بلافاصله 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همان دختری که از فرزندان او مردان و زنان آینده افتخار می یابند،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جا رفت تا میلاد نوزاد را 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و مبارک باد گوید و از برکات وجود خویش که همه جهان را در برگرفته به آن کودک افاضه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مولود مبارک، که نخستین ثمره ازدواج حضرت علی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مورد توجّه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او را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گوسفندی برایش عقیقه </w:t>
      </w:r>
      <w:r>
        <w:rPr>
          <w:rStyle w:val="FootnoteAnchor"/>
          <w:rtl w:val="true"/>
        </w:rPr>
        <w:footnoteReference w:id="72"/>
      </w:r>
      <w:r>
        <w:rPr>
          <w:rFonts w:ascii="IRNazanin" w:hAnsi="IRNazanin" w:eastAsia="IRNazanin"/>
          <w:color w:val="111111"/>
          <w:sz w:val="28"/>
          <w:sz w:val="28"/>
          <w:szCs w:val="28"/>
          <w:rtl w:val="true"/>
          <w:lang w:bidi="fa-IR"/>
        </w:rPr>
        <w:t>کردند و گوشت آن را در بین فقرا تقسیم نمودند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ولادت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موجی از سرور و شادی را در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بود مایه شادمانی و روشنایی چشم همگان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نام این نوزاد مسعود را چه گذارده ای؟ </w:t>
      </w:r>
      <w:bookmarkStart w:id="96" w:name="pg9440_118556"/>
    </w:p>
    <w:p>
      <w:pPr>
        <w:pStyle w:val="BookText"/>
        <w:rPr/>
      </w:pPr>
      <w:bookmarkEnd w:id="96"/>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امر پروردگارم پیشی نخواهم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الهام خداوندی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حضرتش دستور یافت نام نوزاد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 بدین ترتیب نام اولین فرزند حضرت علی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حسن نامیده شد تا پیامی باشد از زیبایی و نیکویی ظاهری و باطنی آن وجود عزیز</w:t>
      </w:r>
      <w:r>
        <w:rPr>
          <w:rFonts w:eastAsia="IRNazanin" w:cs="IRNazanin"/>
          <w:color w:val="111111"/>
          <w:sz w:val="28"/>
          <w:szCs w:val="28"/>
          <w:rtl w:val="true"/>
          <w:lang w:bidi="fa-IR"/>
        </w:rPr>
        <w:t>.</w:t>
      </w:r>
    </w:p>
    <w:p>
      <w:pPr>
        <w:pStyle w:val="Heading3"/>
        <w:numPr>
          <w:ilvl w:val="2"/>
          <w:numId w:val="1"/>
        </w:numPr>
        <w:rPr/>
      </w:pPr>
      <w:bookmarkStart w:id="97" w:name="__RefHeading___Toc5927848_2870459653"/>
      <w:bookmarkStart w:id="98" w:name="_Toc36"/>
      <w:bookmarkEnd w:id="97"/>
      <w:r>
        <w:rPr>
          <w:rtl w:val="true"/>
        </w:rPr>
        <w:t xml:space="preserve">اوصاف ظاهری امام حسن مجتبی </w:t>
      </w:r>
      <w:r>
        <w:rPr>
          <w:rtl w:val="true"/>
        </w:rPr>
        <w:t>(</w:t>
      </w:r>
      <w:r>
        <w:rPr>
          <w:rtl w:val="true"/>
        </w:rPr>
        <w:t>علیه السلام</w:t>
      </w:r>
      <w:r>
        <w:rPr>
          <w:rtl w:val="true"/>
        </w:rPr>
        <w:t>)</w:t>
      </w:r>
      <w:bookmarkEnd w:id="98"/>
    </w:p>
    <w:p>
      <w:pPr>
        <w:pStyle w:val="BookText"/>
        <w:rPr/>
      </w:pPr>
      <w:r>
        <w:rPr>
          <w:rFonts w:ascii="IRNazanin" w:hAnsi="IRNazanin" w:eastAsia="IRNazanin"/>
          <w:color w:val="111111"/>
          <w:sz w:val="28"/>
          <w:sz w:val="28"/>
          <w:szCs w:val="28"/>
          <w:rtl w:val="true"/>
          <w:lang w:bidi="fa-IR"/>
        </w:rPr>
        <w:t xml:space="preserve">مطابق اخبار کسی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أحمدبن حنبل به نقل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اَلْحَسَنُ أَشْبَهَ بِرَسُولِ اَللَّهِ مَا بَيْنَ الصَّدْرِ إِلَى اَلرَّأْسِ وَ اَلْحُسَيْنُ أَشْبَهَ فِيمَا كَانَ أَسْفَلَ مِنْ ذَلِكَ</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سینه تا سر شبیه ترین فرد به نبی گرامی اسلام بود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 به پایین بیشترین شباهت را به آن حضرت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مالکی نیز در زیبایی صورت و اعضای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چهره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آمیخته با سرخی بود، چشمانش سیاه، درشت و گشاده، گونه هایش هموار، موی وسط سینه اش نرم، موی ریشش پر و انبوه، پشت گوشش پرمو، گردن آن حضرت کشیده، برّاق هم چون شمشیری از نقره، مفاصلش درشت و دو شانه اش پهن و دور از یک دیگر بود؛ انسانی چهار شانه، میانه قد و نمکین که نیکوترین صورت را داشت، ریش خود را با رنگ سیاه خضاب می کرد، مویش پرچین و کوتاه و قامتش رسا بود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واصل بن عطا در وصف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سیمای انبیا و هیأت و شکل او چون هیأت ملوک و امرا بوده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محدثان، سیمای ملکوتی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رخسارش سفید و آمیخته با سرخی؛ سیاهیِ چشمانش در کنار سفیدی آن درخششی خاص داشت؛ دارای مویی درهم و پیچیده و انبوه بود؛ استخوان و عضلاتش درشت؛ فاصله شانه و بازوانش زیاد؛ گردنش همانند ابریقی نقره می درخشید؛ با هوش و ذکاوت سرشاری که داشت، هر آن چه از جدّ و پدر و مادرش سر می زد، همانند آینه تمام نما در وجودش منعکس می گشت؛ او در امتیازهای عقلی و اخلاقی در بلندترین قلّه قرار داشت؛ در کنار همه آن چه گذشت، از</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و ریشه ای بس و الا برخوردار بود و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خوبان همه دارند او تنها داشت</w:t>
      </w:r>
      <w:r>
        <w:rPr>
          <w:rFonts w:eastAsia="IRNazanin" w:cs="IRNazanin"/>
          <w:color w:val="111111"/>
          <w:sz w:val="28"/>
          <w:szCs w:val="28"/>
          <w:rtl w:val="true"/>
          <w:lang w:bidi="fa-IR"/>
        </w:rPr>
        <w:t xml:space="preserve">. </w:t>
      </w:r>
      <w:bookmarkStart w:id="99" w:name="pg9440_118557"/>
    </w:p>
    <w:p>
      <w:pPr>
        <w:pStyle w:val="Heading3"/>
        <w:numPr>
          <w:ilvl w:val="2"/>
          <w:numId w:val="1"/>
        </w:numPr>
        <w:rPr/>
      </w:pPr>
      <w:bookmarkStart w:id="100" w:name="__RefHeading___Toc5927850_2870459653"/>
      <w:bookmarkStart w:id="101" w:name="_Toc37"/>
      <w:bookmarkEnd w:id="99"/>
      <w:bookmarkEnd w:id="100"/>
      <w:r>
        <w:rPr>
          <w:rtl w:val="true"/>
        </w:rPr>
        <w:t xml:space="preserve">سیمای نورانی امام حسن </w:t>
      </w:r>
      <w:r>
        <w:rPr>
          <w:rtl w:val="true"/>
        </w:rPr>
        <w:t>(</w:t>
      </w:r>
      <w:r>
        <w:rPr>
          <w:rtl w:val="true"/>
        </w:rPr>
        <w:t>علیه السلام</w:t>
      </w:r>
      <w:r>
        <w:rPr>
          <w:rtl w:val="true"/>
        </w:rPr>
        <w:t xml:space="preserve">) </w:t>
      </w:r>
      <w:r>
        <w:rPr>
          <w:rtl w:val="true"/>
        </w:rPr>
        <w:t xml:space="preserve">در کلام رسول خاتم </w:t>
      </w:r>
      <w:r>
        <w:rPr>
          <w:rtl w:val="true"/>
        </w:rPr>
        <w:t>(</w:t>
      </w:r>
      <w:r>
        <w:rPr>
          <w:rtl w:val="true"/>
        </w:rPr>
        <w:t>صلی الله علیه و آله</w:t>
      </w:r>
      <w:r>
        <w:rPr>
          <w:rtl w:val="true"/>
        </w:rPr>
        <w:t>)</w:t>
      </w:r>
      <w:bookmarkEnd w:id="101"/>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فضایل و امتیازات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داشتند و از کمتر پایگاه بلند معنوی حسن و مهر راستینی که به او دارند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تنهایی فضایل و سجایایش را می ستود و گاهی از امتیازات او و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کردند و زمانی از امام حسن و برادرش و پدر و مادر ارجمندش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و تقدیس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فریقین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آقای جوانان بهشت را ببیند به حسن نگاه کند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حسن گل خوشبویی است که من از دنیا برگرفته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دوست می دارم، خدایا تو نیز او را و هر کسی که او را دوست می دارد، دوست بدار</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منبر رفت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کنارش نشانید و نگاهی به مردم کرد و نظری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من است و خداوند اراده کرده که به برکت وجود او بین مسلمانان صلح را برقرار سازد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می کشید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من حسن را دوست دارم، تو هم دوستش بدار</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روزی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بدوش گرفته بود،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 مرکبی خوب سوار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سوار خوبی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مهر فراوان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فراوان به ما رسیده است و از جمله می گویند چه بسا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سجده بود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بر پشتش می نشست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می ماند و سجده را طول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جوانان بهشتند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خوشبوی من هستند که از دنیا برگرفته ام</w:t>
      </w:r>
      <w:r>
        <w:rPr>
          <w:rFonts w:eastAsia="IRNazanin" w:cs="IRNazanin"/>
          <w:color w:val="111111"/>
          <w:sz w:val="28"/>
          <w:szCs w:val="28"/>
          <w:rtl w:val="true"/>
          <w:lang w:bidi="fa-IR"/>
        </w:rPr>
        <w:t xml:space="preserve">. </w:t>
      </w:r>
      <w:r>
        <w:rPr>
          <w:rStyle w:val="FootnoteAnchor"/>
          <w:rtl w:val="true"/>
        </w:rPr>
        <w:footnoteReference w:id="82"/>
      </w:r>
      <w:bookmarkStart w:id="102" w:name="pg9440_118558"/>
    </w:p>
    <w:p>
      <w:pPr>
        <w:pStyle w:val="BookText"/>
        <w:rPr/>
      </w:pPr>
      <w:bookmarkEnd w:id="102"/>
      <w:r>
        <w:rPr>
          <w:rFonts w:ascii="IRNazanin" w:hAnsi="IRNazanin" w:eastAsia="IRNazanin"/>
          <w:color w:val="111111"/>
          <w:sz w:val="28"/>
          <w:sz w:val="28"/>
          <w:szCs w:val="28"/>
          <w:rtl w:val="true"/>
          <w:lang w:bidi="fa-IR"/>
        </w:rPr>
        <w:t>علامه طریحی در توضیح واژه ریحانه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نَبْتٍ طَيِّبُ اَلرَّائِحَةِ؛ هر گیاه خوشبو و لذّت بخشی را ریحانه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درباره احادیث فوق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خوشبوترین و جذاب ترین گل و گیاه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این زیباترین نوع تشبیه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 چنین واژه سید که صفت مشبّهه است و دلالت بر ثبات و دوام دارد، یعنی کسی که سیادت و آقایی با تمام وجودش عجین گشته و از او جدا نخواهد شد و مجد و بزرگواری در تمام حالات در سراسر وجودش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مجموعه اوصاف زیبای ذاتی و مورثی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بر دیگران برتری داده بود و برای همین، وی از نظر بیان، شجاعت، سخاوت، هیبت، تقوا، و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زد خاص و عام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پسران من هستند هر کس آن ها را دوست بدارد، مرا دوست داشته است و هر کس که مرا دوست بدارد، خدای او را دوست می دارد و هر کس را که خدا دوست بدارد به بهشت واردش می کند و هر که این ها را دشمن بدارد با من دشمنی کرده و آن کس که با من دشمنی ورزد خدایش دشمن بدارد و به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رفتار و گفتاری اساس امامت را در خاندانش استوار فرمود و برای فرزندانش پیشوایی مسلمین را در تمام شئون دنیا و دین اثبات کرد</w:t>
      </w:r>
      <w:r>
        <w:rPr>
          <w:rFonts w:eastAsia="IRNazanin" w:cs="IRNazanin"/>
          <w:color w:val="111111"/>
          <w:sz w:val="28"/>
          <w:szCs w:val="28"/>
          <w:rtl w:val="true"/>
          <w:lang w:bidi="fa-IR"/>
        </w:rPr>
        <w:t>.</w:t>
      </w:r>
    </w:p>
    <w:p>
      <w:pPr>
        <w:pStyle w:val="Heading3"/>
        <w:numPr>
          <w:ilvl w:val="2"/>
          <w:numId w:val="1"/>
        </w:numPr>
        <w:rPr/>
      </w:pPr>
      <w:bookmarkStart w:id="103" w:name="__RefHeading___Toc5927852_2870459653"/>
      <w:bookmarkStart w:id="104" w:name="_Toc38"/>
      <w:bookmarkEnd w:id="103"/>
      <w:r>
        <w:rPr>
          <w:rtl w:val="true"/>
        </w:rPr>
        <w:t xml:space="preserve">امام حسن </w:t>
      </w:r>
      <w:r>
        <w:rPr>
          <w:rtl w:val="true"/>
        </w:rPr>
        <w:t>(</w:t>
      </w:r>
      <w:r>
        <w:rPr>
          <w:rtl w:val="true"/>
        </w:rPr>
        <w:t>علیه السلام</w:t>
      </w:r>
      <w:r>
        <w:rPr>
          <w:rtl w:val="true"/>
        </w:rPr>
        <w:t xml:space="preserve">) </w:t>
      </w:r>
      <w:r>
        <w:rPr>
          <w:rtl w:val="true"/>
        </w:rPr>
        <w:t xml:space="preserve">عزیز رسول خدا </w:t>
      </w:r>
      <w:r>
        <w:rPr>
          <w:rtl w:val="true"/>
        </w:rPr>
        <w:t>(</w:t>
      </w:r>
      <w:r>
        <w:rPr>
          <w:rtl w:val="true"/>
        </w:rPr>
        <w:t>صلی الله علیه و آله</w:t>
      </w:r>
      <w:r>
        <w:rPr>
          <w:rtl w:val="true"/>
        </w:rPr>
        <w:t>)</w:t>
      </w:r>
      <w:bookmarkEnd w:id="104"/>
    </w:p>
    <w:p>
      <w:pPr>
        <w:pStyle w:val="BookText"/>
        <w:rPr/>
      </w:pPr>
      <w:r>
        <w:rPr>
          <w:rFonts w:ascii="IRNazanin" w:hAnsi="IRNazanin" w:eastAsia="IRNazanin"/>
          <w:color w:val="111111"/>
          <w:sz w:val="28"/>
          <w:sz w:val="28"/>
          <w:szCs w:val="28"/>
          <w:rtl w:val="true"/>
          <w:lang w:bidi="fa-IR"/>
        </w:rPr>
        <w:t xml:space="preserve">روزی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کودکی خردسال بود به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دیدگانش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روی زانوان خود نشاند و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نور چشم من و موجب روشنی قلبم و میوه ی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آقای جوانان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مصایب او همه ی فرشتگان و جميع موجودات حتی پرندگان هوا و ماهیان دریاها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که برای مصایب حسنم گریه کند در قیامت که چشم ها کور می شوند کور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برای مصایب او غمگین شود در قیامت که همه ی دل ها غمگین می شوند؛ غمگین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هر که مرقد او را زیارت کند پاهایش روی صراط، در آن هنگام که همه ی پاها می لغزند، نخواهد لغزید</w:t>
      </w:r>
      <w:r>
        <w:rPr>
          <w:rFonts w:eastAsia="IRNazanin" w:cs="IRNazanin"/>
          <w:color w:val="111111"/>
          <w:sz w:val="28"/>
          <w:szCs w:val="28"/>
          <w:rtl w:val="true"/>
          <w:lang w:bidi="fa-IR"/>
        </w:rPr>
        <w:t xml:space="preserve">. </w:t>
      </w:r>
      <w:r>
        <w:rPr>
          <w:rStyle w:val="FootnoteAnchor"/>
          <w:rtl w:val="true"/>
        </w:rPr>
        <w:footnoteReference w:id="84"/>
      </w:r>
      <w:bookmarkStart w:id="105" w:name="pg9440_118559"/>
    </w:p>
    <w:p>
      <w:pPr>
        <w:pStyle w:val="Heading3"/>
        <w:numPr>
          <w:ilvl w:val="2"/>
          <w:numId w:val="1"/>
        </w:numPr>
        <w:rPr/>
      </w:pPr>
      <w:bookmarkStart w:id="106" w:name="__RefHeading___Toc5927854_2870459653"/>
      <w:bookmarkStart w:id="107" w:name="_Toc39"/>
      <w:bookmarkEnd w:id="105"/>
      <w:bookmarkEnd w:id="106"/>
      <w:r>
        <w:rPr>
          <w:rtl w:val="true"/>
        </w:rPr>
        <w:t xml:space="preserve">هیبت و ابهت امام حسن </w:t>
      </w:r>
      <w:r>
        <w:rPr>
          <w:rtl w:val="true"/>
        </w:rPr>
        <w:t>(</w:t>
      </w:r>
      <w:r>
        <w:rPr>
          <w:rtl w:val="true"/>
        </w:rPr>
        <w:t>علیه السلام</w:t>
      </w:r>
      <w:r>
        <w:rPr>
          <w:rtl w:val="true"/>
        </w:rPr>
        <w:t xml:space="preserve">) </w:t>
      </w:r>
      <w:r>
        <w:rPr>
          <w:rtl w:val="true"/>
        </w:rPr>
        <w:t xml:space="preserve">هیبت رسول خدا </w:t>
      </w:r>
      <w:r>
        <w:rPr>
          <w:rtl w:val="true"/>
        </w:rPr>
        <w:t>(</w:t>
      </w:r>
      <w:r>
        <w:rPr>
          <w:rtl w:val="true"/>
        </w:rPr>
        <w:t>صلی الله علیه و آله</w:t>
      </w:r>
      <w:r>
        <w:rPr>
          <w:rtl w:val="true"/>
        </w:rPr>
        <w:t>)</w:t>
      </w:r>
      <w:bookmarkEnd w:id="107"/>
    </w:p>
    <w:p>
      <w:pPr>
        <w:pStyle w:val="BookText"/>
        <w:rPr/>
      </w:pPr>
      <w:r>
        <w:rPr>
          <w:rFonts w:ascii="IRNazanin" w:hAnsi="IRNazanin" w:eastAsia="IRNazanin"/>
          <w:color w:val="111111"/>
          <w:sz w:val="28"/>
          <w:sz w:val="28"/>
          <w:szCs w:val="28"/>
          <w:rtl w:val="true"/>
          <w:lang w:bidi="fa-IR"/>
        </w:rPr>
        <w:t>ابن علی رافعی از پدرش، از جده اش زینب دختر ابی رافع،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پسرش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پسرانت هستند، پس چیزی به ارث و یادگار آن دو را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درباره ی آن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هیبت و ابهت مرا دارد و امّا حسین دارای جود و بخشش و شجاعت من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مؤیّد این روایت، روایتی است که محمد بن اسحاق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شرافت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من در مسیر مکّه خود شاهد بودم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مرکبش پایین آمد و پیاده می رفت از همراهانش کسی نماند، مگر این که او نیز از مرکبش پیاده شد، حتی سعد بن ابی وقاص هم پیاده شد و در کنار حضرت راه می رفت</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08" w:name="__RefHeading___Toc5927856_2870459653"/>
      <w:bookmarkStart w:id="109" w:name="_Toc40"/>
      <w:bookmarkEnd w:id="108"/>
      <w:r>
        <w:rPr>
          <w:rtl w:val="true"/>
        </w:rPr>
        <w:t xml:space="preserve">دلیل طولانی شدن سجده پیامبر اکرم </w:t>
      </w:r>
      <w:r>
        <w:rPr>
          <w:rtl w:val="true"/>
        </w:rPr>
        <w:t>(</w:t>
      </w:r>
      <w:r>
        <w:rPr>
          <w:rtl w:val="true"/>
        </w:rPr>
        <w:t>صلی الله علیه و آله</w:t>
      </w:r>
      <w:r>
        <w:rPr>
          <w:rtl w:val="true"/>
        </w:rPr>
        <w:t>)</w:t>
      </w:r>
      <w:bookmarkEnd w:id="109"/>
    </w:p>
    <w:p>
      <w:pPr>
        <w:pStyle w:val="BookText"/>
        <w:rPr/>
      </w:pPr>
      <w:r>
        <w:rPr>
          <w:rFonts w:ascii="IRNazanin" w:hAnsi="IRNazanin" w:eastAsia="IRNazanin"/>
          <w:color w:val="111111"/>
          <w:sz w:val="28"/>
          <w:sz w:val="28"/>
          <w:szCs w:val="28"/>
          <w:rtl w:val="true"/>
          <w:lang w:bidi="fa-IR"/>
        </w:rPr>
        <w:t xml:space="preserve">نماز جماعت عشاء به امامت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بود ولی برخلاف همیشه یکی از سجده های نماز بیش از معمول به طول انجامید، یکی از اصحاب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 از سجده برداشتم و با کمال تعجّب دیدم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کودکی خردسال بود از 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رفته و مشغول بازی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به سجده رفتم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سجده ی خود را طولانی کرد، تا آن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میل و اختیار خود از 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بیاید و 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نماز را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از نماز فارغ شدند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متعجّبانه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سجده را طول دادید که ما گمان کردیم وحی بر شما نازل شده و یا حادثه ی خاصی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فرزند دلبندم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من سوار شده بود و من راضی نشدم که با کنار زدنش او را برنجانم، از این رو سجده را اندکی طول دادم</w:t>
      </w:r>
      <w:r>
        <w:rPr>
          <w:rFonts w:eastAsia="IRNazanin" w:cs="IRNazanin"/>
          <w:color w:val="111111"/>
          <w:sz w:val="28"/>
          <w:szCs w:val="28"/>
          <w:rtl w:val="true"/>
          <w:lang w:bidi="fa-IR"/>
        </w:rPr>
        <w:t xml:space="preserve">. </w:t>
      </w:r>
      <w:r>
        <w:rPr>
          <w:rStyle w:val="FootnoteAnchor"/>
          <w:rtl w:val="true"/>
        </w:rPr>
        <w:footnoteReference w:id="87"/>
      </w:r>
      <w:bookmarkStart w:id="110" w:name="pg9440_118560"/>
    </w:p>
    <w:p>
      <w:pPr>
        <w:pStyle w:val="Heading3"/>
        <w:numPr>
          <w:ilvl w:val="2"/>
          <w:numId w:val="1"/>
        </w:numPr>
        <w:rPr/>
      </w:pPr>
      <w:bookmarkStart w:id="111" w:name="__RefHeading___Toc5927858_2870459653"/>
      <w:bookmarkStart w:id="112" w:name="_Toc41"/>
      <w:bookmarkEnd w:id="110"/>
      <w:bookmarkEnd w:id="111"/>
      <w:r>
        <w:rPr>
          <w:rtl w:val="true"/>
        </w:rPr>
        <w:t xml:space="preserve">امام حسن </w:t>
      </w:r>
      <w:r>
        <w:rPr>
          <w:rtl w:val="true"/>
        </w:rPr>
        <w:t>(</w:t>
      </w:r>
      <w:r>
        <w:rPr>
          <w:rtl w:val="true"/>
        </w:rPr>
        <w:t>علیه السلام</w:t>
      </w:r>
      <w:r>
        <w:rPr>
          <w:rtl w:val="true"/>
        </w:rPr>
        <w:t xml:space="preserve">) </w:t>
      </w:r>
      <w:r>
        <w:rPr>
          <w:rtl w:val="true"/>
        </w:rPr>
        <w:t>معدن سخاوت و کرامت الاهی</w:t>
      </w:r>
      <w:bookmarkEnd w:id="112"/>
    </w:p>
    <w:p>
      <w:pPr>
        <w:pStyle w:val="BookText"/>
        <w:rPr/>
      </w:pPr>
      <w:r>
        <w:rPr>
          <w:rFonts w:ascii="IRNazanin" w:hAnsi="IRNazanin" w:eastAsia="IRNazanin"/>
          <w:color w:val="111111"/>
          <w:sz w:val="28"/>
          <w:sz w:val="28"/>
          <w:szCs w:val="28"/>
          <w:rtl w:val="true"/>
          <w:lang w:bidi="fa-IR"/>
        </w:rPr>
        <w:t xml:space="preserve">هر ناتوان و ضعیف و درمانده ای درِ خانه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کوبید، از آن دریای جود و کرم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و دستگیری از مستمندان، سالخوردگان و فقرا از سوی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دوران حاکمیت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خود در کوفه و مدینه و بعد از آن به دو صورت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مستمر و همیشگی که شامل سالمندان، ایتام، خانواده های شهدا، اصحاب صفّه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در چهارچوب منظمی به صورت ماهیانه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 حقوق بگیران دایمی از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بخش عمده ای از موقوفات و صدقات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شخصی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اختصاص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از سوی پدر بر این کار بزرگ انتخاب و منصوب شده بود و بعد هم چنان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های مقطعی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بیچارگان و مساکین در همه فراز و نشیب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ها به طوری زیاد بود که بخشش و دستگیری آن ها زبان زد عموم مردم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هر سائلی که بر در خانه شما می آید، ناامیدش بر نمی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نیازمند و محتاجی هستم به درگاه خداوند متعال که دوست ندارم او مرا دست خالی برگرداند، خداوندی که نعمت هایش را بر ما ارزانی داشته، هرگز نمی خواهد بندگانش را محروم کنم، می ترسم اگر سائلی را رد کنم، او هم مرا دست خالی بر گرداند</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113" w:name="__RefHeading___Toc5927860_2870459653"/>
      <w:bookmarkStart w:id="114" w:name="_Toc42"/>
      <w:bookmarkEnd w:id="113"/>
      <w:r>
        <w:rPr>
          <w:rtl w:val="true"/>
        </w:rPr>
        <w:t xml:space="preserve">فروتنی امام حسن </w:t>
      </w:r>
      <w:r>
        <w:rPr>
          <w:rtl w:val="true"/>
        </w:rPr>
        <w:t>(</w:t>
      </w:r>
      <w:r>
        <w:rPr>
          <w:rtl w:val="true"/>
        </w:rPr>
        <w:t>علیه السلام</w:t>
      </w:r>
      <w:r>
        <w:rPr>
          <w:rtl w:val="true"/>
        </w:rPr>
        <w:t>)</w:t>
      </w:r>
      <w:bookmarkEnd w:id="114"/>
    </w:p>
    <w:p>
      <w:pPr>
        <w:pStyle w:val="BookText"/>
        <w:rPr/>
      </w:pPr>
      <w:r>
        <w:rPr>
          <w:rFonts w:ascii="IRNazanin" w:hAnsi="IRNazanin" w:eastAsia="IRNazanin"/>
          <w:color w:val="111111"/>
          <w:sz w:val="28"/>
          <w:sz w:val="28"/>
          <w:szCs w:val="28"/>
          <w:rtl w:val="true"/>
          <w:lang w:bidi="fa-IR"/>
        </w:rPr>
        <w:t xml:space="preserve">روزی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جمعی از فقرا گذشت که بر زمین نشسته بودند و استخوان هایی در دست داشتند که ذرات گوشت را در آن ها یافته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از او خواستند که با آن ها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درنگ بر خاک نشسته، مشغول به خوردن غذا شد و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افراد متکبّر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خواستند که با او به خانه اش بروند و به آنان غذا و پوشاک بخشیدند</w:t>
      </w:r>
      <w:r>
        <w:rPr>
          <w:rFonts w:eastAsia="IRNazanin" w:cs="IRNazanin"/>
          <w:color w:val="111111"/>
          <w:sz w:val="28"/>
          <w:szCs w:val="28"/>
          <w:rtl w:val="true"/>
          <w:lang w:bidi="fa-IR"/>
        </w:rPr>
        <w:t xml:space="preserve">. </w:t>
      </w:r>
      <w:r>
        <w:rPr>
          <w:rStyle w:val="FootnoteAnchor"/>
          <w:rtl w:val="true"/>
        </w:rPr>
        <w:footnoteReference w:id="89"/>
      </w:r>
      <w:bookmarkStart w:id="115" w:name="pg9440_118561"/>
    </w:p>
    <w:p>
      <w:pPr>
        <w:pStyle w:val="Heading3"/>
        <w:numPr>
          <w:ilvl w:val="2"/>
          <w:numId w:val="1"/>
        </w:numPr>
        <w:rPr/>
      </w:pPr>
      <w:bookmarkStart w:id="116" w:name="__RefHeading___Toc5927862_2870459653"/>
      <w:bookmarkStart w:id="117" w:name="_Toc43"/>
      <w:bookmarkEnd w:id="115"/>
      <w:bookmarkEnd w:id="116"/>
      <w:r>
        <w:rPr>
          <w:rtl w:val="true"/>
        </w:rPr>
        <w:t xml:space="preserve">پاسخ نیک امام حسن </w:t>
      </w:r>
      <w:r>
        <w:rPr>
          <w:rtl w:val="true"/>
        </w:rPr>
        <w:t>(</w:t>
      </w:r>
      <w:r>
        <w:rPr>
          <w:rtl w:val="true"/>
        </w:rPr>
        <w:t>علیه السلام</w:t>
      </w:r>
      <w:r>
        <w:rPr>
          <w:rtl w:val="true"/>
        </w:rPr>
        <w:t xml:space="preserve">) </w:t>
      </w:r>
      <w:r>
        <w:rPr>
          <w:rtl w:val="true"/>
        </w:rPr>
        <w:t>به نیکی</w:t>
      </w:r>
      <w:bookmarkEnd w:id="117"/>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کنیزان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گلی را به آن حضرت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 را گرفت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راه خدا آزاد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به خاطر اهدا یک شاخه گل ناچیز، او را آزاد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كَمَالُ اَلْجُودِ بَذْلُ اَلْمَوْجُودِ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بخشش آن است که آن چه داری 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کنیز از مال دنیا جز آن شاخه گل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به شما تحیت گوید او را همان گونه و بلکه بهتر پاسخ دهید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پاسخ بهتر بخشش او، همان آزاد کردنش بود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18" w:name="__RefHeading___Toc5927864_2870459653"/>
      <w:bookmarkStart w:id="119" w:name="_Toc44"/>
      <w:bookmarkEnd w:id="118"/>
      <w:r>
        <w:rPr>
          <w:rtl w:val="true"/>
        </w:rPr>
        <w:t xml:space="preserve">بخشش های بی نظیر امام حسن </w:t>
      </w:r>
      <w:r>
        <w:rPr>
          <w:rtl w:val="true"/>
        </w:rPr>
        <w:t>(</w:t>
      </w:r>
      <w:r>
        <w:rPr>
          <w:rtl w:val="true"/>
        </w:rPr>
        <w:t>علیه السلام</w:t>
      </w:r>
      <w:r>
        <w:rPr>
          <w:rtl w:val="true"/>
        </w:rPr>
        <w:t>)</w:t>
      </w:r>
      <w:bookmarkEnd w:id="119"/>
    </w:p>
    <w:p>
      <w:pPr>
        <w:pStyle w:val="BookText"/>
        <w:rPr/>
      </w:pPr>
      <w:r>
        <w:rPr>
          <w:rFonts w:ascii="IRNazanin" w:hAnsi="IRNazanin" w:eastAsia="IRNazanin"/>
          <w:color w:val="111111"/>
          <w:sz w:val="28"/>
          <w:sz w:val="28"/>
          <w:szCs w:val="28"/>
          <w:rtl w:val="true"/>
          <w:lang w:bidi="fa-IR"/>
        </w:rPr>
        <w:t xml:space="preserve">دستگیری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فقرا و بخشش های بی سابقه و انفاق های بسیار بزرگ آن حضرت به حدی بود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انفاق های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کتب ما در کتب عامّه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سه بار ثروت خود را به دو نیم تقسیم کرده و نصف دیگر را در راه خدا ایثار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رویه ی آن حضرت در کمک به محتاجان به گونه ای بود که آنان را از مراجعه به دیگری بی نیاز سازد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مورّخین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عتیق به دنبال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عرض کرد بله، از اسبت خوشم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پایین آمد و آن را به او بخشید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اعرابی به نیاز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خزانه هست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بیست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همه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نمی خواستی نیازم را بگویم و مدحم را از تو بعمل آورم؟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مردمی هستیم که بخشش فراوانی داریم که همواره امید و آرزو را برآورده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 از آن که کسی از ما بخواهد، می بخشیم چون پاس آب روی سؤال کننده را می دادیم</w:t>
      </w:r>
      <w:r>
        <w:rPr>
          <w:rFonts w:eastAsia="IRNazanin" w:cs="IRNazanin"/>
          <w:color w:val="111111"/>
          <w:sz w:val="28"/>
          <w:szCs w:val="28"/>
          <w:rtl w:val="true"/>
          <w:lang w:bidi="fa-IR"/>
        </w:rPr>
        <w:t xml:space="preserve">. </w:t>
      </w:r>
      <w:bookmarkStart w:id="120" w:name="pg9440_118562"/>
    </w:p>
    <w:p>
      <w:pPr>
        <w:pStyle w:val="Heading3"/>
        <w:numPr>
          <w:ilvl w:val="2"/>
          <w:numId w:val="1"/>
        </w:numPr>
        <w:rPr/>
      </w:pPr>
      <w:bookmarkStart w:id="121" w:name="__RefHeading___Toc5927866_2870459653"/>
      <w:bookmarkStart w:id="122" w:name="_Toc45"/>
      <w:bookmarkEnd w:id="120"/>
      <w:bookmarkEnd w:id="121"/>
      <w:r>
        <w:rPr>
          <w:rtl w:val="true"/>
        </w:rPr>
        <w:t xml:space="preserve">حقیقت صبر و بردباری امام حسن </w:t>
      </w:r>
      <w:r>
        <w:rPr>
          <w:rtl w:val="true"/>
        </w:rPr>
        <w:t>(</w:t>
      </w:r>
      <w:r>
        <w:rPr>
          <w:rtl w:val="true"/>
        </w:rPr>
        <w:t>علیه السلام</w:t>
      </w:r>
      <w:r>
        <w:rPr>
          <w:rtl w:val="true"/>
        </w:rPr>
        <w:t>)</w:t>
      </w:r>
      <w:bookmarkEnd w:id="122"/>
    </w:p>
    <w:p>
      <w:pPr>
        <w:pStyle w:val="BookText"/>
        <w:rPr/>
      </w:pPr>
      <w:r>
        <w:rPr>
          <w:rFonts w:ascii="IRNazanin" w:hAnsi="IRNazanin" w:eastAsia="IRNazanin"/>
          <w:color w:val="111111"/>
          <w:sz w:val="28"/>
          <w:sz w:val="28"/>
          <w:szCs w:val="28"/>
          <w:rtl w:val="true"/>
          <w:lang w:bidi="fa-IR"/>
        </w:rPr>
        <w:t xml:space="preserve">شهر شام که مرکز حکومت معاویه بود، کانون تبلیغات مسموم بر علیه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اهالی شام در حالی که سوار بر شترش بود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کوچه های مدینه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سوار بر مرکب بود دید و زبان به دشنام باز کرد و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بزرگوارش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کرده و نسبت های ناروا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خواستند متعرّض او شوند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 و در حالی که لبخندی بر لب داشتند به کنار پیرمرد شامی آمده و سلام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غریب می باشی و در مدینه آشنایی نداری و اموری در مورد ما بر تو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داشته باشید در منزل ما وارد شوید زیرا که ما منزل وسیع و ثروتی بسیار داریم و محلی را نیز برای مرکب شما در نظر می گیریم و تا هر وقت که مهمان ما باشید به شما بد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باشی تو را بی نیاز می کنیم و اگر مدیون باشی آن را ادا می نماییم و اگر نیاز به راهنمایی داشته باشی تو را راهنمایی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پیرمرد ناآگاه این کلمات پر مهر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منقلب شده 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شترش پیاده شد و بوسه بر دست آن حضرت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حَيْثُ يَجْعَلُ رِسَالَتَهُ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خدا بهتر می داند که مقام رسالت خود را در وجود چه کسی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شام از بدی های شما و پدر بزرگوارتان شنیده بودم که دلم مملو از بغض و عداوت شما شده بود و لکن اکنون دانستم که سخن شامیان برخلاف حقیقت بود و خدا شاهد است که تا چند لحظه ی قبل مبغوض ترین افراد در نزد من شما و پدرتان بودید ولكن اکنون محبوب ترین انسان ها در نزد من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تا مدّتی مهمان خانه ی امام مجتبی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چون خواست به طرف شام بازگردد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سوغاتی که در این سفر نصیب من شد آن بود که دلم از محبّت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سرشار و از بغض و عداوت دشمن او معاویه مالامال گشت</w:t>
      </w:r>
      <w:r>
        <w:rPr>
          <w:rFonts w:eastAsia="IRNazanin" w:cs="IRNazanin"/>
          <w:color w:val="111111"/>
          <w:sz w:val="28"/>
          <w:szCs w:val="28"/>
          <w:rtl w:val="true"/>
          <w:lang w:bidi="fa-IR"/>
        </w:rPr>
        <w:t xml:space="preserve">. </w:t>
      </w:r>
      <w:r>
        <w:rPr>
          <w:rStyle w:val="FootnoteAnchor"/>
          <w:rtl w:val="true"/>
        </w:rPr>
        <w:footnoteReference w:id="95"/>
      </w:r>
      <w:bookmarkStart w:id="123" w:name="pg9440_118563"/>
    </w:p>
    <w:p>
      <w:pPr>
        <w:pStyle w:val="Heading3"/>
        <w:numPr>
          <w:ilvl w:val="2"/>
          <w:numId w:val="1"/>
        </w:numPr>
        <w:rPr/>
      </w:pPr>
      <w:bookmarkStart w:id="124" w:name="__RefHeading___Toc5927868_2870459653"/>
      <w:bookmarkStart w:id="125" w:name="_Toc46"/>
      <w:bookmarkEnd w:id="123"/>
      <w:bookmarkEnd w:id="124"/>
      <w:r>
        <w:rPr>
          <w:rtl w:val="true"/>
        </w:rPr>
        <w:t>گذشت نسبت به همسایه یهودی</w:t>
      </w:r>
      <w:bookmarkEnd w:id="125"/>
    </w:p>
    <w:p>
      <w:pPr>
        <w:pStyle w:val="BookText"/>
        <w:rPr/>
      </w:pPr>
      <w:r>
        <w:rPr>
          <w:rFonts w:ascii="IRNazanin" w:hAnsi="IRNazanin" w:eastAsia="IRNazanin"/>
          <w:color w:val="111111"/>
          <w:sz w:val="28"/>
          <w:sz w:val="28"/>
          <w:szCs w:val="28"/>
          <w:rtl w:val="true"/>
          <w:lang w:bidi="fa-IR"/>
        </w:rPr>
        <w:t xml:space="preserve">نوشته اند در همسایگی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ای یهودی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خانه یهودی شکافی پیدا کرده بود و رطوبت نجاست از منزل او به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یهودی نیز از این جریان آگاهی نداشت تا این که روزی زن یهودی برای درخواست نیازی به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دید که شکاف دیوار سبب شده است که دیوار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نزد شوهرش رفت و او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یهودی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سهل انگاری خود پوزش خواست و از این که در این مدّت،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کرده و چیزی نگفته بود،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بیشتر شرمنده نشود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همسایه مهربانی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با دیدن گذشت و چشم پوشی و برخورد پسندیده ایشان به خانه اش رفت، دست زن و بچّه اش را گرفت و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ایشان خواست تا آنان را به دین اسلام در آورد</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126" w:name="__RefHeading___Toc5927870_2870459653"/>
      <w:bookmarkStart w:id="127" w:name="_Toc47"/>
      <w:bookmarkEnd w:id="126"/>
      <w:r>
        <w:rPr>
          <w:rtl w:val="true"/>
        </w:rPr>
        <w:t>شجاعت و شهامت</w:t>
      </w:r>
      <w:bookmarkEnd w:id="127"/>
    </w:p>
    <w:p>
      <w:pPr>
        <w:pStyle w:val="BookText"/>
        <w:rPr/>
      </w:pPr>
      <w:r>
        <w:rPr>
          <w:rFonts w:ascii="IRNazanin" w:hAnsi="IRNazanin" w:eastAsia="IRNazanin"/>
          <w:color w:val="111111"/>
          <w:sz w:val="28"/>
          <w:sz w:val="28"/>
          <w:szCs w:val="28"/>
          <w:rtl w:val="true"/>
          <w:lang w:bidi="fa-IR"/>
        </w:rPr>
        <w:t>از صفات بارز اولیا خداوند،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متقین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الْخَالِقُ فِی أَنْفُسِهِمْ فَصَغُرَ مَا دُونَهُ فِی أَعْیُنِهِمْ</w:t>
      </w:r>
      <w:r>
        <w:rPr>
          <w:rStyle w:val="FootnoteAnchor"/>
          <w:rtl w:val="true"/>
        </w:rPr>
        <w:footnoteReference w:id="97"/>
      </w:r>
      <w:r>
        <w:rPr>
          <w:rFonts w:ascii="IRNazanin" w:hAnsi="IRNazanin" w:eastAsia="IRNazanin"/>
          <w:color w:val="111111"/>
          <w:sz w:val="28"/>
          <w:sz w:val="28"/>
          <w:szCs w:val="28"/>
          <w:rtl w:val="true"/>
          <w:lang w:bidi="fa-IR"/>
        </w:rPr>
        <w:t xml:space="preserve"> خالق در جان آنان بزرگ است پس غیر او در چشمشان کوچک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شجاعت اولیای الاهی نیز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سرّ اخلاص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هفت سالگی با شجاعتی تمام ابوبکر را که به عنوان خلیفه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مورد عتاب قرار داده و او را محکوم کردند و خطاب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آی و فرود آی از منبر پدرم و به سوی منبر پدرت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را که ممکن بود به صورت مناظره و استدلال بیان دارد، با همین دو جمله کوتاه و پرمعنی اظهار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غافلگیر شده بود در پاسخ فرزند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به خدا سوگند که آن منبر پدر توست نه منبر پدر من</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نیز بروز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بود که در جنگ جمل حامیان شتر سرخ موی را که در حمایت جاهلانه از یک شتر فتنه انگیزی و لجاجت می کردند، پراکنده ساخته و نیزه خود را در شکم بت سرخ فرود آورد</w:t>
      </w:r>
      <w:r>
        <w:rPr>
          <w:rFonts w:eastAsia="IRNazanin" w:cs="IRNazanin"/>
          <w:color w:val="111111"/>
          <w:sz w:val="28"/>
          <w:szCs w:val="28"/>
          <w:rtl w:val="true"/>
          <w:lang w:bidi="fa-IR"/>
        </w:rPr>
        <w:t xml:space="preserve">. </w:t>
      </w:r>
      <w:r>
        <w:rPr>
          <w:rStyle w:val="FootnoteAnchor"/>
          <w:rtl w:val="true"/>
        </w:rPr>
        <w:footnoteReference w:id="99"/>
      </w:r>
      <w:bookmarkStart w:id="128" w:name="pg9440_118564"/>
    </w:p>
    <w:p>
      <w:pPr>
        <w:pStyle w:val="BookText"/>
        <w:rPr/>
      </w:pPr>
      <w:bookmarkEnd w:id="128"/>
      <w:r>
        <w:rPr>
          <w:rFonts w:ascii="IRNazanin" w:hAnsi="IRNazanin" w:eastAsia="IRNazanin"/>
          <w:color w:val="111111"/>
          <w:sz w:val="28"/>
          <w:sz w:val="28"/>
          <w:szCs w:val="28"/>
          <w:rtl w:val="true"/>
          <w:lang w:bidi="fa-IR"/>
        </w:rPr>
        <w:t>ابن شهر آشوب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در رکاب پدر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مقدم جبهه می جنگید و از یاران دلاور و شجاع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می گرفت و بر قلب سپاه دشمن حملات سختی می کرد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چون جنگ جمل در بصره بین سپاه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طلحه و زبیر، در گرفت، آتش جنگ شعله ور گردید،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حنفیّه را طلبید و نیزه خود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نیزه به دشمن حمله کن، محمّد حنفیّه به سوی دشمن حرکت کرد، ولی در برابر گردان بنوضبّه قرار گرفت و نتوانست کاری انجام دهد، عقب نشینی کرد و به حضور پدر بازگشت، هماندم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جهید و نیزه را از او گرفت و به میدان شتافت و مقداری با دشمن جنگید و بازگشت، در حالی که نیزه اش خون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وقتی که دلاوری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شد،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حنفیّه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تَانِفٌ فَاِنَّهُ اِبْنُ اَلنَّبِيِّ وَ انتَ اِبْنُ عَلِى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سرافکنده نباش، زیرا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پسر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129" w:name="__RefHeading___Toc5927872_2870459653"/>
      <w:bookmarkStart w:id="130" w:name="_Toc48"/>
      <w:bookmarkEnd w:id="129"/>
      <w:r>
        <w:rPr>
          <w:rtl w:val="true"/>
        </w:rPr>
        <w:t xml:space="preserve">عبادت امام حسن </w:t>
      </w:r>
      <w:r>
        <w:rPr>
          <w:rtl w:val="true"/>
        </w:rPr>
        <w:t>(</w:t>
      </w:r>
      <w:r>
        <w:rPr>
          <w:rtl w:val="true"/>
        </w:rPr>
        <w:t>علیه السلام</w:t>
      </w:r>
      <w:r>
        <w:rPr>
          <w:rtl w:val="true"/>
        </w:rPr>
        <w:t xml:space="preserve">) </w:t>
      </w:r>
      <w:r>
        <w:rPr>
          <w:rtl w:val="true"/>
        </w:rPr>
        <w:t>و خوف از خدا</w:t>
      </w:r>
      <w:bookmarkEnd w:id="130"/>
    </w:p>
    <w:p>
      <w:pPr>
        <w:pStyle w:val="BookText"/>
        <w:rPr/>
      </w:pPr>
      <w:r>
        <w:rPr>
          <w:rFonts w:ascii="IRNazanin" w:hAnsi="IRNazanin" w:eastAsia="IRNazanin"/>
          <w:color w:val="111111"/>
          <w:sz w:val="28"/>
          <w:sz w:val="28"/>
          <w:szCs w:val="28"/>
          <w:rtl w:val="true"/>
          <w:lang w:bidi="fa-IR"/>
        </w:rPr>
        <w:t>بندگی رمز پیشرفت اولیای الاهی و زمینه ساز رسیدن به اوج کمالات و فتح قلّه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انسان محبوب خدا شده و به او تقرّب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ایوب و داوود و دیگر پیامبران الاهی مدال افتخار دارند، به خاطر بندگی خداست که خداوند با عبارت </w:t>
      </w:r>
      <w:r>
        <w:rPr>
          <w:rFonts w:ascii="Amiri" w:hAnsi="Amiri" w:eastAsia="Amiri" w:cs="Amiri"/>
          <w:color w:val="111111"/>
          <w:sz w:val="28"/>
          <w:sz w:val="28"/>
          <w:szCs w:val="28"/>
          <w:rtl w:val="true"/>
          <w:lang w:bidi="ar-SA"/>
        </w:rPr>
        <w:t>نِعْمَ اَلْعَبْدُ</w:t>
      </w:r>
      <w:r>
        <w:rPr>
          <w:rStyle w:val="FootnoteAnchor"/>
          <w:rtl w:val="true"/>
        </w:rPr>
        <w:footnoteReference w:id="102"/>
      </w:r>
      <w:r>
        <w:rPr>
          <w:rFonts w:ascii="IRNazanin" w:hAnsi="IRNazanin" w:eastAsia="IRNazanin"/>
          <w:color w:val="111111"/>
          <w:sz w:val="28"/>
          <w:sz w:val="28"/>
          <w:szCs w:val="28"/>
          <w:rtl w:val="true"/>
          <w:lang w:bidi="fa-IR"/>
        </w:rPr>
        <w:t>آنان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حضرت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لدنّی داشت و پیغمبر اولوالعزمی هم چون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او می کرد و جدایی از او را تلخ ترین حادثه زندگی می دانست، در اثر بندگی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نام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 بلکه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فَوَجَدَا عَبْدًا مِّنْ عِبَادِنَا</w:t>
      </w:r>
      <w:r>
        <w:rPr>
          <w:rStyle w:val="FootnoteAnchor"/>
          <w:rtl w:val="true"/>
        </w:rPr>
        <w:footnoteReference w:id="103"/>
      </w:r>
      <w:r>
        <w:rPr>
          <w:rFonts w:ascii="IRNazanin" w:hAnsi="IRNazanin" w:eastAsia="IRNazanin"/>
          <w:color w:val="111111"/>
          <w:sz w:val="28"/>
          <w:sz w:val="28"/>
          <w:szCs w:val="28"/>
          <w:rtl w:val="true"/>
          <w:lang w:bidi="fa-IR"/>
        </w:rPr>
        <w:t>بنده ای از بندگان ما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مقام بندگی و عبودیت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هدف از آفرینش انسان را بندگی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104"/>
      </w:r>
      <w:r>
        <w:rPr>
          <w:rFonts w:ascii="IRNazanin" w:hAnsi="IRNazanin" w:eastAsia="IRNazanin"/>
          <w:color w:val="111111"/>
          <w:sz w:val="28"/>
          <w:sz w:val="28"/>
          <w:szCs w:val="28"/>
          <w:rtl w:val="true"/>
          <w:lang w:bidi="fa-IR"/>
        </w:rPr>
        <w:t xml:space="preserve"> من جنّ و انس را نیافریدم جز برای این که عبادت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بندگی چه اکسیری است که در دسترس همگان قرار دارد، ولی اکثر مردم از آن بی خبر و نسبت به آن بی توجّه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عزّت ها، سربلندی ها و افتخارها، زیر سایه ی بندگی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أَرَدْتَ عِذًا بِلا عَشِيرَة وَ هَيبَةً بِلا سُلْطَان فَاخْرُجْ مِنْ ذُلِّ مَعْصِيَةِ اللهِ إِلى عِزِّ طاعَةِ اللهِ عَزّوَجَلَّ</w:t>
      </w:r>
      <w:r>
        <w:rPr>
          <w:rStyle w:val="FootnoteAnchor"/>
          <w:rtl w:val="true"/>
        </w:rPr>
        <w:footnoteReference w:id="105"/>
      </w:r>
      <w:r>
        <w:rPr>
          <w:rFonts w:ascii="IRNazanin" w:hAnsi="IRNazanin" w:eastAsia="IRNazanin"/>
          <w:color w:val="111111"/>
          <w:sz w:val="28"/>
          <w:sz w:val="28"/>
          <w:szCs w:val="28"/>
          <w:rtl w:val="true"/>
          <w:lang w:bidi="fa-IR"/>
        </w:rPr>
        <w:t xml:space="preserve"> هر گاه اراده عزتی بدون دار و دسته و هیبتی بدون سلطنت داشتی، از خواری معصیت الاهی بیرون آمده، به سوی عزت طاعت خداوند رو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 اگر مطابق امر و نهی ما عمل کردی و مطیع فرمان های ما بودی راست گفته ای؛ ولی اگر چنین نباشی با ادّعای مرتبه والایی که سزاوارش نیستی بر گناه خود افزوده ای نگو که من از شیعه شما هستم بلکه بگو من از هواداران و دوستداران شما و دشمن دشمنان شما هستم و به سلامت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خویش را در محضر باری تعالی می دیدند و آثار خوف از مقام الاهی در حالات مختلف ایشان بروز داشت که به برخی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آن حضرت هنگام وضو می لرزید، و چهره اش زرد می شد،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عَلَى كُلِّ مَن وَقَفَ بَيْنَ يَدى رَبِّ الْعَرْشِ اَنْ يَصْفَرَّ لَوْنُهُ وَ تَرْتَعِدُ مَفاصِلُه</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کسی که در پیشگاه خداوند می ایستد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زرد و اندامش به لرزه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آستانه مسجد قرار می گرفت، سر به سوی آسمان بلند می نمود و عرضه 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ضَيْفُكَ بِبَابِكَ يَا مُحْسِنُ قَدْ اتّاكَ اَلْمُسِىءُ فَتَجَاوَزْ عَنْ قَبِيحِ مَا عِنْدَى بِجَمِيلِ مَا عِنْدَكَ يَا كَرِيم</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میهمانت درب خانه ات ایستاده، ای احسان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 به سوی تو آمد، به خوبی آن چه نزد توست، از بدی آن چه نزد من است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كانَ أَعْبَدَ الناسِ في زَمَانِهِ وَ أَرْهَدَهُم وَ أَفضَلَهم وَ كانَ إذا حَجَّ حج ماشيا وَ رُبَّما مَشى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ذُكِرَ المَوتُ بَكَى وَ إذا ذُكِرَ القَبرُ بَكى وَ إذا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البَعثُ وَ النُشورُ بَكى وَ إذا ذُكِرَ المَمَرُّ عَلى الصِّراطِ بَكى وَ إذا ذُكِرَ العَرضُ عَلَى اللَّه تَعَالَى ذِكرُه شَهِقَ شَهِقَةً يُغشى عَلَيهِ مِنها وَ كانَ إذا قامَ فى صَلاتِهِ تَرتَعِدُ فَرائصُهُ بَينَ يَدَى رَبِّهِ عزّ و جلّ وَ كانَ إِذا ذُكِرَ الجَنَّةُ وَالنارُ اضْطَرَبَ اضْطِرابَ السَّليم وَ سأل الله تعالى الجَنَّةَ وَ تَعوذُ بِهِ مِنَ النَّارِ</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و زاهدترین و با فضیلت ترین مردم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 می رفت پیاده و گاه با پای برهنه می رفت؛ هرگاه سخن از مرگ به میان می آمد می گریست؛ هرگاه سخن از قبر به میان می آمد می گریست؛ هرگاه سخن از قیامت و رستاخیز به میان می آمد می گریست؛ هرگاه از گذشتن بر صراط یاد می شد می گریست؛ هرگاه از حاضر شدن در دادگاه عدل الاهی سخن به میان می آمد، چنان صیحه ای می زد که بر اثر آن از هوش می رفت؛ هرگاه به نماز می ایستاد بدنش در پیشگاه پروردگارش عزّ و جلّ، می لرزید؛ هرگاه از بهشت و دوزخ سخن به میان می آمد، مانند مار گزیده به خود می پیچید و بهشت را از خداوند مسئلت می کرد و از آتش دوزخ به او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الْحَسَنَ كانَ اِذا فَرَغَ مِنَ اَلْفَجْرِ لَمْ يَتَكَلَّمْ حَتَّى تَطْلُعَ اَلشَّمْسُ</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چنین بود که وقتی از نماز صبح فارغ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 سجاده خویش می نشست و عبادت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خورشید طلوع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قرائت قرآن وقتى به آيه </w:t>
      </w:r>
      <w:r>
        <w:rPr>
          <w:rFonts w:ascii="Amiri" w:hAnsi="Amiri" w:eastAsia="Amiri" w:cs="Amiri"/>
          <w:color w:val="111111"/>
          <w:sz w:val="28"/>
          <w:sz w:val="28"/>
          <w:szCs w:val="28"/>
          <w:rtl w:val="true"/>
          <w:lang w:bidi="ar-SA"/>
        </w:rPr>
        <w:t>يَا أَيُّهَا الَّذینَ آمَنُوا</w:t>
      </w:r>
      <w:r>
        <w:rPr>
          <w:rFonts w:ascii="IRNazanin" w:hAnsi="IRNazanin" w:eastAsia="IRNazanin"/>
          <w:color w:val="111111"/>
          <w:sz w:val="28"/>
          <w:sz w:val="28"/>
          <w:szCs w:val="28"/>
          <w:rtl w:val="true"/>
          <w:lang w:bidi="fa-IR"/>
        </w:rPr>
        <w:t xml:space="preserve"> می رسید،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w:t>
      </w:r>
      <w:r>
        <w:rPr>
          <w:rStyle w:val="FootnoteAnchor"/>
          <w:rtl w:val="true"/>
        </w:rPr>
        <w:footnoteReference w:id="110"/>
      </w:r>
      <w:r>
        <w:rPr>
          <w:rFonts w:ascii="IRNazanin" w:hAnsi="IRNazanin" w:eastAsia="IRNazanin"/>
          <w:color w:val="111111"/>
          <w:sz w:val="28"/>
          <w:sz w:val="28"/>
          <w:szCs w:val="28"/>
          <w:rtl w:val="true"/>
          <w:lang w:bidi="fa-IR"/>
        </w:rPr>
        <w:t xml:space="preserve"> اجابت کردم خدایا، اجابت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خدا را فراموش نکرد و در تمام عمر خویش به یاد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دوست و خوف و عظمت او اشک می ریخت؛ در نماز، در حال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حتی آن گاه که در بستر شهادت قرار گرفت، گریه اش شدّت گرفت،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کنی در حالی که محبوب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بسیار تعریف کرد و سخن گفت و تو بیست نوبت پیاده به حج مشرف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أَبْكِي لِخَصْلَتَيْنِ لِهَوْلِ الْمُطْلَع وَ فِرَاقِ الأحِبّةِ</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 چیز می گریم، وحشت آن چه در پیش دارم و جدایی دوستان</w:t>
      </w:r>
      <w:r>
        <w:rPr>
          <w:rFonts w:eastAsia="IRNazanin" w:cs="IRNazanin"/>
          <w:color w:val="111111"/>
          <w:sz w:val="28"/>
          <w:szCs w:val="28"/>
          <w:rtl w:val="true"/>
          <w:lang w:bidi="fa-IR"/>
        </w:rPr>
        <w:t xml:space="preserve">. </w:t>
      </w:r>
      <w:bookmarkStart w:id="131" w:name="pg9440_118567"/>
    </w:p>
    <w:p>
      <w:pPr>
        <w:pStyle w:val="Heading3"/>
        <w:numPr>
          <w:ilvl w:val="2"/>
          <w:numId w:val="1"/>
        </w:numPr>
        <w:rPr/>
      </w:pPr>
      <w:bookmarkStart w:id="132" w:name="__RefHeading___Toc5927874_2870459653"/>
      <w:bookmarkStart w:id="133" w:name="_Toc49"/>
      <w:bookmarkEnd w:id="131"/>
      <w:bookmarkEnd w:id="132"/>
      <w:r>
        <w:rPr>
          <w:rtl w:val="true"/>
        </w:rPr>
        <w:t xml:space="preserve">قرآن کریم و کریم اهل بیت </w:t>
      </w:r>
      <w:r>
        <w:rPr>
          <w:rtl w:val="true"/>
        </w:rPr>
        <w:t>(</w:t>
      </w:r>
      <w:r>
        <w:rPr>
          <w:rtl w:val="true"/>
        </w:rPr>
        <w:t>علیهم السلام</w:t>
      </w:r>
      <w:r>
        <w:rPr>
          <w:rtl w:val="true"/>
        </w:rPr>
        <w:t>)</w:t>
      </w:r>
      <w:bookmarkEnd w:id="133"/>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حزب پیروز خداییم نزدیک ترین خاندان پیامبریم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پاکیزه و پاک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گران سنگ هستیم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خود به یادگار نهاد و دومی آن، کتاب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بیان هر چیز است و از پیش روی آن و از پشت سرش باطل به سویش نمی آید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امّا خود این قرآن نیز بدون مراجعه و عمل به آن کارساز نیست به همین خاطر وجود نازنین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مابقى فِى اَلدُّنْيَا بَقِيَّةٌ غَيْرُ هَذَا اَلْقُرْآنِ فَاتَّخِذُوهُ امَاماً يَدُلُّكَ علَى هُداكُمْ وَ إِنَّ احَقَّ النَّاسِ بِالْقُرْآنِ مَنْ عَمِلَ بِهِ وَ إِنْ لَمْ يَحْفَظْهُ وَ أَبْعَدُهُمْ مِنْهُ مَنْ لَمْ يَعْمَلْ بِهِ وَ إِنْ كَانَ يَقْرَأُه</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غیر از این قرآن چیزی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امام خود قرار دهید تا شما را به هدایت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قرآن کسی است که به آن عمل کند، هر چند آن را حفظ نکرده باشد و دورترین فرد از قرآن کسی است که به آن عمل نکند، هر چند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 از عدّه ای شکایت و برای برخی شفاعت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يَجِيءُ يَوْمَ اَلْقِيَامَةِ قَائِداً وَ سَائِقاً يَقُودُ قَوْماً اِلْى اَلْجَنَّةِ أَحَلُّوا حَلاَلَهُ وَ حَرَّمُوا حَرَامَهُ وَ آمَنُوا بِمُتَشَابِهِهِ وَ يَسُوقُ قَوْماً الى النَّارِ ضَيَّعُوا حُدُودَهُ وَ احْكامَهُ وَ اِسْتَحَلُّوا مَحارِمَهُ</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در روز قیامت در حالی که راهبر است می آید؛ مردمی را که حلال قرآن را، حلال و حرام آن را، حرام گرفته اند و به متشابه آن ایمان آورده اند، به بهشت رهنمون می شود و مردمی را که حدود و احکامش را ضایع کرده اند و حرام هایش را روا شمرده اند، به آتش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سؤال این جاست چگونه می توان از قرآن کریم بهره مند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موعظه ای طولانی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عِلْمًا يقينًا أَنَّكُمْ لَنْ تَعْرِفُوا التَّقى حَتَّى تَعْرِفُوا صِفَةَ الْهُدَى وَ لَنْ تُمَسِّكُوا بميثاق الكتاب حَتّى تَعْرفُوا الَّذى نَبَذَهُ وَ لَنْ تَتْلُوا الْكِتابَ حَقَّ تِلاوَتِه حَتَّى تَعْرِفُوا الَّذِى حَرَّفَهُ، فَإِذَا عَرَفْتُمْ ذِلِكَ عَرَفْتُمُ الْبِدَعَ وَ التَّكَلُّفَ وَ رَأَيْتُمُ الْفِرْيَةَ عَلَى اللَّهِ وَالتَّحْرِيفَ وَ رَأيْتُمْ كَيفَ يهوى مَنْ يهوى وَ</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داشته باشید تا ویژگی هدایت را نشناسید، تقوا را نخواهید شناخت و تا آنانی را که قرآن را پشت سر انداختند، نشناسید، به پیمان قرآن نتوانید آویخت و تا تحریف کنندگان </w:t>
      </w:r>
    </w:p>
    <w:p>
      <w:pPr>
        <w:pStyle w:val="BookText"/>
        <w:rPr/>
      </w:pPr>
      <w:r>
        <w:rPr>
          <w:rFonts w:ascii="IRNazanin" w:hAnsi="IRNazanin" w:eastAsia="IRNazanin"/>
          <w:color w:val="111111"/>
          <w:sz w:val="28"/>
          <w:sz w:val="28"/>
          <w:szCs w:val="28"/>
          <w:rtl w:val="true"/>
          <w:lang w:bidi="fa-IR"/>
        </w:rPr>
        <w:t>قرآن را نشناسید، آن را چنان که حق تلاوت آن باشد، نخواهید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ها را شناختید، بدعت ها و پیرایه ها را نیز خواهید شناخت و افتراها بر خدا و تحریف را می بینید و پی می برید آن که سقوط کرد، چگونه سقوط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برداشت از آیات قرآن با افکار بشری و نظریات شخصی جز گمراهی ثمری ندارد و به همین خاطر است که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تفسیر به رأی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اَلْقُرْآنِ بِرَأْيِهِ فَأَصَابَ فَقَدْ أَخْطَاءَ</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قرآن با رأی خودش برداشتی داشته باشد و لو درست باشد پس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اَلْقُرْآنَ كَانَ لَهُ دَعْوَةً مُجَابَةٌ اما مُعَجَّلَةٌ وَ امّا مُؤَجَّلَةٌ</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یک دعای مستجاب دارد، دیر یا 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ثَلَاثَ آيَاتٍ مِنْ آخِرِ سُورَةِ اَلْحَشْرِ اِذَا أَصْبَحَ فَمَاتَ مِنْ يَوْمِهِ ذَلِكَ طُبِعَ بِطَابَعِ اَلشُّهَدَاءِ وَ إِنْ قَرأ اذا أَمْسَى فَمَاتَ فِي لَيْلَتِهِ طُبِعَ بِطَابَعِ اَلشُّهَدَاءِ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هنگام صبح سه آیه آخر سوره حشر را بخواند، و در آن روز بمیرد، مُهر شهدا خواهد خورد و چون شب شود و بخواند و بمیرد، نیز ممهور به مهر شهدا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بیان شد استفاده از قرآن تنها یک راه امن دارد و آن رجوع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آنان دارای علم لدنّی اند و این مهم ترین فضیلت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برترین علم ها، علمی است که مستقیماً از ذات الاهی به شخصی افاضه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عَلَّمْناهُ مِنْ لَدُنّا عِلْماً</w:t>
      </w:r>
      <w:r>
        <w:rPr>
          <w:rStyle w:val="FootnoteAnchor"/>
          <w:rtl w:val="true"/>
        </w:rPr>
        <w:footnoteReference w:id="118"/>
      </w:r>
      <w:r>
        <w:rPr>
          <w:rFonts w:ascii="IRNazanin" w:hAnsi="IRNazanin" w:eastAsia="IRNazanin"/>
          <w:color w:val="111111"/>
          <w:sz w:val="28"/>
          <w:sz w:val="28"/>
          <w:szCs w:val="28"/>
          <w:rtl w:val="true"/>
          <w:lang w:bidi="fa-IR"/>
        </w:rPr>
        <w:t xml:space="preserve"> علم فراوانی از نزد خود به او آموخته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سخنان او با ابوسفیان در حالی که کودکی بیش نبود،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جَعَلَ فى آل محمّد مِن ذُرّية مُحَمَّد المُصطَفى نَظِيرَ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آتَيْنَاهُ الحُكْمَ صَبيّاً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در میان آل محمّد و در نسل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قرار داد که هم چون یحیی بن زکریاست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خداوند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علم و دانش در کودکی عطا کردیم</w:t>
      </w:r>
      <w:r>
        <w:rPr>
          <w:rFonts w:eastAsia="IRNazanin" w:cs="IRNazanin"/>
          <w:color w:val="111111"/>
          <w:sz w:val="28"/>
          <w:szCs w:val="28"/>
          <w:rtl w:val="true"/>
          <w:lang w:bidi="fa-IR"/>
        </w:rPr>
        <w:t xml:space="preserve">. </w:t>
      </w:r>
      <w:bookmarkStart w:id="134" w:name="pg9440_118569"/>
    </w:p>
    <w:p>
      <w:pPr>
        <w:pStyle w:val="Heading3"/>
        <w:numPr>
          <w:ilvl w:val="2"/>
          <w:numId w:val="1"/>
        </w:numPr>
        <w:rPr/>
      </w:pPr>
      <w:bookmarkStart w:id="135" w:name="__RefHeading___Toc5927876_2870459653"/>
      <w:bookmarkStart w:id="136" w:name="_Toc50"/>
      <w:bookmarkEnd w:id="134"/>
      <w:bookmarkEnd w:id="135"/>
      <w:r>
        <w:rPr>
          <w:rtl w:val="true"/>
        </w:rPr>
        <w:t xml:space="preserve">نمونه هایی از معجزات امام حسن </w:t>
      </w:r>
      <w:r>
        <w:rPr>
          <w:rtl w:val="true"/>
        </w:rPr>
        <w:t>(</w:t>
      </w:r>
      <w:r>
        <w:rPr>
          <w:rtl w:val="true"/>
        </w:rPr>
        <w:t>علیه السلام</w:t>
      </w:r>
      <w:r>
        <w:rPr>
          <w:rtl w:val="true"/>
        </w:rPr>
        <w:t>)</w:t>
      </w:r>
      <w:bookmarkEnd w:id="136"/>
    </w:p>
    <w:p>
      <w:pPr>
        <w:pStyle w:val="Heading4"/>
        <w:numPr>
          <w:ilvl w:val="3"/>
          <w:numId w:val="1"/>
        </w:numPr>
        <w:rPr/>
      </w:pPr>
      <w:bookmarkStart w:id="137" w:name="__RefHeading___Toc5927878_2870459653"/>
      <w:bookmarkStart w:id="138" w:name="_Toc51"/>
      <w:bookmarkEnd w:id="137"/>
      <w:r>
        <w:rPr>
          <w:rtl w:val="true"/>
        </w:rPr>
        <w:t xml:space="preserve">گرفتار شدن مرد ناصبی با نفرین امام حسن </w:t>
      </w:r>
      <w:r>
        <w:rPr>
          <w:rtl w:val="true"/>
        </w:rPr>
        <w:t>(</w:t>
      </w:r>
      <w:r>
        <w:rPr>
          <w:rtl w:val="true"/>
        </w:rPr>
        <w:t>علیه السلام</w:t>
      </w:r>
      <w:r>
        <w:rPr>
          <w:rtl w:val="true"/>
        </w:rPr>
        <w:t>)</w:t>
      </w:r>
      <w:bookmarkEnd w:id="138"/>
    </w:p>
    <w:p>
      <w:pPr>
        <w:pStyle w:val="BookText"/>
        <w:rPr/>
      </w:pPr>
      <w:r>
        <w:rPr>
          <w:rFonts w:ascii="IRNazanin" w:hAnsi="IRNazanin" w:eastAsia="IRNazanin"/>
          <w:color w:val="111111"/>
          <w:sz w:val="28"/>
          <w:sz w:val="28"/>
          <w:szCs w:val="28"/>
          <w:rtl w:val="true"/>
          <w:lang w:bidi="fa-IR"/>
        </w:rPr>
        <w:t xml:space="preserve">بعد از جریان صلح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مشاور معاویه، عمروعاص، به این گمان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سخن ندارد اصرار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فرصت به دست آمده به سخنرانی مبادرت ورزید و بعد از حمد و ستایش الاهی، به معرّفی خود پرداخت و خود را امام و پیشوای واقعی معرفی نمود، و اضافه کرد که ما خانواده دارای کرامات و مورد عنایت الاهی می باشیم و لکن چه کنم که از حقّم محروم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که معاویه از نتایج سخنان حضرتش ترسید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سخن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مجبور شد سخنرانی خود را نیمه تمام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یک جوان ناصبی از بین مردم از جا بلند شده و به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 اسائه ادب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غَيِّرْ مَا بِهِ اَلنِّعْمَةُ وَ اِجْعَلْهُ اِنْثَى لِيَعْتَبِرَ بِهِ</w:t>
      </w:r>
      <w:r>
        <w:rPr>
          <w:rFonts w:ascii="IRNazanin" w:hAnsi="IRNazanin" w:eastAsia="IRNazanin"/>
          <w:color w:val="111111"/>
          <w:sz w:val="28"/>
          <w:sz w:val="28"/>
          <w:szCs w:val="28"/>
          <w:rtl w:val="true"/>
          <w:lang w:bidi="fa-IR"/>
        </w:rPr>
        <w:t xml:space="preserve"> خدایا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سلب کن، و او را هم چون زنان قرار بده تا از آن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معاویه به عمروعاص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وسیله پیشنهاد خودت مردم شام را گرفتار فتنه کردی، و آنان به وسیله سخنرانی و کرامت او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تو را به خاطر دین و ایمانشان دوست ندارند، بلکه آنان طرفدار دنیا هستند و شمشیر و قدرت و ریاست نیز در اختیار تو قرار دارد؛ لذا نگران موقعیت خود نباش</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هر حال، مردم از اثر نفرین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شدند و از این امر تعجّب می کردند، سرانجام جوان نفرین شده از کار خویش نادم و پشیمان گشته، با همسرش در حالی که گریه می کردند،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پیشگاه حضرت درخواست عفو و بخشش نمودند،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توبه آن ها را پذیرفته، بار دیگر دست به دعا برداشت و از خداوند خواست که جوان نادم به حال اول خود برگردد، و چنین هم شد</w:t>
      </w:r>
      <w:r>
        <w:rPr>
          <w:rFonts w:eastAsia="IRNazanin" w:cs="IRNazanin"/>
          <w:color w:val="111111"/>
          <w:sz w:val="28"/>
          <w:szCs w:val="28"/>
          <w:rtl w:val="true"/>
          <w:lang w:bidi="fa-IR"/>
        </w:rPr>
        <w:t xml:space="preserve">. </w:t>
      </w:r>
      <w:r>
        <w:rPr>
          <w:rStyle w:val="FootnoteAnchor"/>
          <w:rtl w:val="true"/>
        </w:rPr>
        <w:footnoteReference w:id="120"/>
      </w:r>
      <w:bookmarkStart w:id="139" w:name="pg9440_118570"/>
    </w:p>
    <w:p>
      <w:pPr>
        <w:pStyle w:val="Heading4"/>
        <w:numPr>
          <w:ilvl w:val="3"/>
          <w:numId w:val="1"/>
        </w:numPr>
        <w:rPr/>
      </w:pPr>
      <w:bookmarkStart w:id="140" w:name="__RefHeading___Toc5927880_2870459653"/>
      <w:bookmarkStart w:id="141" w:name="_Toc52"/>
      <w:bookmarkEnd w:id="139"/>
      <w:bookmarkEnd w:id="140"/>
      <w:r>
        <w:rPr>
          <w:rtl w:val="true"/>
        </w:rPr>
        <w:t xml:space="preserve">شفای وصال با عنایت امام حسن </w:t>
      </w:r>
      <w:r>
        <w:rPr>
          <w:rtl w:val="true"/>
        </w:rPr>
        <w:t>(</w:t>
      </w:r>
      <w:r>
        <w:rPr>
          <w:rtl w:val="true"/>
        </w:rPr>
        <w:t>علیه السلام</w:t>
      </w:r>
      <w:r>
        <w:rPr>
          <w:rtl w:val="true"/>
        </w:rPr>
        <w:t>)</w:t>
      </w:r>
      <w:bookmarkEnd w:id="141"/>
    </w:p>
    <w:p>
      <w:pPr>
        <w:pStyle w:val="BookText"/>
        <w:rPr/>
      </w:pPr>
      <w:r>
        <w:rPr>
          <w:rFonts w:ascii="IRNazanin" w:hAnsi="IRNazanin" w:eastAsia="IRNazanin"/>
          <w:color w:val="111111"/>
          <w:sz w:val="28"/>
          <w:sz w:val="28"/>
          <w:szCs w:val="28"/>
          <w:rtl w:val="true"/>
          <w:lang w:bidi="fa-IR"/>
        </w:rPr>
        <w:t>میرزا محمّد شفیع شیرازی متخلّص به وصال شیرازی متوفی سال</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شیراز از بزرگان شعرا و ادبا و عرفای عصر فتحعلی 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مراتب علمی، به تمام خطوط هفت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نستعلیق، ثلث، رقاع، ریحان، تعلیق 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مهارتی به سزا داشته و کتاب های فراوانی نیز با خطوط مختلف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خط زیبای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نوشتن زیاد چشمش آب می آورد و به پزشک مراجعه می کند، دکتر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چشمت را درمان می کنم، به شرطی که دیگر با او نخوانی و خط ننویسی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معالجه و بهبودی چشم، دوباره شروع به خواندن و نوشتن می کند تا این که به کلّی نابینا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حالت اضطرار متوسّل به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عالم رؤیا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می بیند،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مصائب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نمی گویی تا خدای متعال چشمت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گردیده،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مصیبت گفتی، اول از حسنم شروع کن؛ زیرا او خیلی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روز وصال شروع کرد در حالی که دست به دیوار داشت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تاب رفت و طشت طلب کرد و ناله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طشت را ز خون جگر باغ لاله کرد</w:t>
      </w:r>
    </w:p>
    <w:p>
      <w:pPr>
        <w:pStyle w:val="BookText"/>
        <w:rPr/>
      </w:pPr>
      <w:r>
        <w:rPr>
          <w:rFonts w:ascii="IRNazanin" w:hAnsi="IRNazanin" w:eastAsia="IRNazanin"/>
          <w:color w:val="111111"/>
          <w:sz w:val="28"/>
          <w:sz w:val="28"/>
          <w:szCs w:val="28"/>
          <w:rtl w:val="true"/>
          <w:lang w:bidi="fa-IR"/>
        </w:rPr>
        <w:t>نیمه دوم شعر را که گفت، ناگهان چشمانش روشن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خونی که خورد در همه عمر، از گلو بریخت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تهی ز خون دل چند ساله کرد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کشید معجر و آه از جگر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کلثوم زد به سینه و از درد ناله کرده </w:t>
      </w:r>
      <w:r>
        <w:rPr>
          <w:rStyle w:val="FootnoteAnchor"/>
          <w:rtl w:val="true"/>
        </w:rPr>
        <w:footnoteReference w:id="121"/>
      </w:r>
      <w:bookmarkStart w:id="142" w:name="pg9440_118571"/>
    </w:p>
    <w:p>
      <w:pPr>
        <w:pStyle w:val="Heading4"/>
        <w:numPr>
          <w:ilvl w:val="3"/>
          <w:numId w:val="1"/>
        </w:numPr>
        <w:rPr/>
      </w:pPr>
      <w:bookmarkStart w:id="143" w:name="__RefHeading___Toc5927882_2870459653"/>
      <w:bookmarkStart w:id="144" w:name="_Toc53"/>
      <w:bookmarkEnd w:id="142"/>
      <w:bookmarkEnd w:id="143"/>
      <w:r>
        <w:rPr>
          <w:rtl w:val="true"/>
        </w:rPr>
        <w:t xml:space="preserve">امام حسن </w:t>
      </w:r>
      <w:r>
        <w:rPr>
          <w:rtl w:val="true"/>
        </w:rPr>
        <w:t>(</w:t>
      </w:r>
      <w:r>
        <w:rPr>
          <w:rtl w:val="true"/>
        </w:rPr>
        <w:t>علیه السلام</w:t>
      </w:r>
      <w:r>
        <w:rPr>
          <w:rtl w:val="true"/>
        </w:rPr>
        <w:t xml:space="preserve">) </w:t>
      </w:r>
      <w:r>
        <w:rPr>
          <w:rtl w:val="true"/>
        </w:rPr>
        <w:t>و مژده ولادت پسر</w:t>
      </w:r>
      <w:bookmarkEnd w:id="14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مدینه به طرف مکّه حرکت نمودند، پای حضرتش ورم کرد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سوار شوی، ورم پایت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به منزلی رسیدیم، مرد سیاهی نزد ما می آید که روغنی همراه دارد و آن روغن، برای این ورم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او بخرید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ما، منزلی نیست که کسی در آن این دوا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چند میل </w:t>
      </w:r>
      <w:r>
        <w:rPr>
          <w:rStyle w:val="FootnoteAnchor"/>
          <w:rtl w:val="true"/>
        </w:rPr>
        <w:footnoteReference w:id="122"/>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سیاه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برو و از او آن روغن را به قیمتش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سیاه به غلام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برای چه کسی می خواهی؟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دوستداران شما هستم برای این دارو پولی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شما تقاضا دارم برایم دعا بفرمایید تا</w:t>
      </w:r>
    </w:p>
    <w:p>
      <w:pPr>
        <w:pStyle w:val="BookText"/>
        <w:rPr/>
      </w:pPr>
      <w:r>
        <w:rPr>
          <w:rFonts w:ascii="IRNazanin" w:hAnsi="IRNazanin" w:eastAsia="IRNazanin"/>
          <w:color w:val="111111"/>
          <w:sz w:val="28"/>
          <w:sz w:val="28"/>
          <w:szCs w:val="28"/>
          <w:rtl w:val="true"/>
          <w:lang w:bidi="fa-IR"/>
        </w:rPr>
        <w:t xml:space="preserve">خداوند پسری سالم و بی عیب به من عطا کند که شما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چون وقتی که از خانه خارج شدم، هنگام زایمان همسرم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ات مراجعت نما که خداوند متعال به تو پسری سالم و بی عیب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فوراً به خانه اش برگشت و دید که زنش پسری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از ایشان به جهت این امر،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روغن را به پاهای خود مالید و ورم پایش، خوب شد</w:t>
      </w:r>
      <w:r>
        <w:rPr>
          <w:rFonts w:eastAsia="IRNazanin" w:cs="IRNazanin"/>
          <w:color w:val="111111"/>
          <w:sz w:val="28"/>
          <w:szCs w:val="28"/>
          <w:rtl w:val="true"/>
          <w:lang w:bidi="fa-IR"/>
        </w:rPr>
        <w:t>.</w:t>
      </w:r>
    </w:p>
    <w:p>
      <w:pPr>
        <w:pStyle w:val="Heading3"/>
        <w:numPr>
          <w:ilvl w:val="2"/>
          <w:numId w:val="1"/>
        </w:numPr>
        <w:rPr/>
      </w:pPr>
      <w:bookmarkStart w:id="145" w:name="__RefHeading___Toc5927884_2870459653"/>
      <w:bookmarkStart w:id="146" w:name="_Toc54"/>
      <w:bookmarkEnd w:id="145"/>
      <w:r>
        <w:rPr>
          <w:rtl w:val="true"/>
        </w:rPr>
        <w:t xml:space="preserve">فرزندان امام حسن مجتبی </w:t>
      </w:r>
      <w:r>
        <w:rPr>
          <w:rtl w:val="true"/>
        </w:rPr>
        <w:t>(</w:t>
      </w:r>
      <w:r>
        <w:rPr>
          <w:rtl w:val="true"/>
        </w:rPr>
        <w:t>علیه السلام</w:t>
      </w:r>
      <w:r>
        <w:rPr>
          <w:rtl w:val="true"/>
        </w:rPr>
        <w:t>)</w:t>
      </w:r>
      <w:bookmarkEnd w:id="146"/>
    </w:p>
    <w:p>
      <w:pPr>
        <w:pStyle w:val="BookText"/>
        <w:rPr/>
      </w:pPr>
      <w:r>
        <w:rPr>
          <w:rFonts w:ascii="IRNazanin" w:hAnsi="IRNazanin" w:eastAsia="IRNazanin"/>
          <w:color w:val="111111"/>
          <w:sz w:val="28"/>
          <w:sz w:val="28"/>
          <w:szCs w:val="28"/>
          <w:rtl w:val="true"/>
          <w:lang w:bidi="fa-IR"/>
        </w:rPr>
        <w:t xml:space="preserve">درباره ی تعداد فرزندان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بسیاری وجود دارد؛ هم چنان که در تعداد همسران آن حضرت نیز اقوال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پسر و هفت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مادر آن ها را نیز ذکر می کند که جعده در میان آن ها نیست</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حسن و دو خواهر او مادرشان امُ بشیر، دختر ابی مسعود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معروف به حسن مثنّا، مادرشان خوله دختر منظور بن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حسن و دو برادر او قاسم و عبدالله مادرشان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آن حضرت عبدالرحمان بن حسن بود </w:t>
      </w:r>
      <w:bookmarkStart w:id="147" w:name="pg9440_118572"/>
    </w:p>
    <w:p>
      <w:pPr>
        <w:pStyle w:val="BookText"/>
        <w:rPr/>
      </w:pPr>
      <w:bookmarkEnd w:id="147"/>
      <w:r>
        <w:rPr>
          <w:rFonts w:ascii="IRNazanin" w:hAnsi="IRNazanin" w:eastAsia="IRNazanin"/>
          <w:color w:val="111111"/>
          <w:sz w:val="28"/>
          <w:sz w:val="28"/>
          <w:szCs w:val="28"/>
          <w:rtl w:val="true"/>
          <w:lang w:bidi="fa-IR"/>
        </w:rPr>
        <w:t>که مادر او نیز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ملقّب به اثرم و برادر او طلحه و خواهرش فاطمه، از امّ اسحاق دختر طلحة بن عبید الله تولد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دیگر حضرت، امّ عبدالله، فاطمه، امّ سلمه و رقیه نام داشتند و مادر این چهار نفر هم کنیز بود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بر اساس بیان تاریخ نگاران، فقط حسن و زید، صاحب نسل بوده اند و از سایر فرزندان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باقی نمانده است</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148" w:name="__RefHeading___Toc5927886_2870459653"/>
      <w:bookmarkStart w:id="149" w:name="_Toc55"/>
      <w:bookmarkEnd w:id="148"/>
      <w:r>
        <w:rPr>
          <w:rtl w:val="true"/>
        </w:rPr>
        <w:t xml:space="preserve">اصحاب و شاگردان امام مجتبی </w:t>
      </w:r>
      <w:r>
        <w:rPr>
          <w:rtl w:val="true"/>
        </w:rPr>
        <w:t>(</w:t>
      </w:r>
      <w:r>
        <w:rPr>
          <w:rtl w:val="true"/>
        </w:rPr>
        <w:t>علیه السلام</w:t>
      </w:r>
      <w:r>
        <w:rPr>
          <w:rtl w:val="true"/>
        </w:rPr>
        <w:t>)</w:t>
      </w:r>
      <w:bookmarkEnd w:id="149"/>
    </w:p>
    <w:p>
      <w:pPr>
        <w:pStyle w:val="BookText"/>
        <w:rPr/>
      </w:pPr>
      <w:r>
        <w:rPr>
          <w:rFonts w:ascii="IRNazanin" w:hAnsi="IRNazanin" w:eastAsia="IRNazanin"/>
          <w:color w:val="111111"/>
          <w:sz w:val="28"/>
          <w:sz w:val="28"/>
          <w:szCs w:val="28"/>
          <w:rtl w:val="true"/>
          <w:lang w:bidi="fa-IR"/>
        </w:rPr>
        <w:t xml:space="preserve">پس از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محدّثان، راویان و دانشمندان بزرگ به سوی آن شهر شتافتند و جهت کسب فیض، گرد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بسیاری از افراد که در خواب غفلت و گمراهی به سر می بردند، با روشنگری آن حضرت بیدار گشتند و مبانی اصیل اسلام را از آن سلاله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مسلمان هم چون ابن عساکر، علّامه مجلسی، میرزا محمّد تقی سپهر، ابن شهر آشوب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نامدار و راویان اخبار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تفصیل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ستارگان فروزان که از مشعل تابناک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فضیلت و معنویت می کردند، از دو گروه تشکیل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 سابقه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و دیگر اشخاصی که در خدمت آن بزرگوار تلمّذ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اساس همین دو طبقه، نام آن ها را در ذیل می آوریم</w:t>
      </w:r>
      <w:r>
        <w:rPr>
          <w:rFonts w:eastAsia="IRNazanin" w:cs="IRNazanin"/>
          <w:color w:val="111111"/>
          <w:sz w:val="28"/>
          <w:szCs w:val="28"/>
          <w:rtl w:val="true"/>
          <w:lang w:bidi="fa-IR"/>
        </w:rPr>
        <w:t>:</w:t>
      </w:r>
    </w:p>
    <w:p>
      <w:pPr>
        <w:pStyle w:val="Heading3"/>
        <w:numPr>
          <w:ilvl w:val="2"/>
          <w:numId w:val="1"/>
        </w:numPr>
        <w:rPr/>
      </w:pPr>
      <w:bookmarkStart w:id="150" w:name="__RefHeading___Toc5927888_2870459653"/>
      <w:bookmarkStart w:id="151" w:name="_Toc56"/>
      <w:bookmarkEnd w:id="150"/>
      <w:r>
        <w:rPr>
          <w:rtl w:val="true"/>
        </w:rPr>
        <w:t>گروه اول</w:t>
      </w:r>
      <w:r>
        <w:rPr>
          <w:rtl w:val="true"/>
        </w:rPr>
        <w:t>:</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او را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و اصحاب خاص علی بن ابی طالب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و حسنین و زین العابدین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غزوه بدر و هجده غزوه دیگر شرکت نمود، هفده روایت از وی نقل شده است و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جعید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و از اصحاب امیرالمؤمنین و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امام حسین و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درک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حبّة بن جوين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یمن و از اصحاب امیرمؤمنان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یاران امام علی بن ابی طالب و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است و در کربلا به شهادت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بن حاتم کندی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یاران باوفای امیرالمومنین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دست معاویه شهید شد و شهادت او موجی از اعتراض و نفرت را نسبت به حکومت امویان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خاص امیر مؤمنان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مسیر دوستی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رجال کَشی از وی روایات زیادی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نابینا بوده و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اول و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روایاتی را از آنان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شیخ طوسی، وی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از اصحاب آنان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یاران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محضر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می برد، لكن حجاج او را تعقیب کرد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فرار کرد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ابی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مدتی بدین وضع بود که مرگش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کتابی را به رسم امانت به وی داد که همه اش احادیث و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بن ابی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هلالی روایتی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متعبّد و خداپرست بود که نور از چهره اش درخشش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و اثلة بن أسقع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روایاتی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عباية بن عمرو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عبایة بن ربعی نیز گفته شده و از یاران امام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152" w:name="pg9440_118574"/>
    </w:p>
    <w:p>
      <w:pPr>
        <w:pStyle w:val="BookText"/>
        <w:rPr/>
      </w:pPr>
      <w:bookmarkEnd w:id="152"/>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نیروهای شرطة الخمیس بود و در جنگ جمل و صفین به همراهی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 و با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به دست معاویه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یاران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کمیل بن زیاد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یمن بوده که از افراد مورد اطمینان امام علی بن ابی طالب 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اعور بن بنان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ثقه و مورد اطمینان امام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آن مدّت کسب فیض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مسیب بن نجبه 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زاهد زمان و از یاران امام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کتابت در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مشغول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میثم بن یحیی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صحابه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شرطة الخمیس بوده است</w:t>
      </w:r>
      <w:r>
        <w:rPr>
          <w:rFonts w:eastAsia="IRNazanin" w:cs="IRNazanin"/>
          <w:color w:val="111111"/>
          <w:sz w:val="28"/>
          <w:szCs w:val="28"/>
          <w:rtl w:val="true"/>
          <w:lang w:bidi="fa-IR"/>
        </w:rPr>
        <w:t>.</w:t>
      </w:r>
    </w:p>
    <w:p>
      <w:pPr>
        <w:pStyle w:val="Heading3"/>
        <w:numPr>
          <w:ilvl w:val="2"/>
          <w:numId w:val="1"/>
        </w:numPr>
        <w:rPr/>
      </w:pPr>
      <w:bookmarkStart w:id="153" w:name="__RefHeading___Toc5927890_2870459653"/>
      <w:bookmarkStart w:id="154" w:name="_Toc57"/>
      <w:bookmarkEnd w:id="153"/>
      <w:r>
        <w:rPr>
          <w:rtl w:val="true"/>
        </w:rPr>
        <w:t>گروه دوم</w:t>
      </w:r>
      <w:r>
        <w:rPr>
          <w:rtl w:val="true"/>
        </w:rPr>
        <w:t>:</w:t>
      </w:r>
      <w:bookmarkEnd w:id="1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راویان و کسانی که در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نموده و روایاتی را نقل کرده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أبوالأسود دوئلی، ابواسحاق بن کلیب سبیعی، ابوجوزی، ابو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بن 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يحيى أزدى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سعد 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اسحاق بن یسار، اشعث بن سوار، جابر بن خلد، جارود بن منذر، حبّابة بنت جعفر والبية، حذيفه بن أسيد غفاری، سفیان بن ابی لیلا همدانی، سفین بن لیل، سوید بن غفله، شعبی، طحرب عجلی، عبدالله بن جعفر طیار، عبدالله بن عباس، عبدالرحمان بن عوف، عمر بن قیس مشرفی، عیسی بن مأمون زراره، فاطمة بنت حبّابه و البيه، محمد بن اسحاق، مسلم بن عقیل، مسلم بطین، مولی ابی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ابورزین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نفالة بن مأمون، هبيرة بن مريم، هلال بن نساف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برخی از شاگردان و یاران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شهرها و کشورهای مختلف مانند کوفه، یمن، همدان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همگی در محضر آن بزرگوار کسب فیض نموده و تربیت یافتند و در برابر هجوم فرهنگی معاویه بدعت گذار ایستادند، برخی از آنان بعد از شهادت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معاویه جنایتکار به شهادت رسیدند و برخی دیگر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رکاب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یزید بن معاویه، طاغوت دیگرِ عصر ایستادند و با خون خود درخت اسلام و قرآن را آبیاری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شاگردان معروف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برومند آن بزرگوار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معروف به حسن مثّنی رحمة الله علیه، زید بن حسن، عمرو بن حسن، عبدالله بن حسن، قاسم بن 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دریای نورانیت آن پدر بزرگوار بهره می بردند و هر کدام در تاریخ به نوعی درخشش داشتند</w:t>
      </w:r>
      <w:r>
        <w:rPr>
          <w:rFonts w:eastAsia="IRNazanin" w:cs="IRNazanin"/>
          <w:color w:val="111111"/>
          <w:sz w:val="28"/>
          <w:szCs w:val="28"/>
          <w:rtl w:val="true"/>
          <w:lang w:bidi="fa-IR"/>
        </w:rPr>
        <w:t xml:space="preserve">. </w:t>
      </w:r>
      <w:bookmarkStart w:id="155" w:name="pg9440_118575"/>
    </w:p>
    <w:p>
      <w:pPr>
        <w:pStyle w:val="Heading3"/>
        <w:numPr>
          <w:ilvl w:val="2"/>
          <w:numId w:val="1"/>
        </w:numPr>
        <w:rPr/>
      </w:pPr>
      <w:bookmarkStart w:id="156" w:name="__RefHeading___Toc5927892_2870459653"/>
      <w:bookmarkStart w:id="157" w:name="_Toc58"/>
      <w:bookmarkEnd w:id="155"/>
      <w:bookmarkEnd w:id="156"/>
      <w:r>
        <w:rPr>
          <w:rtl w:val="true"/>
        </w:rPr>
        <w:t xml:space="preserve">ماجرای غم انگیز شهادت امام حسن </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کار صلح میان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چنان که گفته شد به پایان رسید،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 و در حالی که خشم خود را فرو می نشاند و خانه نشین گشته، چشم به راه دستور خدای عزّوجل بود، در آن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چون ده سال از خلافت معاویه گذشت، تصمیم گرفت برای پسرش یزید از مردم بیعت بگیرد، پس در پنهانی کسی را به نزد جعده، دختر اشعث بن قیس، که همسر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فرستاد که او را وادار به زهر دادن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به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همسری پسرش یزید درآورد و صد هزار درهم پول برای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جنایت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جعده آن حضرت را زهر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روایاتی که در این باره رسیده، روایتی است که عیسی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مغیره حدیث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کسی را به نزد جعده، دختر اشعث بن قیس، فرستاد که من تو را به همسری پسرم یزید در خواهم آورد به شرط آن که تو حسن را زهر دهی، و صد هزار درهم نیز برای او فرستاد، و آن زن این کار را کرده،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 داد، و معاویه پول را به او داد، ولی او را به همسری یزید در</w:t>
      </w:r>
    </w:p>
    <w:p>
      <w:pPr>
        <w:pStyle w:val="BookText"/>
        <w:rPr/>
      </w:pPr>
      <w:r>
        <w:rPr>
          <w:rFonts w:ascii="IRNazanin" w:hAnsi="IRNazanin" w:eastAsia="IRNazanin"/>
          <w:color w:val="111111"/>
          <w:sz w:val="28"/>
          <w:sz w:val="28"/>
          <w:szCs w:val="28"/>
          <w:rtl w:val="true"/>
          <w:lang w:bidi="fa-IR"/>
        </w:rPr>
        <w:t>نیاورد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از دانشمندان عامّه، ابن عبدالبر اندلسی در کتاب استیعاب از قتاده و ابوبکر بن حفص روایت کرده که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کردند، و همسرش جعده، دختر اشعث بن قیس کندی، او را مسموم کرد و گروهی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به دسیسه ی معاویه انجام شد که جعده را در برابر مالی که به او داد به این کار و ادار کرد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بنابر نقل راوندی در خرایج، جعده زهر را در شیری ریخت،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روزه بود و روز گرمی هم بود و چون به خانه بازگشت و هنگام افطار شد، جعده آن شربت شیر مسموم را نزد آن حضرت آورد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نوشید و چون احساس زهر را کرد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دشمن خدا مرا کشتی، خدایت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پس از من بدان چه می خواهی نخواهی رسید و خدا تو را خوار خواهد کرد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الاشعِثَ شَرِكَ فِي دَمِ اميرالمومنِينَ وَ ابْنَتهُ جَعْدُهُ سَمَّتَ اَلْحَسَنَ وَ اِبْنُهُ شَرِكَ فِي دَمِ اَلْحُسَيْنِ</w:t>
      </w:r>
      <w:r>
        <w:rPr>
          <w:rStyle w:val="FootnoteAnchor"/>
          <w:rtl w:val="true"/>
        </w:rPr>
        <w:footnoteReference w:id="130"/>
      </w:r>
      <w:r>
        <w:rPr>
          <w:rFonts w:ascii="IRNazanin" w:hAnsi="IRNazanin" w:eastAsia="IRNazanin"/>
          <w:color w:val="111111"/>
          <w:sz w:val="28"/>
          <w:sz w:val="28"/>
          <w:szCs w:val="28"/>
          <w:rtl w:val="true"/>
          <w:lang w:bidi="fa-IR"/>
        </w:rPr>
        <w:t xml:space="preserve"> به راستی که خود اشعث در خون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جست و دخترش جعده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کرد،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درد شدید در امعاء خود 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اَللَّهُ وَ اَنَا اليه راجِعُونَ، اَلْحَمْدُ لِلَّهِ عَلَى لِقَاءِ مُحَمَّدٍ سَيِّدِ اَلْمُرْسَلِينَ وَ ابي سَيِّدِ الْوَصِيِّينَ، وَ امِّي سَيِّدَةُ نِسَاءِ الْعَالَمِينَ وَ عَمِّى جَعْفَرٍ اَلطَّيَّارِ وَ حَمْزَهُ سَيِّدُ اَلشُّهَدَاءِ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جانب خدا آمده و به سوی خدا باز می گردیم، سپاس خدای را بر دیدار سرور رسولان و پدرم آقای اوصیا و مادرم بانوی زنان جهانیان و عمویم جعفر طیار و حمزه سيدالشّهدا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تاثیر آن زهر کشنده از کتاب البداية و النهاية </w:t>
      </w:r>
      <w:r>
        <w:rPr>
          <w:rStyle w:val="FootnoteAnchor"/>
          <w:rtl w:val="true"/>
        </w:rPr>
        <w:footnoteReference w:id="131"/>
      </w:r>
      <w:r>
        <w:rPr>
          <w:rFonts w:ascii="IRNazanin" w:hAnsi="IRNazanin" w:eastAsia="IRNazanin"/>
          <w:color w:val="111111"/>
          <w:sz w:val="28"/>
          <w:sz w:val="28"/>
          <w:szCs w:val="28"/>
          <w:rtl w:val="true"/>
          <w:lang w:bidi="fa-IR"/>
        </w:rPr>
        <w:t xml:space="preserve">نقل شده که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آوردند و آن پزشک پس از معاینه ی دقیقی که 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اَلسَّمَّ قَدْ قَطَعَ اَمْعاءَهُ</w:t>
      </w:r>
    </w:p>
    <w:p>
      <w:pPr>
        <w:pStyle w:val="BookText"/>
        <w:rPr/>
      </w:pPr>
      <w:r>
        <w:rPr>
          <w:rFonts w:ascii="IRNazanin" w:hAnsi="IRNazanin" w:eastAsia="IRNazanin"/>
          <w:color w:val="111111"/>
          <w:sz w:val="28"/>
          <w:sz w:val="28"/>
          <w:szCs w:val="28"/>
          <w:rtl w:val="true"/>
          <w:lang w:bidi="fa-IR"/>
        </w:rPr>
        <w:t>به راستی که این زهر امعاء او را پاره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نوشته اند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زهر، چهل روز بیمار بود و روز به روز بیماری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می یافت تا هنگامی که به لقاءالله پیوست، و از علما و دانشمندان اهل تسنن نیز علامه ی گنجی در کتاب کفایة الطالب این مطلب را نقل کرده، چنان که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و علی بن عیسی اربلی در کشف الغمه نیز از مورّخین اهل تسنن همین مطلب را نقل کرده اند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جنادة بن ابی امیه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بیماری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از دنیا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آن حضرت رفتم و در پیش روی آن حضرت طشتی بود پر از خون که در اثر زهر معاويه لعنه الله آن خون ها در طشت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آن حضرت را به آن حال مشاهده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چرا معالجه نمی کنید؟ در پاسخ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عِبْدَاللَّهُ بِمَاذَا اُعَالَجَ اَلْمَوْتَ؟</w:t>
      </w:r>
      <w:r>
        <w:rPr>
          <w:rFonts w:ascii="IRNazanin" w:hAnsi="IRNazanin" w:eastAsia="IRNazanin"/>
          <w:color w:val="111111"/>
          <w:sz w:val="28"/>
          <w:sz w:val="28"/>
          <w:szCs w:val="28"/>
          <w:rtl w:val="true"/>
          <w:lang w:bidi="fa-IR"/>
        </w:rPr>
        <w:t xml:space="preserve"> ای بنده خدا مرگ را به چه چیز درمان کنم؟ </w:t>
      </w:r>
    </w:p>
    <w:p>
      <w:pPr>
        <w:pStyle w:val="BookText"/>
        <w:rPr/>
      </w:pPr>
      <w:r>
        <w:rPr>
          <w:rFonts w:ascii="IRNazanin" w:hAnsi="IRNazanin" w:eastAsia="IRNazanin"/>
          <w:color w:val="111111"/>
          <w:sz w:val="28"/>
          <w:sz w:val="28"/>
          <w:szCs w:val="28"/>
          <w:rtl w:val="true"/>
          <w:lang w:bidi="fa-IR"/>
        </w:rPr>
        <w:t>من که این سخن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الیه راجعون در این وقت آن بزرگوار به من رو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لَقَدْ عَهِدَ اَلْيَنَا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ascii="IRNazanin" w:hAnsi="IRNazanin" w:eastAsia="IRNazanin"/>
          <w:color w:val="111111"/>
          <w:sz w:val="28"/>
          <w:sz w:val="28"/>
          <w:szCs w:val="28"/>
          <w:rtl w:val="true"/>
          <w:lang w:bidi="fa-IR"/>
        </w:rPr>
        <w:t xml:space="preserve"> اَنَّ هَذَا اَلاَمْرَ يَمْلِكُهُ اِثْنَاعَشَرَ امَاما مِنْ وُلْدِ على وَ فَاطِمِه، مَا مِنَّا اِلاّ مَسْمُومٌ او مَقْتولٌ، ثُمَّ رَفَعْتُ الطَّسْتَ وَ بَكي 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 فرموده که این امر خلافت را دوازده نفر امام از فرزندان علی و فاطمه مالک گردند، و هیچ یک از ما نیست جز آن که یا مسموم گردد و یا کشته شود، آن گاه طشت را برداشتند و آن حضرت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برای سفری که در پیش داری آماده کن و توشه ی خود را تهیه کن پیش از آن که اجل تو فرا رسد، و بدان که تو دنیا را می طلبی و مرگ نیز تو را طلب می کند، و اندوه آن روزت را که نرسیده بر آن روزی که در آن هستی بار مکن و بدان که تو چیزی از مال را که بیش از روزی توست به دست نمی آوری جز آن که نسبت به آن خزینه دار دیگری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در حلال مال دنیا حساب است و در حرام آن کیفر و عقاب و در شبهه ناک های آن نیز عتاب و سرزنش، پس دنیا را به منزله گوشت مرداری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در مورد اضطرار و ناچاری از آن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مقداری که تو را کفایت کند برگیر، پس اگر آن مقدار حلال بود که تو در آن زهد ورزیده ای، و اگر حرام بود که وِزر و گناهی در آن مقدار بر تو نیست، چون همانند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وقت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مردار گرفته ای، و اگر عتابی هم باشد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دنیای خود به گونه ای کار کن که گویا همیشه زندگی می کنی، و برای آخرتت به گونه ای کار کن که گویا فردا خواهی مرد و اگر عزتی خواهی بدون وسیله ی فامیل و بزرگی و هیبتی خواهی بی آن که از طریق سلطنت باشد، پس خود را از خواری و ذلّت نافرمانی و معصیت خداوند به عزت و بزرگی اطاعت</w:t>
      </w:r>
    </w:p>
    <w:p>
      <w:pPr>
        <w:pStyle w:val="BookText"/>
        <w:rPr/>
      </w:pPr>
      <w:r>
        <w:rPr>
          <w:rFonts w:ascii="IRNazanin" w:hAnsi="IRNazanin" w:eastAsia="IRNazanin"/>
          <w:color w:val="111111"/>
          <w:sz w:val="28"/>
          <w:sz w:val="28"/>
          <w:szCs w:val="28"/>
          <w:rtl w:val="true"/>
          <w:lang w:bidi="fa-IR"/>
        </w:rPr>
        <w:t>پروردگار عزّ و جل درآور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حاجت و نیازی تو را به مصاحبت مردان مجبور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شدی تا دوستی و مصاحبی برای خود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کسی مصاحبت کن که چون مصاحب او 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بیاراید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سبب شرمساری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خدمت او را کردی تو را بپوشاند، و اگر از او کمکی درخواست کردی کمک کند و اگر سخنی گفتی گفتارت را تصدیق کند و اگر حمله افکندی پشتت را محکم کند و اگر دست کمک به سویش دراز کردی تو را مدد کند، </w:t>
      </w:r>
    </w:p>
    <w:p>
      <w:pPr>
        <w:pStyle w:val="BookText"/>
        <w:rPr/>
      </w:pPr>
      <w:r>
        <w:rPr>
          <w:rFonts w:ascii="IRNazanin" w:hAnsi="IRNazanin" w:eastAsia="IRNazanin"/>
          <w:color w:val="111111"/>
          <w:sz w:val="28"/>
          <w:sz w:val="28"/>
          <w:szCs w:val="28"/>
          <w:rtl w:val="true"/>
          <w:lang w:bidi="fa-IR"/>
        </w:rPr>
        <w:t>و اگر شکستی در کار تو پیدا شد آن را برطرف سازد و اگر کار نیکی از تو دید آن را فراموش نکند و به حساب آرد و اگر از او درخواستی کردی به تو بدهد و اگر به زبان نیاوردی او آغاز کند و اگر مصیبت دردناکی به او رو آورد، تو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ناحیه ی او به تو گزندی نرسد، و راه ها از سوی او بر تو پراکنده نشود و در برابر مشکلات زندگی دست از یاری تو بر ندارد و اگر بر سر تقسیم چیزی با هم به نزاع برخاستید تو را بر خویشتن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نفس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افتاد و رنگ مبارکش زرد شد به طوری که من ترسیدم و بر آن بزرگوار بیمناک گشتم، که دیدم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اسود بن اسد داخل شدند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روی بستر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سر و صورت او را بوسید، و شروع کردند آهسته 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مرگ خود می دهد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و این هم وصیتی است که از امالی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به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اَوْصَى بِهِ اَلْحَسَنُ بن على الى اخيه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اَنَّهُ يَشْهَدُ اَنْ لا اِله اِلا اَللَّهُ لاَ شَرِيكَ لَهُ و انه يَعْبُدُهُ حَقَّ عِبَادَتِهِ، لاَ شَرِيكَ لَهُ فِي الْمُلْكِ وَ لا وَ لِيَّ لَهُ مِنَ الذُّلِّ، وَ اِنَّهُ خَلَقَ كُلَّ شَيءٍ فَقَدَّرَهُ تَقْدِيراً وَ انَّه اولى مَنْ عُبِدَ وَ اَحِقُ مَنْ حَمِدَ، مَنِ اطَّاعَهُ رَشَدَ، وَ مَنْ عَصَاهُ غَوَى وَ مَنْ تَابَ اليه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اوصيك يَا حُسَيْنُ بِمَنْ خَلَّفْتُ مِن اَهْلِي وَ وَلَدي وَ اَهْلِ بَيتِكَ اَن تَصْفَحَ عَنْ مُسِيِّيهِمْ وَ تَقْبَلَ مِنْ مُحْسِنِهِمْ، وَ تَكُونَ لَهُمْ خَلَفاً وَ وَالِداً، وَ اَن تُدْفِنَنِى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ascii="IRNazanin" w:hAnsi="IRNazanin" w:eastAsia="IRNazanin"/>
          <w:color w:val="111111"/>
          <w:sz w:val="28"/>
          <w:sz w:val="28"/>
          <w:szCs w:val="28"/>
          <w:rtl w:val="true"/>
          <w:lang w:bidi="fa-IR"/>
        </w:rPr>
        <w:t xml:space="preserve"> فَاِنِّي اَحَقٌ بِهِ وَ بِبَيْتِهِ، فان ابوا عَلَيْكَ فَانْشُدَكَ اَللَّهَ بِالْقَرَابَةِ اَلَّتِي قَرُبَ اَللَّهُ عَزَّ وَ جَلٌ مِنْكَ وَ الرحِم اَلْمَاسَّهُ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تهريق فِي مِحْجَمِهِ مِنْ دَمٍ، حَتَّى نَلْقَى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فَنَخْتَصِمَ الَيْهِ وَ نُخْبِرَهُ بِمَا كَانَ مِنَ اَلنَّاسِ اَلْيَنَا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وصیت می کند بدان حسن بن علی به برادرش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کند که گواهی دهد معبودی جز خدای یکتا نیست که شریک ندارد، او پرستش می کند او را بدان جهت که شایسته ی پرستش است، شریکی در سلطنت ندارد و سرپرستی از خواری برای او نیست و به راستی که هر چیزی را او آفریده و به خوبی و به طور کامل اندازه گیری آن را مقدر فرموده و شایسته ترین معبود و سزاوارترین کسی است که او را ستایش کنند، هر که فرمانبرداری او کند راه رشد را یافته و هر کس که نافرمانیش کند به گمراهی و سرگشتگی افتاده و هر کس به سوی او بازگردد راهنمایی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تو را سفارش می کنم ای حسین به بازماندگانم از خاندان و فرزندان و خانواده ی خودت که از بدکارشان در گذری و از نیکوکارشان بپذیری و برای آن ها جانشینی و پدری مهربان باشی و دیگر آن که مرا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 که من به او و خانه ی او شایسته تر از دیگران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این کاری مانع شدند و جلوگیری کردند، من تو را به حق قرابت و نزدیکی که خدا برای تو قرار داده و قرابتی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سوگندت می دهم که اجازه ندهی در این راه به خاطر من به اندازه ی خونی که از حجامت گرفته می شود خون ریخته شود تا آن گاه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کنیم و شکایت خود را به نزد او بریم و آن چه از این مردم پس از وی بر سر ما رفته به او گزارش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از دنیا رفت، درود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امالی ابن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ابن عباس 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عبدالله بن جعفر و علی بن عبدالله بن عباس طلبید و دستور داد جنازه ی آن حضرت را غسل دهیم و ما او را غسل داده، حنوط کردیم و کفن پوشاندیم، آن گاه جنازه را برداشته به مسجد آوردیم و در آن جا بر جنازه نماز خواندیم</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با انتشار خبر شهادت سبط اکبر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مدینه تعطیل شد و مردم شهر و اطراف برای شرکت در مراسم تشییع حرکت کردند، و ابن حجر عسقلانی به سندش از ثعلبة بن مالک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من در تشییع شرکت جستم و هنگامی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بقیع دفن کردند، از کثرت جمعیت تشییع کنندگان جای سوزن انداختن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طَرَحْت فيهِ ابرَهُ لَمَّا وَقَعْت الاّ علَى راسٍ اِنسان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اگر سوزنی انداخته می شد جز بر سر افراد قرار نمی گرفت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ماجرای جانگداز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حضرت از دنیا برفت،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غسل داده، کفن کرد و بر تابوتی او را نهاده، برداشت،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دستیارانش از بنی امیه به یقین پنداشتند که بنی هاشم می خواهند او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کنند، پس گرد هم آمدند و لباس جنگ به تن کردند و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ی او را به سوی قبر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که دیداری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کند، آنان با گروه خود در برابر بنی هاشم آمدند و عایشه نیز که بر استری سوار بود به ایشان پیوست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شما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کسی را که من دوست ندارم به </w:t>
      </w:r>
    </w:p>
    <w:p>
      <w:pPr>
        <w:pStyle w:val="BookText"/>
        <w:rPr/>
      </w:pPr>
      <w:r>
        <w:rPr>
          <w:rFonts w:ascii="IRNazanin" w:hAnsi="IRNazanin" w:eastAsia="IRNazanin"/>
          <w:color w:val="111111"/>
          <w:sz w:val="28"/>
          <w:sz w:val="28"/>
          <w:szCs w:val="28"/>
          <w:rtl w:val="true"/>
          <w:lang w:bidi="fa-IR"/>
        </w:rPr>
        <w:t>خانه ی من در آورید؟ و مروان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جنگی که بهتر از آسایش و غنودن در 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عثمان در دورترین جای مدینه دفن شود و حسن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شود؟ تا من شمشیر به دست دارم هرگز این کار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 بود فتنه ی جنگ میان بنی هاشم و بنی امیه درگیر شود، ابن عباس جلوی مروان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مروان از آن جا که آمده ای باز گرد، زیرا ما نمی خواهیم آقای خود را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بسپاریم، بلکه می خواهیم به وسیله ی زیارت او دیداری تازه کند، سپس او را به نزد جدّه اش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ببریم و چنان چه خود او وصیت کرده، او را در آن جا به خاک بسپاریم و اگر خود او وصیت کرده بود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دفنش کنیم، هر آینه می دانستی که تو ناتوان تر از آنی که ما را از این کار جلوگیری کنی، لکن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 به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نگهداری حرمت قبر جدّش بوده از این که خرابی در آن پیدا شود، چنان که این کار را دیگری جز او کرد و بدون اذن آن حضرت بهانه ی او درآمد، سپس رو به عایشه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اِسْوَاتَاهْ يَوْماً عَلَى بَغْلٍ وَ يَوْماً عَلَى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تُرِيدِينَ اَنْ تُطْفِيَى نُورَ اَللَّهِ وَ تُقَاتِلِي اَوْلِيَاءَ اَللَّهِ، ارْجِعِى فَقَدْ كُفِيتِ اَلَّذِي تَخَافِينَ وَ بَلَغْتِ مَا تُحِبِّينَ وَ اَللَّهُ مُنْتَصِرٌ لاَهْلِ هَذَا اَلْبَيْتِ وَ لَوْ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رسوایی است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استر، و روزی بر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نور خدا را خاموش کنی و با دوستان خدا بجنگی، بازگرد که از آن چه می ترسی به دلخواه تو شد، و بدان چه دوست داری رسیده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آسوده باش که ما نمی خواهیم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انتقام این خاندان را خواهد گرفت و گرچه پس از گذشت زمانی دراز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لَوْلاَ عَهْدُ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الى بِحَقْنِ الدِّمَاءِ وَ انْ لا اهَرِيقَ فِى امره محْجَمِهِ دَمٌ لَعَلِمْتُمْ كَيْفَ تَاخُذُ سُيُوفُ اَللَّهِ مِنكم مَآخِذهَا وَ قَدْ نَقَضْتُمُ الْعَهْدَ بَيْنَنَا وَ بَيْنَكُمْ وَ ابْطَلْتُمْ مَا اشْتَرَطْنَا عَلَيْكُمْ لَانْفُسِنَا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سفارش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خون ها ریخته نشود و به اندازه ی شیشه ی حجامتی خون به خاطر او نریزد، هر آینه می دانستید چگونه شمشیرهای خدا جای خود را از شما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خویش را از شما باز می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شما پیمان های میانه ی ما و خود را شکستید و آن چه را برای خود با شما شرط کردیم تباه ساختید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نخستین زنی که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 سوار شد، عایشه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که عایشه به تنهایی در این مراسم حاضر نشد و هنگامی که آمد، چهل سوار همراه او بود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مَالَى وَ لَكُمْ تُرِيدُونَ اَنْ تَدْخُلُوا بَيْتَى مَنْ لاَ اَهْوَى وَ لاَ اُحْبُ</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شما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کسی را در خانه ی من درآورید که من خوش ندارم و دوستش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همین روایت از امالی ابن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داستان جانگداز تیر باران کردن جنازه 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ابن شهر آشوب روایت کرده که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رَمَوْا بِالنِّبَالِ جَنَازَتَهُ حَتَّى سَلْ مِنْهَا سَبْعُونَ نَبْلاً</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تیر باران کردند تا جایی که هفتاد چوبه ی تیر به تابوت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تاریخ ابن عساکر نیز نقل شده که میان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مروان بن حکم درباره ی دفن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گرفت و دو دسته لباس جنگ پوشیده و میان آن ها تیراندازی شد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همان گونه که ذکر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پافشاری برای دفن برادر در کنار قبر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ریختن خون مسلمانان را به دنبال دارد، طبق وصیت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جنازه ی او را به قبرستان بقیع ببرند و در کنار قبر جدّه اش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دفن کنند و در روایتی هم آمده که در قبر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چون جنازه را در میان قبر نهاد، طبق روایت ابن شهر آشوب و دیگران این اشعار را انشا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ءَادَّهُنَّ رَاسِي اَمْ تَطَيَّبَ مَجَالِسِى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راسُّكَ مَعْفُورٌ وَ أَنْتَ سَلِيبٌ</w:t>
      </w:r>
    </w:p>
    <w:p>
      <w:pPr>
        <w:pStyle w:val="BookText"/>
        <w:rPr/>
      </w:pPr>
      <w:r>
        <w:rPr>
          <w:rFonts w:ascii="Amiri" w:hAnsi="Amiri" w:eastAsia="Amiri" w:cs="Amiri"/>
          <w:color w:val="111111"/>
          <w:sz w:val="28"/>
          <w:sz w:val="28"/>
          <w:szCs w:val="28"/>
          <w:rtl w:val="true"/>
          <w:lang w:bidi="ar-SA"/>
        </w:rPr>
        <w:t xml:space="preserve">أَوِ اسْتَمْتَعِ الدُّنْيا لِشَيْءٍ أَحَبَّتْهُ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ما اَدنَا اِلَيْكَ حَبِيبٌ</w:t>
      </w:r>
    </w:p>
    <w:p>
      <w:pPr>
        <w:pStyle w:val="BookText"/>
        <w:rPr/>
      </w:pPr>
      <w:r>
        <w:rPr>
          <w:rFonts w:ascii="Amiri" w:hAnsi="Amiri" w:eastAsia="Amiri" w:cs="Amiri"/>
          <w:color w:val="111111"/>
          <w:sz w:val="28"/>
          <w:sz w:val="28"/>
          <w:szCs w:val="28"/>
          <w:rtl w:val="true"/>
          <w:lang w:bidi="ar-SA"/>
        </w:rPr>
        <w:t xml:space="preserve">فَلاَزَلْتُ أَبْكى مَا تَغَنَّتْ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مَا هبَّت صَباً وَ جَنُوبٌ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هَمَلَتْ عَيْنِى مِنَ اَلدَّمْعِ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اِخْضَرَّ فِي دُوحِ اَلْحِجَازِ قَضِيبٌ </w:t>
      </w:r>
    </w:p>
    <w:p>
      <w:pPr>
        <w:pStyle w:val="BookText"/>
        <w:rPr/>
      </w:pPr>
      <w:r>
        <w:rPr>
          <w:rFonts w:ascii="Amiri" w:hAnsi="Amiri" w:eastAsia="Amiri" w:cs="Amiri"/>
          <w:color w:val="111111"/>
          <w:sz w:val="28"/>
          <w:sz w:val="28"/>
          <w:szCs w:val="28"/>
          <w:rtl w:val="true"/>
          <w:lang w:bidi="ar-SA"/>
        </w:rPr>
        <w:t xml:space="preserve">بُكائِي طَويل وَ 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بَعِيدٌ وَ اَلْمَزَارُ قَرِيبٌ</w:t>
      </w:r>
    </w:p>
    <w:p>
      <w:pPr>
        <w:pStyle w:val="BookText"/>
        <w:rPr/>
      </w:pPr>
      <w:r>
        <w:rPr>
          <w:rFonts w:ascii="Amiri" w:hAnsi="Amiri" w:eastAsia="Amiri" w:cs="Amiri"/>
          <w:color w:val="111111"/>
          <w:sz w:val="28"/>
          <w:sz w:val="28"/>
          <w:szCs w:val="28"/>
          <w:rtl w:val="true"/>
          <w:lang w:bidi="ar-SA"/>
        </w:rPr>
        <w:t xml:space="preserve">غَرِيبٌ وَ اطْرَافُ اَلْبُيُوتِ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مَن تَحْتَ التُّرَابِ غَرِيبٌ</w:t>
      </w:r>
    </w:p>
    <w:p>
      <w:pPr>
        <w:pStyle w:val="BookText"/>
        <w:rPr/>
      </w:pPr>
      <w:r>
        <w:rPr>
          <w:rFonts w:ascii="Amiri" w:hAnsi="Amiri" w:eastAsia="Amiri" w:cs="Amiri"/>
          <w:color w:val="111111"/>
          <w:sz w:val="28"/>
          <w:sz w:val="28"/>
          <w:szCs w:val="28"/>
          <w:rtl w:val="true"/>
          <w:lang w:bidi="ar-SA"/>
        </w:rPr>
        <w:t xml:space="preserve">وَ لا يَفرَحُ الْبَاقِى خِلافَ اَللَّذَى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لِلْمَوْتِ فِيهِ نَصِيبٌ</w:t>
      </w:r>
    </w:p>
    <w:p>
      <w:pPr>
        <w:pStyle w:val="BookText"/>
        <w:rPr/>
      </w:pPr>
      <w:r>
        <w:rPr>
          <w:rFonts w:ascii="Amiri" w:hAnsi="Amiri" w:eastAsia="Amiri" w:cs="Amiri"/>
          <w:color w:val="111111"/>
          <w:sz w:val="28"/>
          <w:sz w:val="28"/>
          <w:szCs w:val="28"/>
          <w:rtl w:val="true"/>
          <w:lang w:bidi="ar-SA"/>
        </w:rPr>
        <w:t xml:space="preserve">فَلَيْسَ حَرِيبٌ مَنْ أُصِيبَ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وَارَى أَخَا حَريِبٌ</w:t>
      </w:r>
    </w:p>
    <w:p>
      <w:pPr>
        <w:pStyle w:val="BookText"/>
        <w:rPr/>
      </w:pPr>
      <w:r>
        <w:rPr>
          <w:rFonts w:ascii="IRNazanin" w:hAnsi="IRNazanin" w:eastAsia="IRNazanin"/>
          <w:color w:val="111111"/>
          <w:sz w:val="28"/>
          <w:sz w:val="28"/>
          <w:szCs w:val="28"/>
          <w:rtl w:val="true"/>
          <w:lang w:bidi="fa-IR"/>
        </w:rPr>
        <w:t>چگونه روغن بر سر خود بمالم یا مکان خود را خوشبو کنم در صورتی که سر تو در خاک است و از دست ما 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چیزی از دنیا بهره گیرم که هر چه به تو نزدیک شود، محبوب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تا کبوتری بانگ زند و باد شمال و جنوب بوزد بر تو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من از اشک خشک نشود تا وقتی در درخت های حجاز شاخه ای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طولانی و اشکم ریزان است، ولی تو دوری و مزارت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 و دیوارهای خانه ها آن را فرا گرفته، که هر کس زیر خاک هاست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جای مانده بر خلاف آن که رفته خوشحال نیست و هر جوانمردی، مرگ در او بهره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زده کسی نیست که مالش را به غارت برده اند، بلکه غارت زده کسی است که برادرش را زیر خاک پوشانده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قرب الاسناد روایت شده که به سندش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جمعه به زیارت قبر برادرش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از محمّد بن حنفیه نیز نقل شده که بر سر قبر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اشکباری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رَحِمَكَ اَللَّهُ اَبا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عَزَّتْ حَيَاتُكَ لَقَدْ هَدَتْ وَفَاتُكَ وَ لَنِعْمَ اَلرُّوحُ روح عُمَر بِهِ بَدَنُكَ وَ لَنِعْمَ البَدَنُ بَدَنٌ تَضَمَّنَه كَفَنُكَ، وَ كَيْفَ لاَ وَ اَنْتَ سَلِيلُ الْهُدى وَ حَلِيفُ اَهْلِ التُّقَى وَ خامس اِصْحَابِ الْكِسَاءِ</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رُبِّيتُ فِى حَجَرِ الاسلامِ وَ رَضَعْتَ ثَدْيَ الاِيْمانِ وَ لَكَ اَلسَّوَابِقُ الْعُظْمَى وَ الْغَايَاتِ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خدایت رحمت کند ای ابا محمّد که اگر حیات و زندگیت موجب عزّت بود، مرگت نیز کمرشکن بود، و چه روح خوبی بود آن روح بزرگواری که به بدن تو عمر بخشید و چه بدن خوبی است آن بدنی که کفن تو او را در خود پیچید و چگونه چنین نباشد و تویی فرزند هدایت و هم سوگند اهل تقوی و پنجمین 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اسلام تربیت یافتی و از پستان ایمان شیر خوردی، و آن سوابق بزرگ و مراتب بلند را دارا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بسیاری که محدّثین و تاریخ نویسان اهل تسنن و دیگران نقل کرده اند، دو شهر مهم و مقدس حجاز، یعنی مکه و مدینه هفت روز در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کرده و کسب و کار خود را تعطیل نمودند، و زنان بنی هاشم نیز یک ماه تمام مجالس عزاداری داشتند و تا یک سال نیز از پوشیدن لباس نو و استعمال زیورآلات خودداری کردند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در دو شهر مهم عراق، یعنی کوفه و بصره نیز مردم به عزاداری پرداختند و در بصره این خبر دردناک را عبدالله بن سلمه به زیاد بن ابیه که در آن وقت حاکم آن شهر بود بداد و او نیز حکم بن ابی العاص ثقفی را مامور ابلاغ این خبر به مردم شهر نمود و مردم شهر نیز با شنیدن آن مصیبت عزادار شده و صداها را به گریه و شیون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کوفه با رسیدن خبر آن ضایعه دردناک به یک پارچه گریه و شیون مبدّل شد و شعرای اهل کوفه مانند سلیمان بن قته و قیس بن عمر در مرثیه ی آن حضرت اشعاری سرودند که در کتاب های تاریخی ثبت شده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اهل تاریخ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در شام رسید، از خوشحالی نتوانست خودداری کند و بی اختیار اظهار سرور و شادمانی کرده و تکبیر گفت و سپس سجده ی شکر به جای آورد و حاضران در مجلس او نیز همانند او تکبیر گفته و سجده کردند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چون همسرش فاخته خوشحالی و تکبیر او را شنید،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به تو رسیده که خوشحال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که این خبر ناگوار را شنید گریست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لِلَّهِ وَ اَنَا اِلَيْه رَاجِعُونَ مَاتَ سَيِّدُ اَلْمُسْلِمِينَ وَ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آن خداییم و به سوی او باز گردیم، به خدا آقای مسلمین و فرزند دخت رسول خدا از این جهان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اهل تاریخ نوشته اند که ابن عباس نزد معاویه رفت و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عباس آیا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دنیا رفته؟</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رَحْمَةُ اَللَّهِ وَ بَلَغَنِي تَكْبِيرُكَ وَ سُجُودُكَ اما وَاللَّهِ مَا يَسُدُّ جثمانهُ حُفرَتَكَ وَ لاَ يَزِيدُ انْقِضاءُ اَجَلِهِ فِي عُمُرِكَ</w:t>
      </w:r>
      <w:r>
        <w:rPr>
          <w:rFonts w:ascii="IRNazanin" w:hAnsi="IRNazanin" w:eastAsia="IRNazanin"/>
          <w:color w:val="111111"/>
          <w:sz w:val="28"/>
          <w:sz w:val="28"/>
          <w:szCs w:val="28"/>
          <w:rtl w:val="true"/>
          <w:lang w:bidi="fa-IR"/>
        </w:rPr>
        <w:t xml:space="preserve"> بلی خدایش رحمت کند، داستان تکبیر و سجده تو را هم شنیدم، آگاه باش که به خدا سوگند قبر تو جسم او را در بر نگیرد، و گذشتن اجل او در عمر تو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اشعار نیز از فضل بن عباس نقل شده که در مرثیه 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سرور معاویه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النَّحْوَة إِذ مَاتَ الحَسَن</w:t>
      </w:r>
    </w:p>
    <w:p>
      <w:pPr>
        <w:pStyle w:val="BookText"/>
        <w:rPr/>
      </w:pPr>
      <w:r>
        <w:rPr>
          <w:rFonts w:ascii="Amiri" w:hAnsi="Amiri" w:eastAsia="Amiri" w:cs="Amiri"/>
          <w:color w:val="111111"/>
          <w:sz w:val="28"/>
          <w:sz w:val="28"/>
          <w:szCs w:val="28"/>
          <w:rtl w:val="true"/>
          <w:lang w:bidi="ar-SA"/>
        </w:rPr>
        <w:t xml:space="preserve">رَحمَةُ اللهِ عَلَيهِ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أَشجى ابنَ عِندِ وَ اَرنَ</w:t>
      </w:r>
    </w:p>
    <w:p>
      <w:pPr>
        <w:pStyle w:val="BookText"/>
        <w:rPr/>
      </w:pPr>
      <w:r>
        <w:rPr>
          <w:rFonts w:ascii="Amiri" w:hAnsi="Amiri" w:eastAsia="Amiri" w:cs="Amiri"/>
          <w:color w:val="111111"/>
          <w:sz w:val="28"/>
          <w:sz w:val="28"/>
          <w:szCs w:val="28"/>
          <w:rtl w:val="true"/>
          <w:lang w:bidi="ar-SA"/>
        </w:rPr>
        <w:t xml:space="preserve">استرَاحَ اليومَ مِنهُ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ثوَى رَهناً لإحدَاثِ الزَّمَن</w:t>
      </w:r>
    </w:p>
    <w:p>
      <w:pPr>
        <w:pStyle w:val="BookText"/>
        <w:rPr/>
      </w:pPr>
      <w:r>
        <w:rPr>
          <w:rFonts w:ascii="Amiri" w:hAnsi="Amiri" w:eastAsia="Amiri" w:cs="Amiri"/>
          <w:color w:val="111111"/>
          <w:sz w:val="28"/>
          <w:sz w:val="28"/>
          <w:szCs w:val="28"/>
          <w:rtl w:val="true"/>
          <w:lang w:bidi="ar-SA"/>
        </w:rPr>
        <w:t xml:space="preserve">فَارتَع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يَقمُصُ بِالعِيرِ السَّمَنُ</w:t>
      </w:r>
    </w:p>
    <w:p>
      <w:pPr>
        <w:pStyle w:val="BookText"/>
        <w:rPr/>
      </w:pPr>
      <w:r>
        <w:rPr>
          <w:rFonts w:ascii="IRNazanin" w:hAnsi="IRNazanin" w:eastAsia="IRNazanin"/>
          <w:color w:val="111111"/>
          <w:sz w:val="28"/>
          <w:sz w:val="28"/>
          <w:szCs w:val="28"/>
          <w:rtl w:val="true"/>
          <w:lang w:bidi="fa-IR"/>
        </w:rPr>
        <w:t xml:space="preserve">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امن و نخوت به سر می برد چون حسن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که به راستی دور زمانی پسر هند او را غمگین و اندوهناک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او راحت شدند که دیگر در میان قبر آرمیده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هند دیگر در امنیت به چرای خویش در هر جا که خواهی مشغول شو، ولی بدان که آفت شتر، چاقی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چاقی او را به مسلخ می برد</w:t>
      </w:r>
      <w:r>
        <w:rPr>
          <w:rFonts w:eastAsia="IRNazanin" w:cs="IRNazanin"/>
          <w:color w:val="111111"/>
          <w:sz w:val="28"/>
          <w:szCs w:val="28"/>
          <w:rtl w:val="true"/>
          <w:lang w:bidi="fa-IR"/>
        </w:rPr>
        <w:t xml:space="preserve">). </w:t>
      </w:r>
      <w:bookmarkStart w:id="158" w:name="pg9440_118585"/>
    </w:p>
    <w:p>
      <w:pPr>
        <w:pStyle w:val="Heading3"/>
        <w:numPr>
          <w:ilvl w:val="2"/>
          <w:numId w:val="1"/>
        </w:numPr>
        <w:rPr/>
      </w:pPr>
      <w:bookmarkStart w:id="159" w:name="__RefHeading___Toc5927894_2870459653"/>
      <w:bookmarkStart w:id="160" w:name="_Toc59"/>
      <w:bookmarkEnd w:id="158"/>
      <w:bookmarkEnd w:id="159"/>
      <w:r>
        <w:rPr>
          <w:rtl w:val="true"/>
        </w:rPr>
        <w:t>مناظره فضال با ابوحنیفه</w:t>
      </w:r>
      <w:bookmarkEnd w:id="160"/>
    </w:p>
    <w:p>
      <w:pPr>
        <w:pStyle w:val="BookText"/>
        <w:rPr/>
      </w:pPr>
      <w:r>
        <w:rPr>
          <w:rFonts w:ascii="IRNazanin" w:hAnsi="IRNazanin" w:eastAsia="IRNazanin"/>
          <w:color w:val="111111"/>
          <w:sz w:val="28"/>
          <w:sz w:val="28"/>
          <w:szCs w:val="28"/>
          <w:rtl w:val="true"/>
          <w:lang w:bidi="fa-IR"/>
        </w:rPr>
        <w:t>موّرخين بحث و مناظره ای جالبی میان فضّال بن حسن با ابو حنیفه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به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ascii="IRNazanin" w:hAnsi="IRNazanin" w:eastAsia="IRNazanin"/>
          <w:color w:val="111111"/>
          <w:sz w:val="28"/>
          <w:sz w:val="28"/>
          <w:szCs w:val="28"/>
          <w:rtl w:val="true"/>
          <w:lang w:bidi="fa-IR"/>
        </w:rPr>
        <w:t xml:space="preserve"> منسوخ شده است یا نه؟</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منسوخ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بهترین مردم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هستند یا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پیامبر دفن شده اند؟ چه دلیلی می خواهی که روشن تر از این باشد بر فضل آن دو 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فضال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با وصیّت خود به دفنشان در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ظلم کردند؛ چون در آن جا حقّی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جا مال خودشان بوده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بودند پس کار بدی کردند که آن را پس گرفتند و عهدشان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 اقرار کردی که آیه شریفه </w:t>
      </w:r>
      <w:r>
        <w:rPr>
          <w:rFonts w:ascii="Amiri" w:hAnsi="Amiri" w:eastAsia="Amiri" w:cs="Amiri"/>
          <w:color w:val="111111"/>
          <w:sz w:val="28"/>
          <w:sz w:val="28"/>
          <w:szCs w:val="28"/>
          <w:rtl w:val="true"/>
          <w:lang w:bidi="ar-SA"/>
        </w:rPr>
        <w:t>لا تَدْخُلُوا بُيُوتَ النَّبيِّ إِلَّا أَنْ يُؤْذَنَ لَكُمْ</w:t>
      </w:r>
      <w:r>
        <w:rPr>
          <w:rFonts w:ascii="IRNazanin" w:hAnsi="IRNazanin" w:eastAsia="IRNazanin"/>
          <w:color w:val="111111"/>
          <w:sz w:val="28"/>
          <w:sz w:val="28"/>
          <w:szCs w:val="28"/>
          <w:rtl w:val="true"/>
          <w:lang w:bidi="fa-IR"/>
        </w:rPr>
        <w:t xml:space="preserve"> غير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قدری سکوت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نه مال پیامبر بود و نه مال آن دو نفر فقط، ولی چون دختران آن ها در آن جا حقّ داشتند لذا در حق آن ها دفن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نُه همسر داشت و هر کدام یک هشتم ارث می بردند؛ چون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بررسی کنیم برای هر یک از همسرانش یک نهم از یک هشتم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در حدود یک وجب در یک وجب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و طول حجره هم که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مستحق شده اند؟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چگونه عایشه و حفصه ارث می برند ولی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ارث نمی برد؟ پس در سخنان ابوحنیفه، تناقض گویی، از جوانب مختلف،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حنیفه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من دور کنید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خبیث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پایان متذکّر می شویم که در تاریخ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عمر آن بزرگوار در آن روز، در روایات شیعه و اهل تسنن اختلاف بسیار است، که عمده ی آن ها اقوال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هشتم ماه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آن حضرت بوده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ربیع الاول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می دانیم، مشهورترین اقوال در این باره از نظر تاریخ شهادت، همان قول سوم و دوم است، و ضعیف ترین آن ها نیز قول پنجم می باشد، و مشهورترین اقوال در مورد عمر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چهل و هفت سالگی است، چنان که از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bookmarkStart w:id="161" w:name="pg9440_118587"/>
    </w:p>
    <w:p>
      <w:pPr>
        <w:pStyle w:val="Heading3"/>
        <w:numPr>
          <w:ilvl w:val="2"/>
          <w:numId w:val="1"/>
        </w:numPr>
        <w:rPr/>
      </w:pPr>
      <w:bookmarkStart w:id="162" w:name="__RefHeading___Toc5927896_2870459653"/>
      <w:bookmarkStart w:id="163" w:name="_Toc60"/>
      <w:bookmarkEnd w:id="161"/>
      <w:bookmarkEnd w:id="162"/>
      <w:r>
        <w:rPr>
          <w:rtl w:val="true"/>
        </w:rPr>
        <w:t>پی نوشت ها</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امين، أعيان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کشف الغمّة عن معرفة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الحسن و الحسين 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جلد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فضائل الاصحاب؛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المحرقة،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حلیة الاولیا،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ميلاد الحسن بن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در آستان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المهمة، ابن صباغ مالکی،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پنهان، احمد زمانی،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ترجمه اعیان الشیعه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ابیطالب،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تذكرة الخواص،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تاریخ الخلفاء، سيوطى،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علی بن عیسی،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فيض الاسلام، 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في اللغة و الادب،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شرح نهج البلاغه ابن ابی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مناقب آل ابیطالب،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دوستان، محمّد محمدی اشتهاردی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ارشاد القلوب،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ارشاد القلوب،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خرائج راوندی،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اثبات الهداة،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میر خلف زاده، 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المجتبى ابو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 الاحوال،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شرح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ارشاد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كفاية الطالب،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شرح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الانصاف،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تاریخ ابن عساکر، ج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ی ابن جوزی،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البداية و 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به نقل از ربیع الابرار زمخشری و عقد الفريد ابن عبدربه اندلسي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به نقل از کافی و تهذيب و كفاية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به نقل از دروس شهید و مصباح کفعمی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به نقل از جنابذی از علمای اهل سنت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به نقل از ابن طلحه ی شافعی</w:t>
      </w:r>
      <w:r>
        <w:rPr>
          <w:rFonts w:eastAsia="IRNazanin" w:cs="IRNazanin"/>
          <w:color w:val="111111"/>
          <w:sz w:val="28"/>
          <w:szCs w:val="28"/>
          <w:rtl w:val="true"/>
          <w:lang w:bidi="fa-IR"/>
        </w:rPr>
        <w:t xml:space="preserve">. </w:t>
      </w:r>
      <w:bookmarkStart w:id="164" w:name="pg9440_118590"/>
    </w:p>
    <w:p>
      <w:pPr>
        <w:pStyle w:val="Heading3"/>
        <w:numPr>
          <w:ilvl w:val="2"/>
          <w:numId w:val="1"/>
        </w:numPr>
        <w:rPr/>
      </w:pPr>
      <w:bookmarkStart w:id="165" w:name="__RefHeading___Toc5927898_2870459653"/>
      <w:bookmarkStart w:id="166" w:name="_Toc61"/>
      <w:bookmarkEnd w:id="164"/>
      <w:bookmarkEnd w:id="165"/>
      <w:r>
        <w:rPr>
          <w:rtl w:val="true"/>
        </w:rPr>
        <w:t>منابع و مآخذ</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انتشارات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در آستان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کتابخانه آستانه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چاپ و انتشارات،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فارسی،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اصفهانی، شیخ عبدالله، عوالم العلوم و المعارف و الاحوال، عربی، کتابخانه تاریخ، اوّل، قم، مدرسه 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جزائری، علی، ذكرى ميلاد الحسن بن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اوّل، نجف، مطبعة الغرى،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عبدالرضا، بلاغة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کتابخانه تاریخ، اوّل، قم، شکوری،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زاده، حسین، زندگانی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کتابخانه تاریخ، اوّل، تهران، شرکت سهامی جامع کتاب،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یزید مبرد نحوی، الامل في اللغة و الادب، تحقيق تغاريد بيضون، نعیم زرزور، بیروت، بی نام،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مصری، محمد رضا، الحسن و الحسين 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بیروت، دارالكتب العلميه،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مصطفوى، حسن، الامام المجتبى ابو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 حسن مصطفوی، کتابخانه تاریخ، اوّل، قم، چاپ خانه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واصف، شیخ محمد،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اوّل، قم،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67" w:name="pg9440_118591"/>
    </w:p>
    <w:p>
      <w:pPr>
        <w:pStyle w:val="Heading2"/>
        <w:numPr>
          <w:ilvl w:val="1"/>
          <w:numId w:val="1"/>
        </w:numPr>
        <w:rPr/>
      </w:pPr>
      <w:bookmarkStart w:id="168" w:name="__RefHeading___Toc5927900_2870459653"/>
      <w:bookmarkStart w:id="169" w:name="_Toc62"/>
      <w:bookmarkEnd w:id="167"/>
      <w:bookmarkEnd w:id="168"/>
      <w:r>
        <w:rPr>
          <w:rtl w:val="true"/>
        </w:rPr>
        <w:t>از شبکه وکالت تا سازمان فقاهت</w:t>
      </w:r>
      <w:bookmarkEnd w:id="169"/>
    </w:p>
    <w:p>
      <w:pPr>
        <w:pStyle w:val="Heading3"/>
        <w:numPr>
          <w:ilvl w:val="2"/>
          <w:numId w:val="1"/>
        </w:numPr>
        <w:rPr/>
      </w:pPr>
      <w:bookmarkStart w:id="170" w:name="__RefHeading___Toc5927902_2870459653"/>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حجت الاسلام جعفر 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وکلا بر اساس علم لدنّى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برخی از وکلا برای امر افتا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تعيين وظايف وكلا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وجود توثیق تام برای وکلای قبل از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شبکه وکالت در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اهل تسنن در تدوین یک جامعه حدیثی جهت افتا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کتاب به عنوان صحیح در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توثیق دو وکیل اول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 امام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های ارتباط و کلا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اثبات صحّت توقیعات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وثاقت وکیل اول جناب عثمان بن سعید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نصب وکیل دوم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ابوالقاسم حسین بن روح نوبختی به عنوان وکیل سوم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علی بن محمّد سمری به عنوان وکیل چهارم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مقابله شلمغانی و حسین بن منصور در برابر سفیر سوم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ترین وظیفه چهار وکیل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محمّد سمری مبنی بر عدم نصب جانشین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ایمان آوردن جناب ابو سعید غانم هندی و ملاقات وی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ملاقات عیسی بن مهدی جوهری از علمای شیعه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خشم و رحمت الاهی </w:t>
      </w:r>
      <w:bookmarkStart w:id="172" w:name="pg9440_118592"/>
    </w:p>
    <w:p>
      <w:pPr>
        <w:pStyle w:val="Heading3"/>
        <w:numPr>
          <w:ilvl w:val="2"/>
          <w:numId w:val="1"/>
        </w:numPr>
        <w:rPr/>
      </w:pPr>
      <w:bookmarkStart w:id="173" w:name="__RefHeading___Toc5927904_2870459653"/>
      <w:bookmarkStart w:id="174" w:name="_Toc64"/>
      <w:bookmarkEnd w:id="172"/>
      <w:bookmarkEnd w:id="173"/>
      <w:r>
        <w:rPr>
          <w:rtl w:val="true"/>
        </w:rPr>
        <w:t>درآمد</w:t>
      </w:r>
      <w:bookmarkEnd w:id="174"/>
    </w:p>
    <w:p>
      <w:pPr>
        <w:pStyle w:val="BookText"/>
        <w:rPr/>
      </w:pPr>
      <w:r>
        <w:rPr>
          <w:rFonts w:ascii="IRNazanin" w:hAnsi="IRNazanin" w:eastAsia="IRNazanin"/>
          <w:color w:val="111111"/>
          <w:sz w:val="28"/>
          <w:sz w:val="28"/>
          <w:szCs w:val="28"/>
          <w:rtl w:val="true"/>
          <w:lang w:bidi="fa-IR"/>
        </w:rPr>
        <w:t>آن چه در این مقاله مورد نظر است بیان سیر تکاملی شبکه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توسط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پل ارتباطی شیعیان با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 و در نهایت تبدیل به سازمان وکالت شد و با شروع غیبت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سازمان فقاهت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شبکه وکالت تا رسیدن به اوج آن که در زمان غیبت صغری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فراز و نشیب های زیادی را طی کرد که توجّه به آن ها بسیار مهم و باعث بصیرت در دین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برخی از وکلاء و فتنه های صوفیه و غلات همواره به جامعه شیعه آسیب رسان بوده و خواهد بود و شناخت ریشه های آنان در شناخت فرق و مذاهب انحرافی روز بسیار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pStyle w:val="Heading3"/>
        <w:numPr>
          <w:ilvl w:val="2"/>
          <w:numId w:val="1"/>
        </w:numPr>
        <w:rPr/>
      </w:pPr>
      <w:bookmarkStart w:id="175" w:name="__RefHeading___Toc5927906_2870459653"/>
      <w:bookmarkStart w:id="176" w:name="_Toc65"/>
      <w:bookmarkEnd w:id="175"/>
      <w:r>
        <w:rPr>
          <w:rtl w:val="true"/>
        </w:rPr>
        <w:t>اشاره</w:t>
      </w:r>
      <w:bookmarkEnd w:id="17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وکلاء، توثيق عام و خاص، توقیع، شلمغانی، حسین بن منصور، عیسی بن مهدی جوهری، ابوغانم هندی، عثمان بن سعید، سعید بن عثمان، حسین بن روح، علی بن محمّد ثمری </w:t>
      </w:r>
    </w:p>
    <w:p>
      <w:pPr>
        <w:pStyle w:val="BookText"/>
        <w:rPr/>
      </w:pPr>
      <w:r>
        <w:rPr>
          <w:rFonts w:ascii="IRNazanin" w:hAnsi="IRNazanin" w:eastAsia="IRNazanin"/>
          <w:color w:val="111111"/>
          <w:sz w:val="28"/>
          <w:sz w:val="28"/>
          <w:szCs w:val="28"/>
          <w:rtl w:val="true"/>
          <w:lang w:bidi="fa-IR"/>
        </w:rPr>
        <w:t xml:space="preserve">سخن پیرامون نحوه ی ارتباط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شیعیان و شیعیان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صدر تاکنون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که بسیاری از شیعیان در شهرهای دور زندگی می کردند و امکان درک حضور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نداشتند و حکام اموی و سپس عباسی نیز از حضور مردم در نزد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 بوده و به شکل های مختلفی مانند ارهاب و تهدید از آن منع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و بررسی تاریخ نشان می دهد که شیوه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این ارتباط، توسط دو شبکه وکالت و فقاهت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شبکه که توسط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و تکمیل گردید همواره باعث نشاط جامعه شیعه بوده و هست زیرا الان نیز همان شبکه به نوعی ادامه دارد چون با شروع غیبت تامّه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شبکه وکالت و فقاهت یکی شد و هر فقیه جامع الشرایطی وکیل نیز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بخاطر تعداد کم شیعیان مسئله ارتباط في ما بين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چندان سخت نبود ولی بعد از واقعه کربلا روز به روز گرایش مردم به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شد چندان که حتّی در کشورهای دور نیز طرفداران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مدارک، تعداد شیعیان بعد از واقعه کربلا رو به افزایش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افزایش تعداد شیعیان بعد از واقعه کربلا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شهادت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مردم هر زمانی را به لحاظ معرفتی به بخش های مختلفی تقسیم نمود و آن چه در دوران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هر چیز به چشم می خورد کمبود معرفت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نوعی خواب آلودگی بود که نوع مردم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ی کربلا در چنین جوی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شهادت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عوامل مهم در بیداری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بعد از جریان كربلا تعداد شیعیان به سرعت افزایش پیدا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های روشنگرانه 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قالب مناجات و سوز و حال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بسیاری را متمایل به اهل بیت نمود و بدین ترتیب در افزایش تعداد شیعیان تاثیر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که به علل متعدّدی از جمله هجمه دشمن مواجه هستیم لازم است نسل حاضر را به مناجات و راز و نیاز با خدا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تردیدی مناجات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انسانی را نرم و هر ناآگاهی را بصیرت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بزرگان و اعاظم شیعه به صحیفه سجادیه عنایت خاص داشته اند و بدون تردید دوری یا کم توجّهی به این گنجینه آسمانی، آسیب رسان و خسارت بار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عوامل افزایش تعداد شیعیان، کرسی درس شکافنده دانش،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تاثیر گذار بود که در مدّت کوتاهی تعداد بسیاری از جویندگان دانش و تشنگان معرفت را به سوی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کشانید و همین سیر ادامه یافت تا این که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هزار نفر از کرسی درس حضرتش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این تعداد از شاگردان نیز بسیاری را با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در نوع خودشّ با توجّه به زمان کوتاه و حکومت های مخالف، نوعی اعجاز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دقیقاً بعد از جریان کربلا،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کل مکّه و مدینه بیست نفر محبّ هم نمی شناسم، ولی این در حالی است که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مصر، یمن، بصره و قم شیعیان بسیاری زندگی می کردند البته شیعه در مجموع در اقلیّت بود؛ چه، این که حکومت ها مخالف شیعه بودند و اجازه تبلیغات را به شیعیان نمی دادند و مردمی که در آن زمان متولّد می شدند که</w:t>
      </w:r>
    </w:p>
    <w:p>
      <w:pPr>
        <w:pStyle w:val="BookText"/>
        <w:rPr/>
      </w:pPr>
      <w:r>
        <w:rPr>
          <w:rFonts w:ascii="IRNazanin" w:hAnsi="IRNazanin" w:eastAsia="IRNazanin"/>
          <w:color w:val="111111"/>
          <w:sz w:val="28"/>
          <w:sz w:val="28"/>
          <w:szCs w:val="28"/>
          <w:rtl w:val="true"/>
          <w:lang w:bidi="fa-IR"/>
        </w:rPr>
        <w:t>بر اساس خواست دربار و اهل علم درباری تربیت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گسترش مکتب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شدن روز به روز شیعیان در نواحی مختلف، ایجاب می کرد که به نوعی بین شیعیان ارتباط برقرار شود و شیعیان نیز بتوانند با امام زمان خود مرتبط شوند به همین دلیل نیاز بود برای این معضل فکری شود و روشی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وکیل این خلاء را پر کرده و در واقع به داد شیعیان رسیدند تا هر شیعه ای بتواند از سرچشمه زلال وحی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وکلا توسط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شایستگی های بالفعلی که از افراد دیده می شد،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بسیاری از شهرهای مهم که تعداد قابل توجّهی شیعه در آن می زیست، وکیلی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توفیق وکالت چند امام را داشتند و فرزندان یا شاگردان برخی نیز به سمت وکالت رسیدند و این نیز بر اساس شایستگی هایی بود که در آنان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ندهد هوشمند روشن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فرومایه کارهای خطیر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بوریاباف اگرچه بافنده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نبرندش به کارگاه حریر </w:t>
      </w:r>
    </w:p>
    <w:p>
      <w:pPr>
        <w:pStyle w:val="BookText"/>
        <w:rPr/>
      </w:pPr>
      <w:r>
        <w:rPr>
          <w:rFonts w:ascii="IRNazanin" w:hAnsi="IRNazanin" w:eastAsia="IRNazanin"/>
          <w:color w:val="111111"/>
          <w:sz w:val="28"/>
          <w:sz w:val="28"/>
          <w:szCs w:val="28"/>
          <w:rtl w:val="true"/>
          <w:lang w:bidi="fa-IR"/>
        </w:rPr>
        <w:t xml:space="preserve">به هر حال وکلا پل ارتباطی شیعیان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شیعیان در تمام عمرشان به خاطر بعد مسیر یا مشکلاتی که وجود داشت هرگز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ندیده و زیارت نکرده بودند؛ ولی با اعتقاد کامل به دستورات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و در نهایت با سعادت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جریانی رخ داده بود؛ کم نبودند مردمی که ایمان آوردند و به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کردند ولی هرگز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برخی از وکلایی که اهل علم و دانش بودند، دستور صدور فتوا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بودند افرادی که در کسوت وکالت نبوده ولی بخاطر دانش و علمی که داشتند مجاز به فتوا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ابان بن تغلب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بنشین و فتوا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است که منصب افتا، خاص ابان نبود بلکه به هر کسی که توان استخراج را به روش صحیح دارد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کشتی اجتهاد همواره در حرکت است و توقف ندارد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روایات متعدّدی به این حرکت تشویق نموده، فرموده اند بر ماست بیان اصول و بر شماست استخراج فروعات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عَلَيْنَا أَنْ نُلْقِيَ إِلَيْكُمُ الأصول وَ عَلَيْكُمْ أَنْ تُفَرِّعُوا</w:t>
      </w:r>
      <w:r>
        <w:rPr>
          <w:rFonts w:ascii="IRNazanin" w:hAnsi="IRNazanin" w:eastAsia="IRNazanin"/>
          <w:color w:val="111111"/>
          <w:sz w:val="28"/>
          <w:sz w:val="28"/>
          <w:szCs w:val="28"/>
          <w:rtl w:val="true"/>
          <w:lang w:bidi="fa-IR"/>
        </w:rPr>
        <w:t xml:space="preserve"> آن چه بر عهده ی ماست فقط همین است که اصول را به شما القاء نماییم و بر عهده ی شماست استخراج فروعات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إِلْقَاءُ الْأُصُولِ وَ عَلَيْكُمُ التَّفْرِيعُ</w:t>
      </w:r>
      <w:r>
        <w:rPr>
          <w:rFonts w:ascii="IRNazanin" w:hAnsi="IRNazanin" w:eastAsia="IRNazanin"/>
          <w:color w:val="111111"/>
          <w:sz w:val="28"/>
          <w:sz w:val="28"/>
          <w:szCs w:val="28"/>
          <w:rtl w:val="true"/>
          <w:lang w:bidi="fa-IR"/>
        </w:rPr>
        <w:t xml:space="preserve"> بر عهده ی ماست القاء اصول به شما و بر عهده ی شماست استخراج فروعات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بنابراین قواعد و اصول را به ما می دهند تطبیق آنان با ماست، مثلاً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مُسْكِر حَرَامٌ</w:t>
      </w:r>
      <w:r>
        <w:rPr>
          <w:rFonts w:ascii="IRNazanin" w:hAnsi="IRNazanin" w:eastAsia="IRNazanin"/>
          <w:color w:val="111111"/>
          <w:sz w:val="28"/>
          <w:sz w:val="28"/>
          <w:szCs w:val="28"/>
          <w:rtl w:val="true"/>
          <w:lang w:bidi="fa-IR"/>
        </w:rPr>
        <w:t xml:space="preserve"> هر چیزی که مست کند حرام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همان اصول است که امروز پرسش ها را پاسخ می دهیم حال از ما می پرسند که فلان مایع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الآن تولید شده، این حلال است یا حرام؟ این 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هر چیزی که مست بکند و حالت مستی داشته باشد حرام است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اساس این اصل هر مایعی که حالت مست کننده داشته باشد حرام است، حتّی اگر نام مشخّص آن مایع در قرآن و روایات نیامده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مثلاً تعدادی از پرندگان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نبودند و ما نمی دانیم این پرندگان حلال گوشت هستند یا حرام گوشت؛ ولی بر اساس روایات؛ پرنده ای که بال زدنش از بال نزدنش بیشتر باشد حلال گوشت است و اگر از این جهت مشخّص نشد از طریق سنگدان یا چینه دان به حلال یا حرام گوشت بودن آن می توان پی برد، یعنی اگر پرنده ای سنگدان یا چینه دان داشت حلال گوشت است، در غیر این صورت حرام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 را بیان می کردند و تفریعش به عهده ی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اجتهاد به این سادگی و روانی نیست بلکه ذخیره علمی فراوان و تلاش بسیار را می طلبد و هر کسی نمی تواند متصدّی چنین امر خطیری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منصبی را ابن آدم ها و زراره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که ارتباط مردم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توسط شبکه وکالت نبود بلکه عمدتاً توسط علمای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شیعه با مراجعه به کتب تدوین شده و گاه با درک حضور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درجات علمی بلندی نائل شده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منتقل می کردند و آنان به واقع به دستور قرآن در آیه نَفَر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قرآن است که حداقل در فقه و اصول در سه جای مهم مورد تمسّک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خبر واحد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اجتهاد و تعلّم احکام و شریعت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ارشاد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الْمُؤْمِنُونَ لِيَنْفِرُوا كَافَّةً فَلَوْلَا نَفَرَ مِنْ كُلِّ فِرْقَةٍ مِنْهُمْ طَائِفَةٌ لِيَتَفَقَّهُوا فِي الدِّينِ وَ لِيُنْذِرُوا قَوْمَهُمْ إِذَا رَجَعُوا إِلَيْهِمْ لَعَلَّهُمْ يَحْذَرُونَ</w:t>
      </w:r>
      <w:r>
        <w:rPr>
          <w:rFonts w:ascii="IRNazanin" w:hAnsi="IRNazanin" w:eastAsia="IRNazanin"/>
          <w:color w:val="111111"/>
          <w:sz w:val="28"/>
          <w:sz w:val="28"/>
          <w:szCs w:val="28"/>
          <w:rtl w:val="true"/>
          <w:lang w:bidi="fa-IR"/>
        </w:rPr>
        <w:t xml:space="preserve"> و مؤمنان را نسزد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روند؛ چرا از هر جمیعتی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نمی کنند تا در دین آگاهی یابند و قوم خود را هنگامی که به سوی آنان بازگشتند بیم دهند،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خدا و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شبکه وکالت برخی مأمور أخذ وجوهات و برخی مسئول امور وقفی و برخی مثل احمد بن اسحاق وکیل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أخذ وجوهات و نیز تولیت امور وقفی بودند و البته عدّه ای که دارای دانش لازم بودند به پرسش های شرعی مردم نیز پاسخ می دادند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هیچ یک از وکلا تا زمان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توثیق کامل و تام نبودند، 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فرمودند که هر چه وکلا بگویند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زمان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وکیلی را پیدا نمی کنیم که دارای توثیق تام باشد و حتّی برخی از وکلا دچار گمراهی </w:t>
      </w:r>
      <w:r>
        <w:rPr>
          <w:rStyle w:val="FootnoteAnchor"/>
          <w:rtl w:val="true"/>
        </w:rPr>
        <w:footnoteReference w:id="156"/>
      </w:r>
      <w:r>
        <w:rPr>
          <w:rFonts w:ascii="IRNazanin" w:hAnsi="IRNazanin" w:eastAsia="IRNazanin"/>
          <w:color w:val="111111"/>
          <w:sz w:val="28"/>
          <w:sz w:val="28"/>
          <w:szCs w:val="28"/>
          <w:rtl w:val="true"/>
          <w:lang w:bidi="fa-IR"/>
        </w:rPr>
        <w:t xml:space="preserve">شدند </w:t>
      </w:r>
    </w:p>
    <w:p>
      <w:pPr>
        <w:pStyle w:val="BookText"/>
        <w:rPr/>
      </w:pPr>
      <w:r>
        <w:rPr>
          <w:rFonts w:ascii="IRNazanin" w:hAnsi="IRNazanin" w:eastAsia="IRNazanin"/>
          <w:color w:val="111111"/>
          <w:sz w:val="28"/>
          <w:sz w:val="28"/>
          <w:szCs w:val="28"/>
          <w:rtl w:val="true"/>
          <w:lang w:bidi="fa-IR"/>
        </w:rPr>
        <w:t xml:space="preserve">به خصوص در مدتی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بودند برخی از وکلای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یحیی در مصر، علی بن ابی حمزه ی بطائنی در عراق و دیگری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وجوهات زیادی در دستشان جمع شد و بعد از شهادت امام هفتم گفتند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است و در پس پرده ی غیبت قرار گرفته و شهید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در نامه ای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است و غایب است و اگر هم شهید شده باشد باز هم شما امام ما نیستید، چون امام را امام غسل می دهد و شما در مدینه بودید ولی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بودند، به همین خاطر علی بن ابی حمزه شخصاً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با ایشان صحبت کند و امام کاملاً جریان را برای او اثبات کردند ولی او قبول نکرد چون اگر به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 شدند باید وجوهات را تحویل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واقفیه و هفت امامی را همین اشخاص به وجود آوردند و ادّعا کردند امام هفتم آخرین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تاریخ بسیار سودمند است و انسان با مطالعه رخ دادهای گذشتگان نسبت به حال، دید بهتری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توصیه می کنند که تاریخ را مطالعه کنید، به کرّات جریان هایی که در جامعه ی ما اتفاق می افتد، مشابه آن در تاریخ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آدم را روشن می سازد تا بتواند راهش را پیدا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طولانی شدن زمان زندان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وجوهات زیادی نزد برخی از وکلا جمع شد به عنوان مثال، هفتاد هزار دینار نزد زیاد بن مروان قندی، سی هزار دینار نزد علی بن ابی حمزه بطائنی و سی هزار دینار و پنج کنیز نزد عثمان ابن عیسی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افراد به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کردند، باید همه این اموال را به ایشان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آن ها طمع کردند و با سرباز زدن از امامت ایشان، اموال را تصاحب کردند و به مصارف شخصی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سراج و یکی دیگر از وکلاء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 با این اموال خانه ها خریدند و به تجارت دست زدند و چون خبر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انکار نموده و شایعه کردند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همان قاَئِم است و بر این 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 مرگ وصیت کردند که این اموال را به ورثه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دهند و مردم فهمیدند که شایعه این دو، برای طمع و حرص بر اموال بوده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به این ترتیب این وکلا به خاطر مال دنیا،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کردند در حالی که هر کسی کمی معرفت داشته باشد می داند امام طى الأرض دارند و حتی برخی از مؤمنین هم طى الأرض دارند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طی الأرض نزد بدن شریف پدر حاضر شدند و خود شخصاً بدن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علی بن ابی حمزه ی بطائنی و عثمان بن یحیی كاملاً به این مطالب آگاه بودند ولی طمع دنیا نمی گذاشت که واقعیت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نوشته اند بعدها آنان توبه کردند </w:t>
      </w:r>
      <w:r>
        <w:rPr>
          <w:rStyle w:val="FootnoteAnchor"/>
          <w:rtl w:val="true"/>
        </w:rPr>
        <w:footnoteReference w:id="158"/>
      </w:r>
      <w:r>
        <w:rPr>
          <w:rFonts w:ascii="IRNazanin" w:hAnsi="IRNazanin" w:eastAsia="IRNazanin"/>
          <w:color w:val="111111"/>
          <w:sz w:val="28"/>
          <w:sz w:val="28"/>
          <w:szCs w:val="28"/>
          <w:rtl w:val="true"/>
          <w:lang w:bidi="fa-IR"/>
        </w:rPr>
        <w:t xml:space="preserve">امّا قبولی توبه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باعث گمراهی بسیاری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جبران و هدایت گمراه شده گان است امّا این جریان معمولاً قابل تحقّق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های قبل شخصی ادّعای نبوت کرد و گروهی به او گرویدند ولی در نهایت از کرده خود پشیمان شد و نزد پیامبر وقت رسید تا راه چاره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به او گفت که باید تمام کسانی که گمراه کرده ای هدایت کنی ولی این امکان پذیر نبود؛ عدّه ای مرده بودند و عدّه ای نیز قبول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خدا می داند که عذاب افرادی مثل علی بن ابی حمزه </w:t>
      </w:r>
      <w:r>
        <w:rPr>
          <w:rStyle w:val="FootnoteAnchor"/>
          <w:rtl w:val="true"/>
        </w:rPr>
        <w:footnoteReference w:id="159"/>
      </w:r>
      <w:r>
        <w:rPr>
          <w:rFonts w:ascii="IRNazanin" w:hAnsi="IRNazanin" w:eastAsia="IRNazanin"/>
          <w:color w:val="111111"/>
          <w:sz w:val="28"/>
          <w:sz w:val="28"/>
          <w:szCs w:val="28"/>
          <w:rtl w:val="true"/>
          <w:lang w:bidi="fa-IR"/>
        </w:rPr>
        <w:t xml:space="preserve">که در مورد او گفته شده است از روسای واقفیه بوده و هم چنین او را از شدیدترین دشمنان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حسن بن محمد بن سماعه </w:t>
      </w:r>
      <w:r>
        <w:rPr>
          <w:rStyle w:val="FootnoteAnchor"/>
          <w:rtl w:val="true"/>
        </w:rPr>
        <w:footnoteReference w:id="160"/>
      </w:r>
      <w:r>
        <w:rPr>
          <w:rFonts w:ascii="IRNazanin" w:hAnsi="IRNazanin" w:eastAsia="IRNazanin"/>
          <w:color w:val="111111"/>
          <w:sz w:val="28"/>
          <w:sz w:val="28"/>
          <w:szCs w:val="28"/>
          <w:rtl w:val="true"/>
          <w:lang w:bidi="fa-IR"/>
        </w:rPr>
        <w:t>از عالمان واقفیه که او را از متعصّبین خوانده اند و توبه آنان نیز در پرده ابهام است چه خواهد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گرچه فتنه واقفیه بسیار شدید بود امّا با رهنمود 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اصحاب تقریباً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ابی نصر بزنطی که از بزرگان اصحاب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واقفیه بودم </w:t>
      </w:r>
      <w:r>
        <w:rPr>
          <w:rStyle w:val="FootnoteAnchor"/>
          <w:rtl w:val="true"/>
        </w:rPr>
        <w:footnoteReference w:id="161"/>
      </w:r>
      <w:r>
        <w:rPr>
          <w:rFonts w:ascii="IRNazanin" w:hAnsi="IRNazanin" w:eastAsia="IRNazanin"/>
          <w:color w:val="111111"/>
          <w:sz w:val="28"/>
          <w:sz w:val="28"/>
          <w:szCs w:val="28"/>
          <w:rtl w:val="true"/>
          <w:lang w:bidi="fa-IR"/>
        </w:rPr>
        <w:t xml:space="preserve">، سپس با هدایت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اصحاب به تبع سیره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علمی و علنی با واقفیه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هیثمی و یونس بن عبدالرحمن از کسانی می باشند که با مناظرات علمی در تضعیف ادلّه واقفیه کوشش شایانی نموده اند و ایشان بوده اند که لقب ممطوره یا کلاب ممطوره را بر واقفیه گذاشتند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طرف عالمانی، رساله هایی در رّد واقفیه نوشته شده است از آن جمله اند</w:t>
      </w:r>
      <w:r>
        <w:rPr>
          <w:rFonts w:eastAsia="IRNazanin" w:cs="IRNazanin"/>
          <w:color w:val="111111"/>
          <w:sz w:val="28"/>
          <w:szCs w:val="28"/>
          <w:rtl w:val="true"/>
          <w:lang w:bidi="fa-IR"/>
        </w:rPr>
        <w:t xml:space="preserve">: </w:t>
      </w:r>
      <w:r>
        <w:rPr>
          <w:rStyle w:val="FootnoteAnchor"/>
          <w:rtl w:val="true"/>
        </w:rPr>
        <w:footnoteReference w:id="163"/>
      </w:r>
      <w:bookmarkStart w:id="177" w:name="pg9440_118599"/>
    </w:p>
    <w:p>
      <w:pPr>
        <w:pStyle w:val="BookText"/>
        <w:rPr/>
      </w:pPr>
      <w:bookmarkEnd w:id="17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بن حاتم بن ماهویه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الحسين بن علی بن سفیان بن خالد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على بن إسحاق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موسى أبو محمّد النوبختى</w:t>
      </w:r>
    </w:p>
    <w:p>
      <w:pPr>
        <w:pStyle w:val="Heading3"/>
        <w:numPr>
          <w:ilvl w:val="2"/>
          <w:numId w:val="1"/>
        </w:numPr>
        <w:rPr/>
      </w:pPr>
      <w:bookmarkStart w:id="178" w:name="__RefHeading___Toc5927908_2870459653"/>
      <w:bookmarkStart w:id="179" w:name="_Toc66"/>
      <w:bookmarkEnd w:id="178"/>
      <w:r>
        <w:rPr>
          <w:rtl w:val="true"/>
        </w:rPr>
        <w:t>تشکیل سازمان وکالت</w:t>
      </w:r>
      <w:bookmarkEnd w:id="179"/>
    </w:p>
    <w:p>
      <w:pPr>
        <w:pStyle w:val="BookText"/>
        <w:rPr/>
      </w:pPr>
      <w:r>
        <w:rPr>
          <w:rFonts w:ascii="IRNazanin" w:hAnsi="IRNazanin" w:eastAsia="IRNazanin"/>
          <w:color w:val="111111"/>
          <w:sz w:val="28"/>
          <w:sz w:val="28"/>
          <w:szCs w:val="28"/>
          <w:rtl w:val="true"/>
          <w:lang w:bidi="fa-IR"/>
        </w:rPr>
        <w:t xml:space="preserve">بنابراین وکلای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کدام دارای توثیق تام نبودند و هیچ کدام هم نائب و وصی نبودند بلکه وکیل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امامت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ی وکالت به اوج خود رسید و به سازمان وکالت تبدیل شد و تمام وکلاء و وکلای زیردستی و منطقه ی حوزه ی استحفاظی مشخّص شده بود و هر چه از مردم می گرفتند و یا تحویل می دادند با قبض بود و تنها کسی که نباید از او قبض دریافت می شد، وکیل بلا واسطه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بقیه باید قبض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جعفر بن احمد بن متیل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بود و ده وکیل در شهر بغداد زیر نظر ایشان فعالیت می کرد، حتی حسین بن روح که بعدها وکیل سوم بدون واسطه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آن زمان زیر دست جعفر بن احمد بن متیل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جعفر از شیعیان بسیار قوی و مورد اعتماد بود و خانواده وی نیز از خدمتگزاران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واسط، صیدلایی وکیل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موقوفات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و در قم نیز چند نفر از جمله جناب احمد بن اسحاق به عنوان وکیل مشخّص شده بودند و در بسیاری از شهرهای دیگر هم به همین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وکلا از افراد مهم و متدین جامعه محسوب می شدند و کلاً افراد شناخته شده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با یک دیگر جلسات زیادی داشتند و وجوهاتی که از مردم می گرفتند در دفاتر ثبت می کردند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حاجز بن یزید و شاء از جمله بزرگانی است که از سعادت نمایندگی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وکیل برجسته ی 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صغری برخوردار بود وی تحت نظارت وکیل اول و دوم در بغداد قرار داشت و خود نیز ناظر بر کار برخی از وکلای ایران و استان های شرقی و حلقه رابطه بین آنان و نایب در بغداد بود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بنا به نقل مرحوم صدوق و راوندی، محمّد بن حصین کاتب که در مرو زندگی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نکاتی که در این نقل هست، احتمالاً وکیل ناحیه مقدّسه در مرو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هزار دینار از وجوه شرعی متعلّق به ناحیه در نزدش جمع می شود، از محمّد بن یوسف شاشی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صدوق، از نصر بن صباح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تحویل این اموال به ناحیه مقدّسه سؤال می کند و او نیز وی را به ارسال اموال نزد حاجز بن یزید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اموال به واسطه دو تن به نام های عامر بن یعلی فارسی و احمد بن علی کلثومی به نزد حاجز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پاسخ ناحیه مقدّسه که متضمّن توصیف مال و مقدار باقیمانده آن بود، صادر می گردد و سپس وی موظّف می شود که از آن پس، با اسدی در ری در تماس باشد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نوشته اند شخصی در نمایندگی حاجز بن یزید و سفارتش شک می کند و از پرداخت بیت المالی که نزدش بوده به او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شهر سامرا می رسد، بدون سابقه، نامه ای از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مضمون به دستش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شکی نیست، چنان چه در کسی که از سوی ما منصوب شده شکی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همراه آورده ای، به حاجز بن یزید بپرداز</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مروزی هزار دینار به بیت المال بدهکار بود دویست دینار به جناب حاجز پرداخت وقتی رسید آن رسید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پس از این بپردازی، به ابوالحسین اسدی در شهرری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که از این ماجرا می گذرد، خبر وفات جناب حاجز به گوش کاتب مروزی می رسد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طبق نقل شیخ صدوق، در عصر وکیل دوم یعنی محمّد بن عثمان عَمری، پس از وفات حاجز بن یزید، شیعیان و وکلای نواحی شرقی که با ری در تماس بودند، مأمور شدند که با اسدی رازی در ری ارتباط برقرار کنند</w:t>
      </w:r>
      <w:r>
        <w:rPr>
          <w:rFonts w:eastAsia="IRNazanin" w:cs="IRNazanin"/>
          <w:color w:val="111111"/>
          <w:sz w:val="28"/>
          <w:szCs w:val="28"/>
          <w:rtl w:val="true"/>
          <w:lang w:bidi="fa-IR"/>
        </w:rPr>
        <w:t xml:space="preserve">. </w:t>
      </w:r>
      <w:r>
        <w:rPr>
          <w:rStyle w:val="FootnoteAnchor"/>
          <w:rtl w:val="true"/>
        </w:rPr>
        <w:footnoteReference w:id="168"/>
      </w:r>
      <w:bookmarkStart w:id="180" w:name="pg9440_118601"/>
    </w:p>
    <w:p>
      <w:pPr>
        <w:pStyle w:val="Heading3"/>
        <w:numPr>
          <w:ilvl w:val="2"/>
          <w:numId w:val="1"/>
        </w:numPr>
        <w:rPr/>
      </w:pPr>
      <w:bookmarkStart w:id="181" w:name="__RefHeading___Toc5927910_2870459653"/>
      <w:bookmarkStart w:id="182" w:name="_Toc67"/>
      <w:bookmarkEnd w:id="180"/>
      <w:bookmarkEnd w:id="181"/>
      <w:r>
        <w:rPr>
          <w:rtl w:val="true"/>
        </w:rPr>
        <w:t>نصب وکلای خاص و توثیق آنان</w:t>
      </w:r>
      <w:bookmarkEnd w:id="182"/>
    </w:p>
    <w:p>
      <w:pPr>
        <w:pStyle w:val="BookText"/>
        <w:rPr/>
      </w:pPr>
      <w:r>
        <w:rPr>
          <w:rFonts w:ascii="IRNazanin" w:hAnsi="IRNazanin" w:eastAsia="IRNazanin"/>
          <w:color w:val="111111"/>
          <w:sz w:val="28"/>
          <w:sz w:val="28"/>
          <w:szCs w:val="28"/>
          <w:rtl w:val="true"/>
          <w:lang w:bidi="fa-IR"/>
        </w:rPr>
        <w:t xml:space="preserve">وکلای بدون واسطه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چهارده یا پانزده نفر هستند که اسامی آن ها مشخّص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بن متیل، علی بن اسود، علی بن همام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این ها هیچ کس در عظمت و قُرب به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عثمان بن سعید عَمری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مدارک و منابعی که موجود است نزدیک ترین شخص به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سعید عَمری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عَمری از افراد برجسته ی جهان شیعه است و از نظر پاکی و طهارت،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پاکی و طهارت او شهادت داده اند، به همین خاطر اند، انتخاب آن ها در زمان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جایگاه شاخص و بالای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و پسر او، هر دو ثقه و مورد اعتماد هستند و هر چه از ناحیه ی من بگویند درست است و کسی حق ندارد با او مخالفت بکند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عَمری و پسرش در زمان حیات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تأیید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عَمری خیلی به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و این در حالی است که دانشمندانی مانند ابن ندیم، کلینی و صدوق در همان زمان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وکالت لزوماً به معنای اعلمیت نیست بلکه به معنای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 مثل مرحوم کلینی را وکیل خود قرار ندادند؟ این موضوع می تواند تابع علل مختلفی باشد؛ مثلاً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امثال کلینی ها مشغول تدوین کتب حدیثی شوند تا جامعه شیعه برای آینده بیمه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آن زمان چهار تا از شش صحیح اهل تسنن تدوین شده بود و جامعه شیعه سخت به کتب منبع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دانشمندان شیعه در برخی موارد از خدمات وکلا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حدود سیصد کتاب تألیف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عالم بزرگی بود و کاسبی بسیار مختصری هم داشت در همان زمان زندگی می کرد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زحمات نتیجه داد و بالاخره کتب جامع حدیثی شیعه تدوین شد و به عنوان نمونه کتاب مدینة العلم شکل گرفت این کتاب از نظر حجم، دو برابر کتاباصول کافی بود و تا زمان پدر شیخ بهایی در جامعه مورد استفاده قرار می گرفت امّا مع الاسف این کتاب مفقود شد و اینک در دست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کافی، کتاب من لا یحضره فقیه، کتاب استبصار، كتاب التهذيب و کتب بسیار دیگر، سرمایه های معارفی ماست که توسط بزرگانی تدوین و با محافظت علما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پرسند مردم از کجا متوجّه شدند و مطمئن شدند که جناب عَمری وکیل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پاسخ آن این است که وکالت او از زمان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مشخّص کردند که آن شخص از لحاظ علمی و حالی و معنوی مورد قبول همگان بود و گفتند که او نزد ما ثقه است و هر چه از ما نقل کند درست است و کسی حق ندارد سخن او را رد کند، به این ترتیب از زمان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این جریان که مردم به عثمان بن سعید عَمری اعتماد کنند توسط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چهل نفر از شیعیان به محضر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و عثمان بن سعید آنان را به داخل خانه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قصد می کنند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بپرسند فرزند شما کیست؟ و آیا متولد شده یا نه؟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بنشینید و کسی از مجلس خارج نشود و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آن ها سؤالشان را</w:t>
      </w:r>
    </w:p>
    <w:p>
      <w:pPr>
        <w:pStyle w:val="BookText"/>
        <w:rPr/>
      </w:pPr>
      <w:r>
        <w:rPr>
          <w:rFonts w:ascii="IRNazanin" w:hAnsi="IRNazanin" w:eastAsia="IRNazanin"/>
          <w:color w:val="111111"/>
          <w:sz w:val="28"/>
          <w:sz w:val="28"/>
          <w:szCs w:val="28"/>
          <w:rtl w:val="true"/>
          <w:lang w:bidi="fa-IR"/>
        </w:rPr>
        <w:t xml:space="preserve">مطرح کنند، اشاره می کنند و پرده ای کنار می رود و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 کودکی بودند وارد مجلس شده در حالی که مانند خورشید می درخشیدند و شبیه ترین شخص به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فوق العاده ابهت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و او وصی بعد از من است، هر کس او را رد کند من را رد کرده و در آن جا بود که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عدّه ای از بزرگان شیعه در زمان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مسئله ی شناساندن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شیعه انجام شده بود و عثمان بن سعید هم در آن جا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جریان شهادت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تشییع جنازه، تماماً به عهده ی عثمان بن سعید عَمری گذاشته شد، جز وظیفه غسل دادن که بر عهده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دلیل این که ایشان نزد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بودند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طاهِرٌ عَفيفٌ</w:t>
      </w:r>
      <w:r>
        <w:rPr>
          <w:rFonts w:ascii="IRNazanin" w:hAnsi="IRNazanin" w:eastAsia="IRNazanin"/>
          <w:color w:val="111111"/>
          <w:sz w:val="28"/>
          <w:sz w:val="28"/>
          <w:szCs w:val="28"/>
          <w:rtl w:val="true"/>
          <w:lang w:bidi="fa-IR"/>
        </w:rPr>
        <w:t xml:space="preserve"> او شخص بسیار پاک و عفیف است و مورد اعتماد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توقیع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اسحاق بن یعقوب نیز درباره محمّد بن عثمان و پدرش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او و از پدرش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اعتماد من است و نامه او نامه من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بعد از جناب عَمری، پسرش محمّد بن عثمان بن عَمری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چیزی رخ می دهد و چطور ایشان نصب می شود؟ اولاً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و پسر او هر دو ثقه هستند و هر آن چه آن ها از روایات نقل کنند قطعاً از سوی ماست و درست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ثانياً جناب عثمان بن سعید قبل از وفاتشان، علمای شیعه را در خانه ی خود جمع کردند و فرزندشان محمّد را معرفی کردند و او هم از نظر علمی شناخته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که از ناحیه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تا فرزندم را به عنوان وکیل بعدی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به این نکته توجّه داشت که گمان نکنیم کسانی که وکیل بودند، اعلم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دوم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خانه جعفر بن احمد بن متیل بود و ایشان هیچ غذایی جز غذای خانه ی جعفر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جعفر آدم بسیار پاکیزه ای بود و خداوند سه پسر به او داد که اسم اولی را علی و دومی را احمد و سومی را حسن گذاشت و بعد خداوند به علی پسری می دهد که یکی از اساتید شیخ صدوق است، و بعد خداوند به احمد هم فرزندی می دهد و اسم او را جعفر می گذارد که هم پدر و هم پسر بسیار مؤمن و اهل دانش بودند و فوت جناب عَمری دوم در خانه ی جعفر اتفاق افتاده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محمّد بن عثمان عَمری، در حال احتضار بود، ده نفر از وکلا در خانه ی جعفر در بالای سر عَمری حاضر شدند و همه گمان می کردند بعد از عَمری دوم، یا جعفر را به جای خودش نصب می کند و یا پدرش احمد که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هم در آن جا نشسته بود و عَمری دوم بیان کرد که من از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جناب حسین بن روح نوبختی را وصی خودم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بلند شد و دست های حسین بن روح را گرفت و او را بالای مجلس نشاند و گفت دستور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اطاعت می کنیم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بدین شکل جناب حسین بن روح وکیل سوم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جناب جعفر هم تحت امر او بود و هیچ گونه اعتراضی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بن قولویه قمی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مشایخ 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 نداشتیم که پس از جناب محمّد بن عثمان کسی جز جعفر بن احمد متیل قمی یا پدر وی، جای او را نخواهد گرفت چون رابطه نزدیکی با هم داشتند تا آن جا که سفیر دوّم در اواخر عمر، فقط غذایی را که در منزل جعفر بن متیل تهیّه می شد،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دیدند او حسین بن روح را به نیابت معرّفی کرد همه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حسین بن روح با وجود افراد متشخّص و بزرگان دیگر مانند ابوسهل نوبختی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صفات و مُمیّزاتی بوده که با در نظر گرفتن آن ها حضرت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برگزیده که شاخص ترین آن ها اخلاص و وفاداری بی نظیر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حسّاس سیاسی مردی صبور و هوشیار لازم بود که بتواند محرم اسرار باشد و این صفت به نحو احسن در وجود جناب حسین بن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ابوسهل نوبختی سؤال کردند که چطور شد امر نیابت به شما واگذار نشد و به حسین بن روح واگذار شد در پاسخ بعد از بیان جملاتی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ابوالقاسم،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لباس خود پنهان داشته باشد و بدنش را با قیچی قطعه قطعه کنند تا او را نشان دهد هرگز چنین کاری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دختر محمّد بن عثمان، نایب دوم درباره حسین بن روح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از چند سال قبل از رحلت پدرم، ابو جعفر، وکیل او بوده و در امر املاک او نظارت داشته و اسرار دینی را از جانب او به رؤسای شیعه می رسانده و از خواص و محارم او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تدریج، وی در نزد شیعیان بزرگ شد و اختصاص او به پدرم و مراتب وثوق و دیانت و فضل او نیز روز به روز مقامش را نزد شیعیان استوارتر کرد تا آن که از طرف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و سفارت منصوب 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بدین ترتیب سومین کارگزار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غیبت صغرا، حسین بن روح نوبختی شد که به خاطر لیاقت، شایستگی، کاردانی، عدالت و تقوایش برگزیده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روح کرامات متعدّدی بروز کرد تا باعث تقویت قلب مومنین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 ها را شیخ صدوق در کمال الدین </w:t>
      </w:r>
      <w:r>
        <w:rPr>
          <w:rStyle w:val="FootnoteAnchor"/>
          <w:rtl w:val="true"/>
        </w:rPr>
        <w:footnoteReference w:id="173"/>
      </w:r>
      <w:r>
        <w:rPr>
          <w:rFonts w:ascii="IRNazanin" w:hAnsi="IRNazanin" w:eastAsia="IRNazanin"/>
          <w:color w:val="111111"/>
          <w:sz w:val="28"/>
          <w:sz w:val="28"/>
          <w:szCs w:val="28"/>
          <w:rtl w:val="true"/>
          <w:lang w:bidi="fa-IR"/>
        </w:rPr>
        <w:t xml:space="preserve">و شیخ طوسی در الغیبه </w:t>
      </w:r>
      <w:r>
        <w:rPr>
          <w:rStyle w:val="FootnoteAnchor"/>
          <w:rtl w:val="true"/>
        </w:rPr>
        <w:footnoteReference w:id="174"/>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شیخ صدوق از محمّد بن حسن صیرفی حکایت مفصلی نقل می کند که اختصارش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بلخ برای حج خارج شدم و اموالی نزد من بود که باید آن ها را به حسین بن روح نوبختی تحویل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یکی از کیسه ها گم شد و من مقداری از مال خود را به جای آن قرار دادم و وقتی به نزد شیخ حسین بن روح رسیدم اموال را تحویل دادم شیخ آن کیسه ای را که از اموال خود جایگزین کرده بودم خارج کرد و به من برگرداند و گفت این از اموال ما نیست کیسه ما در فلان محل جا مانده است برگرد و آن را از همان جا پیدا کن و بیاور امّا وقتی باز گردی من از دنیا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صیرفی می گوید بازگشتم و در همان محل که حسین بن روح آدرس داد کیسه را پیدا کردم وقتی برگشتم شیخ از دنیا رفته بود و علی بن محمّد سمری جانشین او شده بود و کیسه را به او تحویل دادم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آری هر چندگاه کراماتی از حسین بن روح بروز می نمود که این امر باعث تقویت ایمان مومنین و تثبیت جایگاه ایشان می شد مرحوم صدوق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در شهر خود به علی بغدادی یازده شمش طلا داد و گفت این ها را تحویل حسین بن روح بدهید که ایشان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دهند، علی بغدادی کیسه طلا را تحویل می گیرد و در مسیر راه، وقتی بار را پهن می کند یکی از این شمش ها گم می شود و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بغداد می رسد می بیند یکی از این شمش ها گم شده و ده تا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می شده و با پول خودش یک شمش می خرد و به آن ها اضافه می کند تا این که به محضر حسین بن روح نوبختی می آید و یازده شمش طلا را نزد ایشان می گذارد و می گوید این امانتی است که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حسین بن روح شمش یازدهمی را جدا می کند و به او می گوید که این شمش را توی جیب خودت بگذار، این شمش را با پول خودت خریدی و گفت آن شمشی را که گم کردی در فلان منطقه گم کردی و آن را برای ما آوردند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موارد دیگری نیز از کرامات جناب حسین بن روح ثبت شده است ولی جریانی که از همه بیشتر درخشش دارد و بسیار جالب است این که وقتی عَمری دوم تصمیم می گیرد بزرگان شیعه را جمع کند و جانشین بعد از خود را معرّفی کند و بگوید وصی بعد از من حسین بن روح است، به خادمش که اسمش زکاء بود می گوید امانتی 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زکاء سه چیز آورد، یک عصا، یک صندوق و یک کتاب و در محضر بزرگان شیعه، آن ها را به حسین بن روح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عصا را می بوسد و می گوید این عصای مولایم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کتاب را می بوسد و می گوید این کتابی است که قنوت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در آن نوشته شده و کتاب را </w:t>
      </w:r>
    </w:p>
    <w:p>
      <w:pPr>
        <w:pStyle w:val="BookText"/>
        <w:rPr/>
      </w:pPr>
      <w:r>
        <w:rPr>
          <w:rFonts w:ascii="IRNazanin" w:hAnsi="IRNazanin" w:eastAsia="IRNazanin"/>
          <w:color w:val="111111"/>
          <w:sz w:val="28"/>
          <w:sz w:val="28"/>
          <w:szCs w:val="28"/>
          <w:rtl w:val="true"/>
          <w:lang w:bidi="fa-IR"/>
        </w:rPr>
        <w:t xml:space="preserve">باز هم نکرد و فرمود قنوت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چنین نوشته شده و قنوت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حفظ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مشخّص کرد که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گوید در این صندوق تمام انگشترهای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کراماتی که از نواب اربعه نقل شده بیشتر برای اطمینان قلبی شیعیان و اطرافیان آن ها بوده است نه اثبات حقّانیت نیابت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حقّانیت، معرّفی نایب قبلی بوده که شهادت تعداد زیادی از بزرگان شیعه آن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شهادات در کتب مختلف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و پسرش از سوی سه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داشتند؛ یعنی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اعتبار این دو نفر نمی توان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بر این گفتیم که هیچ کدام از وکلای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توثیق تام نشدند یعنی این طور نبوده که هر چه آن ها بگویند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آنان وکیل در أخذ وجوهات و امور موقوفات و دیگر جریانات بودند امّا این دو وکیل و بعد از آنان جناب حسین بن روح علی بن محمّد سمری از وکلای تام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جناب احمد بن</w:t>
      </w:r>
    </w:p>
    <w:p>
      <w:pPr>
        <w:pStyle w:val="BookText"/>
        <w:rPr/>
      </w:pPr>
      <w:r>
        <w:rPr>
          <w:rFonts w:ascii="IRNazanin" w:hAnsi="IRNazanin" w:eastAsia="IRNazanin"/>
          <w:color w:val="111111"/>
          <w:sz w:val="28"/>
          <w:sz w:val="28"/>
          <w:szCs w:val="28"/>
          <w:rtl w:val="true"/>
          <w:lang w:bidi="fa-IR"/>
        </w:rPr>
        <w:t xml:space="preserve">اسحاق نزد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از ایشان می پرسد، سؤال های شرعی خود را از چه کسی بپرسیم؟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عُمْرَى وَ اِبْنُهُ ثِقَتَانِ وَ مَا يُوَدِّيَانِ أَنَّى فَانَى اَوْدِيَّانِ</w:t>
      </w:r>
      <w:r>
        <w:rPr>
          <w:rFonts w:ascii="IRNazanin" w:hAnsi="IRNazanin" w:eastAsia="IRNazanin"/>
          <w:color w:val="111111"/>
          <w:sz w:val="28"/>
          <w:sz w:val="28"/>
          <w:szCs w:val="28"/>
          <w:rtl w:val="true"/>
          <w:lang w:bidi="fa-IR"/>
        </w:rPr>
        <w:t xml:space="preserve"> عَمری و پسرش هر دو ثقه هستند و هر چه از سوی من بگویند، گویی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ارتباط مردم با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وکلا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با معنویتی در همان زمان به خدمت حضرت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عَمری دوم در ایام حج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گفت هنگامی که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آقا کنار کعبه دعا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أَنْجِزْ لِي مَا وَعَدْتَنِي</w:t>
      </w:r>
      <w:r>
        <w:rPr>
          <w:rFonts w:ascii="IRNazanin" w:hAnsi="IRNazanin" w:eastAsia="IRNazanin"/>
          <w:color w:val="111111"/>
          <w:sz w:val="28"/>
          <w:sz w:val="28"/>
          <w:szCs w:val="28"/>
          <w:rtl w:val="true"/>
          <w:lang w:bidi="fa-IR"/>
        </w:rPr>
        <w:t xml:space="preserve"> خدایا آن چیزی را که به من وعده کردی برسان</w:t>
      </w:r>
    </w:p>
    <w:p>
      <w:pPr>
        <w:pStyle w:val="BookText"/>
        <w:rPr/>
      </w:pPr>
      <w:r>
        <w:rPr>
          <w:rFonts w:ascii="IRNazanin" w:hAnsi="IRNazanin" w:eastAsia="IRNazanin"/>
          <w:color w:val="111111"/>
          <w:sz w:val="28"/>
          <w:sz w:val="28"/>
          <w:szCs w:val="28"/>
          <w:rtl w:val="true"/>
          <w:lang w:bidi="fa-IR"/>
        </w:rPr>
        <w:t xml:space="preserve">بعد دیدم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پرده ی کعبه گرفتند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إِنْتَقِمُ بِي مِنْ أَعْدَائِكَ</w:t>
      </w:r>
      <w:r>
        <w:rPr>
          <w:rFonts w:ascii="IRNazanin" w:hAnsi="IRNazanin" w:eastAsia="IRNazanin"/>
          <w:color w:val="111111"/>
          <w:sz w:val="28"/>
          <w:sz w:val="28"/>
          <w:szCs w:val="28"/>
          <w:rtl w:val="true"/>
          <w:lang w:bidi="fa-IR"/>
        </w:rPr>
        <w:t xml:space="preserve"> خدایا بوسیله ی من از دشمنانت انتقام بگیر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عَمری دوم شخصیت ممتازی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دوران وکالتش از همه ی وکلا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وکالت عَمری اول پنج سال و دوران وکالت جناب حسین بن روح حدود بیست و یک سال و دوران وکالت جناب علی بن محمّد سمری سه سال، امّا وکیل دوم سی و هشت یا چهل سال وکالت داشته و این زمان بسیار طولانی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روح نوبخت از جهات مختلف ممتاز و ستودنی است و بسیار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با سواد بود و کتاب های متعدّدی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نوبخت از زمان خلیفه ی دوم عباسی وارد حکومت عباسی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ابتدا زرتشتی و سپس مسلمان شدند و بعد جریان هایی رخ داد که آن خاندان به شیعه روی آوردند و بدین ترتیب بود که شیعه در دستگاه حکومت عباسی نفوذ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فرات نیز که مانند آل نوبخت در دستگاه عباسی حضور داشتند سنی بودند ولی بعدها شیعه شده یا متمایل به شیعه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 دهد آل نوبخت افرادی با استعداد بودند و البته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دانشمندان بزرگ، شعرا و متکلّمین جهان تشیّع از آل نوبخت بودند که مهمترین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سهل نوبختی است که کتاب فرق الشیعه را نوشت، ولی هیچ یک از آن ها به مقام و منزلت حسین بن روح نوبختی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سفارت حسین بن روح، یازدهمین خلیفه عباسی یعنی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شخص ضعیفی بود و در واقع وزرا حکومت را اداره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از حسین بن روح خواست که به دستگاه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خلیفه گمان می کرد زکاتی که شیعیان می دهند باید سهمی از آن به دربار داده شود امّا حسین بن روح قبول نکرد لذا او را به زندان انداخت و حسین بن روح پنج یا شش سال در زندان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کارگزاران بسیار فعّال که زکوات را جمع آوری می کرد جناب مداینی بود، که قبلاً هم جزء کارگزاران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زکوات را از شهرها جمع و به محضر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غیبت فرا رسید، تحت امر عثمان بن سعید عَمری قرار گرفت و بعد هم تحت امر جناب محمّد بن عثمان و در نهایت تحت امر جناب حسین بن روح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محضر جناب عَمری دوم رسید در حالی که عَمری کسالت داشت و در حالت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دوم به مداینی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زکات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سکه ی طلا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عَمری گفت این ها را به حسین بن روح بده، جناب مداینی در ابتدا استنکاف کرد و گفت من فقط شما را قبول دارم و زکات را فقط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عَمری ناراحت شدند و گفتند من به تو می گویم این ها را به حسین بن روح بده و این 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جناب مداینی از خانه ی عمری دوم بیرون رفت، در مسیر وقتی فکر کرد متوجّه شد که اشتباه کرده و برای عذرخواهی مجدّدا بازگشت، جناب عَمری دوم باز هم تکرار کردند که دستور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زکوات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و ایشان جانشین من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قرار باشد مردم هدایت شوند نیازمند دو امر مهم اند؛ یک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و دو با آن بزرگان مرتبط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عنوان شده مشخص شد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سهولت ارتباط شیعیان با ایشان، شبکه وکالت را تاسیس نمودند و این شبکه در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رسیده بود و هیچ یک از وکلا جز چهار وکیل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تام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علی بن محمّد سمری نامه ای از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 که شما بعد از شش روز از دنیا خواهی رفت و بعد از خودت وکیلی را نصب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سمری این نامه را به بزرگان اصحاب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بیان کردیم که چطور از صحت و اعتبار نامه مطمئن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هم این نامه را استنساخ کردند و دیدند که بعد از شش روز علی بن محمّد از دنیا رفت که خود این، نشان صدق 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حسین بن روح جناب علی بن محمد سمری به 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 و او آخرین وکیل خاص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ایشان غیبت تامه رخ داد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دیدند که امور شیعه با مراجعه به وکلای عام ادامه یابد به خصوص که در همان هفتاد سال کتب اساسی شیعه تدوین شده بود و همان کفایت امر شیعه در مسائل فقهی 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کتاب هایی تدوین شد که اگر به دست مرجع برسد می تواند احکام الاهی را از آن ها استخراج کند لذا می بینیم غیبت صغری که تمام شد امر بر عهده مراجع گذاشته شد و شیعه باید سراغ مراجع برود و آن ها از کتاب ها و روایاتی که تدوین شده احکام الاهی را استخراج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اختلاف مراجع در برداشت، عقل حکم می کند به سراغ شخصی برویم که قدرت علمی او بیشتر باشد زیرا برداشت او به حق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بیست سال طول کشید تا کتاب اصول کافی را نوشتند و تدوین اصول کافی که مهم ترین کتاب شیعه است در زمان غیبت صغری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مرحوم کلینی برای جمع آوری روایات سفرهای زیاد داشتند و نیز سفری به بغداد و وکیل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زندگی می کرد؛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بعید می رسد که ایشان با وکیل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لو خصوصی نداشته باشد گرچه در جایی ثبت نشده است</w:t>
      </w:r>
      <w:r>
        <w:rPr>
          <w:rFonts w:eastAsia="IRNazanin" w:cs="IRNazanin"/>
          <w:color w:val="111111"/>
          <w:sz w:val="28"/>
          <w:szCs w:val="28"/>
          <w:rtl w:val="true"/>
          <w:lang w:bidi="fa-IR"/>
        </w:rPr>
        <w:t xml:space="preserve">. </w:t>
      </w:r>
      <w:bookmarkStart w:id="183" w:name="pg9440_118609"/>
    </w:p>
    <w:p>
      <w:pPr>
        <w:pStyle w:val="Heading3"/>
        <w:numPr>
          <w:ilvl w:val="2"/>
          <w:numId w:val="1"/>
        </w:numPr>
        <w:rPr/>
      </w:pPr>
      <w:bookmarkStart w:id="184" w:name="__RefHeading___Toc5927912_2870459653"/>
      <w:bookmarkStart w:id="185" w:name="_Toc68"/>
      <w:bookmarkEnd w:id="183"/>
      <w:bookmarkEnd w:id="184"/>
      <w:r>
        <w:rPr>
          <w:rtl w:val="true"/>
        </w:rPr>
        <w:t>فتنه های زمان وکلای اربع</w:t>
      </w:r>
      <w:bookmarkEnd w:id="185"/>
    </w:p>
    <w:p>
      <w:pPr>
        <w:pStyle w:val="BookText"/>
        <w:rPr/>
      </w:pPr>
      <w:r>
        <w:rPr>
          <w:rFonts w:ascii="IRNazanin" w:hAnsi="IRNazanin" w:eastAsia="IRNazanin"/>
          <w:color w:val="111111"/>
          <w:sz w:val="28"/>
          <w:sz w:val="28"/>
          <w:szCs w:val="28"/>
          <w:rtl w:val="true"/>
          <w:lang w:bidi="fa-IR"/>
        </w:rPr>
        <w:t>در زمان عثمان بن سعید در بین شیعیان معارضه کمی شکل می گیرد؛ چون شخصیت او از نظر حالی و معنوی در جهان شیعه مورد قبول بود، لذا کسی معارضه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وی اهل عبادت بود که مورد قبول کل اهل کوفه و عراق قرار گرفته بود، پنجاه و چهار سفر به حج رفته بود، بیست سفر از این سفرها را پیاده طی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پسر ایشان یکی از علما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ایستاد و گفت من پدر را قبول دارم ولی پسر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هلال از اصحاب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نوشته شده که دارای کتاب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بهانه می آورد و با این استدلال که من چیزی درباره وصایت محمّد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از پذیرش او سر باز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کاملاً مشخّص است که لازم نیست که او بشنود، همین که افراد مورد اعتماد بشنوند و خبر دهند کفایت است و کسی این روش را نپذیرد در نهایت مجبور می شود که کل شریعت را نپذیرد زیرا کل دین به همین شکل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احمد وصایت عَمری دوم را نپذیرد به همان ترتیب وکالت حسین بن روح که از ناحیه عَمری مشخص شده بود را نیز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چنین شخصی که محبوبیت خاصی در میان</w:t>
      </w:r>
    </w:p>
    <w:p>
      <w:pPr>
        <w:pStyle w:val="BookText"/>
        <w:rPr/>
      </w:pPr>
      <w:r>
        <w:rPr>
          <w:rFonts w:ascii="IRNazanin" w:hAnsi="IRNazanin" w:eastAsia="IRNazanin"/>
          <w:color w:val="111111"/>
          <w:sz w:val="28"/>
          <w:sz w:val="28"/>
          <w:szCs w:val="28"/>
          <w:rtl w:val="true"/>
          <w:lang w:bidi="fa-IR"/>
        </w:rPr>
        <w:t>مردم داشت فتنه عجیبی را ایجاد کرد و بسیاری را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مشکل احمد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مخالفت او با وکلا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تمایل او به صوفیه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توقیعی صادر و به وسیله حسین بن روح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توقیع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 نمود ولی این توقیع بخاطر موقعیتی که او در میان جامعه داشت، مورد پذیرش قرار نگرفت و عده ای گمان کردند که حتماً اشتباهی رخ داده است به همین دلیل توقیع دوم صادر شد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لعنش کنید و ما هم لعنش می کنیم و او صوفی متصنّع است و پنجاه و چهار سال عبادت تصنّعی داشته و همگی برای فریب دادن مردم و جذب مردم بوده است</w:t>
      </w:r>
      <w:r>
        <w:rPr>
          <w:rFonts w:eastAsia="IRNazanin" w:cs="IRNazanin"/>
          <w:color w:val="111111"/>
          <w:sz w:val="28"/>
          <w:szCs w:val="28"/>
          <w:rtl w:val="true"/>
          <w:lang w:bidi="fa-IR"/>
        </w:rPr>
        <w:t>.</w:t>
      </w:r>
    </w:p>
    <w:p>
      <w:pPr>
        <w:pStyle w:val="Heading3"/>
        <w:numPr>
          <w:ilvl w:val="2"/>
          <w:numId w:val="1"/>
        </w:numPr>
        <w:rPr/>
      </w:pPr>
      <w:bookmarkStart w:id="186" w:name="__RefHeading___Toc5927914_2870459653"/>
      <w:bookmarkStart w:id="187" w:name="_Toc69"/>
      <w:bookmarkEnd w:id="186"/>
      <w:r>
        <w:rPr>
          <w:rtl w:val="true"/>
        </w:rPr>
        <w:t>فتنه شلمغانی</w:t>
      </w:r>
      <w:bookmarkEnd w:id="18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وصایت حسین بن روح نیز برخی مقاومت کردند و با وجود تصریح عَمری دوم بر وکالت حسین بن روح، برخی از روی حسادت، وصایت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یکی از این افراد، شلمغانی بود او با وجود تأليف كتب متعدّد که عدد آن ها به نوزده می رسید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التكليف، التأديب، المباهلة و الغيبة </w:t>
      </w:r>
      <w:r>
        <w:rPr>
          <w:rStyle w:val="FootnoteAnchor"/>
          <w:rtl w:val="true"/>
        </w:rPr>
        <w:footnoteReference w:id="17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قوت و استعداد خاصی داشت که این از نوع کتب او مشخّص است و با وجود این که از اصحاب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در مقابل حسین بن روح ایستاد و می گفت من حسین بن روح را قبول ندارم و خود را باب امام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بن علی شلمغانی، معروف به ابن أبی عزاقر، از اهالی شلمغان، واقع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جنوبی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نزدیکی به ابوالقاسم حسین بن روح نوبختی، در میان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والایی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نهایت منحرف شد و به دروغ، ادّعای نیابت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می گفت روح خدا در جسم او حلول کرده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 و برای پیروانش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الحاسه السادسه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 و در آن به برداشته شدن شریعت و مباح بودن لواط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مدّعی الوهیت شد و می گفت، که مردگان را زنده می کند و قائل به تناسخ ارواح و حلول آن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ناخرسندی علما و فقهای شیعه و اهل تسنن نسبت به افکار شرک آلود شلمغانی باخبر بود و از این جهت، تحت فشار آنان قرار داشت، دستور دستگیری و اعدام وی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این واقعه را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ذکر کرد ولی برخی از مورّخان، آن را در اول ذی قعده و برخی دیگر در دوم ذی قعده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بیان نموده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لجاجت شلمغانی ادامه یافت تا این که مورد لعن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 شلمغانی حجاب او شد و باعث شد که حسین بن روح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شلمغانی گمان می کرد که در وکالت اعلمیت شرط است و خود را اعلم می دانست؛ ولی چنین نبود ملاک انتخاب در مورد وکلای خاص وثاقت و اعتبار بود لذا می بینیم اولین وکیل روغن 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باید می دانست که گاه ممکن است مقام و منزلت وکیل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وکیل خاص هم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وکیل خاص فقط نامه رسان بود و خود فتوا نمی داد ولی وکیل عام بر اساس آیات و روایات فتوا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صوفیه در هر گوشه ای دام تبلیغی خود را پهن کرده و ادّعای محّبت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داشتند و همین باعث جذب توده عوام جامعه به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بر عدّه ای از صوفیه که حلقه ذکر تشکیل داده بودند گذشتیم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از آنان به اعتراض برگرداند، من گفتم آقا اینان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آنان واقعی نیست اینان گروهی هستند که اظهار دین و زهد می کنند که بدین ترتیب توده عوام را پالان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وجود می گویم هیچ گروه و فرقه ای به اندازه صوفیه به آیین اسلام آسیب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مخالفت شلمغانی با حسین بن روح و نیز مخالفت حسین بن منصور حلّاج، نیز جریان صوفیه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شلمغانی شیعه و پسر منصور سنّی بود ولی علّت مخالفت آن ها تصوف آنان بود، شلمغانی وارد صوفیه حلولیه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صوفی حلولیه چه کسانی هستند و چه می گویند؟</w:t>
      </w:r>
    </w:p>
    <w:p>
      <w:pPr>
        <w:pStyle w:val="BookText"/>
        <w:rPr/>
      </w:pPr>
      <w:r>
        <w:rPr>
          <w:rFonts w:ascii="IRNazanin" w:hAnsi="IRNazanin" w:eastAsia="IRNazanin"/>
          <w:color w:val="111111"/>
          <w:sz w:val="28"/>
          <w:sz w:val="28"/>
          <w:szCs w:val="28"/>
          <w:rtl w:val="true"/>
          <w:lang w:bidi="fa-IR"/>
        </w:rPr>
        <w:t xml:space="preserve">شیخ مفید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الحلاجيه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بیان کرده که صوفیه دو بخش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صوفی حلولیه و یکی صوفی اتحادیه که الآن در ایران هر دوی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حلولیه نیز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حلول پروردگار در اشخاص و دیگری حلول ارواح در بدن ها؛ الآن صوفيه قادریه که در ایران و عراق زندگی می کنند، معتقدند روح از این بدن خارج می شود در بدن شخص دیگری حلول می کند و این را آنان دونادون یعنی جامه به جامه شدن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از حلول به مراتب از نوع اول بدتر است زیرا آنان معتقدند خدا در بدن ها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فراوانی ادّعا کردند که در آنان حلول کرده است و مع الاسف پیروانی نیز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ساده ای که آنان را الهی و سیّدی و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البته این اوج بدبختی یک انسان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اتحادیه نیز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می گویند خدا در انسان حلول کرده است و آن ها که می گویند خدا و خلق متّحدند و تغایر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بخش دوم نمود بیشتری دارند و کتب بسیاری را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به صوفیه ی حلولیه قدیم نسبت هایی داده شده که باید روی آن ها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ها ازدواج با محارم را جایز می دانستند و گاهی اوقات به افراد می گفتند که اگر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حلولیه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نماز و روزه و حج و حجاب، همگی از شما برداشته می شود</w:t>
      </w:r>
      <w:r>
        <w:rPr>
          <w:rFonts w:eastAsia="IRNazanin" w:cs="IRNazanin"/>
          <w:color w:val="111111"/>
          <w:sz w:val="28"/>
          <w:szCs w:val="28"/>
          <w:rtl w:val="true"/>
          <w:lang w:bidi="fa-IR"/>
        </w:rPr>
        <w:t xml:space="preserve">. </w:t>
      </w:r>
      <w:bookmarkStart w:id="188" w:name="pg9440_118612"/>
    </w:p>
    <w:p>
      <w:pPr>
        <w:pStyle w:val="BookText"/>
        <w:rPr/>
      </w:pPr>
      <w:bookmarkEnd w:id="188"/>
      <w:r>
        <w:rPr>
          <w:rFonts w:ascii="IRNazanin" w:hAnsi="IRNazanin" w:eastAsia="IRNazanin"/>
          <w:color w:val="111111"/>
          <w:sz w:val="28"/>
          <w:sz w:val="28"/>
          <w:szCs w:val="28"/>
          <w:rtl w:val="true"/>
          <w:lang w:bidi="fa-IR"/>
        </w:rPr>
        <w:t xml:space="preserve">در مورد شلمغانی باید گفت که او ادّعا داشت وصی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وکالت حسین بن روح را رد کرد و خود را شایسته وکالت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او با حسین ادامه یافت و باعث گمراهی و سردرگمی بسیاری شد زیرا او از علمای شیعه بود و دارای علمی بسیار بود و در میان مردم از محبوبیت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مردم باور نمی کردند که شخصی مثل شلمغانی که دارای نوزده تألیف ممتاز است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در نامه ای به حسین بن روح، او را دروغ گو خواند و خود را وکیل دانست و درخواست مباهله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پاسخ داد که هر کدام از ما دو نفر زودتر بمیرد، او باطل است و شلمغانی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چند روزی نگذشته بود که حکومت عباسی شلمغانی را دستگیر و محاکمه کرد و بعضی از مریدانش از او تبرّی جسته و آزاد شدند امّا یکی از مریدانش نزد او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و ربّی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هم گردن زدند، شلمغانی را هم گردن زدند و هر دوی آن ها به درک رفتند، چون عقایدی را بیان می کرد که هم مخالف شیعه و هم مخالف عامّه بود و لذا دستگاه عباسی نیز او را تحمّل نکرد</w:t>
      </w:r>
      <w:r>
        <w:rPr>
          <w:rFonts w:eastAsia="IRNazanin" w:cs="IRNazanin"/>
          <w:color w:val="111111"/>
          <w:sz w:val="28"/>
          <w:szCs w:val="28"/>
          <w:rtl w:val="true"/>
          <w:lang w:bidi="fa-IR"/>
        </w:rPr>
        <w:t>.</w:t>
      </w:r>
    </w:p>
    <w:p>
      <w:pPr>
        <w:pStyle w:val="Heading3"/>
        <w:numPr>
          <w:ilvl w:val="2"/>
          <w:numId w:val="1"/>
        </w:numPr>
        <w:rPr/>
      </w:pPr>
      <w:bookmarkStart w:id="189" w:name="__RefHeading___Toc5927916_2870459653"/>
      <w:bookmarkStart w:id="190" w:name="_Toc70"/>
      <w:bookmarkEnd w:id="189"/>
      <w:r>
        <w:rPr>
          <w:rtl w:val="true"/>
        </w:rPr>
        <w:t>فتنه حسین بن منصور</w:t>
      </w:r>
      <w:bookmarkEnd w:id="190"/>
    </w:p>
    <w:p>
      <w:pPr>
        <w:pStyle w:val="BookText"/>
        <w:rPr/>
      </w:pPr>
      <w:r>
        <w:rPr>
          <w:rFonts w:ascii="IRNazanin" w:hAnsi="IRNazanin" w:eastAsia="IRNazanin"/>
          <w:color w:val="111111"/>
          <w:sz w:val="28"/>
          <w:sz w:val="28"/>
          <w:szCs w:val="28"/>
          <w:rtl w:val="true"/>
          <w:lang w:bidi="fa-IR"/>
        </w:rPr>
        <w:t>در زمان حسین بن روح فتنه حسین بن منصور حلاج نیز باعث آسیب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از جریان شلمغانی نیز بدتر بود زیرا او از صوفیه اتحادیه بود که هنوز هم طرفدارانی دارد و مع الاسف شعرای زیادی او را مدح کرده اند و افکار او را ستوده اند و به همین خاطر است که کمتر کسی است که وارد عرصه ادبیات شود و دچار انحراف در عقاید توحیدی نشود؛ زیرا میدان شعر، جولانگاه آنان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منصور ایرانی بود و پدرش چون پنبه زن بود او را به نقاط مختلف می برد، یکی از نقاطی که او به آن جا رفت بغداد بود، منصور در بغداد با استادی صوفی آشنا شد و با دختر آن استاد ازدواج کرد امّا چون پدرش راضی نبود کار به طلاق کشیده شد، خلاصه منصور بعد از آشنایی با اساتید دیگر وارد جرگه ی صوفیه شد البته سنّی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سوی ریاضت ها رفت و به احضار اجنّه و این گونه کارها مشغول شد، به حدّی که بعد از این که ازدواج کرد و بچه دار شد و عروس دار هم شد به عروسش می گفت تو هر وقت با من کار داری، فقط برو پشت بام خاکستر و نمک را در طعام بریز، سرت را از حجاب خالی کن و این ذکر را بگو و بعد من را صدا بزن</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حلّاج، صوفی اتحادیه بود؛ او معتقد بود خدا مخلوق است و می گفت خدا و مخلوق نداریم، مخلوق هم خالق است، این ها اسم هایی است که ما بر روی آن گذاشتیم و یک چیز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به جهتی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بچه 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به جهتی 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بچه 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ولی یک چیز بیش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می گویند یک چیز بیشتر وجود ندارد و دنیا دو چهره دارد که از حیثی خداست و از حیثی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دلیل برای این که فتنه حلّاج به مراتب بدتر از آشوب شلمغانی بود، این است که صوفیه ی اتحادیه هرگونه بت پرستی و توتم پرستی را جایز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صوفیه اتحادیه بسیار فعّالاند و با پیوند به حکومت ها و استفاده از ثروت، به چاپ کتب خود پرداخته و برای خود عنوانی کسب کرده اند ولی البته از عنوان صوفی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چاپ می کنند و می گویند خدا وجود است، دنیا هم وجود است، و چون وجود با وجود فرقی نمی کند، پس خدا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همه چیز وجود است و خدا هم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به این جریان همه خدایی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هر چیزی را بپرستید، خدا را پرستیده اید، یعنی اگر شما بت را هم بپرستید گویی خدا را پرستیده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فکر که نتیجه آن این است که خدا و مخلوق یک چیزند و در واقع مخلوقی وجود ندارد و چیزی جز او وجود ندارد، این است که اگر بتوان به ما اطلاق وجود کرد پس باید گفت خدا وجود نیست در عین حالی وجود است</w:t>
      </w:r>
    </w:p>
    <w:p>
      <w:pPr>
        <w:pStyle w:val="BookText"/>
        <w:rPr/>
      </w:pPr>
      <w:r>
        <w:rPr>
          <w:rFonts w:ascii="IRNazanin" w:hAnsi="IRNazanin" w:eastAsia="IRNazanin"/>
          <w:color w:val="111111"/>
          <w:sz w:val="28"/>
          <w:sz w:val="28"/>
          <w:szCs w:val="28"/>
          <w:rtl w:val="true"/>
          <w:lang w:bidi="fa-IR"/>
        </w:rPr>
        <w:t xml:space="preserve">گر وجودم من خدا نبود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لایق کنی سنگی سجود</w:t>
      </w:r>
    </w:p>
    <w:p>
      <w:pPr>
        <w:pStyle w:val="BookText"/>
        <w:rPr/>
      </w:pPr>
      <w:r>
        <w:rPr>
          <w:rFonts w:ascii="IRNazanin" w:hAnsi="IRNazanin" w:eastAsia="IRNazanin"/>
          <w:color w:val="111111"/>
          <w:sz w:val="28"/>
          <w:sz w:val="28"/>
          <w:szCs w:val="28"/>
          <w:rtl w:val="true"/>
          <w:lang w:bidi="fa-IR"/>
        </w:rPr>
        <w:t xml:space="preserve">ذات او عاری بود از هر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فکرش را کنی خالق نبود</w:t>
      </w:r>
    </w:p>
    <w:p>
      <w:pPr>
        <w:pStyle w:val="BookText"/>
        <w:rPr/>
      </w:pPr>
      <w:r>
        <w:rPr>
          <w:rFonts w:ascii="IRNazanin" w:hAnsi="IRNazanin" w:eastAsia="IRNazanin"/>
          <w:color w:val="111111"/>
          <w:sz w:val="28"/>
          <w:sz w:val="28"/>
          <w:szCs w:val="28"/>
          <w:rtl w:val="true"/>
          <w:lang w:bidi="fa-IR"/>
        </w:rPr>
        <w:t>ابن عربی از شاخص های همین جریان اتحادیه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خودش می نویسد که بت پرستان را به بهشت می برند چون آن ها هم بالاخره خدا را پرستیده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شبستری در گلشن راز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کسی حقیقت دین را بفهمد می بیند که خدا همین دنیاست و دنیا هم همان خداست، بنابراین حقیقت دین در پرستش خداست، پس پرستش دنیا می شود همان پرستش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روش اتحادیه بخواهیم جلو برویم، آن وقت هر گناهی را می توان جایز شمرد، مثلاً کسی می خواهد شراب بخورد، چون شراب جزئی از آفرینش است پس می شود جزیی از خدا، </w:t>
      </w:r>
    </w:p>
    <w:p>
      <w:pPr>
        <w:pStyle w:val="BookText"/>
        <w:rPr/>
      </w:pPr>
      <w:r>
        <w:rPr>
          <w:rFonts w:ascii="IRNazanin" w:hAnsi="IRNazanin" w:eastAsia="IRNazanin"/>
          <w:color w:val="111111"/>
          <w:sz w:val="28"/>
          <w:sz w:val="28"/>
          <w:szCs w:val="28"/>
          <w:rtl w:val="true"/>
          <w:lang w:bidi="fa-IR"/>
        </w:rPr>
        <w:t>حالا می خواهد شراب بخورد که از خدا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زن و لو نامحرم باشد لذّت ببرد جایز کنار می شود، زیرا او هم جزیی از خداست و در واقع از خدا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جناب حسین بن روح همان طور که در مقابل شلمغانی ایستاد و موفّق هم شد چون از ناحیه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صادر شد و و شلمغانی لعن شد، در مقابل منصور حلّاج نیز ایستاد و دستور لعن </w:t>
      </w:r>
      <w:r>
        <w:rPr>
          <w:rStyle w:val="FootnoteAnchor"/>
          <w:rtl w:val="true"/>
        </w:rPr>
        <w:footnoteReference w:id="178"/>
      </w:r>
      <w:r>
        <w:rPr>
          <w:rFonts w:ascii="IRNazanin" w:hAnsi="IRNazanin" w:eastAsia="IRNazanin"/>
          <w:color w:val="111111"/>
          <w:sz w:val="28"/>
          <w:sz w:val="28"/>
          <w:szCs w:val="28"/>
          <w:rtl w:val="true"/>
          <w:lang w:bidi="fa-IR"/>
        </w:rPr>
        <w:t xml:space="preserve">او نیز از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و شیعیان باید حلّاج را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لعن و برائت از حلّاج، به حدّی معتبر و معروف می باشد که ملّا محسن فیض کاشانی نیز – با آن که خود در ابتدا از هواداران صوفیّه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صحّت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حاشیه منظومه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قطعه شعری، با وزن متفاوت، در این رابطه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آن ناکِث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حُسَين بن رَوح نائب ثالث</w:t>
      </w:r>
    </w:p>
    <w:p>
      <w:pPr>
        <w:pStyle w:val="BookText"/>
        <w:rPr/>
      </w:pPr>
      <w:r>
        <w:rPr>
          <w:rFonts w:ascii="IRNazanin" w:hAnsi="IRNazanin" w:eastAsia="IRNazanin"/>
          <w:color w:val="111111"/>
          <w:sz w:val="28"/>
          <w:sz w:val="28"/>
          <w:szCs w:val="28"/>
          <w:rtl w:val="true"/>
          <w:lang w:bidi="fa-IR"/>
        </w:rPr>
        <w:t xml:space="preserve">حجّت آمد برایَت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مشکل اساسی صوفیه در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حلاّج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سُبْحَانِى مَا أَعْظَمَ شَأْنِي، من پاک و منزّه هستم، چقدر شأن من عظیم است و خودش را خدا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فِى جُبَّتِى إِلاَّ اَللَّهُ؛ زير جبّه ى من کسی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قوّت منصور حلّاج تلاشمندی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باطل خود بسیار استقامت داشت و برای ترویج مذهب خودش تا هندوستان، بنگلادش، پاکستان، افغانستان و حتی شهرهای ایران مثل قم و اصفهان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میان مانوی ها و بوداییان و علمای شیعه و علمای سنی هم رفت و چون یک سری تردستی ها از خودش نشان می داد مردم جذبش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منصور حلّاج به سراغ ابی سهل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فرق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ایشان گفت کارهایی که کردی برای خودت، تو اگر معجزه گر هستی، این موهای سر و صورت من که سفید است سیاه کن و حلّاج درماند و فهمید نمی تواند علمایی مثل ابی سهل را بفریبد پس بهتر است که به سراغ همان توده عوام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 از حسین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وی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حلّاج به قم هم رفت، نامه ای به خویشان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 ها و ابو الحسن را به سوی خود دعوت نمود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امام زمان و وکیل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w:t>
      </w:r>
    </w:p>
    <w:p>
      <w:pPr>
        <w:pStyle w:val="BookText"/>
        <w:rPr/>
      </w:pPr>
      <w:r>
        <w:rPr>
          <w:rFonts w:ascii="IRNazanin" w:hAnsi="IRNazanin" w:eastAsia="IRNazanin"/>
          <w:color w:val="111111"/>
          <w:sz w:val="28"/>
          <w:sz w:val="28"/>
          <w:szCs w:val="28"/>
          <w:rtl w:val="true"/>
          <w:lang w:bidi="fa-IR"/>
        </w:rPr>
        <w:t xml:space="preserve">او توسط مردی به دست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را پاره کرد و به آورنده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نادانی واداشته است؟ آورنده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عمّه حلّاج هستم و حلّاج نامه ای به ما نوشته و ما را دعوت کرده است، چرا نامه او را پاره کردی؟ حضّار به وی خندیدند و او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برخاست و در حالی که جماعتی از اصحاب و غلامانش همراه او بودند، به حجره تجارت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در خانه ای رسید که حجره اش در آن جا واقع بود، کسانی که آن جا نشسته بودند، به احترامش برخاستند، فقط یک نفر که پدرم او را نمی شناخت از جا بر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پدرم در حجره نشست و دفتر حساب و قلم و دوات خود را چنان که معمول تجّار است درآورد، رو کرد به جانب شخصی که حاضر بود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ناشناس کیست؟ آن شخص هم جواب پدرم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ناشناس که شنید از هویت وی سؤال می کند، برخاست و نزد پدرم آمد و گفت با این که من حاضر هستم احوال مرا از دیگری می پرسی؟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تو را نگاه داشتم و تو را بزرگ شمردم و از خودت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نامه مرا پاره می کردی من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حلّاج هستی؟ خدا تو را لعنت کند، ادّعای اظهار</w:t>
      </w:r>
    </w:p>
    <w:p>
      <w:pPr>
        <w:pStyle w:val="BookText"/>
        <w:rPr/>
      </w:pPr>
      <w:r>
        <w:rPr>
          <w:rFonts w:ascii="IRNazanin" w:hAnsi="IRNazanin" w:eastAsia="IRNazanin"/>
          <w:color w:val="111111"/>
          <w:sz w:val="28"/>
          <w:sz w:val="28"/>
          <w:szCs w:val="28"/>
          <w:rtl w:val="true"/>
          <w:lang w:bidi="fa-IR"/>
        </w:rPr>
        <w:t>معجزه می کنی؟ سپس پدرم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بگیر و از خانه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دیگر او را در قم ندیدیم</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حلّاج در باطل خود پر کار بود و حتی وقتی می خواستند او را اعدام کنند دست از حرف ها و ادّعاهایش برنداشت و این که برخی به دار آویخته شدن منصور را از باب مَثَل در اشعار خود آورده اندّ مرادشان تأیید افکار او نیست بلکه توجّه به تلاش مندی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بگوید هم چو مارکو پولو به مسافرت رفتم منظور تلاش مندی و استقامت اوست نه افکار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شاخصه های حلّاج رنگ به رنگ شدن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سراغ ابی سهل رفت ادّعا کرد من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وقتی سراغ سنّی ها می رفت طور دیگری سخن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شلمغانی و لجاجت های او، فرقه قضاقریه را بنا نهاد حلّاج نیز موجب فرقه حلّاجیه </w:t>
      </w:r>
      <w:r>
        <w:rPr>
          <w:rStyle w:val="FootnoteAnchor"/>
          <w:rtl w:val="true"/>
        </w:rPr>
        <w:footnoteReference w:id="180"/>
      </w:r>
      <w:r>
        <w:rPr>
          <w:rFonts w:ascii="IRNazanin" w:hAnsi="IRNazanin" w:eastAsia="IRNazanin"/>
          <w:color w:val="111111"/>
          <w:sz w:val="28"/>
          <w:sz w:val="28"/>
          <w:szCs w:val="28"/>
          <w:rtl w:val="true"/>
          <w:lang w:bidi="fa-IR"/>
        </w:rPr>
        <w:t>شد و</w:t>
      </w:r>
    </w:p>
    <w:p>
      <w:pPr>
        <w:pStyle w:val="BookText"/>
        <w:rPr/>
      </w:pPr>
      <w:r>
        <w:rPr>
          <w:rFonts w:ascii="IRNazanin" w:hAnsi="IRNazanin" w:eastAsia="IRNazanin"/>
          <w:color w:val="111111"/>
          <w:sz w:val="28"/>
          <w:sz w:val="28"/>
          <w:szCs w:val="28"/>
          <w:rtl w:val="true"/>
          <w:lang w:bidi="fa-IR"/>
        </w:rPr>
        <w:t>هر یک به نوبه خود شکافی در اسلام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 نیز شیخ صدوق لعن حلّاج را تایید کرده اند، به هر حال هر کس هست که حسین بن روح را وکیل سوم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به طور طبیعی باید حلّاج و شلمغانی را لعن کند، چون توقیع مبنی بر لعن، توسط حسین بن روح به ما رسیده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زمان غیبت صغرا که حدود هفتاد سال به طول انجامید آبستن فتنه های بسیار بود فتنه های بزرگی که هر یک می توانست باعث انحراف بسیاری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ی هلالی، فتنه ی نصیری، فتنه ی بلالی، فتنه ی شلمغانی، فتنه ی حسین بن منصور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دریای طوفانی، تنها کسانی که بر کشتی نجات سوار بودند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من مانند کشتی نوح هستند هر کس سوار شود نجات وگرنه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است؛ یعنی همیشه احوال دنیا طوفانی است و ثانیه ای دنیا از طوفان فتنه ها خالی نخواهد بود، و تنها راه نجات نشستن در کشتی نجات است و آن کشتی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مبانی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آموخته و بر آن مواظبت می کنند از هر فتنه ای نجات خواهند یافت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می گویند در زمان حال وضعیت به گونه ای ست که تشخیص حق از باطل مشکل است امّا حقيقت این است که در همه زمان ها چنین بوده حتی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همواره عدّه ای مدّعی می شدند که ما پیامبریم و یا امامیم، عدّه ای مدّعی می شدند که نایب امام هستند و عدّه ای هم به دروغ ادّعای بابیت می کردند و می گفتند ما باب امام زمانیم و هر کس </w:t>
      </w:r>
      <w:bookmarkStart w:id="191" w:name="pg9440_118617"/>
    </w:p>
    <w:p>
      <w:pPr>
        <w:pStyle w:val="BookText"/>
        <w:rPr/>
      </w:pPr>
      <w:bookmarkEnd w:id="191"/>
      <w:r>
        <w:rPr>
          <w:rFonts w:ascii="IRNazanin" w:hAnsi="IRNazanin" w:eastAsia="IRNazanin"/>
          <w:color w:val="111111"/>
          <w:sz w:val="28"/>
          <w:sz w:val="28"/>
          <w:szCs w:val="28"/>
          <w:rtl w:val="true"/>
          <w:lang w:bidi="fa-IR"/>
        </w:rPr>
        <w:t xml:space="preserve">می خواهد به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شود باید به سوی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شیعه گرفتار این جریانات بوده و امّا راه برای کسانی که بخواهند به حق برسند باز است این سخن خداست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جَاهَدُوا فِينَا لَنَهْدِيَنَّهُمْ سُبُلَنَا</w:t>
      </w:r>
      <w:r>
        <w:rPr>
          <w:rFonts w:ascii="IRNazanin" w:hAnsi="IRNazanin" w:eastAsia="IRNazanin"/>
          <w:color w:val="111111"/>
          <w:sz w:val="28"/>
          <w:sz w:val="28"/>
          <w:szCs w:val="28"/>
          <w:rtl w:val="true"/>
          <w:lang w:bidi="fa-IR"/>
        </w:rPr>
        <w:t xml:space="preserve"> شايد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 به سخت بودن راه دارد، ولی شدنی است و خدا هم کمک می کند</w:t>
      </w:r>
      <w:r>
        <w:rPr>
          <w:rFonts w:eastAsia="IRNazanin" w:cs="IRNazanin"/>
          <w:color w:val="111111"/>
          <w:sz w:val="28"/>
          <w:szCs w:val="28"/>
          <w:rtl w:val="true"/>
          <w:lang w:bidi="fa-IR"/>
        </w:rPr>
        <w:t>.</w:t>
      </w:r>
    </w:p>
    <w:p>
      <w:pPr>
        <w:pStyle w:val="Heading3"/>
        <w:numPr>
          <w:ilvl w:val="2"/>
          <w:numId w:val="1"/>
        </w:numPr>
        <w:rPr/>
      </w:pPr>
      <w:bookmarkStart w:id="192" w:name="__RefHeading___Toc5927918_2870459653"/>
      <w:bookmarkStart w:id="193" w:name="_Toc71"/>
      <w:bookmarkEnd w:id="192"/>
      <w:r>
        <w:rPr>
          <w:rtl w:val="true"/>
        </w:rPr>
        <w:t xml:space="preserve">ملاقات با امام زمان </w:t>
      </w:r>
      <w:r>
        <w:rPr>
          <w:rtl w:val="true"/>
        </w:rPr>
        <w:t>(</w:t>
      </w:r>
      <w:r>
        <w:rPr>
          <w:rtl w:val="true"/>
        </w:rPr>
        <w:t>علیه السلام</w:t>
      </w:r>
      <w:r>
        <w:rPr>
          <w:rtl w:val="true"/>
        </w:rPr>
        <w:t xml:space="preserve">) </w:t>
      </w:r>
      <w:r>
        <w:rPr>
          <w:rtl w:val="true"/>
        </w:rPr>
        <w:t>در عصر غیبت صغرا</w:t>
      </w:r>
      <w:bookmarkEnd w:id="193"/>
    </w:p>
    <w:p>
      <w:pPr>
        <w:pStyle w:val="BookText"/>
        <w:rPr/>
      </w:pPr>
      <w:r>
        <w:rPr>
          <w:rFonts w:ascii="IRNazanin" w:hAnsi="IRNazanin" w:eastAsia="IRNazanin"/>
          <w:color w:val="111111"/>
          <w:sz w:val="28"/>
          <w:sz w:val="28"/>
          <w:szCs w:val="28"/>
          <w:rtl w:val="true"/>
          <w:lang w:bidi="fa-IR"/>
        </w:rPr>
        <w:t xml:space="preserve">یکی از عللی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وارد عرصه غیبت تامه و کبری نشدند همین بود که مردم با امام زمانشان آشنا شوند و کتب اصلی شیعه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 صغری و ارتباط مردم با حضرت توسط وکلا، در واقع تمهیدی برای غیبت تامه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ارتباط مردم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صغری منحصر به وکلا نبود و گاه افرادی به رستگاری بزرگ دیدار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می شدند و خدمت آن وجود عزیز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از این تشرّفات خالی از اعجاز نبود تا نشان صدق دیدار با حضرتش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زیبا و جذاب ابوسعید غانم هندی از آن جمله است</w:t>
      </w:r>
      <w:r>
        <w:rPr>
          <w:rFonts w:eastAsia="IRNazanin" w:cs="IRNazanin"/>
          <w:color w:val="111111"/>
          <w:sz w:val="28"/>
          <w:szCs w:val="28"/>
          <w:rtl w:val="true"/>
          <w:lang w:bidi="fa-IR"/>
        </w:rPr>
        <w:t>.</w:t>
      </w:r>
    </w:p>
    <w:p>
      <w:pPr>
        <w:pStyle w:val="Heading3"/>
        <w:numPr>
          <w:ilvl w:val="2"/>
          <w:numId w:val="1"/>
        </w:numPr>
        <w:rPr/>
      </w:pPr>
      <w:bookmarkStart w:id="194" w:name="__RefHeading___Toc5927920_2870459653"/>
      <w:bookmarkStart w:id="195" w:name="_Toc72"/>
      <w:bookmarkEnd w:id="194"/>
      <w:r>
        <w:rPr>
          <w:rtl w:val="true"/>
        </w:rPr>
        <w:t xml:space="preserve">تشرف غانم هندی محضر امام زمان </w:t>
      </w:r>
      <w:r>
        <w:rPr>
          <w:rtl w:val="true"/>
        </w:rPr>
        <w:t>(</w:t>
      </w:r>
      <w:r>
        <w:rPr>
          <w:rtl w:val="true"/>
        </w:rPr>
        <w:t>علیه السلام</w:t>
      </w:r>
      <w:r>
        <w:rPr>
          <w:rtl w:val="true"/>
        </w:rPr>
        <w:t>)</w:t>
      </w:r>
      <w:bookmarkEnd w:id="195"/>
    </w:p>
    <w:p>
      <w:pPr>
        <w:pStyle w:val="BookText"/>
        <w:rPr/>
      </w:pPr>
      <w:r>
        <w:rPr>
          <w:rFonts w:ascii="IRNazanin" w:hAnsi="IRNazanin" w:eastAsia="IRNazanin"/>
          <w:color w:val="111111"/>
          <w:sz w:val="28"/>
          <w:sz w:val="28"/>
          <w:szCs w:val="28"/>
          <w:rtl w:val="true"/>
          <w:lang w:bidi="fa-IR"/>
        </w:rPr>
        <w:t>مرحوم صدوق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ابتدا از اهل کتاب بود که به دین اسلام مشرّف گردید و جزء آن چهل دانشمندی بود که در نزد پادشاه کشمیر جایگاه خاصی داشت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کشمیر چهل نفر از دانشمندان را برای خود انتخاب کرد که آنان بر اساس تورات و انجیل و زبور و صحیفه های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بیست و پنج صحیفه بوده اما متأسفانه امروز هیچ اثری از آن صحیفه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کردند و در میان آنان ابوسعید از همه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هندی می گوید روزی نشسته بودیم تورات، انجیل و زبور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خواندیم دیدیم در تورات و انجیل و حتی زبور و صحیفه های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آخرالزمان سخن گفته شده و حتی نام او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هندی می گوید دیدیم در کتب نام پیامبر آخرالزمان به اسم و به صفت آمده است و بعد به این نتیجه رسیدیم که یا این پیامبر ظهور کرده یا ظهور نکرده است و اگر ظهور کرده باید دنبالش بگردیم تا با ایمان از دنیا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مشورت با همان چهل نفر، تصمیم بر آن شد که من به عنوان نماینده با مالی به اندازه، در این مورد تحقیق و تفحّص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غانم سفرهای خود را آغاز می کند و بعد از دوازده ماه به کابل می رسد ولی راهزن ها مال و ثروت او را به یغما برده و او را مورد ضرب و شتم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نفر او را یاری داده و او را در حالی که زخمی بود نزد فرماندار کابل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به نام لامد بن عباس بن ابی اسود که آدمی سنّی ولی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لامد از علّت حضور غانم مطلع شده به همین خاطر علمای سنی را در مجلسی جمع کرد تا با غانم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به آنان گفت من کتاب ها را خوانده ام و نام ایشان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 ما هم هم چنین نامی دارد، پس باید ایمان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هندی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شود، شاید این محمّد، محمّدی دیگر باشد در تورات مشخص شده که وصی او برادر او در دین است، پسر عموی او در نسب است و داماد او در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گفت، او را زدند و گفتند این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لامد جلسه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وکیل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کابل حسین بن اسکیب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 غانم ملاقاتی داشت و به او گفت پیامبر ما نامش همان طور که در کتب شما آمده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w:t>
      </w:r>
    </w:p>
    <w:p>
      <w:pPr>
        <w:pStyle w:val="BookText"/>
        <w:rPr/>
      </w:pPr>
      <w:r>
        <w:rPr>
          <w:rFonts w:ascii="IRNazanin" w:hAnsi="IRNazanin" w:eastAsia="IRNazanin"/>
          <w:color w:val="111111"/>
          <w:sz w:val="28"/>
          <w:sz w:val="28"/>
          <w:szCs w:val="28"/>
          <w:rtl w:val="true"/>
          <w:lang w:bidi="fa-IR"/>
        </w:rPr>
        <w:t>برادر او در دین، دامادش و پسرعمویش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ما چنین آمده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غانم هندی از حسین پرسید من در کتاب خوانده بودم که دوازده وصی دارد، آن ها کیستند؟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زنده است و در غیبت صغری به سر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جریان مربوط به دوران وکالت اولین وکیل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هندی می گوید اگر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می خواهم به خدمتشان برسم البته غانم هندی ایمان آورده بود ولی در این جا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 این که هدایتش بیشتر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قرآن اصلی داریم که بسیار مهم است و آن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جَاهَدُوا فِينَا لَنَهْدِيَنَّهُمْ سُبُلَنَا</w:t>
      </w:r>
      <w:r>
        <w:rPr>
          <w:rFonts w:ascii="IRNazanin" w:hAnsi="IRNazanin" w:eastAsia="IRNazanin"/>
          <w:color w:val="111111"/>
          <w:sz w:val="28"/>
          <w:sz w:val="28"/>
          <w:szCs w:val="28"/>
          <w:rtl w:val="true"/>
          <w:lang w:bidi="fa-IR"/>
        </w:rPr>
        <w:t xml:space="preserve"> کسانی که واقعاً ما را بخواهند ما آن ها را کمک می کنیم کنیم تا به ما برسند، لذا کسانی که گمراه می شوند، خودشان می خواهند که گمراه شوند ولی اگر دنبال هدایت بودند، خداوند کمکشان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هندی هم واقعاً دنبال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به او می گوید که به سامراء برو و به بعضی از افراد او را معرّفی می کند تا شاید آن ها بدانند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bookmarkStart w:id="196" w:name="pg9440_118619"/>
    </w:p>
    <w:p>
      <w:pPr>
        <w:pStyle w:val="BookText"/>
        <w:rPr/>
      </w:pPr>
      <w:bookmarkEnd w:id="196"/>
      <w:r>
        <w:rPr>
          <w:rFonts w:ascii="IRNazanin" w:hAnsi="IRNazanin" w:eastAsia="IRNazanin"/>
          <w:color w:val="111111"/>
          <w:sz w:val="28"/>
          <w:sz w:val="28"/>
          <w:szCs w:val="28"/>
          <w:rtl w:val="true"/>
          <w:lang w:bidi="fa-IR"/>
        </w:rPr>
        <w:t xml:space="preserve">ایشان به سامراء می رود و قبل از این که حتی به وکیل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در کوچه ها بی هدف راه می رود و به این فکر می کند که آیا من موفّق می شوم آقا را زیارت کنم یا خیر، که شخصی جلو آمد و می پرسد اسم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غانم هندی هستم، و آن شخص به او گفت مولای خودت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کسی جز بدر غلام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دنبال بدر حرکت کرد و از کوچه های زیادی گذشت تا این که به در خانه ای رسید، غلام آهسته در را باز کرد و گفت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غانم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رسید و مطالبی را سؤال کرد و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مرخّص می کنند و غانم به ایران بر می گردد و در آن جا اقامت می کند و بعد هم فوت می کند</w:t>
      </w:r>
      <w:r>
        <w:rPr>
          <w:rFonts w:eastAsia="IRNazanin" w:cs="IRNazanin"/>
          <w:color w:val="111111"/>
          <w:sz w:val="28"/>
          <w:szCs w:val="28"/>
          <w:rtl w:val="true"/>
          <w:lang w:bidi="fa-IR"/>
        </w:rPr>
        <w:t>.</w:t>
      </w:r>
    </w:p>
    <w:p>
      <w:pPr>
        <w:pStyle w:val="Heading3"/>
        <w:numPr>
          <w:ilvl w:val="2"/>
          <w:numId w:val="1"/>
        </w:numPr>
        <w:rPr/>
      </w:pPr>
      <w:bookmarkStart w:id="197" w:name="__RefHeading___Toc5927922_2870459653"/>
      <w:bookmarkStart w:id="198" w:name="_Toc73"/>
      <w:bookmarkEnd w:id="197"/>
      <w:r>
        <w:rPr>
          <w:rtl w:val="true"/>
        </w:rPr>
        <w:t>تشرف عیسی بن مهدی جوهری</w:t>
      </w:r>
      <w:bookmarkEnd w:id="198"/>
    </w:p>
    <w:p>
      <w:pPr>
        <w:pStyle w:val="BookText"/>
        <w:rPr/>
      </w:pPr>
      <w:r>
        <w:rPr>
          <w:rFonts w:ascii="IRNazanin" w:hAnsi="IRNazanin" w:eastAsia="IRNazanin"/>
          <w:color w:val="111111"/>
          <w:sz w:val="28"/>
          <w:sz w:val="28"/>
          <w:szCs w:val="28"/>
          <w:rtl w:val="true"/>
          <w:lang w:bidi="fa-IR"/>
        </w:rPr>
        <w:t>عیسی بن مهدی جوهری از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تقریباً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 صغری و وکالت وکیل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خیلی دوست داشت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تصمیم گرفت به مکّه برود و از بعضی افراد شبکه ی وکالت هم شنیده بود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از علمای پاکیزه ی شهر مدینه در مدینه دیده اند و گفته اند ایشان خانه ای هم در مدینه دارند، لذا از شهر کوفه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منزلگاه فید مریض شد تا جایی که از ادامه سفر مأیوس شد، امّا با توسل، عافیت حاصل گردید امّا بعد از این که عافیت حاصل می شود، اشتهای عجیبی به ماهی و خرما پیدا می کند ولی ماهی ای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مهدی به مکّه رفت و زیارت خانه خدا را انجام داد، بعد تصمیم گرفت به مدینه برود، وقتی به مدینه آمد با برخی از بزرگان شیعه مرتبط بود و وارد خانه ی آن ها شد و گفت حقیقت این است که من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کردم امّا این بار به دنبال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گفتند منظور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خبرهایی داریم که در منزلگاه صریا بعضی از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مومنین با آقا دیدار داشتند، بعد ایشان </w:t>
      </w:r>
    </w:p>
    <w:p>
      <w:pPr>
        <w:pStyle w:val="BookText"/>
        <w:rPr/>
      </w:pPr>
      <w:r>
        <w:rPr>
          <w:rFonts w:ascii="IRNazanin" w:hAnsi="IRNazanin" w:eastAsia="IRNazanin"/>
          <w:color w:val="111111"/>
          <w:sz w:val="28"/>
          <w:sz w:val="28"/>
          <w:szCs w:val="28"/>
          <w:rtl w:val="true"/>
          <w:lang w:bidi="fa-IR"/>
        </w:rPr>
        <w:t>با عجله به سمت صریا حرکت می کند تا این که غروب به صریا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غلام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می آید و می گوید قرار است که به خدمت آقا برسی و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منزل شد، دید در وسط حیات سفرهای پهن است و در آن سفره، خرما، ماهی و شیر گذاشته شده است، بعد غلام به او گفت قبل از این که به خدمت آقا برسی از این غذاها میل کن، امّا جوهری به خاطر اشتیاق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غذا نداشت و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نازنینی را شنیدم ولی شخصی را ندیدم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عجله نکن و این غذا را میل کن، آن چه در منزلگاه فید میل کردی این جا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جنبه اعجاز نشان از مهربانی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محبّت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از محبت مادر به فرزند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محبت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در کلمات خود آن بزرگوران تجلی کرده است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شادمانی شما شاد و در اندوه شما، اندوهگین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نسبت به شما، از خود شما مهربان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شیعیان ما مریض نمی شود مگر این که ما نیز در بیماری آنان بیمار می شویم و محزون نمی شوند مگر این که ما نیز در غم آنان محزون می شویم و شادمان نمی گردند مگر این که ما نیز به خاطر شادی آنان شادمانیم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آنان در مشرق و مغرب زمین از نظر ما دور نیستند و هر یک از شیعیان ما که بدهی از او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نتوانسته باشد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ماست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سو عیسی از ماهی میل کرد ولی از خرما و شیر نخورد چون آن ها را با ماهی سازگار نمی دید،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همه اش را بخور، ما از تو به خودت بیناتریم و چیزی را که پذیرایی می کنیم در آن صدمه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عیسی متوجّه شد که هر چه از غذا می خورد کم نمی شود، بعد آقا فرمودند تعجّب نکن، به این غذا دست هیچ بشری نرسیده و مستقیماً از بهشت نازل شده است</w:t>
      </w:r>
      <w:r>
        <w:rPr>
          <w:rFonts w:eastAsia="IRNazanin" w:cs="IRNazanin"/>
          <w:color w:val="111111"/>
          <w:sz w:val="28"/>
          <w:szCs w:val="28"/>
          <w:rtl w:val="true"/>
          <w:lang w:bidi="fa-IR"/>
        </w:rPr>
        <w:t xml:space="preserve">. </w:t>
      </w:r>
      <w:bookmarkStart w:id="199" w:name="pg9440_118621"/>
    </w:p>
    <w:p>
      <w:pPr>
        <w:pStyle w:val="BookText"/>
        <w:rPr/>
      </w:pPr>
      <w:bookmarkEnd w:id="199"/>
      <w:r>
        <w:rPr>
          <w:rFonts w:ascii="IRNazanin" w:hAnsi="IRNazanin" w:eastAsia="IRNazanin"/>
          <w:color w:val="111111"/>
          <w:sz w:val="28"/>
          <w:sz w:val="28"/>
          <w:szCs w:val="28"/>
          <w:rtl w:val="true"/>
          <w:lang w:bidi="fa-IR"/>
        </w:rPr>
        <w:t>وقتی عیسی به مقدار زیادی غذا خورد خودش حیا کرد و از خوردن دست کشید که صدای نازنین آقا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حیا نکن، این غذا بهشتی است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عیسی دیگر نخورد، بعد غلام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سیر شدی، بیا تا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دست هایم را تمییز کنم امّا دوباره صدای آقا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خوردی از بهشت بود و آلودگی ندارد و دست هایت بوی مشک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وقتی عیسی بن مهدی جوهری وارد شد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از نورانیت و ابهت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از حال برود امّا خودش را نگه داشت و محضر آقا نشست و عرض سلام کرد، 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خدمت ما رسیدی؟ این مخالفین که می گویند مهدی شما کجاست؟ امام شما کی متولّد شد؟ خانه اش کجاست؟ و می خواهند ما را انکار کنند؛ بنای خدا بر این بود که تا زمان ظهور کسی من را نبیند ولی گاهی اوقات خودمان را نمایان می کنیم تا دل های شیعیان ما مستحکم شود و منکرین بدانند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آن ها جریان جدیدی نیست، امیرالمؤمنینی که بین آن ها بود و دیدند را انکار کردند و آن قدر نیرنگ کردند تا ایشان را کشتند و بقیه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به یک انکار کردند و آن ها را مرتبط با اجنّه و ساحر دانستند و عظمت آن ها را زیر سؤال بردند و این چیزی جدیدی نیست، یعنی آن هایی که ما را نمی بینند و انکار می کنند، اگر ما را هم می دیدند انکار می کردند، آن ها اهل انکار کردن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مهدی که نگران آینده خودش بود و می خواست بداند که همیشه در مسیر حق و حقیقت باقی می ماند به خصوص که بسیاری بودند که مرتد یا گمراه شدند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دعا کنید من در دینم ثابت قدم باشم و همیشه در ولایت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نبود ثابت قدم باشی، محضر ما به این شکل نمی رسیدی</w:t>
      </w:r>
      <w:r>
        <w:rPr>
          <w:rFonts w:eastAsia="IRNazanin" w:cs="IRNazanin"/>
          <w:color w:val="111111"/>
          <w:sz w:val="28"/>
          <w:szCs w:val="28"/>
          <w:rtl w:val="true"/>
          <w:lang w:bidi="fa-IR"/>
        </w:rPr>
        <w:t>.</w:t>
      </w:r>
    </w:p>
    <w:p>
      <w:pPr>
        <w:pStyle w:val="Heading3"/>
        <w:numPr>
          <w:ilvl w:val="2"/>
          <w:numId w:val="1"/>
        </w:numPr>
        <w:rPr/>
      </w:pPr>
      <w:bookmarkStart w:id="200" w:name="__RefHeading___Toc5927924_2870459653"/>
      <w:bookmarkStart w:id="201" w:name="_Toc74"/>
      <w:bookmarkEnd w:id="200"/>
      <w:r>
        <w:rPr>
          <w:rtl w:val="true"/>
        </w:rPr>
        <w:t xml:space="preserve">نحوه ارتباط وکلا با حضرت مهدی </w:t>
      </w:r>
      <w:r>
        <w:rPr>
          <w:rtl w:val="true"/>
        </w:rPr>
        <w:t>(</w:t>
      </w:r>
      <w:r>
        <w:rPr>
          <w:rtl w:val="true"/>
        </w:rPr>
        <w:t>علیه السلام</w:t>
      </w:r>
      <w:r>
        <w:rPr>
          <w:rtl w:val="true"/>
        </w:rPr>
        <w:t>)</w:t>
      </w:r>
      <w:bookmarkEnd w:id="20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سوال مطرح است که ارتباط این بزرگان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شکلی بوده است؟ وکلا به شکل های مختلفی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خود به خدمت آن وجود نازنین می رسیدند و گاه از سوی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افرادی مطمئن نامه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هایی که از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وکلاء می رسید توقیع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یعنی؛ مَا وَقَعَ مِنَ نَاحِيَةِ الشَّرِيفِ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وکلا چطور می فهمیدند این نامه ها از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نامه هایی که از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افراد می رسید از چند جهت مورد قبول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نامه ها را می آوردند افرادی کاملاً مورد اعتماد و موثّق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افرادی که این نامه ها را به مردم تحویل می دادند خودشان از ناحیه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شده بودند که هر چه آنان بگویند سخن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وکلای اربع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حاملان نامه دارای کرامت بودند و این خود توثیق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جعفر بن محمّد می گوید جناب عَمری دوم به من مأموریت سبکی داد که من دلخور شدم، ماموریت من از این قرار بود که؛ به من دو تا پیراهن، یک کیسه درهم و یک کفن داد گفت به شهر واسط برو و به اولین کسی که برخوردی بدون سؤال و جواب این ها را به او بده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وکیل بسیار مهمی بودم و اموال زیادی جابجا می کردم امّا چون دستور عَمری، 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واسط رسیدم اولین شخصی را که دیدم آن چه همراهم بود به او دادم و از نامش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بن محمّد بن قطاة الصيدلانی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وکلا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 خارج شدم تا برای محمّد بن عبدالله عامری کفن و بقیه امور لازم را تهیه کنم زیرا او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بسته همراه کفن هر چه برای مراسم تدفین لازم بود وجود داشت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های که از ناحیه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چند علامت مشخص داشت؛ یک جوهر آن خاص بود و همان جوهری بود که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نگاشتن نامه استفاده می نمود و همه اصحاب آن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خط و املای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می نگاشتند و خط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تمامی نزدیکان و وکلا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انشاء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انشاء را اصحاب به خوبی می شناختند و برای حصول اطمینان نامه ها به چند نفر از وکلا نشان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دلیل های استواری که آرام بخش دل هاست و بدرستی صدور توقیعات از طرف امام غایب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می بخشد آشنایی ای است که بعضی از شیعیان 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داشتند و نشانی های آن را می دانستند مهم تر آن که مومنان پژوهشگر و دقیق خود قبلاً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خط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اسحاق که از صحابه نزدیک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با دستخط مبارک خود برایم بنویس که ببینم و خط شما را بشناسم، تا هر وقت نامه شما به من می رسد بدانم تزویری در کار نبوده و از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ضمن این که یادآور شد گاهی خط بواسطه تعویض قلم مختلف می شود دستور داد قلم و دواتی آوردند و نامه ای نوشتند و به وی دادند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با این آشنایی قبلی اصحاب خاص است که احمد بن حسن بن اسحاق قمی تصریح می کند که چون خلف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از آقای ما حسن بن علی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نوشته ای رسید که در آن به دست خطی که توقیعات به آن بر دستم وارد می شد نوشته شده بود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فرزندی برای ما زاده شد، که باید خبرش نزد تو پوشیده و از همه مردم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اظهار نمی کنیم مگر به نزدیکان به واسطه خویشاوندی و به دوستان به سبب دوستیشان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داشتیم این مژده را به تو اعلام کنیم تا خدا تو را به آن مسرور گرداند، هم چنان که ما را از آن خوشحال کرد، و السلام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یک از نامه های رسیده از ناحیه مقدّسه نبود که مقرون به معجزه و کرامت نباشد و بدین شکل صحّت آن تایید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نامه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محمّد سمری آمده بود که بعد شش روز از دنیا خواهی رفت و چنین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توقیعات در دو کتاب کمال الدین و تمام النعمة شيخ صدوق و كتاب الغیبه شیخ طوسی جمعاً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حذف موارد مشترک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کمال الدین در بابی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توقیعات وارده از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و یک دعا نقل شده که برخی کوتاه و بعضی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طوسی در کتاب الغیبه در باب مخصوص توقیعات و مواضع دیگر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و خبر نقل می کند، که بعضی از آن ها را از جمله معجزات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برخی دیگر توقیعاتی است که با شرح موارد صدور آن ها ذکر کرده و متضمّن سرگذشتی است جالب توجّه، و شماری دیگر دست خط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صورت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سرگشاده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شامل مباحث اصولی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منقول از صدوق است که بعضی عیناً در کمال الدین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مجموع توقیعات غیر مکرّر در دو کتاب ماخذ ما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bookmarkStart w:id="202" w:name="pg9440_118624"/>
    </w:p>
    <w:p>
      <w:pPr>
        <w:pStyle w:val="Heading3"/>
        <w:numPr>
          <w:ilvl w:val="2"/>
          <w:numId w:val="1"/>
        </w:numPr>
        <w:rPr/>
      </w:pPr>
      <w:bookmarkStart w:id="203" w:name="__RefHeading___Toc5927926_2870459653"/>
      <w:bookmarkStart w:id="204" w:name="_Toc75"/>
      <w:bookmarkEnd w:id="202"/>
      <w:bookmarkEnd w:id="203"/>
      <w:r>
        <w:rPr>
          <w:rtl w:val="true"/>
        </w:rPr>
        <w:t>پی نوشت ها</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الفرق و بيان الفرقة الناجية،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فرق الشیعه،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النعمة،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کتاب الغيبة،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ترجمه جلد سیزدهم بحار،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الغیبه،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كمال 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الثاقب في المناقب، ص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کتاب تراَزدی حلّاج در متون کهن،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نوشته قاسم میرآخوری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مرحوم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حديقة الشيعه مرحوم مقدّس اردبیلی، ص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الغيبه للشيخ الطوسي،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زندگی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205" w:name="pg9440_118625"/>
    </w:p>
    <w:p>
      <w:pPr>
        <w:pStyle w:val="Heading3"/>
        <w:numPr>
          <w:ilvl w:val="2"/>
          <w:numId w:val="1"/>
        </w:numPr>
        <w:rPr/>
      </w:pPr>
      <w:bookmarkStart w:id="206" w:name="__RefHeading___Toc5927928_2870459653"/>
      <w:bookmarkStart w:id="207" w:name="_Toc76"/>
      <w:bookmarkEnd w:id="205"/>
      <w:bookmarkEnd w:id="206"/>
      <w:r>
        <w:rPr>
          <w:rtl w:val="true"/>
        </w:rPr>
        <w:t>منابع و مآخذ</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مناقب آل ابی 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چهار جلد، مؤسسة انتشارات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البغدادى؛ عبدالقاهر بن طاهر بن محمّد، الفرق بين الفرق و بيان الفرقة الناجية، بيروت، الطبعة الثانية، دارالآفاق الجديده،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النوبختی، حسن بن موسی، فرق الشیعه، بیروت، دارالاضواء،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تقى الدين ابن داود الحلى، رجال ابن داود، المطبعة الحيدرية النجف،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داود، رجال ابن داود، یک جلد انتشارات دانشگاه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الغیبه، یک جلد، مؤسسة معارف 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کمال الدین و تمام النعمة، ترجمه محمّد باقر کمره ای، دو جلدی، انتشارات 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 باقر، بحارالانوار، بيروت، موسسة الوفا،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محمّدی ری شهری، میزان الحکمه، پانزده جلد با ترجمه، انتشارات دارالحدیث، ویرایش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احمد بن علی، رجال نجاشی، قم، انتشارات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9440_118627"/>
      <w:bookmarkStart w:id="209" w:name="pg9440_118627"/>
      <w:bookmarkEnd w:id="209"/>
    </w:p>
    <w:p>
      <w:pPr>
        <w:pStyle w:val="Heading2"/>
        <w:numPr>
          <w:ilvl w:val="1"/>
          <w:numId w:val="1"/>
        </w:numPr>
        <w:rPr/>
      </w:pPr>
      <w:bookmarkStart w:id="210" w:name="pg9440_118627"/>
      <w:bookmarkStart w:id="211" w:name="__RefHeading___Toc5927930_2870459653"/>
      <w:bookmarkStart w:id="212" w:name="_Toc77"/>
      <w:bookmarkEnd w:id="210"/>
      <w:bookmarkEnd w:id="211"/>
      <w:r>
        <w:rPr>
          <w:rtl w:val="true"/>
        </w:rPr>
        <w:t>از سقیفه تا شورا</w:t>
      </w:r>
      <w:bookmarkEnd w:id="212"/>
    </w:p>
    <w:p>
      <w:pPr>
        <w:pStyle w:val="Heading3"/>
        <w:numPr>
          <w:ilvl w:val="2"/>
          <w:numId w:val="1"/>
        </w:numPr>
        <w:rPr/>
      </w:pPr>
      <w:bookmarkStart w:id="213" w:name="__RefHeading___Toc5927932_2870459653"/>
      <w:bookmarkStart w:id="214" w:name="_Toc78"/>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استاد علی اصغر ایماندوست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او به عنوان جانشین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و کینه گروهی از مسلمانان نسبت به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تصاحب حکومت مسلمانان توسط گروهی از مهاجران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نقشه این گروه و تلاش برای خنثی کردن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ایستادگی این گروه در مقابل تلاش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گروه مهاجران از لحظه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انصار برای تعیین خلیفه و تسهیل اجرای نقشه ی گروه مهاجران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مذاکرات سقيفه و چگونگی بیعت گرفتن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گروه حاکم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حکومت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از دین برگشته و مانعان زکات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بیعت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ابی بکر، پس از شش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مشاركت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مسائل و مشکلات مسلمانان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نظرهای متفاوت عمر در مورد علل بیرون بردن خلافت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نظرهای عمر در مورد فضایل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عمر با علم به شایستگی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جانشینی معرّفی نکرد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تشكيل شورای انتخاب خلیفه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نامشروع بودن شورا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سوء شورا و بار سنگین عمر </w:t>
      </w:r>
      <w:bookmarkStart w:id="215" w:name="pg9440_118628"/>
    </w:p>
    <w:p>
      <w:pPr>
        <w:pStyle w:val="Heading3"/>
        <w:numPr>
          <w:ilvl w:val="2"/>
          <w:numId w:val="1"/>
        </w:numPr>
        <w:rPr/>
      </w:pPr>
      <w:bookmarkStart w:id="216" w:name="__RefHeading___Toc5927934_2870459653"/>
      <w:bookmarkStart w:id="217" w:name="_Toc79"/>
      <w:bookmarkEnd w:id="215"/>
      <w:bookmarkEnd w:id="216"/>
      <w:r>
        <w:rPr>
          <w:rtl w:val="true"/>
        </w:rPr>
        <w:t>درآمد</w:t>
      </w:r>
      <w:bookmarkEnd w:id="217"/>
    </w:p>
    <w:p>
      <w:pPr>
        <w:pStyle w:val="BookText"/>
        <w:rPr/>
      </w:pPr>
      <w:r>
        <w:rPr>
          <w:rFonts w:ascii="IRNazanin" w:hAnsi="IRNazanin" w:eastAsia="IRNazanin"/>
          <w:color w:val="111111"/>
          <w:sz w:val="28"/>
          <w:sz w:val="28"/>
          <w:szCs w:val="28"/>
          <w:rtl w:val="true"/>
          <w:lang w:bidi="fa-IR"/>
        </w:rPr>
        <w:t xml:space="preserve">مطالعه تاریخ اسلام نشان می دهد که مسئله وصایت حضرت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رسالت تا انتهای آن مطرح بوده است و رسول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رسالت فرمودند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من است و در غدیر خم که اجتماعی عظیمی از مسلمین فرآهم آمده نیز با صراحت فرمودند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است ولی به علل متعدّدی بسیاری از این فرمان سر باز زدند و حکومت به دست نا اهلان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در این نوشتار به مسئله غصب خلافت و علل متعدّد آن پرداخته است و به دلایل عدم مشروعیت اجتماع سقیفه و نیز شورای شش نفره را به خوبی تشریح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های</w:t>
      </w:r>
      <w:r>
        <w:rPr>
          <w:rFonts w:eastAsia="IRNazanin" w:cs="IRNazanin"/>
          <w:color w:val="111111"/>
          <w:sz w:val="28"/>
          <w:szCs w:val="28"/>
          <w:rtl w:val="true"/>
          <w:lang w:bidi="fa-IR"/>
        </w:rPr>
        <w:t>:</w:t>
      </w:r>
    </w:p>
    <w:p>
      <w:pPr>
        <w:pStyle w:val="Heading3"/>
        <w:numPr>
          <w:ilvl w:val="2"/>
          <w:numId w:val="1"/>
        </w:numPr>
        <w:rPr/>
      </w:pPr>
      <w:bookmarkStart w:id="218" w:name="__RefHeading___Toc5927936_2870459653"/>
      <w:bookmarkStart w:id="219" w:name="_Toc80"/>
      <w:bookmarkEnd w:id="218"/>
      <w:r>
        <w:rPr>
          <w:rtl w:val="true"/>
        </w:rPr>
        <w:t>اشاره</w:t>
      </w:r>
      <w:bookmarkEnd w:id="21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سقیفه، شورا، خلیفه، بیعت،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عمر، عثمان </w:t>
      </w:r>
      <w:bookmarkStart w:id="220" w:name="pg9440_118629"/>
    </w:p>
    <w:p>
      <w:pPr>
        <w:pStyle w:val="Heading3"/>
        <w:numPr>
          <w:ilvl w:val="2"/>
          <w:numId w:val="1"/>
        </w:numPr>
        <w:rPr/>
      </w:pPr>
      <w:bookmarkStart w:id="221" w:name="__RefHeading___Toc5927938_2870459653"/>
      <w:bookmarkStart w:id="222" w:name="_Toc81"/>
      <w:bookmarkEnd w:id="22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رویدادهایی که در سال های آخر عمر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هم چنین جریان اجتماع انصار در سقیفه، اوضاع سیاسی جامعه اسلامی تا تشکیل شورا و انتخاب عثمان بسیار سرنوشت ساز و برای بسیاری مورد پرسش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سؤالات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توصیه های فراوان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بعثت درباره ی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باشکوه غدیرخم را برگزار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چیزی باعث شد اهداف رویداد غدیرخم یعنی خلافت و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فرمود تا در روزهای آخر عمر شریفش وصیّت خود را درباره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برای نوشته شدن این وصیّت مانع ایجاد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با چه هدفی می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و مردم را با تهدید از تکرار این سخن باز می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چیزی باعث شد انصار در سقیفه جمع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 که گروه چهار نفری مهاجران در صحنه سیاسی بر جمعیّت انصار پیروز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پاسخ مثبت نداد؟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و هم پیمانانش پس از خروج از سقیفه چه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حاکم با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 دفاع نکرد؟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متوسل نشد؟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این واقعه، انصار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دادند؟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چیز باعث شد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ابی بکر بیعت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حاکم چگونه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عمر درباره ی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با چه هدفی شورای انتخاب خلیفه تشکیل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 چه سخنانی بیان فرمود؟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شیوه ی تشکیل شورا درست بود؟ </w:t>
      </w:r>
      <w:bookmarkStart w:id="223" w:name="pg9440_118630"/>
    </w:p>
    <w:p>
      <w:pPr>
        <w:pStyle w:val="BookText"/>
        <w:rPr/>
      </w:pPr>
      <w:bookmarkEnd w:id="2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آثاری بر تشکیل این شورا مترتّب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سؤالات را می توان از نوشته های پیش رو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بن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وزارت و بعد از ارتحال آن وجود نازنین سمت وصایت را دارا بودند و مسئله وصایت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نیست که تنها در غدیر خم عنوان شده باشد بلکه از ابتدای رسالت تا انتهای آن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نمونه های آن ذکر می شود</w:t>
      </w:r>
      <w:r>
        <w:rPr>
          <w:rFonts w:eastAsia="IRNazanin" w:cs="IRNazanin"/>
          <w:color w:val="111111"/>
          <w:sz w:val="28"/>
          <w:szCs w:val="28"/>
          <w:rtl w:val="true"/>
          <w:lang w:bidi="fa-IR"/>
        </w:rPr>
        <w:t>.</w:t>
      </w:r>
    </w:p>
    <w:p>
      <w:pPr>
        <w:pStyle w:val="Heading3"/>
        <w:numPr>
          <w:ilvl w:val="2"/>
          <w:numId w:val="1"/>
        </w:numPr>
        <w:rPr/>
      </w:pPr>
      <w:bookmarkStart w:id="224" w:name="__RefHeading___Toc5927940_2870459653"/>
      <w:bookmarkStart w:id="225" w:name="_Toc82"/>
      <w:bookmarkEnd w:id="224"/>
      <w:r>
        <w:rPr>
          <w:rtl w:val="true"/>
        </w:rPr>
        <w:t xml:space="preserve">حديث يوم الدّار یا یوم الانذار در وصایت حضرت امیرمؤمنان </w:t>
      </w:r>
      <w:r>
        <w:rPr>
          <w:rtl w:val="true"/>
        </w:rPr>
        <w:t>(</w:t>
      </w:r>
      <w:r>
        <w:rPr>
          <w:rtl w:val="true"/>
        </w:rPr>
        <w:t>علیه السلام</w:t>
      </w:r>
      <w:r>
        <w:rPr>
          <w:rtl w:val="true"/>
        </w:rPr>
        <w:t>)</w:t>
      </w:r>
      <w:bookmarkEnd w:id="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عبدالمطلب أَنِّي قَدْ جِئْتُكُمْ بِخَيْرِ الدُّنْيَا وَ الْآخِرَةِ وَ قَدْ أَمَرَ نِي اللَّهِ أَنْ أَدْعُوكُمْ اليه فايكم يوازرنى عَلَى هَذِهِ الْأَمْرِ عَلَى أَنْ يَكُونَ أَخِي وَ وصيّى وَ خَلِيفَتِي فِيكُمْ؟ قَالَ فَاَحجم الْقَوْمِ عَنْهَا جَمِيعاً وَ قُلْتُ یا نبی اللَّهِ اکون وَ زیرک عَلَيْهِ، فَاَخَدَ برقبتى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أَخِى وَ وَصیی وَ خَلِيفَتِي فِيكُمْ فَاسْمَعُوا لَهُ وَ أَطِيعُوا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آیه </w:t>
      </w:r>
      <w:r>
        <w:rPr>
          <w:rFonts w:ascii="Amiri" w:hAnsi="Amiri" w:eastAsia="Amiri" w:cs="Amiri"/>
          <w:color w:val="111111"/>
          <w:sz w:val="28"/>
          <w:sz w:val="28"/>
          <w:szCs w:val="28"/>
          <w:rtl w:val="true"/>
          <w:lang w:bidi="ar-SA"/>
        </w:rPr>
        <w:t>أَنْذِرِ عَشیرَتَکَ الاَقرَبینِ</w:t>
      </w:r>
      <w:r>
        <w:rPr>
          <w:rStyle w:val="FootnoteAnchor"/>
          <w:rtl w:val="true"/>
        </w:rPr>
        <w:footnoteReference w:id="189"/>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عبدالمطلب را دعوت فرمود و پس از پذیرایی با غذا و آشامیدنی، خطاب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محقّقاً من برای شما خیر دنیا و آخرت را آورده ام و خداوند به من فرمان داده که شما را به سوی او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مرا در این کار معاونت و کمک می کند تا این که برادر و خلیفه من در بین شما باشد، گروه حاضر از دادن پاسخ خودداری کردند سپس من گفتم ای پیامبر خدا من برای این کار وزیرت می شوم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مرا گرفت و فرمود این شخص برادر، وصّی و خلیفه ی من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او را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نقل می کند که در شب معراج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شده تا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القاب سيّد المسلمين، ولّى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الغرّالمحجلين بخواند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بن مالک روایت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آب بریز، آن گاه وضو گرفت و دو رکعت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این درب وارد شود امیرالمؤمنین، قائد الغّر المُحجّلين، سيّد المؤمنین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بُرَیده اسلمی روایت شده که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نفر بودیم و در آن روز من کوچک ترشان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نَبِيٍّ وَصِيّاً وَ وَارِثاً وَ انَّ عَلِيّاً وَصّيى وَ وارثى</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پیامبر وصی و وارثی می باشد و بدون تردید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وارث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احادیث بسیاری از راویان مختلف نقل می کند که مضمون همه ی آن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ولی و مولای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مضاف بر این ابن عساکر در 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 موضوع منزلت نقل می کند که در همه آن ها نسبت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نسبت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و فقط جنبه پیامبری استثنا شده است، از طرفی مقام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صورت صریح و روشن بیان شده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w:t>
      </w:r>
    </w:p>
    <w:p>
      <w:pPr>
        <w:pStyle w:val="BookText"/>
        <w:rPr/>
      </w:pPr>
      <w:r>
        <w:rPr>
          <w:rFonts w:ascii="Amiri" w:hAnsi="Amiri" w:eastAsia="Amiri" w:cs="Amiri"/>
          <w:color w:val="111111"/>
          <w:sz w:val="28"/>
          <w:sz w:val="28"/>
          <w:szCs w:val="28"/>
          <w:rtl w:val="true"/>
          <w:lang w:bidi="ar-SA"/>
        </w:rPr>
        <w:t>وَ اجْعَل لَّى وَزِيرًا مِّنْ أَهْلِى</w:t>
      </w:r>
      <w:r>
        <w:rPr>
          <w:rStyle w:val="FootnoteAnchor"/>
          <w:rtl w:val="true"/>
        </w:rPr>
        <w:footnoteReference w:id="193"/>
      </w:r>
      <w:r>
        <w:rPr>
          <w:rFonts w:ascii="Amiri" w:hAnsi="Amiri" w:eastAsia="Amiri" w:cs="Amiri"/>
          <w:color w:val="111111"/>
          <w:sz w:val="28"/>
          <w:sz w:val="28"/>
          <w:szCs w:val="28"/>
          <w:rtl w:val="true"/>
          <w:lang w:bidi="ar-SA"/>
        </w:rPr>
        <w:t xml:space="preserve"> اخوّت</w:t>
      </w:r>
    </w:p>
    <w:p>
      <w:pPr>
        <w:pStyle w:val="BookText"/>
        <w:rPr/>
      </w:pPr>
      <w:r>
        <w:rPr>
          <w:rFonts w:ascii="Amiri" w:hAnsi="Amiri" w:eastAsia="Amiri" w:cs="Amiri"/>
          <w:color w:val="111111"/>
          <w:sz w:val="28"/>
          <w:sz w:val="28"/>
          <w:szCs w:val="28"/>
          <w:rtl w:val="true"/>
          <w:lang w:bidi="ar-SA"/>
        </w:rPr>
        <w:t>هَارُونَ أَخِي</w:t>
      </w:r>
      <w:r>
        <w:rPr>
          <w:rStyle w:val="FootnoteAnchor"/>
          <w:rtl w:val="true"/>
        </w:rPr>
        <w:footnoteReference w:id="194"/>
      </w:r>
      <w:r>
        <w:rPr>
          <w:rFonts w:ascii="IRNazanin" w:hAnsi="IRNazanin" w:eastAsia="IRNazanin"/>
          <w:color w:val="111111"/>
          <w:sz w:val="28"/>
          <w:sz w:val="28"/>
          <w:szCs w:val="28"/>
          <w:rtl w:val="true"/>
          <w:lang w:bidi="fa-IR"/>
        </w:rPr>
        <w:t xml:space="preserve"> پشتوانه محکم</w:t>
      </w:r>
    </w:p>
    <w:p>
      <w:pPr>
        <w:pStyle w:val="BookText"/>
        <w:rPr/>
      </w:pPr>
      <w:r>
        <w:rPr>
          <w:rFonts w:ascii="Amiri" w:hAnsi="Amiri" w:eastAsia="Amiri" w:cs="Amiri"/>
          <w:color w:val="111111"/>
          <w:sz w:val="28"/>
          <w:sz w:val="28"/>
          <w:szCs w:val="28"/>
          <w:rtl w:val="true"/>
          <w:lang w:bidi="ar-SA"/>
        </w:rPr>
        <w:t>اشْدُدْ بِهِ أَزْرِى</w:t>
      </w:r>
      <w:r>
        <w:rPr>
          <w:rStyle w:val="FootnoteAnchor"/>
          <w:rtl w:val="true"/>
        </w:rPr>
        <w:footnoteReference w:id="195"/>
      </w:r>
      <w:r>
        <w:rPr>
          <w:rFonts w:ascii="IRNazanin" w:hAnsi="IRNazanin" w:eastAsia="IRNazanin"/>
          <w:color w:val="111111"/>
          <w:sz w:val="28"/>
          <w:sz w:val="28"/>
          <w:szCs w:val="28"/>
          <w:rtl w:val="true"/>
          <w:lang w:bidi="fa-IR"/>
        </w:rPr>
        <w:t xml:space="preserve"> شریک در امر نبوّت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أَشْرِكْهُ فِي أَمْرِى</w:t>
      </w:r>
      <w:r>
        <w:rPr>
          <w:rStyle w:val="FootnoteAnchor"/>
          <w:rtl w:val="true"/>
        </w:rPr>
        <w:footnoteReference w:id="196"/>
      </w:r>
      <w:r>
        <w:rPr>
          <w:rFonts w:ascii="IRNazanin" w:hAnsi="IRNazanin" w:eastAsia="IRNazanin"/>
          <w:color w:val="111111"/>
          <w:sz w:val="28"/>
          <w:sz w:val="28"/>
          <w:szCs w:val="28"/>
          <w:rtl w:val="true"/>
          <w:lang w:bidi="fa-IR"/>
        </w:rPr>
        <w:t xml:space="preserve"> بدیهی است تمامی ویژگی های یاد شده درباره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مناصب و صفات فوق بر شایستگی و لیاقت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با چنین خصوصیاتی اگر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می رفت هیچ کس سزاوارتر از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جانشینی حضرتش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وفات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کسی برای جانشینی آن حضرت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 هایی از احادیث منزلت ارائه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أَقُولُ كَمَا قَالَ أَخِى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صَدْرِى وَ يَسِّرْ لِي أَمْرِى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لِّى وَزِيرًا مِّنْ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اخى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الآيات</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آخَى بَيْنَ الْمُسْلِمِينَ أَخَذَ بِيَدِ عَلَى فَوَضَعَهَا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بین مسلمانان برادری برقرار کرد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بر سینه ی خود گذاشت،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أَنْتَ أَخِى وَ أَنْتَ مِنًى بِمَنْزِلَةِ هَارُونَ مِنْ مُوسَى الَّا انْهَ لَا نَبِىٍّ بَعْدِى</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منی و جایگاه تو نسبت به من به منزله ی هارون نسبت به موسی می باشد با این تفاوت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این حدیث و جمله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پس از من پیامبری وجود داشت تو هم پیامبر بودی و هم جانشین من، لکن چون پیامبری پس از من وجود ندارد بجز دریافت وحی سایر خصوصیّاتی که در من هست عیناً در تو وجود دارد و تو که زمام امور را به دست بگیری مانند این است که من در حال ادامه وظیفه یعنی استقرار و تبیین شریعت اسلامی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يَحيا حياتى و يموتَ مماتى وَ يَسكُن جَنَّةَ عَدن غرَسها ربِّي فَليوالِ عَليّاً مِن بعدى وَ ليوالِ وَ ليَّهُ وَ ليقتد بالأئمّةِ مِن بَعدى فَانَّهُم عَترَتى خُلقُوا مِنِ طينتي، رَزَقوا فهماً وَ عَلَمآ، وَيلٌ لِلمُكذِّبين بفَضلِهم مِن أُمَّتى القاطِعينَ فَيهمِ صِلَتى لا أَنَالَهُم الله شَفاعَتي</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شاد می شود از این که زندگی و مرگش مانند من باشد و در بهشت جاودانی که خدا برایم آفریده ساکن شود، باید پس از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 خود قرار دهد و پس از او کسی را که او به عنوان ولّی معرّفی کرد پیشوا قرار دهد و به امام های پس از من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فرزندان من هستند و از سرشت من آفریده شده اند، فهم و علم من نصیبشان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دسته از امّتم که فضل آن ها را دروغ انگارند و پیوند من با آن ها را قطع کنند، خداوند شفاعت مرا نصیب آن ها نمی گرداند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احادیث ولی بخاطر عدم وجود وسایل ارتباط جمعی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آخر عمر شریفشان در غدیر در جمع مردم مسئله جانشینی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نمودند تا راه هدایت هم چنان ادامه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مناسبت،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 الوداع مسلمانان را در محل غدیر خم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جلو رفته بودند برگرداند و برای آن هایی که نرسیده بودند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آن گاه که همه جمع شدند خطبه ای مفصّل در مورد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جانشینی او بیان فرمود و چون بیعت یک به یک مسلمانان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می انجامید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شفاهاً در این مورد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تا آن جا که امکان داشت خود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تهنیت گفتند از جمله کسانی که تبریک و تهنیت گفتند عمر و ابوبکر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ی مفصّل غدیر در کتب شیعه از جمله تفسیر صافی 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و احتجاج طبرسی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در کتب عامّه به صورت مختصر نقل شده از جمله در المعجم الکبیر طبرانی،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مجمع الزواید، </w:t>
      </w:r>
      <w:r>
        <w:rPr>
          <w:rFonts w:eastAsia="IRNazanin" w:cs="IRNazanin"/>
          <w:color w:val="111111"/>
          <w:sz w:val="28"/>
          <w:szCs w:val="28"/>
          <w:lang w:bidi="fa-IR"/>
        </w:rPr>
        <w:t>259/9</w:t>
      </w:r>
      <w:r>
        <w:rPr>
          <w:rFonts w:ascii="IRNazanin" w:hAnsi="IRNazanin" w:eastAsia="IRNazanin"/>
          <w:color w:val="111111"/>
          <w:sz w:val="28"/>
          <w:sz w:val="28"/>
          <w:szCs w:val="28"/>
          <w:rtl w:val="true"/>
          <w:lang w:bidi="fa-IR"/>
        </w:rPr>
        <w:t xml:space="preserve">؛ الصواعق المحرقه،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220/42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نقل می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صَامَ يَومَ ثمانى عَشَر مِن ذِى الحجّة كُتِبَ لَهُ صيام ستين شهراً و هُوَ يَوم غدير خُم اَخَذَ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بِيَدِ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اَلَستُ وَلّى المؤمنين؟ قَالُوا 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 بَخْ بَخْ لک يَا بْنُ أَبِى طَالِبٍ أَصْبَحْتَ مولای وَ مولا كُلِّ مُسْلِمٍ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يَوم سَبْعَةَ وَ عِشْرِينَ مِنْ رَجَبٍ كَتَبَ لَهُ صِيَامَ سِتِّينَ شَهْراً وَ هُوَ أَوَّلُ يَوْمٍ نَزَلَ جِبْرِيلَ بِالرِّسالة</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هیجدهم ماه ذی حجّه را روزه بدارد ثواب شش ماه روزه برایش نوشته می شود و آن روزی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ولّی مؤمنان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 من مولای اویم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طالب که مولای من و مولای همه ی مسلمانان شدی، به همین مناسبت خدا آيه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 xml:space="preserve"> را نازل فرمود و هر کس روز بیست و هفتم رجب را روزه بدارد برای او ثواب روزه ی شش ماه نوشته می شود و آن اوّلین روزی است که جبرئیل برای ابلاغ پیامبری نازل شد</w:t>
      </w:r>
      <w:r>
        <w:rPr>
          <w:rFonts w:eastAsia="IRNazanin" w:cs="IRNazanin"/>
          <w:color w:val="111111"/>
          <w:sz w:val="28"/>
          <w:szCs w:val="28"/>
          <w:rtl w:val="true"/>
          <w:lang w:bidi="fa-IR"/>
        </w:rPr>
        <w:t xml:space="preserve">. </w:t>
      </w:r>
      <w:bookmarkStart w:id="226" w:name="pg9440_118634"/>
    </w:p>
    <w:p>
      <w:pPr>
        <w:pStyle w:val="Heading3"/>
        <w:numPr>
          <w:ilvl w:val="2"/>
          <w:numId w:val="1"/>
        </w:numPr>
        <w:rPr/>
      </w:pPr>
      <w:bookmarkStart w:id="227" w:name="__RefHeading___Toc5927942_2870459653"/>
      <w:bookmarkStart w:id="228" w:name="_Toc83"/>
      <w:bookmarkEnd w:id="226"/>
      <w:bookmarkEnd w:id="227"/>
      <w:r>
        <w:rPr>
          <w:rtl w:val="true"/>
        </w:rPr>
        <w:t>توضیح بیشتر</w:t>
      </w:r>
      <w:r>
        <w:rPr>
          <w:rtl w:val="true"/>
        </w:rPr>
        <w:t>:</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دقیقی در فارسی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المنجد درباره معنی بخ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بزرگواری و ارجمندی است و برای خوشنودی و اعجاب یا فخر و مدح به کار می رود و تکرارش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عمر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بهترین جمله تبریک گفته است و این خود نکته قابل توجّهی است که جامعه اهل تسنن باید به آن عنایت خاصی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 تحقیق و مطالعه مخفی نیست که نزول آیه</w:t>
      </w:r>
    </w:p>
    <w:p>
      <w:pPr>
        <w:pStyle w:val="BookText"/>
        <w:rPr/>
      </w:pPr>
      <w:r>
        <w:rPr>
          <w:rFonts w:ascii="Amiri" w:hAnsi="Amiri" w:eastAsia="Amiri" w:cs="Amiri"/>
          <w:color w:val="111111"/>
          <w:sz w:val="28"/>
          <w:sz w:val="28"/>
          <w:szCs w:val="28"/>
          <w:rtl w:val="true"/>
          <w:lang w:bidi="ar-SA"/>
        </w:rPr>
        <w:t>الْيَوْمَ أَكْمَلْتُ لَكُمْ دِينَكُمْ</w:t>
      </w:r>
    </w:p>
    <w:p>
      <w:pPr>
        <w:pStyle w:val="BookText"/>
        <w:rPr/>
      </w:pPr>
      <w:r>
        <w:rPr>
          <w:rFonts w:ascii="IRNazanin" w:hAnsi="IRNazanin" w:eastAsia="IRNazanin"/>
          <w:color w:val="111111"/>
          <w:sz w:val="28"/>
          <w:sz w:val="28"/>
          <w:szCs w:val="28"/>
          <w:rtl w:val="true"/>
          <w:lang w:bidi="fa-IR"/>
        </w:rPr>
        <w:t xml:space="preserve">در این روز دلیل بر این است که بدون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بیان ثواب روزه در روز غدیر به اندازه ثواب روزه ی مبعث می توان پی برد همان طور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شروع رسالت می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شروع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مجموع مشخص است که در غدیر خم چه گذشته و چه اهمیت بی مانندی دارد امّا شاید با برگزاری مراسم غدیر و بیان خطبه ای طولانی کسی گمان نمی کرد که وصیّت و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شود ولی مع الاسف چنین شد امّا چرا؟</w:t>
      </w:r>
    </w:p>
    <w:p>
      <w:pPr>
        <w:pStyle w:val="Heading3"/>
        <w:numPr>
          <w:ilvl w:val="2"/>
          <w:numId w:val="1"/>
        </w:numPr>
        <w:rPr/>
      </w:pPr>
      <w:bookmarkStart w:id="229" w:name="__RefHeading___Toc5927944_2870459653"/>
      <w:bookmarkStart w:id="230" w:name="_Toc84"/>
      <w:bookmarkEnd w:id="229"/>
      <w:r>
        <w:rPr>
          <w:rtl w:val="true"/>
        </w:rPr>
        <w:t xml:space="preserve">علل نادیده گرفتن وصیت پیامبر </w:t>
      </w:r>
      <w:r>
        <w:rPr>
          <w:rtl w:val="true"/>
        </w:rPr>
        <w:t>(</w:t>
      </w:r>
      <w:r>
        <w:rPr>
          <w:rtl w:val="true"/>
        </w:rPr>
        <w:t>صلی الله علیه و آله</w:t>
      </w:r>
      <w:r>
        <w:rPr>
          <w:rtl w:val="true"/>
        </w:rPr>
        <w:t>)</w:t>
      </w:r>
      <w:bookmarkEnd w:id="230"/>
    </w:p>
    <w:p>
      <w:pPr>
        <w:pStyle w:val="BookText"/>
        <w:rPr/>
      </w:pPr>
      <w:r>
        <w:rPr>
          <w:rFonts w:ascii="IRNazanin" w:hAnsi="IRNazanin" w:eastAsia="IRNazanin"/>
          <w:color w:val="111111"/>
          <w:sz w:val="28"/>
          <w:sz w:val="28"/>
          <w:szCs w:val="28"/>
          <w:rtl w:val="true"/>
          <w:lang w:bidi="fa-IR"/>
        </w:rPr>
        <w:t xml:space="preserve">کینه های منافقان به خاطر کشته شدن خویشانشان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حسادت گروهی بر جایگاه رفیع آن حضرت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 جویی طایفه ای گروهی دیگر باعث شد توصیه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وفات آن حضرت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برابر امتحان سختی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نیز از آن کینه ها خبر دادند و به آن چه بر سر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گریستند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ابْنِ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امشى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عَلَى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هَذِهِ الْحَدِيقَةَ،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لَكَ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 خَلَا بِهِ الطَّرِيقِ، اِعتنقنى ثُمَّ اجهش بَاكِياً، فَقُلْتُ یا رَسُولَ اللَّهِ مَا یبکیک؟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فی صُدُورِ أَقْوَامُ لَا يُبدونها لَكَ إِلَّا بَعْدِى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رفتیم تا رسیدیم به باغی، گفتم ای پیامبر خدا این باغ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در بهشت داری از این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آخر راه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کنان سر در گریبانم گذاشت، گفتم ای پیامبر خدا چه چیز باعثِ گریه ی شما شده است؟ فرمود کینه هایی در سینه گروه هایی است که آن را ظاهر نمی کنند مگر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در آن هنگام دینم سالم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دین خواهی بود</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آزمایش و اختلافی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چنین شد،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جدا نشوید زیرا او اوّلین کسی است که مرا می بیند و اولین کسی است که در قیامت دست در دست من می گذارد، او در آسمان بالا همراه من است و او معیار و ملاک حق و باطل است</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 توجه به آن 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از این که گروهی برنامه ریزی کرده اند تا پس از وفات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 شده حاکمیّت را به دست بگیرند، آگاه شده بودند و از پیامدهای این توطئه به شدّت نگرانی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می کند که گوشه ای از این برنامه ریزی را نشان می دهد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ابی ملیکه سَمِعْتُ عایشه وَ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مُسْتَخْلَفاً لَوْ اسْتَخْلَفَهُ، قَالَتْ ابوبکر، فَقِيلَ لَهَا ثُمَّ مِنْ بَعْدِ أَبِى بَكْرٍ قَالَتْ عُمَرَ، ثُمَّ قِيلَ لَهَا مِنْ بَعْدُ عُمَرَ قَالَتْ أَبُو عُبَيْدَةَ بْنُ الْجَرَّاحِ ثُمَّ انْتَهَتِ الَىَّ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ابی ملیکه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عایشه سؤال شد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که خواهد شد، گفت ابوبکر، سپس سؤال شده پس از ابوبکر چه کسی؟ گفت عمر، سؤال شد پس از عمر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عبيدة بن الجرّاح و به همین جا سخن را به پایان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هر گاه از اختلاف و فتنه های آینده سخن می گفتند همواره مردم را متوجّه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نموده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جریان ها و وقایعی که رخ می داد همواره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می داشتند تا نقشه های دشمنان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اثر نمایند به عنوان نمونه به چند مورد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هر کدام از ابی بکر و عمر را فرمانده قرار داد و آن ها را برای فتح خیبر فرستاد امّا آن ها نتوانستند پیروز شوند و با تحمّل شکست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فردا کسی را به مبارزه می فرستم که خدا و رسول را دوست می دارد و خدا و رسول هم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فردای آن روز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مبارزه فرستاد و فتح و پیروزی نصیب مسلمانان شد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آیات ابتدای سوره برائت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آن ها را به ابی بکر داد تا به مشرکان مکّه ابلاغ کند، امّا همین که ابوبکر بخشی از راه را طی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او روانه نمود تا آیات را بگیرد و خود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ابوبکر با ناراحتی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علّت را جویا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فرمان خدا، آیات را باید یا خودم یا کسی که از من است ابلاغ کند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بیماری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عایشه ابوبکر را به پیشنمازی مسلمانان فرستاد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دانستند ممکن است طرفداران ابوبکر بخواهند پس از وفاتش به همین نماز برای صلاحیت او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زیر بغل او را گرفتند و به مسجد بردند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حالت نشسته با مسلمانان به جا آورد</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ابوبکر نتواند به این نماز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مشاهده می شود که در سقیفه عمر و ابوعبیده در مقابل انصار به همین نماز برای صلاحیت ابی بکر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در روزهای آخر عمر خود سپاهی برای عزیمت به شام آماده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و عمر و عثمان را در آن سپاه قرار داد،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نگهداشت و کسانی را که از پیوستن به این لشگر سرباز زنند لعنت فرمود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این اقدام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ابوبکر و عمر و عثمان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شایستگی فرماندهی آن سپاه را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چنان برنامه ریزی فرموده بود که در روز وفاتش هیچ یک از آن سه نفر در مدینه حضور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موضوع خلافت، وزارت و وصایت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ابتدای بعثت تا آخر عمر بارها بیان کرده بود، به خاطر این که کسی این سخنان را تأویل و توجیه نکند، در روزهای پایانی عمر خود، دستور داد وسایل نوشتن بیاورند تا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شود و کسی نتواند آن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عمر که متوجّه شد با نوشته شدن این وصیّت نقشه هایش بی اثر می شود، حُرمَتِ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نداشت و با کمال جرأت و جسارت مانع این کار شد و با جسارت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لِيَهجِر </w:t>
      </w:r>
      <w:r>
        <w:rPr>
          <w:rStyle w:val="FootnoteAnchor"/>
          <w:rtl w:val="true"/>
        </w:rPr>
        <w:footnoteReference w:id="207"/>
      </w:r>
      <w:r>
        <w:rPr>
          <w:rFonts w:ascii="IRNazanin" w:hAnsi="IRNazanin" w:eastAsia="IRNazanin"/>
          <w:color w:val="111111"/>
          <w:sz w:val="28"/>
          <w:sz w:val="28"/>
          <w:szCs w:val="28"/>
          <w:rtl w:val="true"/>
          <w:lang w:bidi="fa-IR"/>
        </w:rPr>
        <w:t>یعنی این مرد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جسارت غیر قابل توجیه و غیر 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او با این جمله اعتبار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می نوشت نیز اعتباری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واقعه در روز پنج شنبه ی آخر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روی داده است و همین است که ابن عباس از آن به مصیبت بزرگ یاد می کند و می نویسد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يَومُ الخَميس وَ ما يَومُ الخَميس 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جَعَهُ فَقالَ ائتوني اَكتُبُ لَكمِ كتاباً لَن تضِلّوا بَعدَه فتنازعوا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كِتِابِه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روز بدی بود 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شدّت گرفت،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چیزی برای شما بنویسم که پس از آن هرگز گمراه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حاضرین که در بین آن ها عمر بن خطاب نیز بود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مصیبت و همه ی مصیبت آن چیزی بود که بین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اش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روز وفات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قبض روح شد،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 برویم بیرون تا من در حضور مردم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حتی دو نفر با تو مخالفت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گفت آیا در بین مردم کسی پیدا می شود که منکر حق ما باشد و در مقابل ما بایستد؟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خواهی دید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وفات فرمود، ابوبكر در خانه اش در سنح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خارج شهر مدينه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برخاست و گفت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و نخواهد مرد تا دینش فراگیر شود و باید برگردد و دست و پای کسانی را که شایعه ی موتش را منتشر کرده اند قطع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شنوم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جز این که با شمشیرم او را می زنم</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ابوبکر وارد شد و عمر با شنیدن چند جمله از او قانع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که می دانست پیامبران گذشته مرده اند، خدا نیز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اِنّكَ مَیّتٌ وَ اِنّهُم مَيّتون</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مسلّماً تو می میری، افزون بر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کوتاهی قبل از وفات خود در خطبه غدیر اشاره فرموده بود که بزودی رحلت خواهد فرمود، با این حال هیاهوی عمر برای چه بود؟ پاسخ این سؤال با توجّه به قراینی که بیان خواهد شد این است که وی از این موضوع هراس داشت مبادا قبل از این که هم پیمانش ابوبکر از سنح به مدینه برسد مردم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ابوبکر و عمر و سایر هم پیمانان آن ها در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اوضاع بودند تا این که به عمر خبر رسید انصار در سقیفه بنی ساعده </w:t>
      </w:r>
      <w:r>
        <w:rPr>
          <w:rStyle w:val="FootnoteAnchor"/>
          <w:rtl w:val="true"/>
        </w:rPr>
        <w:footnoteReference w:id="212"/>
      </w:r>
      <w:r>
        <w:rPr>
          <w:rFonts w:ascii="IRNazanin" w:hAnsi="IRNazanin" w:eastAsia="IRNazanin"/>
          <w:color w:val="111111"/>
          <w:sz w:val="28"/>
          <w:sz w:val="28"/>
          <w:szCs w:val="28"/>
          <w:rtl w:val="true"/>
          <w:lang w:bidi="fa-IR"/>
        </w:rPr>
        <w:t xml:space="preserve">برای انتخاب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اند</w:t>
      </w:r>
      <w:r>
        <w:rPr>
          <w:rFonts w:eastAsia="IRNazanin" w:cs="IRNazanin"/>
          <w:color w:val="111111"/>
          <w:sz w:val="28"/>
          <w:szCs w:val="28"/>
          <w:rtl w:val="true"/>
          <w:lang w:bidi="fa-IR"/>
        </w:rPr>
        <w:t xml:space="preserve">. </w:t>
      </w:r>
      <w:bookmarkStart w:id="231" w:name="pg9440_118638"/>
    </w:p>
    <w:p>
      <w:pPr>
        <w:pStyle w:val="BookText"/>
        <w:rPr/>
      </w:pPr>
      <w:bookmarkEnd w:id="231"/>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خبر اجتماع انصار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کسی به دنبال ابی بکر فرستاد، ابوبکر نیامد و گفت مشغول کاری هستم، دوباره در پی او فرستاد و گفت اتفاقی افتاده که ناچار باید حضور داشته باشی، ابوبکر از خانه بیرون آمد و عمر او را از اجتماع آگاه ساخت، در حالی که ابوعبیده نیز همراه آنان بود با شتاب به طرف سقیفه </w:t>
      </w:r>
      <w:r>
        <w:rPr>
          <w:rStyle w:val="FootnoteAnchor"/>
          <w:rtl w:val="true"/>
        </w:rPr>
        <w:footnoteReference w:id="213"/>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232" w:name="__RefHeading___Toc5927946_2870459653"/>
      <w:bookmarkStart w:id="233" w:name="_Toc85"/>
      <w:bookmarkEnd w:id="232"/>
      <w:r>
        <w:rPr>
          <w:rtl w:val="true"/>
        </w:rPr>
        <w:t>چگونه انصار رویداد غدیر را نادیده گرفتند</w:t>
      </w:r>
      <w:r>
        <w:rPr>
          <w:rtl w:val="true"/>
        </w:rPr>
        <w:t>!</w:t>
      </w:r>
      <w:bookmarkEnd w:id="233"/>
    </w:p>
    <w:p>
      <w:pPr>
        <w:pStyle w:val="BookText"/>
        <w:rPr/>
      </w:pPr>
      <w:r>
        <w:rPr>
          <w:rFonts w:ascii="IRNazanin" w:hAnsi="IRNazanin" w:eastAsia="IRNazanin"/>
          <w:color w:val="111111"/>
          <w:sz w:val="28"/>
          <w:sz w:val="28"/>
          <w:szCs w:val="28"/>
          <w:rtl w:val="true"/>
          <w:lang w:bidi="fa-IR"/>
        </w:rPr>
        <w:t>چنان که بیان شد نادیده گرفتن خطبه غدیر علل و عوامل گوناگونی دارد که در بخش های مختلف بیان خواهد شد، لکن آن چه به اقدام شتاب زده ی انصار در سقیفه مربوط می شود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شدّت تعصّبات قبیله ای در جاهلیّت به حدّی بود که آثار سوء آن تا سال ها پس از اسلام مشاهده می شد و به همین مناسبت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تذکّر می داد و در مواردی آیه نازل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همین خوی ناپسند دو قبیله اوس و خزرج در مدینه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در جنگ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فخر رازی از ابن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اوس و خزرج با یک دیگر از وقایع گذشته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قدری عصبانی شدند که بین آن ها نزاع برپا شد و روی هم سلاح کشیدند، به همین جهت خدا آیه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تَكْفُرُونَ وَ أَنتُمْ تُتْلَى عَلَيْكُمْ آيَاتُ اللهِ وَ فِيكُمْ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شما کافر شوید با این که آیات خدا بر شما خوانده می شود و پیامبر او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آورید که چگونه دشمن یک دیگر بودید و او در میان شما هم بستگی ایجاد کرد و به برکت نعمت او برادر شدید و شما بر لب حفره ای از آتش بودید، خدا شما را از آن نجات داد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نشانه ی این است که خوی خودخواهی و خودبرتربینی قبایل در کوتاه مدّت به کلّی برطرف نشده 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ی اجتماع انصار در سقیفه نیز همین تفکّرِ برتریِ نژادی و قبیله ای بود و این تفکّر به قدری قوی بود که مانع شد توصیه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w:t>
      </w:r>
      <w:r>
        <w:rPr>
          <w:rFonts w:eastAsia="IRNazanin" w:cs="IRNazanin"/>
          <w:color w:val="111111"/>
          <w:sz w:val="28"/>
          <w:szCs w:val="28"/>
          <w:rtl w:val="true"/>
          <w:lang w:bidi="fa-IR"/>
        </w:rPr>
        <w:t xml:space="preserve">. </w:t>
      </w:r>
      <w:bookmarkStart w:id="234" w:name="pg9440_118639"/>
    </w:p>
    <w:p>
      <w:pPr>
        <w:pStyle w:val="BookText"/>
        <w:rPr/>
      </w:pPr>
      <w:bookmarkEnd w:id="234"/>
      <w:r>
        <w:rPr>
          <w:rFonts w:ascii="IRNazanin" w:hAnsi="IRNazanin" w:eastAsia="IRNazanin"/>
          <w:color w:val="111111"/>
          <w:sz w:val="28"/>
          <w:sz w:val="28"/>
          <w:szCs w:val="28"/>
          <w:rtl w:val="true"/>
          <w:lang w:bidi="fa-IR"/>
        </w:rPr>
        <w:t xml:space="preserve">مهاجران که به آن ها ملحق شدند بحث قبیله ای بیشتر رونق گرفت و مهاجران با منتسب کردن خود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خود را اعلام کردند، در این حالت نیز بزرگان قبایل اوس و خزرج به جان هم افتادند و نتیجه به نفع مهاجران حاضر که تعدادشان بیش از چهار نفر نبود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قبلاً هشدار داده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نیست جز پیامبری که پیش از او نیز پیامبرانی بودند و از این جهان رفتند آیا اگر بمیرد یا کشته شود به عقب برمی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تعصّبات قبیله ای اوّلین قدمی بود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عقب برداشتند و قدم های بعدی به جایی رسید که خلافت را به سلطنت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انصار با همان تفکّر خود بزرگ بینی برای این که قبل از دیگران امارت مسلمانان را نصیب قبیله خودشان سازند بلافاصله و بدون این که در مراسم تکفین و تدفن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 در سقیفه جمع شدند، لکن از این غافل بودند که قبل از آن ها و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مهاجران </w:t>
      </w:r>
      <w:r>
        <w:rPr>
          <w:rStyle w:val="FootnoteAnchor"/>
          <w:rtl w:val="true"/>
        </w:rPr>
        <w:footnoteReference w:id="217"/>
      </w:r>
      <w:r>
        <w:rPr>
          <w:rFonts w:ascii="IRNazanin" w:hAnsi="IRNazanin" w:eastAsia="IRNazanin"/>
          <w:color w:val="111111"/>
          <w:sz w:val="28"/>
          <w:sz w:val="28"/>
          <w:szCs w:val="28"/>
          <w:rtl w:val="true"/>
          <w:lang w:bidi="fa-IR"/>
        </w:rPr>
        <w:t>نقشه تصرّف امارت مسلمانان را طرّاحی کرده اند</w:t>
      </w:r>
      <w:r>
        <w:rPr>
          <w:rFonts w:eastAsia="IRNazanin" w:cs="IRNazanin"/>
          <w:color w:val="111111"/>
          <w:sz w:val="28"/>
          <w:szCs w:val="28"/>
          <w:rtl w:val="true"/>
          <w:lang w:bidi="fa-IR"/>
        </w:rPr>
        <w:t xml:space="preserve">. </w:t>
      </w:r>
      <w:r>
        <w:rPr>
          <w:rStyle w:val="FootnoteAnchor"/>
          <w:rtl w:val="true"/>
        </w:rPr>
        <w:footnoteReference w:id="218"/>
      </w:r>
    </w:p>
    <w:p>
      <w:pPr>
        <w:pStyle w:val="Heading3"/>
        <w:numPr>
          <w:ilvl w:val="2"/>
          <w:numId w:val="1"/>
        </w:numPr>
        <w:rPr/>
      </w:pPr>
      <w:bookmarkStart w:id="235" w:name="__RefHeading___Toc5927948_2870459653"/>
      <w:bookmarkStart w:id="236" w:name="_Toc86"/>
      <w:bookmarkEnd w:id="235"/>
      <w:r>
        <w:rPr>
          <w:rtl w:val="true"/>
        </w:rPr>
        <w:t>مذاکرات سقیفه به اختصار</w:t>
      </w:r>
      <w:r>
        <w:rPr>
          <w:rtl w:val="true"/>
        </w:rPr>
        <w:t>:</w:t>
      </w:r>
      <w:bookmarkEnd w:id="236"/>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گردید، انصار در سقیفه بنی ساعده جمع شدند و سعد بن عباده را با حالت بیماری برای خلافت به سقیفه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آن ها سخنرانی کرد و از آن ها خواست که ریاست و خلافت را به او بدهند، انصار به خواسته ی او پاسخ دادند و گفتگوها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مهاجران قبول نکردند و گفتند ما اولیاء و عترت اوییم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امیری از ما و امیری از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اوّلین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نشینی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لحظه ابوبکر و عمر و ابوعبیده به سقیفه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اولیاء و عترت آن حضرت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امیرانیم و شما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مشاوره ی شما استفاده می کنیم و امور را بدون شما اجرا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بن جموح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بزرگان قبیله 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جامعه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را خود بر عهده داشته باشید، زیرا؛ مردم زیر سایه ی شما قرار دارند و هرگز بر خلاف شما کسی نمی تواند کاری انجام دهد و کسی نمی تواند مانِعِ خواسته های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عزّت و قدرتید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جمعیّت زیاد می باشید سرسخت و شجاعید، مردم به شما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مخالفت نکنید که کارتان 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دو شمشیر در یک نیام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عرب ها راضی نمی شوند که شما بر آن ها حکومت کنید، که پیامبرشان از شما نیست و اگر کسی بر آن ها حکومت کند که نبوّت در بین آن ها باشد عرب ها، سر باز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ما درباره فرمانروایی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کند در حالی که ما اولیاء و خویشان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جامعه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نگهدارید و به سخن او و یارانش گوش نکنید که سهم شما را از این حکومت می برند، اگر مانع کار شما شدند، آن ها را از این شهر بیرون کنید، شما برای این خلافت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 شما سروسامان گرفت و مردم پیرو این دین هستند، من تکیه گاه استوار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خدا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جامعه ی انصار شما اوّلین کسانی بودید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کسی نباشید که تبدیل و تغییر به وجود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بشیربن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بزرگان قبیله ی 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جامعه ی انصار،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 و قوم او به خلافت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نبیند کار که من در این کار با آن ها نزاع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عمر و این ابو عبیده، با هر کدام می خواهید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کار را برعهده نمی گیریم در حالی که تو بهترین مهاجرانی و در نماز که بهترین اعمال دین است به جای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خواندی دستت را بده تا بیعت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ابوبکر دستش را پیش آورد بشیر بن سعد بر عمر و ابوعبیده پیشی گرفت 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امیر شدن پسر عمویت حسادت کردی؟</w:t>
      </w:r>
    </w:p>
    <w:p>
      <w:pPr>
        <w:pStyle w:val="BookText"/>
        <w:rPr/>
      </w:pP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قبیله ی اوس خطاب به اصحابش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بیعت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امیر شود،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از شما برتر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ابی بکر بیعت کنید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آن که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گفتگو شوند دستم را به طرف ابی بکر دراز کردم و با او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بیعت کردند و فتنه آرام گرفت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پیش آر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با ابوبکر بیعت کنند بشیر انصاری بر آن ها پیشی گرفت و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بن سعد مخالفت تو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واداشت که چنان کنی؟ آیا بر امیر شدن پسر عمویت حسادت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قبیله اوس اقدام بشیر بن سعد را که از بزرگان خزرج بود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که اُسید بن حضیر نیز در بین آن ها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بار امیر کنید با این امارت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برتری خواهد داشت و هیچ گاه بهره ای از آن نخواهید داشت، برخیزید و با ابی بکر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ها نیز برخواستند و با ابی بکر بیعت کردند</w:t>
      </w:r>
      <w:r>
        <w:rPr>
          <w:rFonts w:eastAsia="IRNazanin" w:cs="IRNazanin"/>
          <w:color w:val="111111"/>
          <w:sz w:val="28"/>
          <w:szCs w:val="28"/>
          <w:rtl w:val="true"/>
          <w:lang w:bidi="fa-IR"/>
        </w:rPr>
        <w:t xml:space="preserve">. </w:t>
      </w:r>
      <w:r>
        <w:rPr>
          <w:rStyle w:val="FootnoteAnchor"/>
          <w:rtl w:val="true"/>
        </w:rPr>
        <w:footnoteReference w:id="221"/>
      </w:r>
      <w:bookmarkStart w:id="237" w:name="pg9440_118642"/>
    </w:p>
    <w:p>
      <w:pPr>
        <w:pStyle w:val="BookText"/>
        <w:rPr/>
      </w:pPr>
      <w:bookmarkEnd w:id="237"/>
      <w:r>
        <w:rPr>
          <w:rFonts w:ascii="IRNazanin" w:hAnsi="IRNazanin" w:eastAsia="IRNazanin"/>
          <w:color w:val="111111"/>
          <w:sz w:val="28"/>
          <w:sz w:val="28"/>
          <w:szCs w:val="28"/>
          <w:rtl w:val="true"/>
          <w:lang w:bidi="fa-IR"/>
        </w:rPr>
        <w:t xml:space="preserve">با توجّه به این گفتگوها روشن می شود که انگیزه اصلی در تشکیل سقیفه تفکّر برتری نژادی است و تأثیر آن در رقابت دو قبیله ی اوس و خزرج به حدّی بود که سبب شد انصار ابتدا همه چیز، حتی توصیه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کنند و به جای شرکت در مراسم کفن و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فکر بیفتند که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خود انتخاب کنند و سپس کار به حسادت کشید و برای این که خلافت به سعد بن عباده نرسد صحنه را به مهاجران تحویل دادند و آن ها که منتظر چنین موقعیّتی بودند از فرصت استفاده کردند و لقمه ی آماده را بلعیدند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گروهی با ابی بکر بیعت کردند و به سوی مسجد به راه افتادند، در بین راه به هر کس می رسیدند او را به طرف ابی بکر می کشاندند و دستش را در دست او می گذاشتند تا به اکراه یا به رضایت بیعت کند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هنوز عباس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صدای تکبیر مردم را از داخل مسجد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تکبیر برای چیست؟ عباس گفت با ابی بکر بیعت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بیا تا با تو بیعت کنم؟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عمل انجام شده قرار گرفته بود به کار خود ادامه داد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بر کرسی حکومت نشسته بود،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و تعداد از بنی هاشم در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عمر به سوی آنان آمد و گفت برای بیعت بیرون آیید، در غیر این صورت خانه را به روی شما آتش می زنم</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238" w:name="__RefHeading___Toc5927950_2870459653"/>
      <w:bookmarkStart w:id="239" w:name="_Toc87"/>
      <w:bookmarkEnd w:id="238"/>
      <w:r>
        <w:rPr>
          <w:rtl w:val="true"/>
        </w:rPr>
        <w:t xml:space="preserve">برخورد ظالمانه با حضرت فاطمه </w:t>
      </w:r>
      <w:r>
        <w:rPr>
          <w:rtl w:val="true"/>
        </w:rPr>
        <w:t>(</w:t>
      </w:r>
      <w:r>
        <w:rPr>
          <w:rtl w:val="true"/>
        </w:rPr>
        <w:t>علیها السلام</w:t>
      </w:r>
      <w:r>
        <w:rPr>
          <w:rtl w:val="true"/>
        </w:rPr>
        <w:t xml:space="preserve">) </w:t>
      </w:r>
      <w:r>
        <w:rPr>
          <w:rtl w:val="true"/>
        </w:rPr>
        <w:t xml:space="preserve">و حضرت علی </w:t>
      </w:r>
      <w:r>
        <w:rPr>
          <w:rtl w:val="true"/>
        </w:rPr>
        <w:t>(</w:t>
      </w:r>
      <w:r>
        <w:rPr>
          <w:rtl w:val="true"/>
        </w:rPr>
        <w:t>علیه السلام</w:t>
      </w:r>
      <w:r>
        <w:rPr>
          <w:rtl w:val="true"/>
        </w:rPr>
        <w:t>)</w:t>
      </w:r>
      <w:bookmarkEnd w:id="239"/>
    </w:p>
    <w:p>
      <w:pPr>
        <w:pStyle w:val="BookText"/>
        <w:rPr/>
      </w:pPr>
      <w:r>
        <w:rPr>
          <w:rFonts w:ascii="IRNazanin" w:hAnsi="IRNazanin" w:eastAsia="IRNazanin"/>
          <w:color w:val="111111"/>
          <w:sz w:val="28"/>
          <w:sz w:val="28"/>
          <w:szCs w:val="28"/>
          <w:rtl w:val="true"/>
          <w:lang w:bidi="fa-IR"/>
        </w:rPr>
        <w:t>ابن قتیبه در ادامهی نقل جریان سقیفه می نویسد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عُمر فَمشى مَعَهُ جماعةٌ حتَّى أَتَوا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اَصواتَهُم نادت بِاَعلى صَوتِها، يا اَبَتِ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بَعدَك مِن ابن الخطَّاب وَ ابنَ اَبی قَحافه، فَلَمّا سَمِعوا القَومَ صوتَها وَ بكائَها انصَرَفشوا باكين و كادَت قُلوبُهُم تَنصَدِع وَ اَكبادُهُم تنفطر وَ بَقِيَ عُمَر وَ مَعَهُ قومٌ فَاخْرَجوا عَليّا فَمَضَوا بِهِ اِلى اَبى بكر فقالوا بايع، فقالَ، اِن لَم اَفَعَلَ فَمَه؟ قالوا اذاً وَ اللهِ الَذى لا اِلهَ اِلاّ هُوَ نَضربُ عَنقَكَ فَقالَ اِذا تقتلونَ عبدالله و اَخا رسولِهِ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عَبدِالله فَنِعمَ وَ امّا اَخو رَسولَهُ فَلا وَ ابوبكر ساكتٌ لا يَتَكَلّم فَقالَ لَهُ عُمر اَلا تَأمر فيهِ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اُكرِههُ على شيء ما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جَنبُه، فَلَحِقَ 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وَ يبكى وَ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امّ إِنَّ القَوم استَضعَفونى وَ كادوا يَقَتَلونني</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سپس عمر برخاست و گروهی با او همراه شدند تا این که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ها را شنید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ای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تو از پسر خطاب و پسر ابی قحافه چه چیزها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مردم صدای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ی او را شنیدند، گریه کنان برگشتند و نزدیک بود قلب های آنان پاره و جگرهاشان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عمر همراه گروهی باقی ماندند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کشاندند و به سوی ابی بکر بردند و به او گفتند بیعت کن،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 شود؟ گفتند در این صورت، قسم به خدایی که غیر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گردنت را می زنیم،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این صورت بنده ی خدا و برادر پیامبرش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بنده ی خدا بلی و امّا برادر پیامبر خدا،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ساکت بود و سخن نمی گفت،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گویی دستورت اجرا شود؟ پاسخ داد، تا 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اوست به بیعت مجبورش نمی کنم، 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 در حالی که ناله می کرد و می گریست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قوم در حالت ضعف قرارم دادند و نزدیک بود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رویداد چند سؤال و چند نکته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شنیدن صدای دَر، یا صدای مردم نبود، بلکه لطمات و صدمات جانی است که باعث می شود از بانوی محجوبی که تاکنون کسی صدای او را نشنیده است چنین ناله ی جانسوزی بلند شود و به پدرش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مراجعه 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 داشت که عمر جماعتی از مردم را همراه ببرد؟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مردم چه دیدند و چه شنیدند که نزدیک بود قلب هایشان پاره و جگرهایشان تکّه تکّه شود؟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سایر روایات به دست می آید این است که عمر همراه مشعل های آتش به خانه 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درب خانه شکسته و یا آتش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برای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با شعله ای از آتش آمد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آستانه در ملاقات کرد و گفت ای پسر خطّاب آیا می خواهی دَرِ خانه ی مرا آتش بزنی گفت بلی و این کار دینی را که پدرت آورده تقویت می کند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عمر از ابی بکر می پرسد آیا دستور نمی دهی اَمرت اجرا شود معلوم می شود که دستور قتل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صادر شده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و عباراتی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 همان الفاظ و عباراتی است که در فتنه سامری،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بدین وسیله تلویحاً به مردم فهماند که این فتنه مانند فتنه سامری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این واقعه لازم است چند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خشم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شود تا عظمت این مصیبت بیشتر و بهتر آشکار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منى فَمَن أَعْضَبَها أغضبني</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ی تن من است هر کس او را به خشم آورد مرا به خشم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فاطِمَة بضعةّ مني، يؤذيني ما آذاها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ی آزار او شود مایه آزار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لَيَغْضَبُ لِغَضَبٍ فَاطِمَةَ وَ يَرْضَى لرضاها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خدای عزّوجلّ به خاطر خشم فاطمه خشم می کند و از خوشنودی فاطمه خوشنود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در این واقعه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خشم آوردند، خدای تعالی را به خشم آوردند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بخشی از گفتگوهای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اصحاب سقیفه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ابی بکر بردند، در حالی که می گفت من بنده خدا و برادر پیامبر اویم، گفتند با ابی بکر بیعت کن، فرمود من برای خلافت از شما سزاوارترم، بیعت نمی کنم، بهتر این است که شما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خلافت را از انصار گرفتید با این دلیل که از نزدیکان پیامبرید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خواهید آن را بزور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بستانید؟ آیا چنین نیست که شما به دروغ به انصار گفتید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 به خلافت سزاوارترید، پس آنان پیشوایی را به شما دادند و امامت را به شما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مانند آن چه شما برای انصار دلیل آوردید برای شما دلیل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زندگی و مرگ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ایمان دارید در مورد ما، عدالت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شما با داشتن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ظلم شده اید</w:t>
      </w:r>
      <w:r>
        <w:rPr>
          <w:rFonts w:eastAsia="IRNazanin" w:cs="IRNazanin"/>
          <w:color w:val="111111"/>
          <w:sz w:val="28"/>
          <w:szCs w:val="28"/>
          <w:rtl w:val="true"/>
          <w:lang w:bidi="fa-IR"/>
        </w:rPr>
        <w:t xml:space="preserve">. </w:t>
      </w:r>
      <w:bookmarkStart w:id="240" w:name="pg9440_118645"/>
    </w:p>
    <w:p>
      <w:pPr>
        <w:pStyle w:val="BookText"/>
        <w:rPr/>
      </w:pPr>
      <w:bookmarkEnd w:id="240"/>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بیعت نکنی از تو دست برنمی داریم،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بدوش که سهمی از آنِ تو خواهد بود، امروز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کن تا فردا به خودت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عمر سخن تو را نمی پذیرم و با او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نمی کنی مجبورت نمی کنم</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241" w:name="__RefHeading___Toc5927952_2870459653"/>
      <w:bookmarkStart w:id="242" w:name="_Toc88"/>
      <w:bookmarkEnd w:id="241"/>
      <w:r>
        <w:rPr>
          <w:rtl w:val="true"/>
        </w:rPr>
        <w:t xml:space="preserve">پاسخ انصار به حضرت علی و حضرت فاطمه </w:t>
      </w:r>
      <w:r>
        <w:rPr>
          <w:rtl w:val="true"/>
        </w:rPr>
        <w:t>(</w:t>
      </w:r>
      <w:r>
        <w:rPr>
          <w:rtl w:val="true"/>
        </w:rPr>
        <w:t>علیهما السلام</w:t>
      </w:r>
      <w:r>
        <w:rPr>
          <w:rtl w:val="true"/>
        </w:rPr>
        <w:t>)</w:t>
      </w:r>
      <w:bookmarkEnd w:id="2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ای گروه مهاجران، فرمانروایی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عرب ها را از خاندانش و عمق خانه اش به سوی خاندان و عمق خانه های خود نبرید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مقامشان در بین مردم و حقّشان باز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 مهاجران ما سزاوارترین مردم به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زیرا اهل بیتیم و از شما برای این مسئولیّت شایسته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ما نیست، قاری کتاب خدا، فقیه در دین خدا، دانا به سنّت 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توانا در امور زیردستان، برطرف کننده ناگواری های آنان و برقرار کننده ی مساوات بین آن ها؟ به خدا قسم که چنین شخصی محقّقاً در بین ماست، بنابراین از هوای نفس پیروی نکنید که گمراه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شما از حق بسیار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بشیر بن سعد انصاری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این سخنان را قبل از بیعت با ابی بکر می شنیدند حتی دو نفر درباره ی تو اختلاف نمی کردند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بر مرکبی می نشاند و به مجالس انصار می برد و از آن ها یاری می طلبید و آن ها در پاسخ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اگر همسر و پسر عمویت قبل از ابی بکر به ما مراجعه می کرد، از او دست بر نمی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آیا من باید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اش رها می کردم و دفنش نمی کردم و برای به دست آوردن فرمانروایی اش و نزاع با مردم خارج می شدم؟ در این هنگام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جز آن چه شایسته بود کاری انجام نداد و دیگران کاری کردند که حساب و بازخواست آن ها با خداست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آیا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چه کاری می توانست انجام دهد؟ آیا باید به زور متوسل می شد یا صبر می کرد؟ </w:t>
      </w:r>
      <w:bookmarkStart w:id="243" w:name="pg9440_118646"/>
    </w:p>
    <w:p>
      <w:pPr>
        <w:pStyle w:val="BookText"/>
        <w:rPr/>
      </w:pPr>
      <w:bookmarkEnd w:id="243"/>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به این عبارت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قبض روح فرمود، قریش بر مخالفت با ما به پا خواست و ما را از حقّی که نسبت به آن از همه ی مردم سزاوارتر بودیم بازداشت، و چنان دیدم که شکیبایی بر آن حال، از پراکنده شدن مسلمانان و ریخته شدن خون آنان بهتر است، زیرا بسیاری از مردم، تازه مسلمان بودند و وضعیّت دین هم چون مشک آکنده از شیر بود که اندک غفلتی آن را تباه می ساخت و اندک تخلّفی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مخالفین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واژگون می کرد</w:t>
      </w:r>
      <w:r>
        <w:rPr>
          <w:rFonts w:eastAsia="IRNazanin" w:cs="IRNazanin"/>
          <w:color w:val="111111"/>
          <w:sz w:val="28"/>
          <w:szCs w:val="28"/>
          <w:rtl w:val="true"/>
          <w:lang w:bidi="fa-IR"/>
        </w:rPr>
        <w:t xml:space="preserve">... </w:t>
      </w:r>
      <w:r>
        <w:rPr>
          <w:rStyle w:val="FootnoteAnchor"/>
          <w:rtl w:val="true"/>
        </w:rPr>
        <w:footnoteReference w:id="234"/>
      </w:r>
    </w:p>
    <w:p>
      <w:pPr>
        <w:pStyle w:val="Heading3"/>
        <w:numPr>
          <w:ilvl w:val="2"/>
          <w:numId w:val="1"/>
        </w:numPr>
        <w:rPr/>
      </w:pPr>
      <w:bookmarkStart w:id="244" w:name="__RefHeading___Toc5927954_2870459653"/>
      <w:bookmarkStart w:id="245" w:name="_Toc89"/>
      <w:bookmarkEnd w:id="244"/>
      <w:r>
        <w:rPr>
          <w:rtl w:val="true"/>
        </w:rPr>
        <w:t>سُست شدن پایه های حکومت ابی بکر</w:t>
      </w:r>
      <w:bookmarkEnd w:id="245"/>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يُويعَ ابوبكر وَ استَقَرَّ اَمرُهُ نَدِمَ قَوم كَثيرٌ مِنَ الانصار عَن بِيعَتَهُ وَ لام بَعضُهُم بَعضاً وَ ذَكَروا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هَتَفوا بِاِسمه</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آن گاه که با ابی بکر بیعت شد و کارش استوار شد، گروه زیادی از انصار از بیعت با او پشیمان شدند، یک دیگر را سرزنش کردند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آوردند و نام او را به نیکی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سقیفه به انصار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عرب ها راضی نمی شوند که شما به آن ها حکومت کنید، در حالی که پیامبرشان از شما نیست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همین سخن یعنی عدم پذیرش اعراب، جانشینی کسی را که از خاندان پیامبرشان نیست درباره ابی بکر مصداق پیدا کرد و عرب ها حکومت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می دانستند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اهل بیت خود معرّفی فرموده و در غدیرخم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مسلمین قرار داده است، آن ها در مدینه نبودند که اصحاب سقیفه بتوانند از آن ها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یا از دین برگشتند و یا از دادن زکات خودداری کردند، به خاطر این که می دانستند زکات را باید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یا به کسی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دادن زکات خودداری کردند، اصل دین اسلام را انکار نکردند، بلکه مطمئناً این حکم را تأویل کردند و اشتباه کردند، زیرا آنان قول خدای تعالی را تأویل کردند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خُذْ مِنْ أَمْوَالِهِمْ صَدَقَةً تُطَهِّرُهُمْ وَ تُزَكِّيهِم بِهَا وَصَلِّ عَلَيْهِمْ إِنْ صَلَاتَكَ سَكَنْ لَهُمْ</w:t>
      </w:r>
      <w:r>
        <w:rPr>
          <w:rStyle w:val="FootnoteAnchor"/>
          <w:rtl w:val="true"/>
        </w:rPr>
        <w:footnoteReference w:id="237"/>
      </w:r>
      <w:r>
        <w:rPr>
          <w:rFonts w:ascii="IRNazanin" w:hAnsi="IRNazanin" w:eastAsia="IRNazanin"/>
          <w:color w:val="111111"/>
          <w:sz w:val="28"/>
          <w:sz w:val="28"/>
          <w:szCs w:val="28"/>
          <w:rtl w:val="true"/>
          <w:lang w:bidi="fa-IR"/>
        </w:rPr>
        <w:t xml:space="preserve"> از دارایی آنان زکات بگیر تا آن ها را پاک کنی و به این وسیله رشدشان دهی و بر آنان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درود تو باعث آرامش آنان خواهد بود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آنان می دانستند اگر قرار باشد کسی آن ها را رشد دهد و به شکلی درود فرستد که باعث آرامش آنان باشد، آن کس باید مانند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طبق دلایل بسیار از آیات و روایات آن کسی که جز در مقام پیامبری از هر جهت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تنها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گروهی از مسلمانان هنگامی که مشاهده کردند مردم مدینه که سابقه اسلامشان از سایر اعراب بیشتر است به سفارش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اهل 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نکردند و گفتار او را بی اعتبار کردند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مرتدّان از اوضاع و احوال مدینه آگاه شدند و دانستند اکثر مردمِ مدینه با اکراه به حکومت ابی بکر تن داده اند و آن انسجام و اتّحادی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اکنون وجود ندارد، به همین جهت جرأت و جسارت پیدا کردند و مصمّم شدند تا به مدینه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حاکم از حمله اعراب آگاه شدند، از طرفی دریافتند که مردم مدینه دلسرد شده اند و اگر جنگی اتفاق بیفتد آن عزم راسخی که در جنگ های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اکنون پیدا نمی شود، آن عزمی که انگیزه اش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بکشم یا کشته شوم پیروزم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ضرورت همراهی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کردند، از طرفی می دانستند که برای آن حضرت بقای اسلام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هدف عثمان را به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تا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اوضاع خطرناک پیش آمده آگاه سازد و خطر از بین رفتن اسلام را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عرب ها مرتد شدند عثمان به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تا وقتی بیعت نکنی کسی برای جنگ بیرون نمی آید، دشمن این جاست تو بیعت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گفت و اصرار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تا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نزد ابوبکر برد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بیعت، مسلمانان خوشحال شدند و برای جنگ با مرتدّان کمر بستند و سپاهیان به حرکت در آمدند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این موضوع را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اهل مصر با این عبارت بیان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ذيراً للْعَالَمينَ وَ مُهَيْمِناً عَلَى الْمُرْسَلِينَ 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الْمُسْلِمُونَ الْأَمْرَ مِنْ بَعْدِهِ فَوَاللَّهِ مَا كَانَ يُلْقَى فِي رُوعِي وَ لَا يَخْطُرُ بِبَالِي أَنَّ الْعَرَبَ تُزْعِجُ هَذَا الْأَمْرَ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 لَا أَنَّهُمْ مُنَحُوهُ عَنِّى منْ بَعْدِهِ فَمَا رَاعَنِي إِلَّا انْثِيَالُ النَّاسِ عَلَى فُلَان يُبَايِعُونَهُ فَأَمْسَكْتُ بيَدِى حَتَّى رَأَيْتُ رَاجِعَةَ النَّاسِ قَدْ رَجَعَتْ عَنِ الْإِسْلَامِ يَدْعُونَ إِلَى مَحْقٍ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 أَهْلَهُ أَنْ أَرَى فِيهِ تَلْماً أَوْ هَدْماً تَكُونَ الْمُصِيبَةُ بِهِ عَلَيَّ أَعْظَمَ مِنْ فَوْتِ وَ لَا يَتِكُمُ الَّتِى إِنَّمَا هِيَ مَتَاعُ أَيَّامٍ قَلَائِلَ يَزُولُ مِنْهَا مَا كَانَ كَمَا يَزُولُ السَّرَابُ وَ كَمَا يَتَقَشَعُ السَّحَابَ فَنَهَضْتُ فِي تِلْكَ الْأَحْدَاثِ حَتَّى زَاحَ الْبَاطِلُ وَ زَهَقَ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 الدِّينُ وَ تَنَهْنَهَ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براستی خدای سبحان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تا جهانیان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نافرمانی و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دهد و گواه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هنگامی که رحلت فرمود پس از او مسلمانان در کار حکومت به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در دلم نمی گذشت و به خاطرم نمی رسید که بعد از او عرب جانشینی او را از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 از وی مرا از عهده دار شدن آن باز دارد و چیزی مرا نگران و شگفت زده نکرد جز حرکت مردم به سوی فلانی و بیعت با او، پس دست نگه داشتم تا آن که دیدم گروهی مرتد شده و از اسلام برگشته اند و مردم را به نابود ساختن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ترسیدم که اگر اسلام و مسلمانان را یاری نکنم در اسلام رخنه و ویرانی ببینم که مصیبت آن بر من سخت تر از نرسیدن به سرپرستی و حکومت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کالای چند روزه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آن حاصل می شود مانند سراب از بین می رود یا مانند ابر،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 آشوب ها قیام کردم تا باطل نابود گردید، و دین پا برجا ماند و اضطرابش برطرف شد</w:t>
      </w:r>
      <w:r>
        <w:rPr>
          <w:rFonts w:eastAsia="IRNazanin" w:cs="IRNazanin"/>
          <w:color w:val="111111"/>
          <w:sz w:val="28"/>
          <w:szCs w:val="28"/>
          <w:rtl w:val="true"/>
          <w:lang w:bidi="fa-IR"/>
        </w:rPr>
        <w:t xml:space="preserve">. </w:t>
      </w:r>
      <w:bookmarkStart w:id="246" w:name="pg9440_118649"/>
    </w:p>
    <w:p>
      <w:pPr>
        <w:pStyle w:val="Heading3"/>
        <w:numPr>
          <w:ilvl w:val="2"/>
          <w:numId w:val="1"/>
        </w:numPr>
        <w:rPr/>
      </w:pPr>
      <w:bookmarkStart w:id="247" w:name="__RefHeading___Toc5927956_2870459653"/>
      <w:bookmarkStart w:id="248" w:name="_Toc90"/>
      <w:bookmarkEnd w:id="246"/>
      <w:bookmarkEnd w:id="247"/>
      <w:r>
        <w:rPr>
          <w:rtl w:val="true"/>
        </w:rPr>
        <w:t xml:space="preserve">گفتار و رفتار ابوبکر با حضرت علی </w:t>
      </w:r>
      <w:r>
        <w:rPr>
          <w:rtl w:val="true"/>
        </w:rPr>
        <w:t>(</w:t>
      </w:r>
      <w:r>
        <w:rPr>
          <w:rtl w:val="true"/>
        </w:rPr>
        <w:t>علیه السلام</w:t>
      </w:r>
      <w:r>
        <w:rPr>
          <w:rtl w:val="true"/>
        </w:rPr>
        <w:t>)</w:t>
      </w:r>
      <w:r>
        <w:rPr>
          <w:rtl w:val="true"/>
        </w:rPr>
        <w:t>، پس از بیعت آن حضرت</w:t>
      </w:r>
      <w:bookmarkEnd w:id="248"/>
    </w:p>
    <w:p>
      <w:pPr>
        <w:pStyle w:val="BookText"/>
        <w:rPr/>
      </w:pPr>
      <w:r>
        <w:rPr>
          <w:rFonts w:ascii="IRNazanin" w:hAnsi="IRNazanin" w:eastAsia="IRNazanin"/>
          <w:color w:val="111111"/>
          <w:sz w:val="28"/>
          <w:sz w:val="28"/>
          <w:szCs w:val="28"/>
          <w:rtl w:val="true"/>
          <w:lang w:bidi="fa-IR"/>
        </w:rPr>
        <w:t xml:space="preserve">آن گاه که گروه حاکم به فضیلت و شرافت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مسلمانان پی بردند، آن ها نیز به عزّت و احترام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گفتار و رفتار ابوبکر و عمر در این دوران به این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اَبوبكر يَكثَرَ النَّظر اِلى وَجهِ عَلى فَسَأَلَتهُ عايِشه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سَمَعَتَ رَسولَ الله النَّظَرُ اِلى وَجهِ عَلىِّ عباده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ابوبکر به صورت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نگاه می کرد،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چهره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ابوبكر جالسٌ إِذ طَلَعَ على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أَعظَم النّاس مَنزَلَةً وَ اَقرَبِهِم قَرابةً وَ اَفضَلِهِم حالةً وَ أَعظَمِهِم حقاً عِندَ رَسولِ الله فَليَنظُرُ إِلى هذا الطّالِع</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روزی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کسی را ببیند که به لحاظ جایگاه بزرگ ترین و به لحاظ خویشاوندی نزدیک ترین، به لحاظ حالت با ارزش ترین و به لحاظ شایستگی بزرگ ترینِ مردم نزد پیامبر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تازه وارد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 بی شماری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ابوبکر از آن ها باخبر بود، لازمه اش این بود که خلافت را به آن حضرت بازگرداند، لکن هنگامی که در بستر بیماری بود و وصیّت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و عثمان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بیهوش شد، با این حال عثمان به نوشتن ادامه داد چون به هوش آمد از عثمان پرسید چه نوشته ای؟ گفت نوشته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خودم عمر بن خطاب را بر شما خلیفه قرار دادم، ابوبکر گفت درست نوشته ای</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گذاشتن و ذکر فضایل و در عین حال واگذار نکردن حکومت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هدف بود که به مردم تلقین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حاکم، مرجع هم باشد و بدین شکل بین امامت و امارت فاصله انداختند</w:t>
      </w:r>
      <w:r>
        <w:rPr>
          <w:rFonts w:eastAsia="IRNazanin" w:cs="IRNazanin"/>
          <w:color w:val="111111"/>
          <w:sz w:val="28"/>
          <w:szCs w:val="28"/>
          <w:rtl w:val="true"/>
          <w:lang w:bidi="fa-IR"/>
        </w:rPr>
        <w:t xml:space="preserve">. </w:t>
      </w:r>
      <w:bookmarkStart w:id="249" w:name="pg9440_118650"/>
    </w:p>
    <w:p>
      <w:pPr>
        <w:pStyle w:val="Heading3"/>
        <w:numPr>
          <w:ilvl w:val="2"/>
          <w:numId w:val="1"/>
        </w:numPr>
        <w:rPr/>
      </w:pPr>
      <w:bookmarkStart w:id="250" w:name="__RefHeading___Toc5927958_2870459653"/>
      <w:bookmarkStart w:id="251" w:name="_Toc91"/>
      <w:bookmarkEnd w:id="249"/>
      <w:bookmarkEnd w:id="250"/>
      <w:r>
        <w:rPr>
          <w:rtl w:val="true"/>
        </w:rPr>
        <w:t>نکات قابل توجّه</w:t>
      </w:r>
      <w:r>
        <w:rPr>
          <w:rtl w:val="true"/>
        </w:rPr>
        <w:t>:</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بود که پیش بینی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عُمَر، آن حضرت را به زور برای بیعت نزد ابوبکر برد جامه عمل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خلافت ابی بکر تلاش کن که فردا آن را به تو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که هنگام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آن جلوگیری کرد و با جسارت گفت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که حتی ابوبکر به حالت بی هوشی درآمد نگفت ابوبکر هذیان می گوید و این وصیّت اعتبار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عثمان، پس از بی هوش شدن ابی بکر، نام عمر را به عنوان خلیفه ی پس از ابی بکر می نویسد، بر این دلالت دارد که قرارداد و پیمانی وجود داشته است تا ابوبکر و عمر و عثمان یکی پس از دیگری حکومت را به دست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از دنیا رفت و عمر زمام امور را به دست گرفت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اسلام در خطر نیفتد و جامعه مسلمین پراکنده نشود کماکان به سکوت ادامه داد و به مسایل مردم پاسخ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نیز مستمراً به تمجید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می کرد و مردم را برای حلّ مسایل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 بیشتر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می گذاشت و آن حضرت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قرار می داد لکن در اواخر عمر خود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مردی می گویند که موهای سرش ریخته است</w:t>
      </w:r>
      <w:r>
        <w:rPr>
          <w:rFonts w:eastAsia="IRNazanin" w:cs="IRNazanin"/>
          <w:color w:val="111111"/>
          <w:sz w:val="28"/>
          <w:szCs w:val="28"/>
          <w:rtl w:val="true"/>
          <w:lang w:bidi="fa-IR"/>
        </w:rPr>
        <w:t>).</w:t>
      </w:r>
    </w:p>
    <w:p>
      <w:pPr>
        <w:pStyle w:val="Heading3"/>
        <w:numPr>
          <w:ilvl w:val="2"/>
          <w:numId w:val="1"/>
        </w:numPr>
        <w:rPr/>
      </w:pPr>
      <w:bookmarkStart w:id="252" w:name="__RefHeading___Toc5927960_2870459653"/>
      <w:bookmarkStart w:id="253" w:name="_Toc92"/>
      <w:bookmarkEnd w:id="252"/>
      <w:r>
        <w:rPr>
          <w:rtl w:val="true"/>
        </w:rPr>
        <w:t xml:space="preserve">نمونه هایی از رفتار و گفتار عمر با حضرت علی </w:t>
      </w:r>
      <w:r>
        <w:rPr>
          <w:rtl w:val="true"/>
        </w:rPr>
        <w:t>(</w:t>
      </w:r>
      <w:r>
        <w:rPr>
          <w:rtl w:val="true"/>
        </w:rPr>
        <w:t>علیه السلام</w:t>
      </w:r>
      <w:r>
        <w:rPr>
          <w:rtl w:val="true"/>
        </w:rPr>
        <w:t>)</w:t>
      </w:r>
      <w:bookmarkEnd w:id="2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مجلسی نشسته عمر در مجلسی نشسته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او را دید برایش خضوع و تواضع نمود و جا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بیرون رفت عدّه ای گفتند، ای امیرالمؤمنین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رفتار می کنی که با هیچ یک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چگونه دیدی مرا؟ گفت دیدم هرگاه او را می بینی خضوع و تواضع می کنی و برایش جا باز می کنی تا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مولای من و مولای هر مؤمنی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ابن حجر هیثمی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اعرابی که با هم نزاع داشتند نزد عمر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قضاوت بین آن ها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می خواهد بین ما قضاوت کند؟ عمر به او حمله کرد و یقه اش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این شخص کیست؟ این مولای تو و مولای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مولایش نباشد مؤمن نیست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ابی سعید خدری روایت شده؛</w:t>
      </w:r>
    </w:p>
    <w:p>
      <w:pPr>
        <w:pStyle w:val="BookText"/>
        <w:rPr/>
      </w:pPr>
      <w:r>
        <w:rPr>
          <w:rFonts w:ascii="IRNazanin" w:hAnsi="IRNazanin" w:eastAsia="IRNazanin"/>
          <w:color w:val="111111"/>
          <w:sz w:val="28"/>
          <w:sz w:val="28"/>
          <w:szCs w:val="28"/>
          <w:rtl w:val="true"/>
          <w:lang w:bidi="fa-IR"/>
        </w:rPr>
        <w:t xml:space="preserve">در حالی که عمر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پرسید و پاسخش را شنید،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در قومی زندگی کنم که تو در میان آن ها نباشی ای اَبا الحَسَن</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سعید بن مسیّب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به خدا پناه می برم از این که مشکلی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ما برای قضاوت لایق تر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صحابه عبارت بودند از عمر بن خطّاب و عبدالله بن عباس و هر دو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بودند، امّا ابن عباس که معلوم است و امّا عمر همگان از رجوع او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زیادی که برای عمر و غیر او از صحابه مشکل بود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گفتار مکرّر او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عَلَىٌّ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عمر هلاک می شد و قول او که می گفت مبادا که من در مقابل مشکلی باشم و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گفتارش که می گفت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حضور دارد کسی حق ندارد فتوا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سالم بن ابی الجعد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می کنی که با هیچ یک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مولای من است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شخصی را دید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او گفت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شناسی؟ به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شناسی؟ به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عموی اوست به خدا قسم کسی را آزار ندادی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محقّقاً اگر دشمن او باشی صاحب این قبر را رنجانده ای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خدا مرا زنده نگذارد که با مشکلی روبرو شوم و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عمر دستور سنگسارِ زن دیوانه و زنی که شش ماهه وضع حمل کرده بود صادر کرد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قرآنی اشتباه او را برایش توضیح را 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لَهَلَک عَمر</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شریف را دوست بدارید و با دوری کردن از افراد پست تقوی داشته باشید و بدانید که شرافت کامل نمی شود مگر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سوال مشکلی بر عمر عرضه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یقینت را به شک تبدیل نکن، خود را به نادانی نزن، گمانت را درست و راست مپندار و بدان که از دنیا چیزی را مالک نیستی مگر آن چه را که به بخشی و از آن بگذری و تقسیم کنی و عدالت را رعایت کنی و بپوشی و کهنه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گفتی ای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خلافت عمر دو نفر نزد او آمدند و از او در مورد طلاق کنیز سؤال کردند، عمر برخاست در حالی که به چیزی که بین آن دو بود تکیه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رسیدند به گروهی که در مسجد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 ها مردی بود که موهای جلوی سرش ریخته بود عمر بالا سر او ایستاد و گفت ای اصلع در مورد طلاق کنیز چه می گویی،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طرف عمر بلند کرد و با دو انگشت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دو مرد گفت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آمدیم که از تو بپرسیم و تو امیرالمؤمنینی، آن گاه همراه ما آمدی که به این مرد برسیم و تو به این که با انگشتش به سویت اشاره کرد راضی شدی،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آسمان های هفتگانه در یک کفّه ترازو قرار گیرند و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کفّه دیگر قرار گیرد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چربد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عمر در اثنای زندگی خود به اقتضای زمان و مکان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متفاوتی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غدیر او را تمجید کرد و مولای خود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 خواست خلافت ابی بکر را مستحکم کند او را به قتل تهدید کرد</w:t>
      </w:r>
      <w:r>
        <w:rPr>
          <w:rFonts w:eastAsia="IRNazanin" w:cs="IRNazanin"/>
          <w:color w:val="111111"/>
          <w:sz w:val="28"/>
          <w:szCs w:val="28"/>
          <w:rtl w:val="true"/>
          <w:lang w:bidi="fa-IR"/>
        </w:rPr>
        <w:t xml:space="preserve">. </w:t>
      </w:r>
      <w:bookmarkStart w:id="254" w:name="pg9440_118653"/>
    </w:p>
    <w:p>
      <w:pPr>
        <w:pStyle w:val="BookText"/>
        <w:rPr/>
      </w:pPr>
      <w:bookmarkEnd w:id="2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که ضرورت حضور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احساس کرد از او تعریف و تمجید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که در گفتگو با ابن عباس، از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خلافت بلافصل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 آمد بهانه های گوناگونی مطرح می کرد و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او را کوچک 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 خوش نداشتند که نبوّت و خلافت در یک خانواده جمع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خلافت و نبوّت در خاندان شما جمع می شد تکبّر می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حکومت به شما می رسید برای شما گوارا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خویشاوندانتان چنان به شما نگاه می کردند که گاوِ نَر به ذبح کننده اش می 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 برای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قریش بر او اجماع ندارند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خلیفه می کرد، عرب ها از هر سو بر او می شوریدند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کم سن و سالی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كلمات مشخّص است که عمر می خواست جریان غصب خلافت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مردم و قریش بیندازد و به نوعی نقش اصلی خود را در غصب حکومت مخفی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عُمَر درباره ی به خلافت رسیدن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خودش صحبت می کرد می گفت اگر خلیفه شود شما را به راه راست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عمر به هیچ وجه حکومت را در زمان خودش را نمی خواهد واگذار کند</w:t>
      </w:r>
      <w:r>
        <w:rPr>
          <w:rFonts w:eastAsia="IRNazanin" w:cs="IRNazanin"/>
          <w:color w:val="111111"/>
          <w:sz w:val="28"/>
          <w:szCs w:val="28"/>
          <w:rtl w:val="true"/>
          <w:lang w:bidi="fa-IR"/>
        </w:rPr>
        <w:t>.</w:t>
      </w:r>
    </w:p>
    <w:p>
      <w:pPr>
        <w:pStyle w:val="Heading3"/>
        <w:numPr>
          <w:ilvl w:val="2"/>
          <w:numId w:val="1"/>
        </w:numPr>
        <w:rPr/>
      </w:pPr>
      <w:bookmarkStart w:id="255" w:name="__RefHeading___Toc5927962_2870459653"/>
      <w:bookmarkStart w:id="256" w:name="_Toc93"/>
      <w:bookmarkEnd w:id="255"/>
      <w:r>
        <w:rPr>
          <w:rtl w:val="true"/>
        </w:rPr>
        <w:t>گفتگو با ابن عباس</w:t>
      </w:r>
      <w:bookmarkEnd w:id="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از قول ابن عباس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قدم زدن در یکی از خیابان های مدینه، عمر بن خطّاب در حالی که دستش در دست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گمان می کنم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واقع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حقّش را به او بازگردان،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از دست من کشید و دور شد و با خود آهسته سخن می گفت، سپس ایستاد تا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گمان می کنم که مردم رفیقت را کوچک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موقعی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مأمور کرد که سوره ی برائت را از ابی بکر بگیرد و بر مردم بخواند کوچکش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ساکت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می دانی از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مؤمنان را از بنی هاشم بازداشت؟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ندانم امیرمؤمنان بگوید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نداشتند که نبوّت و خلافت در شما فراهم آید و بر قوم خویش ببالید، قریش برای خویش برگزید و به جا کرد و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اگر اجازه سخن دهی و خشم از من بداری سخن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که گفتی قریش برای خویش برگزید و به جا کرد و موفّق بود، اگر قریش از همان جا که خدای عزّوجل برای او برگزید، برای خویش برگزیده بود به جا کرده بود و اعتراض و حَسَد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 خوش نداشتند که ما نبوّت و خلافت را با هم داشته باشیم خدا عزّوجل در وصف قومی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نازل کرده بود خوش نداشتند و خدا اعمالشان را محو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كَرِهُوا مَا أَنزَلَ الله فَأَحْبَطَ أَعْمَالَهُمْ</w:t>
      </w:r>
      <w:r>
        <w:rPr>
          <w:rStyle w:val="FootnoteAnchor"/>
          <w:rtl w:val="true"/>
        </w:rPr>
        <w:footnoteReference w:id="256"/>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از تو شنیده بودم که نمی خواستم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مقامت به نزد من کاهش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چه بوده؟ که اگر حق باشد روا نباشد مقام مرا نزد تو کاهش دهد و اگر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از خاطر خویش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می گویی خلافت را به ستم و حَسَد از ما بگردانیدند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که گفتی به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نادان و خِرَدورز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گفتی به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به آدم حَسد برد و ما فرزندان محسود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بنی هاشم دل هایتان به حَسَد خود گرفته که نَرَود کینه ای که زوال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و دل های کسانی را که خدا ناپاکی را از آن ها برده و به کمال پاکیشان رسانیده به حَسَد و کینه موصوف مدار که دل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های بنی هاشم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از من دور شو،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خواستم برخیزم از من شرم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به جای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حق تو را رعایت می کنم و به دلخوشی تو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تو و همه مسلمانان حقّی هست که هر که رعایت آن کند صواب کرده و هر که رعایت نکند خطا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برخاست و برفت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ابن ابی الحديد ذيل خطبه سوّم نهج البلاغه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 الله بنِ عَباس يَوماً، يا عَبدالله ما تَقولُ في مَنعَ قَومَكُّم مِنكُم؟ قالَ لا أعلَمَ يا اَميرَالمؤمنين قالَ اللّهُمّ 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قومَكُم كَرهوا أن يَجمَعُ النَّبوة 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فَتَذهبونَ في السَماءِ بِذَخاً و شَمَخاً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تَقولون اَبابَكر اَرادَ اِلامَرَةً عَلَيكُم وَ هَضَمَكُم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حَضَرهُ أَمرٌ لَم يَكُن عِندَهُ أحزَم ممّا فَعَل وَ لَولا رأيَ اَبي بكر فيّ بعَدَ موته لَأَعادَ اَمرَكُم اِلَيكُم وَ لَو فَعَلَ ما هَنَاكُم مَعَ قَومَكُم إِنَّهُم لِيَنظِرونَ اِلَيكُم نَظَر الثّور اِلى جازره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روزی عمر به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از این که خویشاوندانتان شما را از خلافت باز داشتند چه می گویی؟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یا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خویشاوندانتان خوش نداشتند که خلافت و نبوّت در یک خاندان جمع شود که در نتیجه ی آن شما، سرافرازانه و متکبّرانه به آسمان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می گویید ابابکر می خواست بر شما حکومت و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 لکن کاری بهتر از آن چه انجام داد نبود، و اگر رأی ابی بکر در مورد خلافت پس از مرگش درباره ی من نبود حکومت را به شما بر می گرداند و اگر هم این کار را می کرد، با خویشاوندانی که داشتید، حکومت برای شما گوارا و بی مشقّت نبود زیرا آنان به شما چنان نگاه می کنند که گاو نر به ذبح کننده اش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در سایر سخنان عمر به چشم می خورد منظور از قوم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باشند، با این حال چند نکته در این گفتگو قابل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جا خود را سخنگوی قریش قرار داده و آن چه را خود در دل دارد از سوی قریش بیان می کند، زیرا همان طور که قبلاً بیان شد در سقیفه از قریش به جز ابوبکر و عمر و ابوعبیده کسی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عمر چنین عقیده ای را به همه ی قریش نسبت می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گوید اگر رأی ابوبکر درباره من نبود حکومت را به شما برمی گرداند اقراری است بر این که خلافت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ابی بکر با توجّه به تعهّدی که به هم پیمان خود یعنی عمر داشته ناگزیر او را جانشین خود قرار داده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گوید قوم شما به شما چنان نگاه می کنند که گاو نر به ذبح کننده اش می نگرد، منظورش بستگان کشته شدگان جنگ بدر و اُحُد می باشد و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می شد برایش مزاحمت ایجاد می کردند، در صورتی که چنین نیست این گروه اگر می توانستند کاری انجام دهند در دوران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روایت کرده است که در ابتدای خلافت عمر بر او وارد شدم، وی مرا به خوردن خرمایی که در ظرفی قرار داشت دعوت کرد و پس از نوشیدن از ظرفی که پیشش بود به بالش خود تکیه کرد و خدا را حمد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خود را چگونه یافتی؟ فکر کردم عبدالله بن جعفر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آبیاری نخل ها و قرائت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مردم به گردنت باشد اگر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امر خلافت در دلش باقی مانده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او نصّی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اضافه می کنم که از پدرم درباره ی آن چه وی ادعا می کند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وی نظری بود که چیزی را ثابت نمی کرد و عذری را برطرف نمی نمود و زمانی درباره ی ایشان نظری داشت و هنگام بیماریش می خواست به نام وی تصریح کند و من به خاطر اسلام مانع این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این قرآن قریش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اجماع ندارند، اگر او را</w:t>
      </w:r>
    </w:p>
    <w:p>
      <w:pPr>
        <w:pStyle w:val="BookText"/>
        <w:rPr/>
      </w:pPr>
      <w:r>
        <w:rPr>
          <w:rFonts w:ascii="IRNazanin" w:hAnsi="IRNazanin" w:eastAsia="IRNazanin"/>
          <w:color w:val="111111"/>
          <w:sz w:val="28"/>
          <w:sz w:val="28"/>
          <w:szCs w:val="28"/>
          <w:rtl w:val="true"/>
          <w:lang w:bidi="fa-IR"/>
        </w:rPr>
        <w:t>خلیفه می کرد، از هر سو عرب ها بر او می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من پی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نوشتن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نمود و خدا به جز از اجرای مقدّرات کاری نمی کند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این گفتگو نکاتی به شرح زیر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دارند که برای خلافتش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دهد که نصّ بر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اعتراف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داشته است و منظورش خطبه غدیر است که در پایان آن ابوبکر و عمر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اعتراف می کند که مانع شده و نگذاشته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مکتوب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ادّعا می کند به خاطر اسلام مانع این کار شدم، آیا او مصلحت اسلام و مسلمین را بهتر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هرگز چنین نیست بلکه به خاطر این بوده که خود را آماده کرده بود تا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پیمانان خود را به حکومت برساند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علّت انصراف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نوشتن وصیّت پی بردن به نظر خود می داند، در صورتی که چنین نیست، علّت انصراف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ناروایی بود که متوجّه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قلم و کاغذ بیاورید تا برای شما چیزی بنویسم که اگر به آن عمل کنید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او غلبه کرده و هذیان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سخن بگوید مسلّماً پس از وفات آن حضرت نیز نوشته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اعتبار خواهد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که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بیماری بی اعتبار می دانست چگونه وصیّت ابی بکر را برای خلافت معتبر می داند در حالی که ابوبکر در اثنای املای وصیّت از هوش رفت و عثمان از پیش خود نام عمر را در وصیّتنامه نوشت و ابی بکر پس از بهوش آمدن وصیّتنامه را امضا کرد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عمر می گوید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 شد عرب ها از هر سو بر او می شوریدند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بیان شد پس از خلیفه شدن ابوبکر مسلمانان مرتد شدند و تصمیم داشتند به مدینه حمله کنند و با بیعت کردن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فاجعه جلوگیری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نهایت عمر می خواهد عقیده به جبر را القا کند و بگوید خدا می خواست این چنین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ابی الحدید از قول ابن عباس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انگشتان عمر و انگشتان من در هم بود از بقیع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به خدا قسم گرچه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 برای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جز این که از دو چیز ترسیدیم –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دلیلی آورد که ناگزیر شدم از او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چیست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 سنّ و سالی و از محبّتش نسبت به اولاد عبدالمطلب ترسیدیم</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دلیل عمر نیز قابل پذیرش نیست، چه بسا جوانانی که از پیرمردان شایسته ترند، شاید به همین جهت بوده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را در لشگری قرار داد که فرمانده اش جوانی هیجده ساله به نام اسامه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قبلاً بیان شد مسلمانان مترصّد بودند ببینند برخورد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حکومتی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مدّتی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بیعت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خارج از مدینه مرتد شدند و تصمیم داشتند به مدینه حمله کنند و اعراب داخل مدینه دلسرد شدند و تمایلی به جنگ و مقابله با مرتدّان از خود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 را در خطر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دانست که با حاکمان مماشات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جایی رسید که عمر می عمر می گفت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حضور دارد کسی حق ندارد فتوا دهد و حدّاكثر تواضع و احترام را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اواخر عمر نظرسنجی کرد تا ببیند مردم در مورد خلیفه بعدی تمایلشان به کیست؟ و به این نتیجه رسید که چشم ها به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نیز همگام با مردم کراراً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شود شما را به راه راست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متعهّد بود پس از خود عثمان را خلیفه کند، زیرا همان طور که قبلاً بیان شد تعهّدی بین ابوبکر، عمر، ابوعبیده جرّاح، سالم و عثمان وجود داشت که یکی پس از دیگری خلیفه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و سالم در این موقع زنده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قید حیات بود، به همین جهت متعهّد بود زمام امور را به عثمان بسپارد، و در مواردی به این موضوع تصریح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از انتخاب عمر سپری شده بود چهره ها شناخته شده بودند و مردم می دانستند عثمان به شدّت طرفدار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عمر نیز این موضوع را بارها تذکّر داده بود که اگر عثمان خلیفه شود خویشاوندان خود را بر گردن مردم سوار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پاسخ فرزندش عبدالله که پرسید تو که می دانی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عثمان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نمی کنی؟ گفت هم در زنده بودن و هم پس از مرگ از این که خلافت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فکر بود که چه کند تا هم تعهّدش نسبت به عثمان عملی شود و هم ننگ کارهایی که عثمان خواهد کرد دامن او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بدون توجّه به روش هایی که در گذشته برای انتخاب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بود روش جدیدی ابداع کرد که به انتخاب عثمان منجر شود و تهدید کرد اگر کسی به غیر این روش انتخاب شد، انتخاب شده و انتخاب کننده کشته خواهند شد برای اجرای این نقشه ابتدا در خطبه نماز جمعه پس از بیان یک مسأله شرعی مربوط به سنگسار زن حامله، سیاست جدید خود را بیان کرد و گفت انتخاب ابی بکر ناگهانی بود که خدا مردم را از شرّش محفوظ داشت و کسی حق ندارد به آن روش خلیفه انتخاب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عمربن خطاب با یکی از انصار بنی حارثه آهسته سخن می گفت، سپس پرسید مردم درباره ی خلیفه ی بعد از من چه می گویند؟ مرد انصاری تعدادی از مهاجران را بر شمرد و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نکرد، عمر گفت چرا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گویید؟ به خدا قسم می بینم که اگر او چیزی از امور شما را عهده دار شود، شما را به راه درست خواهد برد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عمر می پرسید چه کسی پس از او خلیفه می شود؟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گفت به خدا قسم که او را خلیفه نخواهند کرد و اگر خلیفه اش کنید شما را به حق وا می دارد اگر چه خوش نداشته باشید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از این سخنان می توان نتیجه گرفت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مستمرًاً در حال نظرسنجی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نظرسنجی نتیجه گرفت که مردم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با مردم هماهنگ نشان داد و گفت اگر او خلیفه شود شما را به راه درست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خورد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نقشه ای که برای این کار طرّاحی کرده بود اعتماد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اش طوری طرّاحی شده بود که زمام امور را از دست مردم خارج کند و هم پیمانش عثمان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نظرسنجی بود که عمر در خطبه نماز جمعه مقدّمات تشکیل شورا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تصمیم گرفت خطبه جمعه را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ها آرام گرفتند خطبه را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می گویم امّا نمی دانم شاید اَجَلَم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سخن را شنید باید آن را تا دَمِ مرگ بازگو کند و هرکس نمی تواند آن را بفهمد راضی نیستم که بر من دروغ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بمیرد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می کنیم و مطمئناً بیعت با ابی بکر ناگهانی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نتوانستیم در آن مشارکت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خود گمارد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بلاذری خطبه فوق را مجدداً در صفحات بعد نقل می کند و می گوید عمر چنین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بايَعَ رَجُلاً علىّ غَيرَ مشوره فَإِنَّهُما أهلٌ أن يُقتَلا</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هرکس بدون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غیر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بیعت کند هر 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کننده و بیعت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کشته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 عمر در صحیح بخاری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رجم الحبلی مفصّل تر نقل شده با این تفاوت که به جای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 و نیز در این خطبه تأیید می کند که انتخاب ابی بکر ناگهانی بوده است و تأکید و تأکید می کند که خلیفه بعدی باید از طریق شورا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قراین موجود مشخص می شود که هدف عمر از تشکیل شورا این بوده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نشود زیرا قبل از نظر سنجی ها بارها گفته بود که اگر ابو عبیده یا سالم زنده بودند آن ها را جانشین خود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بْنِ مَعْقِلٍ مَوْلَى أَبِي حذيفه وَ كَانَ مِنْ أَهْلِ فَارِسَ مِنْ اصطخر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الْخَطَّابِ يُفَرِّطْ فِي الثَّنَاءِ عَلَيْهِ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سالم پسر معقل آزاد کرده ی ابی حذیفه و اهل اصطخر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در ستایش او زیاده روی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رَوَى عَنِ عُمَرَ أَنَّهُ قَالَ لَوْ كَانَ سَالِمُ حَيّاً مَا جَعَلْتَهَا شُورَى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از عمر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زنده بود انتخاب خلیفه را در شورا قرار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مجروح شد به او گفتند چه کسی را خلیفه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عبیده زنده بود خلیفه اش می کردم و اگر خدا از من می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امین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سالم آزاد کرده ی ابی حذیفه زنده بود او را خلیفه می کردم و به پروردگار می گفتم از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خدا را خیلی دوست دارد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 دارد این سؤال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فضایل و صلاحیّت که گوشه ای از آن ها در صفحات قبل از قول عمر نقل شد چرا او برای خلیفه کردن ابو عبیده و سالم اظهار آمادگی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درباره برگرداندن حق از دست رفته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تراشی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صورت حساب شده اعضای شوری را نزد خود مشخص کرد تا به موقع اسامی آن ها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نامزدهای عمر همگی از اصحاب مشهور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لكن جز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اقرار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ها برای خلافت صلاحیّت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آن ها در صفحات پیش رو ارایه خواهد شد</w:t>
      </w:r>
      <w:r>
        <w:rPr>
          <w:rFonts w:eastAsia="IRNazanin" w:cs="IRNazanin"/>
          <w:color w:val="111111"/>
          <w:sz w:val="28"/>
          <w:szCs w:val="28"/>
          <w:rtl w:val="true"/>
          <w:lang w:bidi="fa-IR"/>
        </w:rPr>
        <w:t xml:space="preserve">. </w:t>
      </w:r>
      <w:bookmarkStart w:id="257" w:name="pg9440_118661"/>
    </w:p>
    <w:p>
      <w:pPr>
        <w:pStyle w:val="Heading3"/>
        <w:numPr>
          <w:ilvl w:val="2"/>
          <w:numId w:val="1"/>
        </w:numPr>
        <w:rPr/>
      </w:pPr>
      <w:bookmarkStart w:id="258" w:name="__RefHeading___Toc5927964_2870459653"/>
      <w:bookmarkStart w:id="259" w:name="_Toc94"/>
      <w:bookmarkEnd w:id="257"/>
      <w:bookmarkEnd w:id="258"/>
      <w:r>
        <w:rPr>
          <w:rtl w:val="true"/>
        </w:rPr>
        <w:t>اهداف عمر از تشکیل شوری</w:t>
      </w:r>
      <w:bookmarkEnd w:id="259"/>
    </w:p>
    <w:p>
      <w:pPr>
        <w:pStyle w:val="BookText"/>
        <w:rPr/>
      </w:pPr>
      <w:r>
        <w:rPr>
          <w:rFonts w:ascii="IRNazanin" w:hAnsi="IRNazanin" w:eastAsia="IRNazanin"/>
          <w:color w:val="111111"/>
          <w:sz w:val="28"/>
          <w:sz w:val="28"/>
          <w:szCs w:val="28"/>
          <w:rtl w:val="true"/>
          <w:lang w:bidi="fa-IR"/>
        </w:rPr>
        <w:t>این که عمر می گوید روش تعیین خلیفه باید از طریق شوری باشد و آن را به صورت یک قانون کلّی بیان می کند و می گوید اگر کسی به روشی دیگر انتخاب شد، انتخاب شده و انتخاب کننده کشته خواهند شد اهداف و غرض خاصّی را در برداشته است و اگر آن اغراض نبود این قانون توسط عمر وضع نمی شد و چنین شورایی نیز تشکیل نمی گردید، زیرا مشاهده می شود که عمر صراحتاً گفته است که اگر ابوعبیده زنده بود او را جانشین می کردم و یا اگر سالم زنده بود شوری تشکیل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اهداف عمر را چنین بیان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شورا تشکیل نمی شد، مردم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 کردند و این انتخاب مخالف میل باطنی عمر بود زیرا بارها سخن خود را از قول دیگران نقل می کرد و می گفت قریش اکراه داشتند که نبوّت و خلافت در یک خاندان جمع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تعهّد داشت که عثمان را به خلافت برساند، زیرا قبل از فوت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بین ابوبکر، عمر، ابو عبیده، سالم و عثمان بسته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عمر مستقیماً عثمان را انتخاب می کرد ننگ کارهای خلاف عثمان از جمله سوار کردن بنی امیه بر گردن مسلمانان و بخشش های بی رویّه بیت المال به خویشاوندانش دامن عمر را نیز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تشکیل شورا ترتیبی اتخاذ کرد که ظاهراً در انتخاب عثمان نقشی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با قرار دادن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سایر اعضای شورا که دارای نقاط ضعف بودند می خواست عملاً به شخصیّت ممتاز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را نامزد خلافت کرد تا طمع خلیفه شدن در دل آنان جای بگیرد و چنان چه بعدها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شد این ها نیز مدّعی خلافت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همین اتفاق افتاد و طلحه و زبیر با پشتیبانی عایشه غائله جمل را بر پا کردند و بدین وسیله حرمت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شکستند و معاویه توانست با استناد به این غائله مردم شام را نیز به جنگ با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دیگری که باعث وجود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امر خلافت را در شش نفر قرار داد و نگفت که شخص به خصوصی را از بین خود یا از بیرون انتخاب کنید به همین جهت در دِلِ همگی آن ها این ذهنیّت ایجاد شد که برای خلافت و سلطنت شایستگی و آمادگی دارند</w:t>
      </w:r>
      <w:r>
        <w:rPr>
          <w:rFonts w:eastAsia="IRNazanin" w:cs="IRNazanin"/>
          <w:color w:val="111111"/>
          <w:sz w:val="28"/>
          <w:szCs w:val="28"/>
          <w:rtl w:val="true"/>
          <w:lang w:bidi="fa-IR"/>
        </w:rPr>
        <w:t xml:space="preserve">. </w:t>
      </w:r>
      <w:r>
        <w:rPr>
          <w:rStyle w:val="FootnoteAnchor"/>
          <w:rtl w:val="true"/>
        </w:rPr>
        <w:footnoteReference w:id="269"/>
      </w:r>
      <w:bookmarkStart w:id="260" w:name="pg9440_118662"/>
    </w:p>
    <w:p>
      <w:pPr>
        <w:pStyle w:val="Heading3"/>
        <w:numPr>
          <w:ilvl w:val="2"/>
          <w:numId w:val="1"/>
        </w:numPr>
        <w:rPr/>
      </w:pPr>
      <w:bookmarkStart w:id="261" w:name="__RefHeading___Toc5927966_2870459653"/>
      <w:bookmarkStart w:id="262" w:name="_Toc95"/>
      <w:bookmarkEnd w:id="260"/>
      <w:bookmarkEnd w:id="261"/>
      <w:r>
        <w:rPr>
          <w:rtl w:val="true"/>
        </w:rPr>
        <w:t>مشخصات اعضای شورا از زبان عمر</w:t>
      </w:r>
      <w:bookmarkEnd w:id="262"/>
    </w:p>
    <w:p>
      <w:pPr>
        <w:pStyle w:val="BookText"/>
        <w:rPr/>
      </w:pPr>
      <w:r>
        <w:rPr>
          <w:rFonts w:ascii="IRNazanin" w:hAnsi="IRNazanin" w:eastAsia="IRNazanin"/>
          <w:color w:val="111111"/>
          <w:sz w:val="28"/>
          <w:sz w:val="28"/>
          <w:szCs w:val="28"/>
          <w:rtl w:val="true"/>
          <w:lang w:bidi="fa-IR"/>
        </w:rPr>
        <w:t>ابن ابی الحدید از ابن عباس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قبل از آن که مجروح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با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گفتم چرا ناراحتی در صورتی که کسی پیدا می کنی تا او را خلیفه آن ها قرار دهی؟ عمر گفت آیا منظور رفیقتان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گفتم بلی، او به خاطر این که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دارد و داماد اوست،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امتحانی که گذرانده برای خلافت صلاحیّت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شوخ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طلحه چه می گویی؟ گفت او متکبّر و سرکش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صالحی است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سعد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جنگ و صاحب یک گلّه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قریه ای به او واگذار شود آن را اداره نمی کند، گفتم پس زبیر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و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خوشنودی مؤمن و در حال غَضَب کافر است و خسیس و این خلافت شایسته نیست مگر برای کسی که بدون زورگویی نیرومند و بدون ضعف مهربان و بدون اسراف بخشنده باشد، گفتم درباره عثمان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خلافت برسد اولاد ابی معیط را بر گردن مردم سوار می کند و اگر این کار را بکند او را خواهند کشت</w:t>
      </w:r>
      <w:r>
        <w:rPr>
          <w:rFonts w:eastAsia="IRNazanin" w:cs="IRNazanin"/>
          <w:color w:val="111111"/>
          <w:sz w:val="28"/>
          <w:szCs w:val="28"/>
          <w:rtl w:val="true"/>
          <w:lang w:bidi="fa-IR"/>
        </w:rPr>
        <w:t>.</w:t>
      </w:r>
    </w:p>
    <w:p>
      <w:pPr>
        <w:pStyle w:val="BookText"/>
        <w:rPr/>
      </w:pP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سپس اضافه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اعضای شوری لیاقت نداشته باشند مجموع آن ها نیز لیاقت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روایاتی وجود دارد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اُبّهت و وقار بوده که این صفات مخالف شوخی و خنده است</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263" w:name="__RefHeading___Toc5927968_2870459653"/>
      <w:bookmarkStart w:id="264" w:name="_Toc96"/>
      <w:bookmarkEnd w:id="263"/>
      <w:r>
        <w:rPr>
          <w:rtl w:val="true"/>
        </w:rPr>
        <w:t>اظهار نظر مجدّد</w:t>
      </w:r>
      <w:bookmarkEnd w:id="26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مجروح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اعضای شوری را به حضور طلبید پس چون نظری به سوی آنان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می خواهند زیرکی خود را نشان بدهند و امیدوارند که خلیفه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سوی طلحه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ای طلحه آیا نمی گفتی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کند بعد از او با همسرانش ازدواج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ای زبیر در هیچ روز و شبی قلبت نرم نمی شود و همیشه خشن و آزار دهنده ای و امّا تو ای عثمان به خدا پشکل اسب از تو بهتر است امّا تو ای عبدالرحمن تو مرد ناتوانی هستی که همه خویشانت را دوست داری و امّا تو ای سعد دارای گلّه اسب و طالب جنگی و امّا تو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ایمان تو با ایمان اهل زمین وزن شود از آن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پشت به حاضرین کرد تا بیرون رود در </w:t>
      </w:r>
    </w:p>
    <w:p>
      <w:pPr>
        <w:pStyle w:val="BookText"/>
        <w:rPr/>
      </w:pPr>
      <w:r>
        <w:rPr>
          <w:rFonts w:ascii="IRNazanin" w:hAnsi="IRNazanin" w:eastAsia="IRNazanin"/>
          <w:color w:val="111111"/>
          <w:sz w:val="28"/>
          <w:sz w:val="28"/>
          <w:szCs w:val="28"/>
          <w:rtl w:val="true"/>
          <w:lang w:bidi="fa-IR"/>
        </w:rPr>
        <w:t>این موقع عمر به خدا قسم موقعیّت و قدر این مرد را می دانم، اگر او را خلیفه کنید شما را به راه راست و روشن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بین شما بود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چرا این کار را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که بلاذری در تاریخش روایت کرده چنین است که آن گاه که اعضای شوری بیرون رفتند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اصلح را خلیفه کنند آن ها را به راه راست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عبداللہ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از این کار باز داشته است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دارم که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زنده بودن و در حال مردن تحمّل کنم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ما چیزی بگو که از آن به رأی تو استدلال و از آن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مانع نشد که تو را خلیفه کنم جز کینه توزی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مرد جنگ می باشی و ای عبدالرّحمن چیزی مانع نشد تو را خلیفه کنم جز این که تو فرعون این امّتی و ای زبیر چیزی مانع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خلیفه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در خوشحالی مؤمن و در حال غضب کافری و چیزی مانع نشد که طلحه را خلیفه کنم جز غرور و تکبّرش و اگر خلیفه شود انگشترش را به انگشت 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عثمان چیزی مانع نشد که تو را خلیفه کنم جز طرفداری و دوستی قبیله و خانواده ات و ای علی چیزی مانع نشد که تو را خلیفه کنم جز علاقه ی تو به خلافت و تو آزاده ترین مردمی، اگر خلیفه شوی مردم را به حق آشکار و راه راست می بری</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علاقه 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نیست زیرا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به مقام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دیدگاه به مقام خلافت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دیدگاه جنبه الاهی است که خدای تعالی ولایت را به او عطا فرموده است چنان که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خداوند فرموده است </w:t>
      </w:r>
      <w:r>
        <w:rPr>
          <w:rFonts w:ascii="Amiri" w:hAnsi="Amiri" w:eastAsia="Amiri" w:cs="Amiri"/>
          <w:color w:val="111111"/>
          <w:sz w:val="28"/>
          <w:sz w:val="28"/>
          <w:szCs w:val="28"/>
          <w:rtl w:val="true"/>
          <w:lang w:bidi="ar-SA"/>
        </w:rPr>
        <w:t>إِنَّمَا وَ 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و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به اَمر خدای تعالی او را پس از خود مولای مسلمانان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نیست که از ولایت صرف نظر کند، زیرا انتخاب وی مانند انتخاب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تکوینی است و در اختیار دیگری نیست و این است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يَخْلُقُ مَا يَشَاء وَ يَخْتَارُ مَا كَانَ لَهُمُ الْخِيَرَةُ</w:t>
      </w:r>
      <w:r>
        <w:rPr>
          <w:rStyle w:val="FootnoteAnchor"/>
          <w:rtl w:val="true"/>
        </w:rPr>
        <w:footnoteReference w:id="275"/>
      </w:r>
      <w:bookmarkStart w:id="265" w:name="pg9440_118664"/>
    </w:p>
    <w:p>
      <w:pPr>
        <w:pStyle w:val="BookText"/>
        <w:rPr/>
      </w:pPr>
      <w:bookmarkEnd w:id="265"/>
      <w:r>
        <w:rPr>
          <w:rFonts w:ascii="IRNazanin" w:hAnsi="IRNazanin" w:eastAsia="IRNazanin"/>
          <w:color w:val="111111"/>
          <w:sz w:val="28"/>
          <w:sz w:val="28"/>
          <w:szCs w:val="28"/>
          <w:rtl w:val="true"/>
          <w:lang w:bidi="fa-IR"/>
        </w:rPr>
        <w:t xml:space="preserve">دیدگاه دیگر نگاه به حکومت ظاهری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دنیای شما نزد من از آب بینی بز کم تر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زمانی فرموده است که در مسند خلافت بوده است و اگر به زمان های و قبل مراجعه شود مشاهده می گردد هنگامی که ابوبکر و عمر بدن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کردند و برای به دست آوردن خلافت به سقیفه رفتند،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پیشنهاد عمویش عباس حاضر نشد مراسم تدفین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کند و به دنبال خلافّت برود</w:t>
      </w:r>
      <w:r>
        <w:rPr>
          <w:rFonts w:eastAsia="IRNazanin" w:cs="IRNazanin"/>
          <w:color w:val="111111"/>
          <w:sz w:val="28"/>
          <w:szCs w:val="28"/>
          <w:rtl w:val="true"/>
          <w:lang w:bidi="fa-IR"/>
        </w:rPr>
        <w:t>.</w:t>
      </w:r>
    </w:p>
    <w:p>
      <w:pPr>
        <w:pStyle w:val="Heading3"/>
        <w:numPr>
          <w:ilvl w:val="2"/>
          <w:numId w:val="1"/>
        </w:numPr>
        <w:rPr/>
      </w:pPr>
      <w:bookmarkStart w:id="266" w:name="__RefHeading___Toc5927970_2870459653"/>
      <w:bookmarkStart w:id="267" w:name="_Toc97"/>
      <w:bookmarkEnd w:id="266"/>
      <w:r>
        <w:rPr>
          <w:rtl w:val="true"/>
        </w:rPr>
        <w:t>آخرین سخن عمر</w:t>
      </w:r>
      <w:bookmarkEnd w:id="267"/>
    </w:p>
    <w:p>
      <w:pPr>
        <w:pStyle w:val="BookText"/>
        <w:rPr/>
      </w:pPr>
      <w:r>
        <w:rPr>
          <w:rFonts w:ascii="IRNazanin" w:hAnsi="IRNazanin" w:eastAsia="IRNazanin"/>
          <w:color w:val="111111"/>
          <w:sz w:val="28"/>
          <w:sz w:val="28"/>
          <w:szCs w:val="28"/>
          <w:rtl w:val="true"/>
          <w:lang w:bidi="fa-IR"/>
        </w:rPr>
        <w:t>ابن عبدالبرّ در جریان مجروح شدن عمر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أَحْسَنُ شيء يُروى في مَقتَل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اصحه مَا حَدَّثَنَا خَلَفِ بْنِ قَاسِمِ بْنِ سَهْلٍ عَنْ عَمْرِو بْنِ مَيْمُونٍ قَالَ شَهدتُ عُمَر يوم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الْكَلْبِ فَانَّهُ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ادْعُوا لِى الطَّبِيبِ فَدُعى الطَّبِيبِ فَقَالَ أَيُّ الشّراب اَحَبُّ اِلَیکَ؟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فَسُقِىَ نبيذاً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الطَّبِيبَ لَا أَرَى أَنْ تُمْسِىَ فَمَا كُنْتَ فَاعِلًا فَافْعَلْ وَ ذَكَرَ تَمَامَ الْخَبَرِ فِي الشُّورَى وَ تَقْدِيمِهِ لصهيب فِي الصلاه وَ قَوْلُهُ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لوها الاجلح سلک الطَّرِيقِ الاجلح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 قَوْلُهُ فِي عُثْمَانَ وَ غَيْرِهِ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تُقَدِّمَ عَلِيّاً قَالَ اكْرَهْ أَنْ أَحْمِلُهَا حَيّاً وَ مَيِّتاً</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صحیح ترین روایتی که در مقتل عمر نقل شده حدیثی است که خلف بن قاسم بن سهل عمروبن میمون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ضربت خوردن عمر من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شنیدم که می گفت سگ را بگیرید که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برایم طبیب بیاورید، طبیب آمد و گفت، کدام نوشیدنی را بیشتر دوست داری؟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پس نبیذ به او نوشانیدند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طبیب به او گفت شب را به سر نمی کنی هر کار می خواهی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خبرها از جمله تشکیل شوری و پیشنمازی صهیب را نقل کرد هم چنین گفتار عمر را درباره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او را خلیفه کنند آن ها را به راه مستقیم خواهد برد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اعضای شوری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پسر عمر به او گفت چه چیز مانع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نداری؟ عمر پاسخ داد خوش ندارم در زندگی و مرگ خلافت او را تحمّل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قتیبه نیز در جریان مجروح شدن عمر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 الطَّبِيبِ فَقَالَ أَىُّ شَرَابٍ حُبُّ الیک؟ قَالَ النَّبِيذِ فسقوه نَبِيذاً</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برای عمر طبیب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کدام نوشیدنی را بیشتر دوست داری؟ گفت شراب </w:t>
      </w:r>
      <w:r>
        <w:rPr>
          <w:rStyle w:val="FootnoteAnchor"/>
          <w:rtl w:val="true"/>
        </w:rPr>
        <w:footnoteReference w:id="279"/>
      </w:r>
      <w:r>
        <w:rPr>
          <w:rFonts w:ascii="IRNazanin" w:hAnsi="IRNazanin" w:eastAsia="IRNazanin"/>
          <w:color w:val="111111"/>
          <w:sz w:val="28"/>
          <w:sz w:val="28"/>
          <w:szCs w:val="28"/>
          <w:rtl w:val="true"/>
          <w:lang w:bidi="fa-IR"/>
        </w:rPr>
        <w:t>پس به او شراب نوشانیدند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عمر با تشکیل شوری می خواست ننگ اعمال عثمان پس از او دامنش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ننگ شوری نیز به آن افزوده شد زیرا خودش مکرراً نقاط ضعف پنج عضو شوری را بیان کرده است و برای هر عاقلی جای این سؤال باقی است که بپرسد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می دانستی طلحه، زبیر، عثمان، عبدالرحمن و سعد بن ابی وقّاص چنین نقاط ضعفی دارند، و برای خلافت صلاحیّت ندارند چرا آن ها را نامزد خلافت مسلمین کردی؟ مگر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اسْتَعْمَلَ عَامِلًا مِنَ الْمُسْلِمِينَ وَ هُوَ يَعْلَمُ أَنَّ فِيهِمْ أَوْلَى بِذَلِكَ مِنْهُ وَ اعْلَمْ بِكِتَابِ اللَّهِ وَ سُنَّةِ نَبِيِّهِ فَقَدْ خَانَ اللَّهَ وَ رَسُولَهُ اللَّهَ وَ رَسُولَهُ وَ جَمِيعَ الْمُسْلِمِينَ</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کارگزاری از مسلمانان را به کار بگیرد در حالی که می داند در بین آن ها کسی وجود دارد که برای آن کار شایسته تر و به کتاب خدا و سنّت پیامبر داناتر است، به خدا و پیامبر و همه ی مسلمانان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آن چه در صفحات قبل بیان شد هر بار که عمر نقاط ضعف اعضای شوری را بیان می کرد و می گفت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شود مردم را به راه راست می برد با این سؤال روبرو می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خلیفه نمی کنی؟</w:t>
      </w:r>
    </w:p>
    <w:p>
      <w:pPr>
        <w:pStyle w:val="BookText"/>
        <w:rPr/>
      </w:pPr>
      <w:r>
        <w:rPr>
          <w:rFonts w:ascii="IRNazanin" w:hAnsi="IRNazanin" w:eastAsia="IRNazanin"/>
          <w:color w:val="111111"/>
          <w:sz w:val="28"/>
          <w:sz w:val="28"/>
          <w:szCs w:val="28"/>
          <w:rtl w:val="true"/>
          <w:lang w:bidi="fa-IR"/>
        </w:rPr>
        <w:t>در مقابل این سؤال عمر با عبارت های مختلف پاسخ می گفت و آن چه بیشتر از سایر پاسخ ها تکرار شده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اکره آنَ اتحملها حَيّاً وَ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زنده یا مرده خوش ندارم که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کنم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تنها با ادای این جمله چیزی از مسئولیّت وی کم نمی شود و چنان چه معنی جمله، چنین باشد که نمی خواهم در زندگی و پس از مرگ بار خلافت را به دوش بکشم، چیزی از مسئولیّت وی کم نخواهد کرد و آثار این اقدام به گردن اوست</w:t>
      </w:r>
      <w:r>
        <w:rPr>
          <w:rFonts w:eastAsia="IRNazanin" w:cs="IRNazanin"/>
          <w:color w:val="111111"/>
          <w:sz w:val="28"/>
          <w:szCs w:val="28"/>
          <w:rtl w:val="true"/>
          <w:lang w:bidi="fa-IR"/>
        </w:rPr>
        <w:t xml:space="preserve">. </w:t>
      </w:r>
      <w:bookmarkStart w:id="268" w:name="pg9440_118666"/>
    </w:p>
    <w:p>
      <w:pPr>
        <w:pStyle w:val="Heading3"/>
        <w:numPr>
          <w:ilvl w:val="2"/>
          <w:numId w:val="1"/>
        </w:numPr>
        <w:rPr/>
      </w:pPr>
      <w:bookmarkStart w:id="269" w:name="__RefHeading___Toc5927972_2870459653"/>
      <w:bookmarkStart w:id="270" w:name="_Toc98"/>
      <w:bookmarkEnd w:id="268"/>
      <w:bookmarkEnd w:id="269"/>
      <w:r>
        <w:rPr>
          <w:rtl w:val="true"/>
        </w:rPr>
        <w:t xml:space="preserve">سخنان حضرت علی </w:t>
      </w:r>
      <w:r>
        <w:rPr>
          <w:rtl w:val="true"/>
        </w:rPr>
        <w:t>(</w:t>
      </w:r>
      <w:r>
        <w:rPr>
          <w:rtl w:val="true"/>
        </w:rPr>
        <w:t>علیه السلام</w:t>
      </w:r>
      <w:r>
        <w:rPr>
          <w:rtl w:val="true"/>
        </w:rPr>
        <w:t xml:space="preserve">) </w:t>
      </w:r>
      <w:r>
        <w:rPr>
          <w:rtl w:val="true"/>
        </w:rPr>
        <w:t>در شورای شش نفره ی انتخاب خلیفه</w:t>
      </w:r>
      <w:bookmarkEnd w:id="270"/>
    </w:p>
    <w:p>
      <w:pPr>
        <w:pStyle w:val="BookText"/>
        <w:rPr/>
      </w:pPr>
      <w:r>
        <w:rPr>
          <w:rFonts w:ascii="IRNazanin" w:hAnsi="IRNazanin" w:eastAsia="IRNazanin"/>
          <w:color w:val="111111"/>
          <w:sz w:val="28"/>
          <w:sz w:val="28"/>
          <w:szCs w:val="28"/>
          <w:rtl w:val="true"/>
          <w:lang w:bidi="fa-IR"/>
        </w:rPr>
        <w:t>کلّیه تاریخ نویسان نوشته اند که جلسه شورا سه روز به طول انجامید و کسی نپرسیده است که چرا مذاکرات در همان روزهای اوّل و دوّم به نتیجه نرسید؟ شش نفری که همگی به خوبی یک دیگر را می شناختند و زبان هم را می فهمیدند چرا این اندازه مذاکراتشان طولانی شده است؟ علّت عمده ی این تأخیر این است که عمر گفت خلیفه را از بین خودتان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ذهن هر یک از اعضاء باوری ایجاد کرد که گمان کردند برای خلافت صلاحیّت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باوری در ذهن کسی ایجاد شود حاضر نیست به راحتی از آن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برای رسیدن به خلافت پافشاری می کند تا خسته و مأیوس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فرصت مناسبی به وجود نیامده بود تا بتواند شایستگی ها و دلایل خود را دربارهی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بود که فضایل خود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سخنان مشروح و کامل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منتشر نشده، گوشه ای از آن به صورت پراکنده در کتب عامّه وجود دارد و اکنون قسمت هایی که امکان جمع آوری داشته در این جا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شوری شروع به سخن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اتَّخَذَ مُحَمَّداً مِنَّا نَبِيّاً وَ انبَعَثَهُ اِلَينا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بَيْتِ النُّبُوَّةِ وَ مَعْدِنَ الْحِكْمَةِ، أَمَانُ لِأَهْلِ الْأَرْضِ وَ نَجَاةً لِمَنْ طَلَبَ</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نیز از قول عمروبن وائله و دیگران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اعضای شوری دلایلی اقامه خواهم کرد که هیچ قرشی و عرب و عجمی نتواند آن را رد کند و قادر نباشد خلاف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کرد به عثمان، عبدالرّحمن، زبیر، طلحه 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الَّذِى لَا اله الَّا هُوَ اَ فِيكُمْ أَحَدُ وَحَّدَ اللَّهَ قَبْلِى؟ قَالُوا اللَّهُمَّ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فِيكُمْ أَحَدُ صَلَّى اللَّهُ قَبْلِى وَ صَلَّى الْقِبْلَتَيْنِ؟ قَالُوا اللَّهُمَّ لَا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 فِيكُمْ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غَيْرِى اذا آخَى بَيْنَ الْمُؤْمِنِينَ وَ آخی بینی وَ بَینَ نَفْسِهِ وَ جَعَلَنِى مِنْهُ بِمَنْزِلَةِ هَارُونَ مِنْ مُوسَى إِلَّا أَنِّي لَسْتُ بِنَبِيٍّ؟ قالو لَا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اُنشِدُكم بِاللَّهِ افيكم مُطَهَّرٍ غَيْرِى اذ 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أَبْوَابَكُمْ وَ فَتَحَ بابی وَ كُنْتُ مَعَهُ فِى مَسَاكِنُهُ وَ مَسْجِدُهُ فَقَامَ اليه عَمَّهُ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غُلِّقَتْ أبوابناء فُتِحَتْ بَابُ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نِعَمِ اللَّهَ أَمَرَ بِفَتْحِ بَابَهُ وَ سَدَّ ابوابكم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أَ فِيكُمْ أَحَدُ أَحَبَّ إِلَى اللَّهِ وَ إِلَى رَسُولِهِ مِنًى؟ اِذَ دَفَعَ الرَّايَةِ إِلَيَّ يَوْمَ خَيْبَرَ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الَىَّ مَنْ يُحِبُّ اللَّهَ وَ رَسُولَهُ وَ يُحِبُّهُ اللَّهُ وَ رَسُولُهُ وَ يَوْمَ الطَّائِرُ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ائتنى باحَبّ خلقک الیک یأکل مِعَى فَجِئْتُ فَقَالَ اللَّهُمَّ وَ إِلَى رَسُولِكَ اللَّهُمَّ وَ الَىَّ رَسُولِكَ غیری؟ قَالُوا 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اَفِيكُمْ أَحَدُ قَدِمَ بَيْنَ يَدَىْ نجواه صَدَّقَهُ غَيْرِى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اَفِيكُمْ مَنْ قَتَلَ مُشْرِكِي قُرَيْشٍ وَ الْعَرَبِ فِي اللَّهِ وَ فِي رَسُولِهِ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اَفِيكُمْ أَحَدُ دَعَا رَسُولُ اللَّهِ لَهُ فِى الْعِلْمِ وَ انَّ يَكُونُ أُذُنِهِ الْوَاعِيَةَ مِثْلَ مَا دعال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اَفِيكُمْ أَحَدُ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الرَّحِمِ وَ مَنْ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ابْنَاهُ أَبِنَاءَهُ وَ نِسَاءَهُ نِسَاءَهُ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اَفِيكُمْ أَحَدُ كَانَ يَأْخُذُ الْخُمُسِ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يُؤْمَنُ مِنْ أَحَدٍ قَرَابَتِهِ غیری وَ غیر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اَفيكُمْ الْيَوْمَ أَحَدُ لَهُ زَوْجَةُ مِثْلَ زوجتى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عَالِمُهَا؟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لَهُ ابْنَانِ مِثْلَ ابْنَىْ الْحَسَنِ وَ الْحُسَيْنِ سيدى شَبَابِ أَهْلِ الْجَنَّةِ مَا خَلَا النَّبِيِّينَ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اَفيكُم أَحَدُ لَهُ أَخُ كاخي جَعْفَرِ الطَّيَّارُ فِي الْجَنَّةِ، الْمُزَيِّنُ بِالْجَنَاحَيْنِ مَعَ الْمَلَائِكَةُ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اَفيكُم اَحَدٌ لَهُ عَمٍّ مِثْلَ عَمًى أَسَدُاللَّهِ وَ أَسَدُ رَسُولِهِ، سَيِّدُ الشُّهَدَاءِ حَمْزَةَ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اَفيكُم اَحَدٌ وَلِيَ غَمَضَ رَسولَ الله مَعَ المَلائِكَةِ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اَفيكُم اَحَدٌ وَلِيَ غَسَّلَ النَّبِيَّ مَعَ الْمَلَائِكَةِ يقلبونه لِى كَيْفَ أَشَاءُ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اَفيكُم اَحَدٌ كَانَ آخِرَ عَهْدِهِ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وَضَعَهُ فِي حُفْرَتِهِ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اَفيكُم اَحَدٌ قَضَى عَنْ رَسُولِ اللَّهِ بَعْدَهُ دُيُونُهُ وَ مواعیده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روایت دیگری افزون بر عبارات بالا این جملات را نیز نقل می کند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اَفيكُم اَحَدٌ تَمَّمَ اللهِ نوره مِنَ السَّماءُ غَيْرِى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نیز از دار قطنی نقل می کند که در جلسه شش نفری شوری سخنی طولانی بیان فرمود که از آن جمله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أَنْشُدُكُمْ بِاللَّهِ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قَسِيمُ الْجَنَّةِ وَ النَّارِ يَوْمَ الْقِيَامَةِ غَيْرِى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نیز روایت فوق را با مختصری تغییر در صفحه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نقل می کند و آن چه افزون بر سؤالات فوق دارد بدین قرار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اَفِيكُمْ أَحَدُ كَانَ أَعْظَمَ غِنًى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حِينَ اضْطَجَعَتْ عَلَى فِرَاشِهِ وَ وَقيتُهُ بِنَفْسِى وَ بَذَلْتُ مُهْجَةٍ دَمِى؟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كَانَ لَهُ سَهْمُ فِى الْحَاضِرَ وَ سَهْمُ فِى الْغَائِبِ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أَدْرى لَعَلَّهُ فِتْنَةٌ لَّكُمْ وَ مَتَاعٌ إِلَى حِين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توضیح مختصر سخنان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جلسه ی شورا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سزاوار خدایی است که از خاندان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را به مقام پیامبری انتخاب فرمود و او را به سوی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اهل بیت نبوّت، معدن حکمت، مایه ی ایمنی اهل زمین می باشیم و برای کسانی که رهایی خواسته باشند وسیله ی نجاتیم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سخنان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احادیث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اهل بيتى امانٌ لأهل الأرض</w:t>
      </w:r>
      <w:r>
        <w:rPr>
          <w:rStyle w:val="FootnoteAnchor"/>
          <w:rtl w:val="true"/>
        </w:rPr>
        <w:footnoteReference w:id="286"/>
      </w:r>
      <w:r>
        <w:rPr>
          <w:rFonts w:ascii="IRNazanin" w:hAnsi="IRNazanin" w:eastAsia="IRNazanin"/>
          <w:color w:val="111111"/>
          <w:sz w:val="28"/>
          <w:sz w:val="28"/>
          <w:szCs w:val="28"/>
          <w:rtl w:val="true"/>
          <w:lang w:bidi="fa-IR"/>
        </w:rPr>
        <w:t xml:space="preserve">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مَثَلَ اَهلِ بِيتى فيكُم كَمَثَل سَفينةِ نوح مَن رَكِبَها نَجى وَ مَن تَخَلَّفَ عَنَها هَلَك</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مایه ایمنی اهل زمینند و مثل اهل بیتم در بین شما مانند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آن ها سوار شود نجات می یابد و هرکس سوار نشود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ی کوتاه فضایل خود را یک یک بیان می فرماید و اعضای شورا را قسم می دهد که آیا در بین آن ها کسی هست که چنین امتیازاتی داشته باشد؟ و همگی اعتراف می کنند که این فضایل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سؤالات مطرح شده به احتمال قوی زیاد بوده است لکن آن چه در اختیار نویسنده قرار گرفته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کسی هست که قبل از من موحّد و خدا پرست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کسی هست که برای خدا نماز خوانده باشد و به طرف هر دو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و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باشد؟</w:t>
      </w:r>
    </w:p>
    <w:p>
      <w:pPr>
        <w:pStyle w:val="BookText"/>
        <w:rPr/>
      </w:pPr>
      <w:r>
        <w:rPr>
          <w:rFonts w:ascii="IRNazanin" w:hAnsi="IRNazanin" w:eastAsia="IRNazanin"/>
          <w:color w:val="111111"/>
          <w:sz w:val="28"/>
          <w:sz w:val="28"/>
          <w:szCs w:val="28"/>
          <w:rtl w:val="true"/>
          <w:lang w:bidi="fa-IR"/>
        </w:rPr>
        <w:t xml:space="preserve">در این جا اشاره به احادیثی است که بیان می کند اوّلین نمازگزار در مکّه عبارت بودند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خواندن به سوی دو قبله نیز از اوصاف مشهور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این باره ابن عساکر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عَلَى مَنِ النَّبِىِّ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الْقِبْلَتَيْنِ جَمِيعاً صَلَّى الْقِبْلَتَيْنِ جَمِيعاً وَ شَهِدَ الْمَشَاهِدِ كُلِّهَا الَّا تَبُوكَ</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طرف هر دو قبله یک 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جنگ ها به جز تبوک حضور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آیه ی تغییر قبله در بین نماز جماعت عشاء یا ظهر نازل شده یا در غیر نماز اختلاف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بنابر آن چه در تفسیر قرطبی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آیه ی تغییر قبله در غیر نماز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آن را قول اکثر می داند، بنابراین سایر اقوال که نزول آیه را در بین نماز جماعت عشاء یا بین نماز جماعت ظهر می دانند ضعیف است و این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نماز به سوی دو قبله را یک جا خوانده است با این قول بیشتر سازش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کسی هست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خودش و او عقد برادری برقرار کرده باشد و او را نسبت به خود جز در مقام پیامبری به منزله 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باشد؟ این سؤال اشاره است به احادیث بسیاری که درباره اخوّت و منزلت صادر شد و نمونه اش در ابتدای این مقاله درج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کسی غیر از من هست که به خاطر پاکیش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شده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درب خانه او را ببندد و هنگامی که عمویش در این باره اعتراض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که خدا به باز گذاشتن درب خانه او و بستن دَرهای شما امر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کسی هست که نزد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محبوب تر باشد، هنگامی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کسی می دهم که خدا و رسول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پرنده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 ترین خلقت نزد تو و نزد پیامبرت را برسان که همراه من از این مرغ بریان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من کسی از آن مرغ خورد؟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سؤال اشاره است به حدیث رایت که در اکثر کتب حدیث از جمله در تاریخ دمشق 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مختصراً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پس از آن که ابوبکر و عمر در مقابله با جنگجویان خیبر نتوانستند پیروز شوند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کسی می دهم که خدا و رسول را دوست دارد و خدا و رسول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پرچم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فتح و پیروزی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سؤال مربوط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 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مشروح آن در صفحات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المستدرک علی الصحیحین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سنن ترمذی،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صفحات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كنزالعمّال نقل شده و خلاصه آن بدین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مرغ بریانی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آوردند، آن حضرت دعا کرد که خدایا محبوب ترین خلق خود را برسان تا همراه من از این مرغ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مرغ تناول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 این دلالت دارد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خدای تعالی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قسم می دهم آیا در بین شما غیر از من کسی هست که برای نَجوای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بپردازد، تا زمانی که حکم منسوخ شد؟ این سؤال اشاره است به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يَدَى نَجْوَاكُمْ صَدَقَةً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این آیه منسوخ شد کسی جز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نکرد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کسی هست که مانند من مشرکان قریش و عرب را در راه خدا و رسولش به هلاکت رسانده باشد؟ در روایت دیگری این بخش از سخنان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افيكُم اَحَدٌ كان أَقتَل لِمُشركي قريش عِندَ كُلّ شَديدَة تَنزَلَ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مِنى؟ قالوا اللّهُمَ لا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بیش از من مشرکان را هلاک کرده است؟ هنگامی که در جنگ ها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در بین شما کسی هست که پیامبر برای علم او دعا کرده باشد و این که گوش شنوای او باشد؟ این جمله اشاره به آیه شریفه </w:t>
      </w:r>
      <w:r>
        <w:rPr>
          <w:rFonts w:ascii="Amiri" w:hAnsi="Amiri" w:eastAsia="Amiri" w:cs="Amiri"/>
          <w:color w:val="111111"/>
          <w:sz w:val="28"/>
          <w:sz w:val="28"/>
          <w:szCs w:val="28"/>
          <w:rtl w:val="true"/>
          <w:lang w:bidi="ar-SA"/>
        </w:rPr>
        <w:t>وَ تَعيَها اُذُنٌ وَ اعية</w:t>
      </w:r>
      <w:r>
        <w:rPr>
          <w:rStyle w:val="FootnoteAnchor"/>
          <w:rtl w:val="true"/>
        </w:rPr>
        <w:footnoteReference w:id="292"/>
      </w:r>
      <w:r>
        <w:rPr>
          <w:rFonts w:ascii="IRNazanin" w:hAnsi="IRNazanin" w:eastAsia="IRNazanin"/>
          <w:color w:val="111111"/>
          <w:sz w:val="28"/>
          <w:sz w:val="28"/>
          <w:szCs w:val="28"/>
          <w:rtl w:val="true"/>
          <w:lang w:bidi="fa-IR"/>
        </w:rPr>
        <w:t>و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نقل می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صَالِحِ بْنِ مِيثَمٍ قَالَ سَمِعْتُ بُرَيْدَةَ الأسلمى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أَمَرَنِىَ انَّ ادنیک وَ لَا اقصیک وَ انَّ اعلمک وَ تَعِيَ وَ قَالَ الواسطى أَنْ تَعِيَ وَ حَقُّ عَلَى اللَّهِ أَنْ تَعِيَ فَنَزَلْتُ وَ قَالَ الواسطى وَ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 أَعْيَتْةٌ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اسلمی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خداوند به من فرمان داده است که تو را نزدیک گردانم و دور نکنم و تو را دانش بیاموزم و شنوا شوی، و واسطی گفت خدا لازم دانسته که شنوا شود سپس این آیه نازل شد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طبق این آیه و روایات مربوط به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 یعنی مخزن علم و اسرار پیامبر است که فضیلتی بسیار بزرگ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در بین شما کسی هست از حيث نسب از من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باشد، هم 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نفس خود، پسرانش را پسران خود و زنانش را زن خود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سخنان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است به آیه مباهله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 نِسَاءَنَا وَ نِسَاءَكُمْ وَ أَنفُسَنَا وَ أَنفُسَكُمْ ثُمَّ نَبْتَهِلْ فَنَجْعَلَ لَّعْنَةُ اللَّهِ عَلَى الْكَاذِبِينَ</w:t>
      </w:r>
      <w:r>
        <w:rPr>
          <w:rStyle w:val="FootnoteAnchor"/>
          <w:rtl w:val="true"/>
        </w:rPr>
        <w:footnoteReference w:id="294"/>
      </w:r>
      <w:r>
        <w:rPr>
          <w:rFonts w:ascii="IRNazanin" w:hAnsi="IRNazanin" w:eastAsia="IRNazanin"/>
          <w:color w:val="111111"/>
          <w:sz w:val="28"/>
          <w:sz w:val="28"/>
          <w:szCs w:val="28"/>
          <w:rtl w:val="true"/>
          <w:lang w:bidi="fa-IR"/>
        </w:rPr>
        <w:t xml:space="preserve"> پس هر کس با تو محاجّه کند بعد از آن که علم برای تو حاصل شد، بگو بیایید ما و شما فرزندان، زنان و خودمان را برای مباهله بیاوریم تا دروغ گویان را به لعن و عذاب خدا گرفتار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موعود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خودمان، خودش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زنان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فرزندان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مباهله بیرون برد و این آیه یکی از دلایل یکی بودن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در بین شما غیر از من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سایر نزدیکان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گرفته باشد؟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در بین شما کسی هست که همسری مانند همسرم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که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سیّده ی زنان عالم است؟</w:t>
      </w:r>
    </w:p>
    <w:p>
      <w:pPr>
        <w:pStyle w:val="BookText"/>
        <w:rPr/>
      </w:pPr>
      <w:r>
        <w:rPr>
          <w:rFonts w:ascii="IRNazanin" w:hAnsi="IRNazanin" w:eastAsia="IRNazanin"/>
          <w:color w:val="111111"/>
          <w:sz w:val="28"/>
          <w:sz w:val="28"/>
          <w:szCs w:val="28"/>
          <w:rtl w:val="true"/>
          <w:lang w:bidi="fa-IR"/>
        </w:rPr>
        <w:t xml:space="preserve">در این جا کسی گمان نکند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همسر دو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امتیاز مشترک است، صفت سیّده نساء عالم که در این عبارت ذکر شده و هم چنین سایر صفات ممتاز و منحصر به فردی که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او را بی نظیر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در بین شما کسی هست که پسرانی مانند پسران من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جوانان اهل بهشت باشند؟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در بین شما کسی هست که برادری مانند برادر من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مزیّن به دو بال و همراه فرشتگان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در بین شما کسی هست که عمویی مانند عموی من حمزه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که اسدالله و اسدالرّسول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گرفته باشد؟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کسی غیر از من هست که همراه فرشتگان دیدگان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پوشانده باشد؟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کسی غیر از من هست که همراه فرشتگان وظیفه غسل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اراده می کردم او را می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بر این دلالت دارد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و استعداد دیدن فرشتگان را دارد و فرشتگان تحت امر او قرار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در بین شما غیر از من کسی هست که تا آخرین لحظه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او را داخل قبرش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در بین شما غیر از من کسی هست که بعد از او بدهی هایش را پرداخت و وعدهایش را وفا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در بین شما غیر از من کسی هست که خداوند نور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تمام و کامل کرده باشد، آن گاه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در بین شما غیر از من کسی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قیامت تقسیم کننده ی بهشت و جهنّمی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آیا در بین شما غیر از من کسی هست که بزرگ ترین جانشینی را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 به این صورت که در بستر او خوابیدم و با جان خود او را حفظ کردم و خون خالص خود را در اختیار گذاشتم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در بین شما غیر از من کسی هست که برای او سهمی در حاضر و سهمی در غایب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کفّاری که به سخنان او 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این رویداد برای شما امتحانی باشد تا این که مدّت کوتاهی کامیاب شوید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هیثمی در الصواعق المحرقه، </w:t>
      </w:r>
      <w:r>
        <w:rPr>
          <w:rStyle w:val="FootnoteAnchor"/>
          <w:rtl w:val="true"/>
        </w:rPr>
        <w:footnoteReference w:id="295"/>
      </w:r>
      <w:r>
        <w:rPr>
          <w:rFonts w:ascii="IRNazanin" w:hAnsi="IRNazanin" w:eastAsia="IRNazanin"/>
          <w:color w:val="111111"/>
          <w:sz w:val="28"/>
          <w:sz w:val="28"/>
          <w:szCs w:val="28"/>
          <w:rtl w:val="true"/>
          <w:lang w:bidi="fa-IR"/>
        </w:rPr>
        <w:t xml:space="preserve">از دار قطنی نقل می کند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شورا سخنی طولانی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چه در این جا نقل شد مسلّماً تمام سخنان او نیست، بلکه نمونه ای است که می توان گفت بقیه سخنان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همین سخنان و بیانگر فضایل منحصر به فرد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که اعضای شورا فضایل و شایستگی های منحصر به فرد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و تصدیق کردند، غیر از زبیر هیچ کدام حاضر نشدند به وظیفه شرعی و وجدانی خود نسبت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و حقِّ از دست رفته ی او را به صاحبش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مصداقی هستند برای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يُرضونَكُم بأفواههم وَ تأبى قُلوبَهُم وَ اَكثَرُهُم فاسقونَ</w:t>
      </w:r>
      <w:r>
        <w:rPr>
          <w:rStyle w:val="FootnoteAnchor"/>
          <w:rtl w:val="true"/>
        </w:rPr>
        <w:footnoteReference w:id="296"/>
      </w:r>
      <w:r>
        <w:rPr>
          <w:rFonts w:ascii="IRNazanin" w:hAnsi="IRNazanin" w:eastAsia="IRNazanin"/>
          <w:color w:val="111111"/>
          <w:sz w:val="28"/>
          <w:sz w:val="28"/>
          <w:szCs w:val="28"/>
          <w:rtl w:val="true"/>
          <w:lang w:bidi="fa-IR"/>
        </w:rPr>
        <w:t xml:space="preserve"> با زبان اظهار رضایت می کنند ولی دل هاشان آن ها را از قبول حق باز می دارد و بیشترشان نافرمانی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شورا در مدّت دو روز پایان نیافت و عمر دستور داده بود که اگر ظرف سه روز اعضای شوری نتوانستند از بین خود یکی را انتخاب کنند همه ی آن 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ابو طلحه انصاری همراه پنجاه نیروی مسلح برای اجرای دستور عمر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یقین پیدا کردند به خلافت نمی رسند خود را از صحنه خارج کردند و طبق روشی که تعیین کرده بود اختیار انتخاب به دست عبدالرّحمن بن عوف افتاد، عبدالرّحمن با روش هایی که آموخته بود باید طوری عمل می کرد که عثمان انتخاب شود زیرا؛ این نتیجه خواسته ی عمر بود و او قبلاً خلیفه شدن عثمان را به زبان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از حارثه نقل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حَجَجت مَعَ عمر، فَسَمِعتُ حادى عَمر يَحدوا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الامير بَعَدهُ ابن عَفّان</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با عمر در سفر حج بودم که شنیدم قصد دارد خلیفه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ابن سعد زهری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سعید بن عاص از عمر درخواست کرد تا زمین خانه اش را توسعه دهد و عمر مقداری زمین به او داد، سعید زمین بیشتری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 است، لکن رازی می گویم نزد خودت نگهدار؛ پس از من کسی روی کار می آید که با تو صِله ی رحم می کند و نیازت را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عمر را سپری کردم تا این که پس از فوت او عثمان به حکومت رسید و همان طور که عمر گفته بود به خوبی حاجتم را برآورد و در اماناتش شریکم کرد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عمر از طرح ریزی خودش خبر داشت و می دانست عثمان انتخاب می شود، پیش بینی کرده بود که اگر این شش نفر به توافق نرسند و ابوطلحه آن ها را بکشد معاویه خلافت را تصاحب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جا که این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تصاحب خلافت توسط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عثمان تحقّق یافت می توان سخن علّامه عسگری را تأیید کرد،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نظر داشت بعد از خودش عثمان، عبدالرّحمن بن عوف و معاویه را به خلافت برساند تا هیچ گاه خلافت به بنی هاشم نرسد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این مطالب با شرح بیشتر در صفحات پیش رو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ابن عباس نقل می کند که گفت شنیدم عمر بن خطّاب به اهل شورا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همکاری، معاونت و پندپذیری داشته باشید، خودتان و فرزندانتان از خلافت بهره مند می شوید و اگر حسادت داشته باشید، مانع حق یک دیگر شوید، به هم پشت کنید و از هم دیگه کینه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تصرّف خلافت بر شما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معاویه امیر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برگشت به تمام کردن داستان شورا و گفت اباطلحه ی انصاری را فرا خوانید، ابوطلحه حاضر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اباطلحه مواظب باش، هنگامی که از مراسم دفن برگشتید، پنجاه نفر از انصار که شمشیرهای خود را حمایل کرده باشند، آماده کن و اعضای شورا را برای برگزاری و شتاب در امر انتخاب خلیفه در خانه گردآور و یارانت را مقابل در بگمار، تا اعضای شورا مشورت نمایند و یک نفر را از میان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موافق و یک نفر مخالف بود گردن او را بزن و اگر چهار نفر موافق بودند و دو نفر مخالف گردن آن دو را بزن و اگر سه نفر موافق بودند و سه نفر مخالف به آن سه نفری که عبدالرّحمن در بین آن هاست مهلت بده و به آن چه این سه نفر بر آن اتفاق دارند رجوع کن، اگر سه نفر دیگر بر مخالفت خود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پافشاری کردند، گردنشان را بزن و اگر سه روز گذشت و بر امر انتخاب خلیفه توافق نکردند، هر شش نفر را گردن بزن و مسلمین را واگذار تا هر کس را خواستند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عمر دفن شد ابوطلحه انصاری اعضای شورا را جمع کرد و با پنجاه نفر از انصار مسلّح به شمشیر، مقابل خانه ایستاد، سپس گروه شورا گفتگو و منازعه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 را طلحه انجام داد، آن ها را گواه گرفت و حقّش را به عثمان بخشید و این کار به این علّت بود که می دانست او هم تراز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نیست و تا آن دو هستند خلافت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تصمیم گرفت با واگذاری چیزی که نفعی برایش ندارد و محقّق نمی شود جانب عثمان را تقویت و جانب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زبیر هم گفت شما را شاهد می گیرم که حقّم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به این خاطر به طرف عثمان میل کرد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 که از قبیله تیم و پسر عموی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هم گفت من حق خود را به پسر عمویم عبدالرّحمن واگذار می کنم و این کار به خاطر این بود که هر دو از قبیله بنی زهره بودند و سعد می دانست به خلافت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فقط سه نفر باقی ماندند، عبدالرّحمن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گفت هر کدام از شما خود را از خلافت کنار بکشد، اختیار انتخاب خلیفه از بین دو نفر دیگر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پاسخ ندادند، چنین بود که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شاهد می گیرم که خودم از خلافت منصرف می شوم تا اختیار یکی از این دو با من باشد،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و گفت با تو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ی شیخین ابی بکر و عمر،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بلکه بر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رأی خودم</w:t>
      </w:r>
      <w:r>
        <w:rPr>
          <w:rFonts w:eastAsia="IRNazanin" w:cs="IRNazanin"/>
          <w:color w:val="111111"/>
          <w:sz w:val="28"/>
          <w:szCs w:val="28"/>
          <w:rtl w:val="true"/>
          <w:lang w:bidi="fa-IR"/>
        </w:rPr>
        <w:t xml:space="preserve">... . </w:t>
      </w:r>
      <w:r>
        <w:rPr>
          <w:rStyle w:val="FootnoteAnchor"/>
          <w:rtl w:val="true"/>
        </w:rPr>
        <w:footnoteReference w:id="300"/>
      </w:r>
      <w:r>
        <w:rPr>
          <w:rFonts w:ascii="IRNazanin" w:hAnsi="IRNazanin" w:eastAsia="IRNazanin"/>
          <w:color w:val="111111"/>
          <w:sz w:val="28"/>
          <w:sz w:val="28"/>
          <w:szCs w:val="28"/>
          <w:rtl w:val="true"/>
          <w:lang w:bidi="fa-IR"/>
        </w:rPr>
        <w:t xml:space="preserve">روشن است،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علمش از ابوبکر و عمر بیشتر بود و بارها اشتباهات آنان را اصلاح کرده بود، حاضر نخواهد شد به سیره ی آنان عمل کند و بدعت های آنان را صحّه بگذارد، عبدالرّحمن همین سخنان را خطاب به عثمان گفت و عثمان قبول کرد و عبدالرّحمن با او به عنوان خلیفه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هدف عمر که در نظر داشت عثمان خلیفه شود تحقّق یافت و زمینه ی هدف بعدی عمر که می خواست معاویه به حکومت برسد نیز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در صفحات قبل بیان شد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و حقانیّت خود سخنان مفصل و مبسوطی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طبق حدیث منزلت،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هارون است و همه حاضران در شوری این سخن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مردم 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و پس از وفات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به جانشینی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پذیرفتند؟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را که وی به استثنای مقام نبوّت مانند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فرمود و همه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جای این سؤال باقی است که بر فرض محال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شد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حکومت نمی پذیرفتند؟ البتّه خواهند گفت چرا می پذیرفتیم، پس چرا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مكرّراً و طبق آیه مباهله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به خلافت برنگزیدند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يَعْرِفُونَ نِعْمَتَ اللهِ ثُمَّ يُنكِرُونَهَا وَ أَكْثَرُهُمُ الْكَافِرُونَ</w:t>
      </w:r>
      <w:r>
        <w:rPr>
          <w:rStyle w:val="FootnoteAnchor"/>
          <w:rtl w:val="true"/>
        </w:rPr>
        <w:footnoteReference w:id="301"/>
      </w:r>
      <w:r>
        <w:rPr>
          <w:rFonts w:ascii="IRNazanin" w:hAnsi="IRNazanin" w:eastAsia="IRNazanin"/>
          <w:color w:val="111111"/>
          <w:sz w:val="28"/>
          <w:sz w:val="28"/>
          <w:szCs w:val="28"/>
          <w:rtl w:val="true"/>
          <w:lang w:bidi="fa-IR"/>
        </w:rPr>
        <w:t xml:space="preserve"> نعمت خدا را می شناسند پس منکر آن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با این که همه ی فضیلت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پذیرفتند، گویا در عمل بی اثر بود و به شکلی که بیان شد عثمان را انتخاب کردند و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بايَعَ الناس لابي بكر وَ أَنا وَ الله اولى بالامر مِنهُ و اَحَقُّ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وَ اَطَعتُ مخافَهَ أن يَرجِعَ اِلناس كفّاراً يَضرِبُ بَعضُهُم رقابَ بَعض بالسَّيف، ثُمَّ بَايَعَ الناسُ عُمَرَ وَ أَنَا وَ الله أَولى بِالاَمرِ مِنه وَ أحَقِّ مِنه فَسَمِعتُ وَ اَطَعتُ مخافة اَن يَرجِعَ النّاسُ كفّاراً يَضرِب بَعضُهُم رَقابَ بَعضَ بِالسّيف، ثُمَ اَنتُم تَريدونَ أنّ تَبايِعوا عُثمان؟ اِذاً اَسمَعَ وَ اَطيعُ؟</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ابی بکر بیعت کردند در حالی که به خدا قسم من برای خلافت از او شایسته تر و سزاوارتر بودم، لکن من از بیم آن که مردم از اسلام برگردند و جنگ داخلی راه بیُفتد، درخواست همکاری را 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با عمر بیعت کردند در حالی که به خدا قسم من برای خلافت از او شایسته تر و سزاوارتر بودم، در این موقع نیز درخواست همکاری را شنیدم و اطاعت کردم از بیم آن که مردم از دین برنگردند و خون ریزی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خواهید با عثمان بیعت کنید و انتظار دارید من هم اطاعت کنم؟</w:t>
      </w:r>
    </w:p>
    <w:p>
      <w:pPr>
        <w:pStyle w:val="BookText"/>
        <w:rPr/>
      </w:pPr>
      <w:r>
        <w:rPr>
          <w:rFonts w:ascii="IRNazanin" w:hAnsi="IRNazanin" w:eastAsia="IRNazanin"/>
          <w:color w:val="111111"/>
          <w:sz w:val="28"/>
          <w:sz w:val="28"/>
          <w:szCs w:val="28"/>
          <w:rtl w:val="true"/>
          <w:lang w:bidi="fa-IR"/>
        </w:rPr>
        <w:t xml:space="preserve">این سخنان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رضایت آن حضرت از انتخاب عثمان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چه سود که حکم قتل ایشان قبلاً توسط عمر صادر شده و به ابی طلحه انصاری دستور داده بود هر کس مخالفت کرد او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کشته شدن نمی هراسید و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قتل دردی را، دوا نمی کرد بلکه باعث جنگ بنی هاشم، و دشمنان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ابی طلحه اعضای شوری نیز برای کشتن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از کلبی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عبدالرّحمن با عثمان بیعت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او گفت بیعت کن در غیر این صورت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غیر از عبدالرّحمن کسی شمشیر همراهش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شوری به عبدالرّحمن ملحق شدند و گفتند بیعت کن و الاّ با تو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راه افتاد تا با عثمان بیعت کرد</w:t>
      </w:r>
      <w:r>
        <w:rPr>
          <w:rFonts w:eastAsia="IRNazanin" w:cs="IRNazanin"/>
          <w:color w:val="111111"/>
          <w:sz w:val="28"/>
          <w:szCs w:val="28"/>
          <w:rtl w:val="true"/>
          <w:lang w:bidi="fa-IR"/>
        </w:rPr>
        <w:t xml:space="preserve">. </w:t>
      </w:r>
      <w:r>
        <w:rPr>
          <w:rStyle w:val="FootnoteAnchor"/>
          <w:rtl w:val="true"/>
        </w:rPr>
        <w:footnoteReference w:id="303"/>
      </w:r>
      <w:bookmarkStart w:id="271" w:name="pg9440_118678"/>
    </w:p>
    <w:p>
      <w:pPr>
        <w:pStyle w:val="Heading3"/>
        <w:numPr>
          <w:ilvl w:val="2"/>
          <w:numId w:val="1"/>
        </w:numPr>
        <w:rPr/>
      </w:pPr>
      <w:bookmarkStart w:id="272" w:name="__RefHeading___Toc5927974_2870459653"/>
      <w:bookmarkStart w:id="273" w:name="_Toc99"/>
      <w:bookmarkEnd w:id="271"/>
      <w:bookmarkEnd w:id="272"/>
      <w:r>
        <w:rPr>
          <w:rtl w:val="true"/>
        </w:rPr>
        <w:t>بحثی دربارهی شورا</w:t>
      </w:r>
      <w:bookmarkEnd w:id="273"/>
    </w:p>
    <w:p>
      <w:pPr>
        <w:pStyle w:val="BookText"/>
        <w:rPr/>
      </w:pPr>
      <w:r>
        <w:rPr>
          <w:rFonts w:ascii="IRNazanin" w:hAnsi="IRNazanin" w:eastAsia="IRNazanin"/>
          <w:color w:val="111111"/>
          <w:sz w:val="28"/>
          <w:sz w:val="28"/>
          <w:szCs w:val="28"/>
          <w:rtl w:val="true"/>
          <w:lang w:bidi="fa-IR"/>
        </w:rPr>
        <w:t>این چگونه شورایی است که برای تعیین خلیفه طرّاحی شده است؟ و این چگونه وصیّتی است؟ آیا می توان این شورا را عادلانه و منصفانه و خداپسندانه دانست؟ در این وصیّت چه راحت دستور قتل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طرّاحی شورا که در خطبه نماز جمعه مطرح شد عمر گفت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طریقی غیر از شورا با کسی بیعت کند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کننده و بیعت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خواهند شد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عمر ابوطلحه انصاری با پنجاه نفر مسلح به شمشیر بر شوری گمارد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مخالفت یک نفر از اعضای شوری او را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مخالفت دو نفر از اعضای شوری آن دو را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مخالفت سه نفر از شورای شش نفره شخصی که دارای امتیاز ویژه است یعنی عبدالرّحمن بن عوف در هر طرف بود صاحب اختیار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سه نفر دیگر با این گروه مخالفت کردند آن ها را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 پایان روز سوّم گروه شوری نتوانستند کسی را از بین خود انتخاب کنند همه ی گروه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شبیه این شورا از ابتدای تاریخ اسلام بین مسلمانان تشکیل شده است؟</w:t>
      </w:r>
    </w:p>
    <w:p>
      <w:pPr>
        <w:pStyle w:val="BookText"/>
        <w:rPr/>
      </w:pPr>
      <w:r>
        <w:rPr>
          <w:rFonts w:ascii="IRNazanin" w:hAnsi="IRNazanin" w:eastAsia="IRNazanin"/>
          <w:color w:val="111111"/>
          <w:sz w:val="28"/>
          <w:sz w:val="28"/>
          <w:szCs w:val="28"/>
          <w:rtl w:val="true"/>
          <w:lang w:bidi="fa-IR"/>
        </w:rPr>
        <w:t>آیا کسی در تاریخ بشریّت چنین شورایی دیده است؟</w:t>
      </w:r>
    </w:p>
    <w:p>
      <w:pPr>
        <w:pStyle w:val="BookText"/>
        <w:rPr/>
      </w:pPr>
      <w:r>
        <w:rPr>
          <w:rFonts w:ascii="IRNazanin" w:hAnsi="IRNazanin" w:eastAsia="IRNazanin"/>
          <w:color w:val="111111"/>
          <w:sz w:val="28"/>
          <w:sz w:val="28"/>
          <w:szCs w:val="28"/>
          <w:rtl w:val="true"/>
          <w:lang w:bidi="fa-IR"/>
        </w:rPr>
        <w:t xml:space="preserve">آیا معقول است، پنج نفر که صلاحیّتشان توسط انتخاب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اعلام شده عضو چنین شورایی باشند؟</w:t>
      </w:r>
    </w:p>
    <w:p>
      <w:pPr>
        <w:pStyle w:val="BookText"/>
        <w:rPr/>
      </w:pPr>
      <w:r>
        <w:rPr>
          <w:rFonts w:ascii="IRNazanin" w:hAnsi="IRNazanin" w:eastAsia="IRNazanin"/>
          <w:color w:val="111111"/>
          <w:sz w:val="28"/>
          <w:sz w:val="28"/>
          <w:szCs w:val="28"/>
          <w:rtl w:val="true"/>
          <w:lang w:bidi="fa-IR"/>
        </w:rPr>
        <w:t xml:space="preserve">آیا اختیار و امیتاز ویژه باید به عبدالرّحمن بن عوف که صلاحیتش مخدوش بود، داده شود یا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اعتراف عمر اقضی و اصلح است و مردم را به راه راست می برد؟ و افزون بر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مع الحق و الحق مع على حيث كان</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 الحق و الحق مع على و لن يتفرقا حتى يردا على الحوض يوم القيامة</w:t>
      </w:r>
      <w:r>
        <w:rPr>
          <w:rFonts w:eastAsia="Amiri" w:cs="Amiri" w:ascii="Amiri" w:hAnsi="Amiri"/>
          <w:color w:val="111111"/>
          <w:sz w:val="28"/>
          <w:szCs w:val="28"/>
          <w:rtl w:val="true"/>
          <w:lang w:bidi="ar-SA"/>
        </w:rPr>
        <w:t>.</w:t>
      </w:r>
      <w:r>
        <w:rPr>
          <w:rStyle w:val="FootnoteAnchor"/>
          <w:rtl w:val="true"/>
        </w:rPr>
        <w:footnoteReference w:id="307"/>
      </w:r>
      <w:bookmarkStart w:id="274" w:name="pg9440_118679"/>
    </w:p>
    <w:p>
      <w:pPr>
        <w:pStyle w:val="Heading3"/>
        <w:numPr>
          <w:ilvl w:val="2"/>
          <w:numId w:val="1"/>
        </w:numPr>
        <w:rPr/>
      </w:pPr>
      <w:bookmarkStart w:id="275" w:name="__RefHeading___Toc5927976_2870459653"/>
      <w:bookmarkStart w:id="276" w:name="_Toc100"/>
      <w:bookmarkEnd w:id="274"/>
      <w:bookmarkEnd w:id="275"/>
      <w:r>
        <w:rPr>
          <w:rtl w:val="true"/>
        </w:rPr>
        <w:t>شیوه درست مشورت</w:t>
      </w:r>
      <w:bookmarkEnd w:id="276"/>
    </w:p>
    <w:p>
      <w:pPr>
        <w:pStyle w:val="BookText"/>
        <w:rPr/>
      </w:pPr>
      <w:r>
        <w:rPr>
          <w:rFonts w:ascii="IRNazanin" w:hAnsi="IRNazanin" w:eastAsia="IRNazanin"/>
          <w:color w:val="111111"/>
          <w:sz w:val="28"/>
          <w:sz w:val="28"/>
          <w:szCs w:val="28"/>
          <w:rtl w:val="true"/>
          <w:lang w:bidi="fa-IR"/>
        </w:rPr>
        <w:t>بعید است که انسانی در جامعه ی بشری به مشورت نیاز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مشورت کمتر برای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خواسته باشد کاری انجام دهد که نتیجه اش مشخّص نباشد دچار شک و تردید می شود، زیرا نمی داند نتیجه آن کار برایش سود دارد یا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با افراد مجرّب و مطلع مشورت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مشاور با دلیل و برهان راه درست را به او نشان داد و مورد قبول او واقع شد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نیز همین خصوصیّات مشورت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خبر رسید که مشرکان مکّه برای حمله به مدینه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حمله ی مشرکان به دو صورت امکان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مسلمانان داخل شهر با مشرکان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صحنه جنگ را به خارج شهر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یکی از دو راه به مشورت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پیشنهاد کردند که در داخل شهر بجنگیم تا زنان و کودکان بتوانند از پشت بام ها سنگ پرانی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می گفتند اگر در شهر بمانیم دشمن این عمل را به ترس ما حمل می کند و گستاخ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ملاحظه می شود مقتضای مشورت که وجود دو راه در پیش بود وجود داشت و هر یک از دو راه نیز</w:t>
      </w:r>
    </w:p>
    <w:p>
      <w:pPr>
        <w:pStyle w:val="BookText"/>
        <w:rPr/>
      </w:pPr>
      <w:r>
        <w:rPr>
          <w:rFonts w:ascii="IRNazanin" w:hAnsi="IRNazanin" w:eastAsia="IRNazanin"/>
          <w:color w:val="111111"/>
          <w:sz w:val="28"/>
          <w:sz w:val="28"/>
          <w:szCs w:val="28"/>
          <w:rtl w:val="true"/>
          <w:lang w:bidi="fa-IR"/>
        </w:rPr>
        <w:t>دلایلی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ارکان مشورت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شخصی که خواهان مشورت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راه های مختلف برای رسیدن به مقصد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نبودن برتریِ هیچ کدام از راه های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شکّ و تردید برای انتخاب یکی از راه ها برای مشورت 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مشاوران آگاه و بی 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آراء مشاوران آگاه و شنیدن دلایل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بهترین راه توسط مشورت خواه و عمل به آن</w:t>
      </w:r>
      <w:r>
        <w:rPr>
          <w:rFonts w:eastAsia="IRNazanin" w:cs="IRNazanin"/>
          <w:color w:val="111111"/>
          <w:sz w:val="28"/>
          <w:szCs w:val="28"/>
          <w:rtl w:val="true"/>
          <w:lang w:bidi="fa-IR"/>
        </w:rPr>
        <w:t>.</w:t>
      </w:r>
    </w:p>
    <w:p>
      <w:pPr>
        <w:pStyle w:val="Heading3"/>
        <w:numPr>
          <w:ilvl w:val="2"/>
          <w:numId w:val="1"/>
        </w:numPr>
        <w:rPr/>
      </w:pPr>
      <w:bookmarkStart w:id="277" w:name="__RefHeading___Toc5927978_2870459653"/>
      <w:bookmarkStart w:id="278" w:name="_Toc101"/>
      <w:bookmarkEnd w:id="277"/>
      <w:r>
        <w:rPr>
          <w:rtl w:val="true"/>
        </w:rPr>
        <w:t>عدم نیاز به شورا</w:t>
      </w:r>
      <w:bookmarkEnd w:id="278"/>
    </w:p>
    <w:p>
      <w:pPr>
        <w:pStyle w:val="BookText"/>
        <w:rPr/>
      </w:pPr>
      <w:r>
        <w:rPr>
          <w:rFonts w:ascii="IRNazanin" w:hAnsi="IRNazanin" w:eastAsia="IRNazanin"/>
          <w:color w:val="111111"/>
          <w:sz w:val="28"/>
          <w:sz w:val="28"/>
          <w:szCs w:val="28"/>
          <w:rtl w:val="true"/>
          <w:lang w:bidi="fa-IR"/>
        </w:rPr>
        <w:t>بنابر آن چه بیان شد شورایی که عمر برای انتخاب خلیفه تشکیل داد، اقتضاء، شکل و شرایط شوری را نداشت،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شوری، مشورت خواه عمر، بود که خودش در موقع اعلام نتایج مشورت زنده نبود تا بخواهد به نتایج مشورت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وجود هر یک از اعضای شورا به منزله راهی برای رسیدن به هدف فرض شود، برتری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از طریق قرآن و سنّت و هم از گفتار عمر – که در صفحات قبل نمونه های آن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و شکّ و تردیدی وجود نداشت که اقتضای مشورت داشته باشد بنابراین تشکیل شورا بی مورد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مشاوران تعیین شده برای شورا، بی طرف نبودند، زیرا بنا به گفته ی عمر – که قبلاً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به خلیفه شدن طمع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عمر پنج نفر از اعضای شوری دارای صلاحیّت لازم نبودند و نباید به عضویّت شوری در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توضیحات فوق، تشکیل شورا نه ضرورت داشته است، نه مشروعیّت و عُمَر با اطلاعی که از صلاحیّت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بارها می گفت که اگر خلیفه شود مردم را به راه راست می برد، باید او را به مردم معرّفی می کرد، شعاری هم که درست کرده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اَكْرَةَ أَن أتحمّلُها حيّاً وَ 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اكراه دارم که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زنده بودن و در حال مرگ تحمّل کنم، تکلیف عمر را ساقط نمی کند و در برابر خدای متعال درباره ی نتایجی که از این شوری به دست آمد مسئول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سخنان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او می دانست که عثمان خویشاوندانش را بر مردم مسلّط خواهد کرد و می دانست که مردم در اثر اقدامات ناروایش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عمر نمی دانست ارزش خلیفه شدن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راه راست می برد برای اسلام و مسلمین چه اندازه است؟</w:t>
      </w:r>
    </w:p>
    <w:p>
      <w:pPr>
        <w:pStyle w:val="BookText"/>
        <w:rPr/>
      </w:pPr>
      <w:r>
        <w:rPr>
          <w:rFonts w:ascii="IRNazanin" w:hAnsi="IRNazanin" w:eastAsia="IRNazanin"/>
          <w:color w:val="111111"/>
          <w:sz w:val="28"/>
          <w:sz w:val="28"/>
          <w:szCs w:val="28"/>
          <w:rtl w:val="true"/>
          <w:lang w:bidi="fa-IR"/>
        </w:rPr>
        <w:t>آیا عمر نمی دانست زیان خلیفه شدن عثمان که خویشاوندان فاسد خود را بر مردم مسلّط می کند چقدر است؟</w:t>
      </w:r>
    </w:p>
    <w:p>
      <w:pPr>
        <w:pStyle w:val="BookText"/>
        <w:rPr/>
      </w:pPr>
      <w:r>
        <w:rPr>
          <w:rFonts w:ascii="IRNazanin" w:hAnsi="IRNazanin" w:eastAsia="IRNazanin"/>
          <w:color w:val="111111"/>
          <w:sz w:val="28"/>
          <w:sz w:val="28"/>
          <w:szCs w:val="28"/>
          <w:rtl w:val="true"/>
          <w:lang w:bidi="fa-IR"/>
        </w:rPr>
        <w:t>مردمی که پس از او این زیان ها را دیده اند یا در تاریخ خوانده اند بدانند که 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يَشفَعُ شفاعةً حَسَنَةً يَكُن لَهُ نَصيبٌ منها وَ مَن يَشفع شفاعةً سيِّئَةً يكن لَهُ كِفَلٌ مِنها</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تحقّق نیکی ها کمک و همراهی داشته باشد از نیکی ها بهره ای خواهد برد و هرکس در به وجود آمدن بدی ها کمک و همراهی کند از بدی ها سهمی خواهد داشت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مطمئناً آن چه از آثار سوء این شوری که مشاهده شده و می شود، از جمله انحرافات و خون ریزی هایی که بین مسلمانان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آخرالزمان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سقیفه و شوری در آن سهیم می باشند</w:t>
      </w:r>
      <w:r>
        <w:rPr>
          <w:rFonts w:eastAsia="IRNazanin" w:cs="IRNazanin"/>
          <w:color w:val="111111"/>
          <w:sz w:val="28"/>
          <w:szCs w:val="28"/>
          <w:rtl w:val="true"/>
          <w:lang w:bidi="fa-IR"/>
        </w:rPr>
        <w:t xml:space="preserve">. </w:t>
      </w:r>
      <w:bookmarkStart w:id="279" w:name="pg9440_118681"/>
    </w:p>
    <w:p>
      <w:pPr>
        <w:pStyle w:val="Heading3"/>
        <w:numPr>
          <w:ilvl w:val="2"/>
          <w:numId w:val="1"/>
        </w:numPr>
        <w:rPr/>
      </w:pPr>
      <w:bookmarkStart w:id="280" w:name="__RefHeading___Toc5927980_2870459653"/>
      <w:bookmarkStart w:id="281" w:name="_Toc102"/>
      <w:bookmarkEnd w:id="279"/>
      <w:bookmarkEnd w:id="280"/>
      <w:r>
        <w:rPr>
          <w:rtl w:val="true"/>
        </w:rPr>
        <w:t xml:space="preserve">زیان تأخیر در خلافت حضرت علی </w:t>
      </w:r>
      <w:r>
        <w:rPr>
          <w:rtl w:val="true"/>
        </w:rPr>
        <w:t>(</w:t>
      </w:r>
      <w:r>
        <w:rPr>
          <w:rtl w:val="true"/>
        </w:rPr>
        <w:t>علیه السلام</w:t>
      </w:r>
      <w:r>
        <w:rPr>
          <w:rtl w:val="true"/>
        </w:rPr>
        <w:t>)</w:t>
      </w:r>
      <w:bookmarkEnd w:id="281"/>
    </w:p>
    <w:p>
      <w:pPr>
        <w:pStyle w:val="BookText"/>
        <w:rPr/>
      </w:pPr>
      <w:r>
        <w:rPr>
          <w:rFonts w:ascii="IRNazanin" w:hAnsi="IRNazanin" w:eastAsia="IRNazanin"/>
          <w:color w:val="111111"/>
          <w:sz w:val="28"/>
          <w:sz w:val="28"/>
          <w:szCs w:val="28"/>
          <w:rtl w:val="true"/>
          <w:lang w:bidi="fa-IR"/>
        </w:rPr>
        <w:t xml:space="preserve">ابن ابی الحدید درباره ی خلافت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لَو وَ لِيَها حينئذ لاستقام الامر وَ صَلُحَ الاسلام وَ تَمَهَّدَ فَإِنَّهُ ما وَقَعَ الاضطراب عِندَ وَلايَتِهِ بَعدَ عثمان إِلاّ لِأنَّ اَمرَهُ هَانَ عِندَهُم بِتَأْخَرِهِ عَن الخَلافَة وَ تَقَدُّم غَيرَه عَلَيهَ فَصَغُرَ شأنه في النّفوس و قَرَّرَ مِن تقدّمه في قلوبِ اِلنّاس أَنَّهُ لا يَصلَحُ لها كلّ الصلاحيّهِ و النّاسُ عَلى ما يَحصُلُ فِى نُفُوسِهِمْ وَ لَوْ كَانَ وَ لِيَها اِبتداءً وَ هُوَ عَلَى تِلکَ الْحَالَةِ الَّتِي كَانَ عَلَيْهَا أَيَّامَ حَيَاةِ رَسُولِ اللَّهِ وَ تِلْكَ الْمَنْزِلَةِ الرَّفِيعَةِ وَ الِاخْتِصَاصِ الَّذِى كَانَ لَهُ لَكَانَ الاَمر غَيْرِ الَّذِى رَأَيْنَاهُ عِنْدَ وَلَايَتِهِ بَعْدَ عُثْمَانَ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شاید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خلافت می شد کارها درست می شد و اسلام به خوبی گسترش می یافت زیرا جنگ و خون ریزی در زمان ولایت آن حضرت پس از عثمان به وجود نیامد مگر به خاطر این که حکومت او نزد مردم سبک شمرده شد به خاطر تأخیری که در خلافت او به وجود آمد و دیگران بر او پیشی گرفتند، به همین جهت شأن و موقعیّت آن حضرت در نظرشان کوچک آمد و چنین در ذهن مردم جا افتاد که صلاحیّت کافی برای خلافت ندارد و مردم هم تابع چیزی هستند که در قلوبشان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با آن حالت و وضعیّتی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آن منزلتِ رفیعی که مخصوص خودش بود خلیفه می شد، اوضاع غیر از آن چیزی بود که در ولایت او پس از عثمان مشاهده کردیم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 ابن ابی الحدید بسیار عمیق و منطقی است لکن باید اضافه کرد که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 شد وضعیّت مسلمانان و جهان اسلام غیر از آن چیزی بود که اکنون مشاهده می شود</w:t>
      </w:r>
      <w:r>
        <w:rPr>
          <w:rFonts w:eastAsia="IRNazanin" w:cs="IRNazanin"/>
          <w:color w:val="111111"/>
          <w:sz w:val="28"/>
          <w:szCs w:val="28"/>
          <w:rtl w:val="true"/>
          <w:lang w:bidi="fa-IR"/>
        </w:rPr>
        <w:t xml:space="preserve">. </w:t>
      </w:r>
      <w:bookmarkStart w:id="282" w:name="pg9440_118682"/>
    </w:p>
    <w:p>
      <w:pPr>
        <w:pStyle w:val="Heading3"/>
        <w:numPr>
          <w:ilvl w:val="2"/>
          <w:numId w:val="1"/>
        </w:numPr>
        <w:rPr/>
      </w:pPr>
      <w:bookmarkStart w:id="283" w:name="__RefHeading___Toc5927982_2870459653"/>
      <w:bookmarkStart w:id="284" w:name="_Toc103"/>
      <w:bookmarkEnd w:id="282"/>
      <w:bookmarkEnd w:id="283"/>
      <w:r>
        <w:rPr>
          <w:rtl w:val="true"/>
        </w:rPr>
        <w:t>سخن پایانی</w:t>
      </w:r>
      <w:bookmarkEnd w:id="284"/>
    </w:p>
    <w:p>
      <w:pPr>
        <w:pStyle w:val="BookText"/>
        <w:rPr/>
      </w:pPr>
      <w:r>
        <w:rPr>
          <w:rFonts w:ascii="IRNazanin" w:hAnsi="IRNazanin" w:eastAsia="IRNazanin"/>
          <w:color w:val="111111"/>
          <w:sz w:val="28"/>
          <w:sz w:val="28"/>
          <w:szCs w:val="28"/>
          <w:rtl w:val="true"/>
          <w:lang w:bidi="fa-IR"/>
        </w:rPr>
        <w:t>با توجّه به مطالبی که بیان شد دو سؤال در ذهن به وجود می آید که بسیار قابل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 شد اگر مانند آن چه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آشوب ترسیدم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با این جمله شرکت خود را در سقیفه توجیه کرد،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دلیل جلوگیری از اختلاف به پیشنهاد عمویش عمل می کرد و جنازه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مدّتی کوتاه کنار می گذاشت و پس از گرفتن بیعت از مردم و محکم کردن پایه های خلافت خود با تجلیل و احترام فراوان مراسم تدفین را انجام می داد تا جامعه ی اسلامی دچار اختلاف نشوند؟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 شد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شورا پیشنهاد عبدالرّحمن را قبول می کرد و سپس همان طور که عثمان به سیره ی شیخین عمل نکرد او هم عمل نمی کرد؟ و در نتیجه خرابکاری عثمان، جنگ جمل، جنگ صفین و جنگ نهروان هم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جمله دروغ بر زبان جاری کردن به جلوگیری از این خسارت ها نمی ارزید؟</w:t>
      </w:r>
    </w:p>
    <w:p>
      <w:pPr>
        <w:pStyle w:val="Heading3"/>
        <w:numPr>
          <w:ilvl w:val="2"/>
          <w:numId w:val="1"/>
        </w:numPr>
        <w:rPr/>
      </w:pPr>
      <w:bookmarkStart w:id="285" w:name="__RefHeading___Toc5927984_2870459653"/>
      <w:bookmarkStart w:id="286" w:name="_Toc104"/>
      <w:bookmarkEnd w:id="285"/>
      <w:r>
        <w:rPr>
          <w:rtl w:val="true"/>
        </w:rPr>
        <w:t>این سؤالات را به دو صورت می توان پاسخ گفت</w:t>
      </w:r>
      <w:r>
        <w:rPr>
          <w:rtl w:val="true"/>
        </w:rPr>
        <w:t>:</w:t>
      </w:r>
      <w:bookmarkEnd w:id="286"/>
    </w:p>
    <w:p>
      <w:pPr>
        <w:pStyle w:val="BookText"/>
        <w:rPr/>
      </w:pPr>
      <w:r>
        <w:rPr>
          <w:rFonts w:ascii="IRNazanin" w:hAnsi="IRNazanin" w:eastAsia="IRNazanin"/>
          <w:color w:val="111111"/>
          <w:sz w:val="28"/>
          <w:sz w:val="28"/>
          <w:szCs w:val="28"/>
          <w:rtl w:val="true"/>
          <w:lang w:bidi="fa-IR"/>
        </w:rPr>
        <w:t xml:space="preserve">اولاً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گفته شد عمل می کرد، اسلام نمونه ی انسان کامل را نداشت تا بتواند او را به عنوان الگوی بی نظیر به عالم بشریّت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براین به فرموده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الصَّدِيقِ الاَكبَر</w:t>
      </w:r>
      <w:r>
        <w:rPr>
          <w:rStyle w:val="FootnoteAnchor"/>
          <w:rtl w:val="true"/>
        </w:rPr>
        <w:footnoteReference w:id="310"/>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راستگوی عالم بشریّت است و به هیچ وجه و هیچ قیمت از او دروغ شنیده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آیات بسیاری از امتحان مردم، سخن گفته است از جمله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چنین نبوده و نیست تا مؤمنان را به همان گونه که شما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مخلوطی از خَبيث و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 مگر این که ناپاک را از پاک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خداوند شما را از اسرار غیب آگاه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مستقیماً افراد خبیث را معرّفی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آیه مشخص می شود که افراد ناپاک نیز در لباس مؤمنین در می آیند و هرگاه امتحانی پیش آید این افراد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بیان شد،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شروع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را به این عبارت پیشگویی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سَتَكُونُ مِنْ بَعْدِى فِتْنَةُ فاذا كَانَ ذَلِكَ فَالْزَمُوا علی بْنِ ابی طَالِبٍ</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پس از من آزمایشی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چنین شد همراه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آزمایش شروع و اکثر مردم از امتحان رو سفید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گمان نشود اکثریّت، دلیل بر حقّانیت است لازم است به این آیه شریفه 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يَسْتَوى الْخَبيثُ وَ الطَّيِّبُ وَ لَوْ أَعْجَبَكَ كَثْرَةُ الْخَبِيثِ</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ناپاک و پاک یکسان نیستند اگر چه بسیاری ناپاک تو را به تعجّب وا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الْحَقِّ مِن رَّبِّكُمْ فَمَن شَاء فَلْيُؤْمِن وَ مَن شَاء فَلْيَكْفُرْ</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از پروردگارتان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ایمان آورد هر که خواهد انکار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عَلَى مَنِ اتَّبَعَ الْهُدَى </w:t>
      </w:r>
      <w:bookmarkStart w:id="287" w:name="pg9440_118684"/>
    </w:p>
    <w:p>
      <w:pPr>
        <w:pStyle w:val="Heading3"/>
        <w:numPr>
          <w:ilvl w:val="2"/>
          <w:numId w:val="1"/>
        </w:numPr>
        <w:rPr/>
      </w:pPr>
      <w:bookmarkStart w:id="288" w:name="__RefHeading___Toc5927986_2870459653"/>
      <w:bookmarkStart w:id="289" w:name="_Toc105"/>
      <w:bookmarkEnd w:id="287"/>
      <w:bookmarkEnd w:id="288"/>
      <w:r>
        <w:rPr>
          <w:rtl w:val="true"/>
        </w:rPr>
        <w:t>پی نوشت ها</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مجمع الزوايد،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تفسیر ثعلبی،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اختلاف عبارت از قول انس،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منابع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الامامة و 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اختلاف عبارت؛ الطبقات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شرح نهج البلاغه،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شرح نهج البلاغه،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2060</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مختصری تفاوت</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تاریخ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583</w:t>
      </w:r>
      <w:r>
        <w:rPr>
          <w:rFonts w:ascii="IRNazanin" w:hAnsi="IRNazanin" w:eastAsia="IRNazanin"/>
          <w:color w:val="111111"/>
          <w:sz w:val="28"/>
          <w:sz w:val="28"/>
          <w:szCs w:val="28"/>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الاستيعاب،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تاريخ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مجمع الزوايد،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الجنان،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290" w:name="pg9440_118689"/>
    </w:p>
    <w:p>
      <w:pPr>
        <w:pStyle w:val="Heading3"/>
        <w:numPr>
          <w:ilvl w:val="2"/>
          <w:numId w:val="1"/>
        </w:numPr>
        <w:rPr/>
      </w:pPr>
      <w:bookmarkStart w:id="291" w:name="__RefHeading___Toc5927988_2870459653"/>
      <w:bookmarkStart w:id="292" w:name="_Toc106"/>
      <w:bookmarkEnd w:id="290"/>
      <w:bookmarkEnd w:id="291"/>
      <w:r>
        <w:rPr>
          <w:rtl w:val="true"/>
        </w:rPr>
        <w:t>منابع و مآخذ</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الاستیعاب في معرفة الاصحاب، مكتبة نهضت،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مدینه، دمشق، دارالفکر،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عزالدین عبدالحمید، شرح نهج البلاغه، تحقيق محمّد ابوالفضل ابراهيم،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فتح الباری، فی شرح صحیح بخاری، دارالمعرفة،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هيثمي، الصواعق المحرقة، چاپ دوّم، قاهره،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محمد عبدالله بن قتيبة الدينوري، الامامة و السياسة، مؤسسة الحلبي، قاهره،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لسان العرب،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احمد بن یحیی بن جابر، 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دارالمعارف، قاهره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الاعلمی، بیروت،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الشهرستاني، الملل و النّحل، مطبعة مصطفى البا الحلبى و اولاده، بمصر،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الجامع الاحكام القرآن، قاهره،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الهيثمي، حافظ نورالدّین علی بن ابی بکر، مجمع الزّوايد و منبع الفواید،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ابی محمد بن عاشور، الكشف و البيان، دار احیاء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المستدرك على الصحيحين، دارالمعرفة،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مؤسسه لغت نامه دهخدا،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على جلال الدّين عبدالرّحمن، الدارالمنثور،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الحافظ ابی القاسم سلیمان بن احمد، المعجم الكبير، مكتبة ابن قيميه،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الاحتجاج، مترجم، دارالکتب الاسلامیه،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الامم و الملوک، ترجمه ابوالقاسم پاینده، انتشارات اساطیر،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عسگری، مرتضی، سقیفه، انتشارات علّامه عسگری، چاپ هفتم،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بن عمر، مفاتیح الغیب، معروف به تفسير كبير، المطبعة البهيّة المصريّه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تفسیر الصافی، چاپ اسلامیه،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الدّین علی، کنزالعّمال، مؤسسة الرساله،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سعد بن منيع الزّهرى، الطبقات الكبرى، دارالتّراث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نسایی، احمد بن شعیب، خصائص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العلميّة، بيروت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9440_118691"/>
      <w:bookmarkStart w:id="294" w:name="pg9440_118691"/>
      <w:bookmarkEnd w:id="294"/>
    </w:p>
    <w:p>
      <w:pPr>
        <w:pStyle w:val="Heading2"/>
        <w:numPr>
          <w:ilvl w:val="1"/>
          <w:numId w:val="1"/>
        </w:numPr>
        <w:rPr/>
      </w:pPr>
      <w:bookmarkStart w:id="295" w:name="pg9440_118691"/>
      <w:bookmarkStart w:id="296" w:name="__RefHeading___Toc5927990_2870459653"/>
      <w:bookmarkStart w:id="297" w:name="_Toc107"/>
      <w:bookmarkEnd w:id="295"/>
      <w:bookmarkEnd w:id="296"/>
      <w:r>
        <w:rPr>
          <w:rtl w:val="true"/>
        </w:rPr>
        <w:t>سنجش روایات ابوهریرہ</w:t>
      </w:r>
      <w:bookmarkEnd w:id="297"/>
    </w:p>
    <w:p>
      <w:pPr>
        <w:pStyle w:val="Heading3"/>
        <w:numPr>
          <w:ilvl w:val="2"/>
          <w:numId w:val="1"/>
        </w:numPr>
        <w:rPr/>
      </w:pPr>
      <w:bookmarkStart w:id="298" w:name="__RefHeading___Toc5927992_2870459653"/>
      <w:bookmarkStart w:id="299" w:name="_Toc108"/>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حجت الاسلام سید حسین میرنورالهی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در بوته نقد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کلّی احادیث ابوهريره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احادیث در راستای خواست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احاديث بر علیه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و شاگردی کعب الاحبار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علمای عامّه درباره ابوهريره و كعب الاحبار </w:t>
      </w:r>
      <w:bookmarkStart w:id="300" w:name="pg9440_118692"/>
    </w:p>
    <w:p>
      <w:pPr>
        <w:pStyle w:val="Heading3"/>
        <w:numPr>
          <w:ilvl w:val="2"/>
          <w:numId w:val="1"/>
        </w:numPr>
        <w:rPr/>
      </w:pPr>
      <w:bookmarkStart w:id="301" w:name="__RefHeading___Toc5927994_2870459653"/>
      <w:bookmarkStart w:id="302" w:name="_Toc109"/>
      <w:bookmarkEnd w:id="300"/>
      <w:bookmarkEnd w:id="301"/>
      <w:r>
        <w:rPr>
          <w:rtl w:val="true"/>
        </w:rPr>
        <w:t>درآمد</w:t>
      </w:r>
      <w:bookmarkEnd w:id="302"/>
    </w:p>
    <w:p>
      <w:pPr>
        <w:pStyle w:val="BookText"/>
        <w:rPr/>
      </w:pPr>
      <w:r>
        <w:rPr>
          <w:rFonts w:ascii="IRNazanin" w:hAnsi="IRNazanin" w:eastAsia="IRNazanin"/>
          <w:color w:val="111111"/>
          <w:sz w:val="28"/>
          <w:sz w:val="28"/>
          <w:szCs w:val="28"/>
          <w:rtl w:val="true"/>
          <w:lang w:bidi="fa-IR"/>
        </w:rPr>
        <w:t>فرقه وهابیت محصول تفکّر و انظاری است که بیشتر آن ها ریشه در روایات جعلی دارد و بیشتر این روایات از سوی ابوهریره است بنابراین نقش او در انحرافات حاصله در دایره اسلام قابل انکار نیست ابوهریره کسی است که به راحتی حدیث می ساخت و این مطلبی است که حتّی از نگاه دانشمندان عامّه مخفی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روایات او نشان از یک ذهن جاهلی بی سواد خرافه گرا دارد، بی شک اگر کسی با اسلام آن هم با طمع ابوهریره آشنا شود عطایش را به لقایش خواهد بخشید، ابوهریره معمار روایات شرم آوری است که جز توسط افراد ساده لوح مورد پذیرش قرار نمی گیرد و محصولی جز دوری از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جعل حدیث، وهابیت، معاويه، كعب الاحبار </w:t>
      </w:r>
      <w:bookmarkStart w:id="303" w:name="pg9440_118693"/>
    </w:p>
    <w:p>
      <w:pPr>
        <w:pStyle w:val="BookText"/>
        <w:rPr/>
      </w:pPr>
      <w:bookmarkEnd w:id="303"/>
      <w:r>
        <w:rPr>
          <w:rFonts w:ascii="IRNazanin" w:hAnsi="IRNazanin" w:eastAsia="IRNazanin"/>
          <w:color w:val="111111"/>
          <w:sz w:val="28"/>
          <w:sz w:val="28"/>
          <w:szCs w:val="28"/>
          <w:rtl w:val="true"/>
          <w:lang w:bidi="fa-IR"/>
        </w:rPr>
        <w:t>اعتقادات و عقاید دو رکن اساسی هر دین و مذهبی است که باید آن را از مدارک متقن و محکم بدست آورد و در عین باور مطابق آن عمل نموده و از آن جا که معارف دینی با واسطه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راویان حدیث مهم ترین گزینه در این جریان است دستگاه حکومت اموی به سرکردگی معاویه با خرید افراد دست به جعل حدیث زدند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تا باعث انحراف اعتقادی و رفتاری در جامعه مسلمین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از اشخاص دین فروش و منافقی چون سمرة بن جندب، </w:t>
      </w:r>
      <w:r>
        <w:rPr>
          <w:rStyle w:val="FootnoteAnchor"/>
          <w:rtl w:val="true"/>
        </w:rPr>
        <w:footnoteReference w:id="315"/>
      </w:r>
      <w:r>
        <w:rPr>
          <w:rFonts w:ascii="IRNazanin" w:hAnsi="IRNazanin" w:eastAsia="IRNazanin"/>
          <w:color w:val="111111"/>
          <w:sz w:val="28"/>
          <w:sz w:val="28"/>
          <w:szCs w:val="28"/>
          <w:rtl w:val="true"/>
          <w:lang w:bidi="fa-IR"/>
        </w:rPr>
        <w:t>ابوهریره، عمرو بن عاص، مغيرة بن شعبه، عروة بن زبیر استفاده کرد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در این مقاله به بررسی و سنجش روایات ابوهریره پرداخته شده تا در پرتوی آن به یکی از علل مهم اعتقادات فاسد ظاهرگرایان اهل حدیث و وهابیت پی برد</w:t>
      </w:r>
      <w:r>
        <w:rPr>
          <w:rFonts w:eastAsia="IRNazanin" w:cs="IRNazanin"/>
          <w:color w:val="111111"/>
          <w:sz w:val="28"/>
          <w:szCs w:val="28"/>
          <w:rtl w:val="true"/>
          <w:lang w:bidi="fa-IR"/>
        </w:rPr>
        <w:t>.</w:t>
      </w:r>
    </w:p>
    <w:p>
      <w:pPr>
        <w:pStyle w:val="Heading3"/>
        <w:numPr>
          <w:ilvl w:val="2"/>
          <w:numId w:val="1"/>
        </w:numPr>
        <w:rPr/>
      </w:pPr>
      <w:bookmarkStart w:id="304" w:name="__RefHeading___Toc5927996_2870459653"/>
      <w:bookmarkStart w:id="305" w:name="_Toc110"/>
      <w:bookmarkEnd w:id="304"/>
      <w:r>
        <w:rPr>
          <w:rtl w:val="true"/>
        </w:rPr>
        <w:t>ابوهریره الدوسی</w:t>
      </w:r>
      <w:bookmarkEnd w:id="305"/>
    </w:p>
    <w:p>
      <w:pPr>
        <w:pStyle w:val="BookText"/>
        <w:rPr/>
      </w:pPr>
      <w:r>
        <w:rPr>
          <w:rFonts w:ascii="IRNazanin" w:hAnsi="IRNazanin" w:eastAsia="IRNazanin"/>
          <w:color w:val="111111"/>
          <w:sz w:val="28"/>
          <w:sz w:val="28"/>
          <w:szCs w:val="28"/>
          <w:rtl w:val="true"/>
          <w:lang w:bidi="fa-IR"/>
        </w:rPr>
        <w:t>ابوهریره الدوسی یکی از کسانی است که روایات اسرائیلی به طور گسترده در کتب عامّه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اسم و نسب و تاریخ تولد و مرگ مجهول است </w:t>
      </w:r>
      <w:r>
        <w:rPr>
          <w:rStyle w:val="FootnoteAnchor"/>
          <w:rtl w:val="true"/>
        </w:rPr>
        <w:footnoteReference w:id="317"/>
      </w:r>
      <w:r>
        <w:rPr>
          <w:rFonts w:ascii="IRNazanin" w:hAnsi="IRNazanin" w:eastAsia="IRNazanin"/>
          <w:color w:val="111111"/>
          <w:sz w:val="28"/>
          <w:sz w:val="28"/>
          <w:szCs w:val="28"/>
          <w:rtl w:val="true"/>
          <w:lang w:bidi="fa-IR"/>
        </w:rPr>
        <w:t xml:space="preserve">و سه سال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است، </w:t>
      </w:r>
      <w:r>
        <w:rPr>
          <w:rStyle w:val="FootnoteAnchor"/>
          <w:rtl w:val="true"/>
        </w:rPr>
        <w:footnoteReference w:id="318"/>
      </w:r>
      <w:r>
        <w:rPr>
          <w:rFonts w:ascii="IRNazanin" w:hAnsi="IRNazanin" w:eastAsia="IRNazanin"/>
          <w:color w:val="111111"/>
          <w:sz w:val="28"/>
          <w:sz w:val="28"/>
          <w:szCs w:val="28"/>
          <w:rtl w:val="true"/>
          <w:lang w:bidi="fa-IR"/>
        </w:rPr>
        <w:t>با این وجود او بیشترین روایات کتب عامّه را به خود اختصاص داده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امّا او در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ارزش بود و بخاطر پر کردن شکمش به صحابت با آن حضرت پرداخته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بزرگان صحابه و عالمانی که نزد عامّه دارای جلالت و مقام هستند چون عایشه، زبیر و عمر، عبدالله بن عمر، ابو حنیفه، ابراهیم صیرفی، ابوجعفر اسکافی، نظام معتزلی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او را تکذیب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نزد ما نیز شخص کاملاً بی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ترین دروغ پرداز معرّفی نموده اند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عُمر در این رابطه با او درگیر شد و او را با تازیانه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احادیثی که نقل کردم اگر در زمان عمر یا نزد عمر نقل می کردم سر من را زخمی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که در زمان عمر قدرت نداشتیم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عمر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علّت این خوف پرسیده شد؟ 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تازیانه ها و با دستش به پشتش اشاره کرد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امّا او برای پر کردن ذهن خود از داستان ها به یهودیان تازه مسلمانی چون کعب الاحبار روی می آورد </w:t>
      </w:r>
      <w:r>
        <w:rPr>
          <w:rStyle w:val="FootnoteAnchor"/>
          <w:rtl w:val="true"/>
        </w:rPr>
        <w:footnoteReference w:id="323"/>
      </w:r>
      <w:r>
        <w:rPr>
          <w:rFonts w:ascii="IRNazanin" w:hAnsi="IRNazanin" w:eastAsia="IRNazanin"/>
          <w:color w:val="111111"/>
          <w:sz w:val="28"/>
          <w:sz w:val="28"/>
          <w:szCs w:val="28"/>
          <w:rtl w:val="true"/>
          <w:lang w:bidi="fa-IR"/>
        </w:rPr>
        <w:t>تا بتواند با استفاده از آن به جعل حدیث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خوش خدمتی های ابوهریره به عمر و عثمان و معاویه و امویان </w:t>
      </w:r>
      <w:r>
        <w:rPr>
          <w:rStyle w:val="FootnoteAnchor"/>
          <w:rtl w:val="true"/>
        </w:rPr>
        <w:footnoteReference w:id="324"/>
      </w:r>
      <w:r>
        <w:rPr>
          <w:rFonts w:ascii="IRNazanin" w:hAnsi="IRNazanin" w:eastAsia="IRNazanin"/>
          <w:color w:val="111111"/>
          <w:sz w:val="28"/>
          <w:sz w:val="28"/>
          <w:szCs w:val="28"/>
          <w:rtl w:val="true"/>
          <w:lang w:bidi="fa-IR"/>
        </w:rPr>
        <w:t xml:space="preserve">باعث شد تا او را در خدمت سیاست های خود درآورند و در پرتوی آن او را به عنوان بزرگ ترین راوی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 و به این ترتیب راه تخریب دین به سادگی هموار شد</w:t>
      </w:r>
      <w:r>
        <w:rPr>
          <w:rFonts w:eastAsia="IRNazanin" w:cs="IRNazanin"/>
          <w:color w:val="111111"/>
          <w:sz w:val="28"/>
          <w:szCs w:val="28"/>
          <w:rtl w:val="true"/>
          <w:lang w:bidi="fa-IR"/>
        </w:rPr>
        <w:t xml:space="preserve">. </w:t>
      </w:r>
      <w:bookmarkStart w:id="306" w:name="pg9440_118694"/>
    </w:p>
    <w:p>
      <w:pPr>
        <w:pStyle w:val="Heading3"/>
        <w:numPr>
          <w:ilvl w:val="2"/>
          <w:numId w:val="1"/>
        </w:numPr>
        <w:rPr/>
      </w:pPr>
      <w:bookmarkStart w:id="307" w:name="__RefHeading___Toc5927998_2870459653"/>
      <w:bookmarkStart w:id="308" w:name="_Toc111"/>
      <w:bookmarkEnd w:id="306"/>
      <w:bookmarkEnd w:id="307"/>
      <w:r>
        <w:rPr>
          <w:rtl w:val="true"/>
        </w:rPr>
        <w:t>سنجش کلّی احادیث ابوهریره</w:t>
      </w:r>
      <w:bookmarkEnd w:id="308"/>
    </w:p>
    <w:p>
      <w:pPr>
        <w:pStyle w:val="BookText"/>
        <w:rPr/>
      </w:pPr>
      <w:r>
        <w:rPr>
          <w:rFonts w:ascii="IRNazanin" w:hAnsi="IRNazanin" w:eastAsia="IRNazanin"/>
          <w:color w:val="111111"/>
          <w:sz w:val="28"/>
          <w:sz w:val="28"/>
          <w:szCs w:val="28"/>
          <w:rtl w:val="true"/>
          <w:lang w:bidi="fa-IR"/>
        </w:rPr>
        <w:t xml:space="preserve">او با این که سه سال بیشتر در مدینه نبوده است امّا با این حال بیشترین روایت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و از همه مهاجرین و انصار بیشتر نقل روایت نموده است و در این زمینه روایاتی را نقل کرده است که قبل از اسلام آوردنش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موضع مناسب خود به آن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فقط در مسند بقی بن مخلد بیش از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ابوهریره نقل شده و گفته شده از افرادی چون ابوبکر و عمر و عایشه و کعب الاحبار و ابی بن کعب و اسامة بن زيد و فضل بن عباس و بصرة الغفاری روایت نقل کرده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به گفته بخاری نزدیک سیصد نفر از اهل علم از او نقل روایت می کنند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مانند مروان بن حکم و ابن عمر و عروة بن زبیر و</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امّا خود ابوهریره اعتراف دارد که احادیثی که نزد عبدالله بن عمرو بن عاص از احادیث او بیشتر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 این اعتراف یا جعل روایات ابوهریره را آشکار می کند و یا این که ابوهریره در ابتدای جعل و دروغ پردازی بوده </w:t>
      </w:r>
      <w:r>
        <w:rPr>
          <w:rStyle w:val="FootnoteAnchor"/>
          <w:rtl w:val="true"/>
        </w:rPr>
        <w:footnoteReference w:id="329"/>
      </w:r>
      <w:r>
        <w:rPr>
          <w:rFonts w:ascii="IRNazanin" w:hAnsi="IRNazanin" w:eastAsia="IRNazanin"/>
          <w:color w:val="111111"/>
          <w:sz w:val="28"/>
          <w:sz w:val="28"/>
          <w:szCs w:val="28"/>
          <w:rtl w:val="true"/>
          <w:lang w:bidi="fa-IR"/>
        </w:rPr>
        <w:t xml:space="preserve">و به همین دلیل روایات عبدالله بن عمرو بن عاص را بیشتر می دانسته و البته عبدالله نیز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نداشته بلکه بار شتری از روایات یهود</w:t>
      </w:r>
    </w:p>
    <w:p>
      <w:pPr>
        <w:pStyle w:val="BookText"/>
        <w:rPr/>
      </w:pPr>
      <w:r>
        <w:rPr>
          <w:rFonts w:ascii="IRNazanin" w:hAnsi="IRNazanin" w:eastAsia="IRNazanin"/>
          <w:color w:val="111111"/>
          <w:sz w:val="28"/>
          <w:sz w:val="28"/>
          <w:szCs w:val="28"/>
          <w:rtl w:val="true"/>
          <w:lang w:bidi="fa-IR"/>
        </w:rPr>
        <w:t>را بدست آورده بود و به همین دلیل او نیز از شاخص های حدیث اسرائیلی محسوب می شود و مراد ابوهریره نیز می تواند به روایات اسرائیلی عبدالله بن عمرو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خود در نقل روایات به طور متعارض سخن می گوید و این به دلیل شرائط زمانی خاصی است که بر او عارض می شده است و از سوی دیگر او برخی از روایات را کتمان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مدّعی عدم کتمان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حالات او در نقل روایت از موقعیت سنجی او نسبت به زمان حکایت دارد و او را در زمره سوء استفاده کنندگان از روایت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می کنم و نه می نویسم و از سوی دیگر او نوشتار زیادی از احادیث را همراه خود داشته که به تعارض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برای رفع تعارض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نوشته و به خاطر این که آن حضرت برای او دعا نمود تا احادیث را فراموش نکند ولی بعد از آن حضرت روایات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با این توجیه منع کتابت حدیث را که توسط ابوبکر و عمر اعمال شده بود و تا زمان عمر بن عبدالعزیز ادامه پیدا کرده بود را چگونه توجیه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توجیه این است که او در زمان ابوبکر و عمر چیزی نمی نوشته ولی از وقتی که به خدمت امویان درآمد احادیث اسرائیلی و اموی پسند او نوشته شد، چنان که ابوزعیزعه کاتب مروان به دستور مروان </w:t>
      </w:r>
      <w:bookmarkStart w:id="309" w:name="pg9440_118695"/>
    </w:p>
    <w:p>
      <w:pPr>
        <w:pStyle w:val="BookText"/>
        <w:rPr/>
      </w:pPr>
      <w:bookmarkEnd w:id="309"/>
      <w:r>
        <w:rPr>
          <w:rFonts w:ascii="IRNazanin" w:hAnsi="IRNazanin" w:eastAsia="IRNazanin"/>
          <w:color w:val="111111"/>
          <w:sz w:val="28"/>
          <w:sz w:val="28"/>
          <w:szCs w:val="28"/>
          <w:rtl w:val="true"/>
          <w:lang w:bidi="fa-IR"/>
        </w:rPr>
        <w:t>احادیث ابوهریره را می نوشت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و نباید هم چون ابن عساکر در توجیه آن به دروغ پردازی ابوهریره در مورد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اعتناء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کیسه از احادیث دارد که یکی از آن ها را به مردم گفته است و اگر دیگری را بیان کند گردنش را می زنند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که می دانیم بیان کنم، سنگ بارانم می کنید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یا با نیزه من را می زنید و من را مجنون می نامید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و در مواقعی گفته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گرفتم که فقط دو جرب را اظهار کردم</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ابوهریره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کیسه ای که نزد من بود و من آن را باز نکردم یعنی از علم</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به هر حال مخفی کاری و دستبرد ابوهریره در روایات از چشم عالمان آن روزگار به دور نمانده تا جائی که یزید بن هارون می گوید از شعبه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کاری و دستبرد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دروغگوئی او تا حدّی نزد مردم روشن بود که برخی از احادیث را که بیان می کرد و آن ها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داد مورد ملاحظه مردم واقع می شد و از او می پرسیدند که این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یا با ذهن خودت پرورانده ای؟ که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 خودم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بنابراین او</w:t>
      </w:r>
    </w:p>
    <w:p>
      <w:pPr>
        <w:pStyle w:val="BookText"/>
        <w:rPr/>
      </w:pPr>
      <w:r>
        <w:rPr>
          <w:rFonts w:ascii="IRNazanin" w:hAnsi="IRNazanin" w:eastAsia="IRNazanin"/>
          <w:color w:val="111111"/>
          <w:sz w:val="28"/>
          <w:sz w:val="28"/>
          <w:szCs w:val="28"/>
          <w:rtl w:val="true"/>
          <w:lang w:bidi="fa-IR"/>
        </w:rPr>
        <w:t xml:space="preserve">نیز به جعل احادیث و نسبت دروغین آن ها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بوده است</w:t>
      </w:r>
      <w:r>
        <w:rPr>
          <w:rFonts w:eastAsia="IRNazanin" w:cs="IRNazanin"/>
          <w:color w:val="111111"/>
          <w:sz w:val="28"/>
          <w:szCs w:val="28"/>
          <w:rtl w:val="true"/>
          <w:lang w:bidi="fa-IR"/>
        </w:rPr>
        <w:t>.</w:t>
      </w:r>
    </w:p>
    <w:p>
      <w:pPr>
        <w:pStyle w:val="Heading3"/>
        <w:numPr>
          <w:ilvl w:val="2"/>
          <w:numId w:val="1"/>
        </w:numPr>
        <w:rPr/>
      </w:pPr>
      <w:bookmarkStart w:id="310" w:name="__RefHeading___Toc5928000_2870459653"/>
      <w:bookmarkStart w:id="311" w:name="_Toc112"/>
      <w:bookmarkEnd w:id="310"/>
      <w:r>
        <w:rPr>
          <w:rtl w:val="true"/>
        </w:rPr>
        <w:t>سر سفره معاویه</w:t>
      </w:r>
      <w:bookmarkEnd w:id="311"/>
    </w:p>
    <w:p>
      <w:pPr>
        <w:pStyle w:val="BookText"/>
        <w:rPr/>
      </w:pPr>
      <w:r>
        <w:rPr>
          <w:rFonts w:ascii="IRNazanin" w:hAnsi="IRNazanin" w:eastAsia="IRNazanin"/>
          <w:color w:val="111111"/>
          <w:sz w:val="28"/>
          <w:sz w:val="28"/>
          <w:szCs w:val="28"/>
          <w:rtl w:val="true"/>
          <w:lang w:bidi="fa-IR"/>
        </w:rPr>
        <w:t>همان طور که در زندگی قبل و بعد از اسلام ابوهریره آشکار است او شکم پرست بوده و باید در روزگاری که معاویه گردنکشی می کند با او بر سر یک سفره باشد و دنیای او را برگزیند از غذاهای رنگارنگی که معاویه برای او بر سفره پهن کرده است، شکم خود را پر می کند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هنگام ورود معاویه به کوفه با وی همراهی می کرد، هنگامی که وارد مسجد کوفه شدند، ابوهریره در میان مردم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عراق آیا گمان می کنید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بندم و خود را در آتش می سوزانم، به خدا سوگند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حرمی دارد و حرم من هم مدینه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مدینه فتنه ای برپا کند و حادثه بیافریند لعنت خداوند و رسول و مردم شامل او می گردد، من اکنون گواهی می دهم که علی بن ابی طالب در مدینه فساد کرد و فتنه راه انداخت، هنگامی که این سخن به معاویه رسید او را پاداش داد و بر احسان خود افزود و بعد هم او را حاکم مدینه کرد و به دنیای خود رسید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 او نیز با جعل احادیث از پذیرایی معاویه تقدیر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هند را دیدم که صورتش مانند تکّه ماه می درخشید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بچه ای بود که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312" w:name="pg9440_118696"/>
    </w:p>
    <w:p>
      <w:pPr>
        <w:pStyle w:val="BookText"/>
        <w:rPr/>
      </w:pPr>
      <w:bookmarkEnd w:id="312"/>
      <w:r>
        <w:rPr>
          <w:rFonts w:ascii="IRNazanin" w:hAnsi="IRNazanin" w:eastAsia="IRNazanin"/>
          <w:color w:val="111111"/>
          <w:sz w:val="28"/>
          <w:sz w:val="28"/>
          <w:szCs w:val="28"/>
          <w:rtl w:val="true"/>
          <w:lang w:bidi="fa-IR"/>
        </w:rPr>
        <w:t>هنگام مردی از کنار ایشان عبور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بینم که اگر بزرگ شود بزرگ قومش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قومش بخواند خدا او را بمیراند و او معاوية بن ابی سفیان بود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ابن کثیر بعد از نقل این کلام که شافعی آن را نقل نموده و هیچ ایرادی به آن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شافعی نیز متوجّه این اراجیف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هفتم هجری کجا و کودکی معاویه در مکّه کجا</w:t>
      </w:r>
      <w:r>
        <w:rPr>
          <w:rFonts w:eastAsia="IRNazanin" w:cs="IRNazanin"/>
          <w:color w:val="111111"/>
          <w:sz w:val="28"/>
          <w:szCs w:val="28"/>
          <w:rtl w:val="true"/>
          <w:lang w:bidi="fa-IR"/>
        </w:rPr>
        <w:t>!!</w:t>
      </w:r>
    </w:p>
    <w:p>
      <w:pPr>
        <w:pStyle w:val="Heading3"/>
        <w:numPr>
          <w:ilvl w:val="2"/>
          <w:numId w:val="1"/>
        </w:numPr>
        <w:rPr/>
      </w:pPr>
      <w:bookmarkStart w:id="313" w:name="__RefHeading___Toc5928002_2870459653"/>
      <w:bookmarkStart w:id="314" w:name="_Toc113"/>
      <w:bookmarkEnd w:id="313"/>
      <w:r>
        <w:rPr>
          <w:rtl w:val="true"/>
        </w:rPr>
        <w:t>جعل احادیث در راستای سیاست های امویان</w:t>
      </w:r>
      <w:bookmarkEnd w:id="314"/>
    </w:p>
    <w:p>
      <w:pPr>
        <w:pStyle w:val="BookText"/>
        <w:rPr/>
      </w:pPr>
      <w:r>
        <w:rPr>
          <w:rFonts w:ascii="IRNazanin" w:hAnsi="IRNazanin" w:eastAsia="IRNazanin"/>
          <w:color w:val="111111"/>
          <w:sz w:val="28"/>
          <w:sz w:val="28"/>
          <w:szCs w:val="28"/>
          <w:rtl w:val="true"/>
          <w:lang w:bidi="fa-IR"/>
        </w:rPr>
        <w:t>پس از آشنایی با روش ابوهریره در نقل روایت که علاوه بر جعل حدیث و بیان اسرائیلیات، کتمان حدیث، تدلیس در روایت، دستبرد و تعارض در روایات را بیان می نموده متوجّه می شویم که تمام این فعالیت ها در راستای سیاست های امویان علی الخصوص معاویه صورت می پذیرفته به طوری که ابوهریره یکی از اعضای جعل حدیث در دستگاه معاویه بوده است</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سیاست های امویان که با جعل روایت و تحریف تاریخ توسط عمال ایشان چون ابوهریره صورت می گیرد، به طور خلاصه در چند امر پیگیری می شود که در یک کلام با اهداف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و تشبیه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اهانت و عدم عصمت و خطاکار بودن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نیاکان و خاندان مطهّرش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سازی برای منافقان و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سرایی و شاگردی مکتب یهودیت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دروغ پردازی های ابوهریره را در این پنج محور از سیاست های امویان بازگو می کنیم</w:t>
      </w:r>
      <w:r>
        <w:rPr>
          <w:rFonts w:eastAsia="IRNazanin" w:cs="IRNazanin"/>
          <w:color w:val="111111"/>
          <w:sz w:val="28"/>
          <w:szCs w:val="28"/>
          <w:rtl w:val="true"/>
          <w:lang w:bidi="fa-IR"/>
        </w:rPr>
        <w:t>.</w:t>
      </w:r>
    </w:p>
    <w:p>
      <w:pPr>
        <w:pStyle w:val="Heading3"/>
        <w:numPr>
          <w:ilvl w:val="2"/>
          <w:numId w:val="1"/>
        </w:numPr>
        <w:rPr/>
      </w:pPr>
      <w:bookmarkStart w:id="315" w:name="__RefHeading___Toc5928004_2870459653"/>
      <w:bookmarkStart w:id="316" w:name="_Toc114"/>
      <w:bookmarkEnd w:id="315"/>
      <w:r>
        <w:rPr/>
        <w:t>1</w:t>
      </w:r>
      <w:r>
        <w:rPr>
          <w:rtl w:val="true"/>
        </w:rPr>
        <w:t xml:space="preserve">. </w:t>
      </w:r>
      <w:r>
        <w:rPr>
          <w:rtl w:val="true"/>
        </w:rPr>
        <w:t>شرک و تجسّم خداوند</w:t>
      </w:r>
      <w:bookmarkEnd w:id="316"/>
    </w:p>
    <w:p>
      <w:pPr>
        <w:pStyle w:val="BookText"/>
        <w:rPr/>
      </w:pPr>
      <w:r>
        <w:rPr>
          <w:rFonts w:ascii="IRNazanin" w:hAnsi="IRNazanin" w:eastAsia="IRNazanin"/>
          <w:color w:val="111111"/>
          <w:sz w:val="28"/>
          <w:sz w:val="28"/>
          <w:szCs w:val="28"/>
          <w:rtl w:val="true"/>
          <w:lang w:bidi="fa-IR"/>
        </w:rPr>
        <w:t>روایات ابوهریره در توحید و خداشناسی چیزی جز شرک و کفر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احادیث باعث شده تا اهل حدیث و ظاهرگرایان و وهابیت به آن عمل کنند و از تأویل آن بپرهیزند و خدایی مجسّم برای خود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را همانند صورت خویش خلق کرد که طولش شصت زراع بود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 در روز قیامت می بینید، همان طور که در آسمان صاف خورشید و ماه را می بینید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که جانم در دست اوست قسم که یقیناً خداوند عزّوجل را خواهید دید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که منافقان نیز در بین آن ها هستند به صورتی غیر از آن چه در گذشته می شناختند، تجلّی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از تو به خدا پناه می بریم ما در این جا می مانیم تا خدایمان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بیاید او را نیکو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همان صورتی که او را می شناختند ظاهر می شود و ایشان نیز اعتراف می کنند به ربوبیت او</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خدا مردم را در یک سرزمین در قیامت جمع کند، ندا دهنده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به معبودش شود و چنین می شود و بقیه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ایشان آمده و می پرسد، چرا مانده 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پروردگارمان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پرسد، آیا او را می شناسید؟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ساق خود را آشکار می کند و همگی به سجده می افتند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خداوند از درخواست های یک جهنّمی برای رفتن به بهشت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نسبت به دو نفر که یکی دیگری را کشته ولی هر دو اهل بهشت هستند، می خندد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و جهنّم هر کدام ظرفیتی دارند و جهنم دائماً می گوید آیا کسانی هستند که اضافه به جهنّمیان شوند؟ تا این که خدا پایش را بر جهنّم گذارد در این حال جهنّم می گوید بس است،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آن وقت است که پر می شود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هر شب به آسمان دنیا فرود می آید و در ثلث آخر شب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بخواند او را اجابت کنم</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ایست که دو پای او از زمین هفتگانه گذشته و عرش بر دوش اوست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کجا بودی و کجا هستی</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خداوند پر است و سخاوت او به آسمان و زمین دست او را خالی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انفاقی که خدا از ابتدای خلقت آسمان ها و زمین داشته را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دست اوست کم نمی شود و عرش او بر روی آب است و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 که بالا و پایین می کند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خدا رحم را خلق کرد او گره لباس زیرین خدا را گرفت و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به تو پناه می برد از جدا شدن</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عبد به سوی من یک وجب بیاید به سوی او یک ذراع نزدیک می شوم و اگر یک ذراع بیاید به اندازه در ازای دو دست می آیم و اگر به سوی من راه بیاید من به سوی او هروله کنان می آیم و اگر به سوی من هروله کند به سوی او دوندگی می کنم</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روزگار فحش ندهید چون خدا روزگار است</w:t>
      </w:r>
      <w:r>
        <w:rPr>
          <w:rFonts w:eastAsia="IRNazanin" w:cs="IRNazanin"/>
          <w:color w:val="111111"/>
          <w:sz w:val="28"/>
          <w:szCs w:val="28"/>
          <w:rtl w:val="true"/>
          <w:lang w:bidi="fa-IR"/>
        </w:rPr>
        <w:t xml:space="preserve">!! </w:t>
      </w:r>
      <w:r>
        <w:rPr>
          <w:rStyle w:val="FootnoteAnchor"/>
          <w:rtl w:val="true"/>
        </w:rPr>
        <w:footnoteReference w:id="356"/>
      </w:r>
      <w:bookmarkStart w:id="317" w:name="pg9440_118698"/>
    </w:p>
    <w:p>
      <w:pPr>
        <w:pStyle w:val="BookText"/>
        <w:rPr/>
      </w:pPr>
      <w:bookmarkEnd w:id="317"/>
      <w:r>
        <w:rPr>
          <w:rFonts w:ascii="IRNazanin" w:hAnsi="IRNazanin" w:eastAsia="IRNazanin"/>
          <w:color w:val="111111"/>
          <w:sz w:val="28"/>
          <w:sz w:val="28"/>
          <w:szCs w:val="28"/>
          <w:rtl w:val="true"/>
          <w:lang w:bidi="fa-IR"/>
        </w:rPr>
        <w:t>ابوهریره نه تنها به تفسیر و تأویل باطل روی آورده است بلکه به تغییر و تحریف قرآن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الاتقان به نقل از ابوهریره می گوید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أَخفي لَهُم مِن قِرأَتَ أعین، در حالی که در قرآن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تَعْلَمُ نَفْسٌ ما أخْفِيَ لَهُمْ مِنْ قُرَّةِ أَعْيُنِ </w:t>
      </w:r>
      <w:r>
        <w:rPr>
          <w:rFonts w:eastAsia="Amiri" w:cs="Amiri" w:ascii="Amiri" w:hAnsi="Amiri"/>
          <w:color w:val="111111"/>
          <w:sz w:val="28"/>
          <w:szCs w:val="28"/>
          <w:rtl w:val="true"/>
          <w:lang w:bidi="ar-SA"/>
        </w:rPr>
        <w:t>.</w:t>
      </w:r>
      <w:r>
        <w:rPr>
          <w:rStyle w:val="FootnoteAnchor"/>
          <w:rtl w:val="true"/>
        </w:rPr>
        <w:footnoteReference w:id="358"/>
      </w:r>
    </w:p>
    <w:p>
      <w:pPr>
        <w:pStyle w:val="Heading3"/>
        <w:numPr>
          <w:ilvl w:val="2"/>
          <w:numId w:val="1"/>
        </w:numPr>
        <w:rPr/>
      </w:pPr>
      <w:bookmarkStart w:id="318" w:name="__RefHeading___Toc5928006_2870459653"/>
      <w:bookmarkStart w:id="319" w:name="_Toc115"/>
      <w:bookmarkEnd w:id="318"/>
      <w:r>
        <w:rPr/>
        <w:t>2</w:t>
      </w:r>
      <w:r>
        <w:rPr>
          <w:rtl w:val="true"/>
        </w:rPr>
        <w:t xml:space="preserve">. </w:t>
      </w:r>
      <w:r>
        <w:rPr>
          <w:rtl w:val="true"/>
        </w:rPr>
        <w:t xml:space="preserve">اهانت و عدم عصمت و خطاکار بودن انبیا </w:t>
      </w:r>
      <w:r>
        <w:rPr>
          <w:rtl w:val="true"/>
        </w:rPr>
        <w:t>(</w:t>
      </w:r>
      <w:r>
        <w:rPr>
          <w:rtl w:val="true"/>
        </w:rPr>
        <w:t>علیهم السلام</w:t>
      </w:r>
      <w:r>
        <w:rPr>
          <w:rtl w:val="true"/>
        </w:rPr>
        <w:t>)</w:t>
      </w:r>
      <w:bookmarkEnd w:id="319"/>
    </w:p>
    <w:p>
      <w:pPr>
        <w:pStyle w:val="BookText"/>
        <w:rPr/>
      </w:pPr>
      <w:r>
        <w:rPr>
          <w:rFonts w:ascii="IRNazanin" w:hAnsi="IRNazanin" w:eastAsia="IRNazanin"/>
          <w:color w:val="111111"/>
          <w:sz w:val="28"/>
          <w:sz w:val="28"/>
          <w:szCs w:val="28"/>
          <w:rtl w:val="true"/>
          <w:lang w:bidi="fa-IR"/>
        </w:rPr>
        <w:t xml:space="preserve">دروغ پردازی جاعلان حدیث نه تنها در خداشناسی بلکه در نبوت و معرّفی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جریان دارد و در این قسمت به دروغ پردازی های ابوهریره درباره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صد و بیست سالگی خود را با تیشه نجّاری ختنه کرد و پس از آن هشتاد سال دیگر زنده بود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دروغ گفت، دو دروغ برای خدا و یکی برای خودش، آن دو که برای خدای گفت آن بود که چون مردمان به عیدگاه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 تا بهانه بیاورد برای نرفتن و دیگری وقتی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و پای این بت ها را شکست؟ 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و آن دروغ که برای خود گفت آن بود که ساره را خواهر خویش خواند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Style w:val="FootnoteAnchor"/>
          <w:rtl w:val="true"/>
        </w:rPr>
        <w:footnoteReference w:id="361"/>
      </w:r>
      <w:r>
        <w:rPr>
          <w:rFonts w:ascii="IRNazanin" w:hAnsi="IRNazanin" w:eastAsia="IRNazanin"/>
          <w:color w:val="111111"/>
          <w:sz w:val="28"/>
          <w:sz w:val="28"/>
          <w:szCs w:val="28"/>
          <w:rtl w:val="true"/>
          <w:lang w:bidi="fa-IR"/>
        </w:rPr>
        <w:t>آن گاه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أَرِنى كَيْفَ تُحْى الْمَوْتى قالَ أَوَ لَمْ تُؤْمِنْ قالَ بَلَى وَ لكِنْ لِيَطْمَئِنَّ قَلْبي</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فرشته مرگ آشکارا پیش مردم می آمد، تا وقتی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سیلی زد و چشمش کور شد و او پیش خدا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ات موسی چشم مرا کور کرد و اگر پیش تو عزیز نبود با او به سختی رفتار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بنده 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بگو دست بر پوست گاوی نهد و به هر مویی که زیر دست وی باشد یک سال عمر به او بدهم او را مخیّر کن که چنین عمر درازی داشته باشد یا این که هم اکنون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پیش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وی را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دراز چه خواهد بود؟ فرشته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بهتر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برهنه غسل می کردند و در هنگام غسل به یک دیگر نگاه می کردند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غسل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پنهان کردن فتقش دور از ما غسل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غسل کند و لباسش را روی سنگی گذاشت امّا آن سنگ فرار کرد و لباس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برد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می رفت </w:t>
      </w:r>
      <w:bookmarkStart w:id="320" w:name="pg9440_118699"/>
    </w:p>
    <w:p>
      <w:pPr>
        <w:pStyle w:val="BookText"/>
        <w:rPr/>
      </w:pPr>
      <w:bookmarkEnd w:id="320"/>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 لباسم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بنی اسرائیل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و گفتند به خدا قسم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ندارد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گرفت و ضربه ای به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سنگ شش یا هفت جراحت پیدا کرد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عجیب است که مسلم در کتاب صحیحش این روایت از ابوهریره را در باب فضائل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یقیناً با یک صد زن هم بستر می شوم تا هر کدام مجاهدی در راه خداوند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ولی سلیمان فراموش کرد و کار خود را انجام داد و کسی از آن صد زن نزاید مگر یک نفر که ناقص زایید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مورچه ای پیامبری را گزید و او فرمان داد تا دهکده مورچگان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ای تو را گزید در حالی که تو امّتی از تسبیح کنندگان خدا را هلاک کردی</w:t>
      </w:r>
      <w:r>
        <w:rPr>
          <w:rFonts w:eastAsia="IRNazanin" w:cs="IRNazanin"/>
          <w:color w:val="111111"/>
          <w:sz w:val="28"/>
          <w:szCs w:val="28"/>
          <w:rtl w:val="true"/>
          <w:lang w:bidi="fa-IR"/>
        </w:rPr>
        <w:t xml:space="preserve">!! </w:t>
      </w:r>
      <w:r>
        <w:rPr>
          <w:rStyle w:val="FootnoteAnchor"/>
          <w:rtl w:val="true"/>
        </w:rPr>
        <w:footnoteReference w:id="367"/>
      </w:r>
    </w:p>
    <w:p>
      <w:pPr>
        <w:pStyle w:val="Heading3"/>
        <w:numPr>
          <w:ilvl w:val="2"/>
          <w:numId w:val="1"/>
        </w:numPr>
        <w:rPr/>
      </w:pPr>
      <w:bookmarkStart w:id="321" w:name="__RefHeading___Toc5928008_2870459653"/>
      <w:bookmarkStart w:id="322" w:name="_Toc116"/>
      <w:bookmarkEnd w:id="321"/>
      <w:r>
        <w:rPr/>
        <w:t>3</w:t>
      </w:r>
      <w:r>
        <w:rPr>
          <w:rtl w:val="true"/>
        </w:rPr>
        <w:t xml:space="preserve">. </w:t>
      </w:r>
      <w:r>
        <w:rPr>
          <w:rtl w:val="true"/>
        </w:rPr>
        <w:t xml:space="preserve">دشمنی با پیامبر </w:t>
      </w:r>
      <w:r>
        <w:rPr>
          <w:rtl w:val="true"/>
        </w:rPr>
        <w:t>(</w:t>
      </w:r>
      <w:r>
        <w:rPr>
          <w:rtl w:val="true"/>
        </w:rPr>
        <w:t>صلی الله علیه و آله</w:t>
      </w:r>
      <w:r>
        <w:rPr>
          <w:rtl w:val="true"/>
        </w:rPr>
        <w:t xml:space="preserve">) </w:t>
      </w:r>
      <w:r>
        <w:rPr>
          <w:rtl w:val="true"/>
        </w:rPr>
        <w:t xml:space="preserve">و نیاکان و خاندان مطهرش </w:t>
      </w:r>
      <w:r>
        <w:rPr>
          <w:rtl w:val="true"/>
        </w:rPr>
        <w:t>(</w:t>
      </w:r>
      <w:r>
        <w:rPr>
          <w:rtl w:val="true"/>
        </w:rPr>
        <w:t>علیهم السلام</w:t>
      </w:r>
      <w:r>
        <w:rPr>
          <w:rtl w:val="true"/>
        </w:rPr>
        <w:t>)</w:t>
      </w:r>
      <w:bookmarkEnd w:id="322"/>
    </w:p>
    <w:p>
      <w:pPr>
        <w:pStyle w:val="BookText"/>
        <w:rPr/>
      </w:pPr>
      <w:r>
        <w:rPr>
          <w:rFonts w:ascii="IRNazanin" w:hAnsi="IRNazanin" w:eastAsia="IRNazanin"/>
          <w:color w:val="111111"/>
          <w:sz w:val="28"/>
          <w:sz w:val="28"/>
          <w:szCs w:val="28"/>
          <w:rtl w:val="true"/>
          <w:lang w:bidi="fa-IR"/>
        </w:rPr>
        <w:t xml:space="preserve">نه تنها دشمنی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سیاست های منافقان و امویان و جاعلان حدیث بوده، بلکه دشمنی با همه خاندان و نیاکان ایشان بلکه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دشمنی و جعل حدیث هدف بوده تا در پرتوی آن بتوانند اسلام را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 احادیث که از ابوهریره در تخریب نبوت و خاندان و نیاکانش جعل شده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این دروغ پردازی ها شناخت و معرّفی نادرست مکتب سقیفه و پیروان ایشان از نبوت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 خود گفت لا اله الا الله، بگو تا روز قیامت برای تو شهادت دهم،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است که قریش مرا سرزنش خواهد کرد که در بستر مرگ و از ترس مسلمان شد این کلمه را می گفتم تا چشم تو روشن گردد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تَهْدِى مَنْ أحْبَبْتَ وَ لكنَّ الله يَهْدِى مَنْ يَشاء</w:t>
      </w:r>
      <w:r>
        <w:rPr>
          <w:rStyle w:val="FootnoteAnchor"/>
          <w:rtl w:val="true"/>
        </w:rPr>
        <w:footnoteReference w:id="368"/>
      </w:r>
      <w:r>
        <w:rPr>
          <w:rFonts w:ascii="IRNazanin" w:hAnsi="IRNazanin" w:eastAsia="IRNazanin"/>
          <w:color w:val="111111"/>
          <w:sz w:val="28"/>
          <w:sz w:val="28"/>
          <w:szCs w:val="28"/>
          <w:rtl w:val="true"/>
          <w:lang w:bidi="fa-IR"/>
        </w:rPr>
        <w:t>در این هنگام نازل شد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آمنه را زیارت کرد و گریست و کسانی هم که همراهش بودند گریستند سپس فرمود از خدای خود برای زیارت قبر مادرم اجازه گرفتم، اجازه فرمود و برای آمرزش خواهی اجازه خواستم اجازه نداد،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گورها را زیارت کنید که مرگ را بیادتان آورد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این روایتی است که به گفته حاکم نیشابوری مختصر نقل شده ولی در روایت دیگر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ماکان لِلنَّبِيِّ وَ الَّذِينَ آمَنُوا أَنْ يَسْتَغْفِرُوا لِلْمُشْرِكِينَ </w:t>
      </w:r>
      <w:r>
        <w:rPr>
          <w:rStyle w:val="FootnoteAnchor"/>
          <w:rtl w:val="true"/>
        </w:rPr>
        <w:footnoteReference w:id="371"/>
      </w:r>
      <w:r>
        <w:rPr>
          <w:rFonts w:ascii="IRNazanin" w:hAnsi="IRNazanin" w:eastAsia="IRNazanin"/>
          <w:color w:val="111111"/>
          <w:sz w:val="28"/>
          <w:sz w:val="28"/>
          <w:szCs w:val="28"/>
          <w:rtl w:val="true"/>
          <w:lang w:bidi="fa-IR"/>
        </w:rPr>
        <w:t>را متذکّر شده که به شرک آمنه دلالت دارد</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جبرئيل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آمد و گفت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خدیجه با ظرف های خوراک و آشامیدنی نزد تو می آید چون آمد از پروردگارش سلامش برسان و از جانب من هم باو سلام گوی و او را مژده بده به خانه ای از نی در بهشت که در آن هیچ هیاهو و ناراحتی نیست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در حالی که زندان در دوران عمر از نی بوده است</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فرمود در شب معراج برای من ظرفی از شراب و ظرفی شیر آوردند، من نگاه کردم و شير را برداشتم، جبرئیل گفت سپاس خدای را که تو را به فطرت درست رهنمون شد، اگر شراب را برداشته بودی امّت تو گمراه می شدند</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فرمود در شبی که مرا به بیت المقدس بردند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مردی نگران و دارای موهای صاف و گویی از مردان قبیله شنوءة بود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مردی میانه بالا و سرخ روی بود گوئی از حمّام گرم بیرون آمده است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من شبیه ترین فرزندان او به او هستم، و برای من دو ظرف آوردند که یکی شراب و دیگری شیر بود و گفتند هر یک را که می خواهی انتخاب کن من شیر را گرفتم و نوشیدم و به من گفته شد به سرشت و فطرت صحیح رهنمون شدی و فطرت را دوست می داشتی و اگر شراب را برگزیده بودی پیروان تو گمراه می شدند</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چوپانی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برای اهل مکّه نیز از جعلیات اوست؛ زیرا یعقوبی و ابن کثیر از عمّار بن یاسر نقل کرده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اجیر کسی نبوده است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بنابراین ابوهریره خواسته با این جعلیات شأن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یک چوپان که شغل خودش بوده پایین بیاورد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بر الاغی عربی نشست تا به قبا رود و ابوهریره در خدمتش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 سوار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هیکلی بود و پرید تا بر الاغ بنشیند، نتوانست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هر دو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 می نشینی؟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نتوانست بنشیند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هر دو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 سوار شد و به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فرستاد، بار سوم تو را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بکری این مطلب را تحت عنوان لطیفه در کتابش آورده است</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خدمتت آمدم و چیزی مانع از آمدن من نزد شما نبود مگر نقاشی مردانی که روی پرده پشمی رنگارنگ در سر در خانه بودند و سگی که در خانه بود، برو و سر نقاشی ها را از بین ببر تا به شکل درخت شوند و از آن ها دو پشتی بساز و هم چنین آن سگ را که قبلاً توله ای برای حسن و یا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فرشتگان به خانه ای که در آن نقش صورت و یا سگ باشد داخل نمی شویم</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حبشی ها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بازی می کردند عمر بن خطاب وارد شد و سنگ ریزه به سوی آنان پرتاب کرد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ایشان را رها کن</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بشری است که مثل دیگران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میثاقی بسته ام که نقض نمی کنم، پس هر مؤمنی که او را اذیت کردم و یا دشنام دادم و یا لعن کردم و یا شلاق زدم برای او کفّاره قرار بده و آن را برای او در روز قیامت دعا و قرب به سوی خود قرار بده</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این جعل حدیث برای تنزیه و مقدّس ساختن معاویه پرداخته شده است چنان که 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روایت لعن شدن او فضیلتی برای او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نفرین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شکمش را سیر نکند</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با ما نماز ظهر را دو رکعت خواند و سلام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ابوبکر و عمر بودند و ترسیدند که چیزی بپرسند و بسیاری بیرون رفتند و گفتند که نماز شکسته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کسی آن حضرت او را ذوالیدین نامید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نماز شکسته شده یا شما دو رکعت فراموش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فراموش کردم و نه شکسته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فراموش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ذوالیدین درست می گوید و آن حضرت بلند شد و دو رکعت دیگر خواند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از قرائنی که بر جعل این روایت دلالت می کند این است که این روایت فقط در کتاب بخاری به سه صورت مختلف نقل شده </w:t>
      </w:r>
      <w:r>
        <w:rPr>
          <w:rStyle w:val="FootnoteAnchor"/>
          <w:rtl w:val="true"/>
        </w:rPr>
        <w:footnoteReference w:id="384"/>
      </w:r>
      <w:r>
        <w:rPr>
          <w:rFonts w:ascii="IRNazanin" w:hAnsi="IRNazanin" w:eastAsia="IRNazanin"/>
          <w:color w:val="111111"/>
          <w:sz w:val="28"/>
          <w:sz w:val="28"/>
          <w:szCs w:val="28"/>
          <w:rtl w:val="true"/>
          <w:lang w:bidi="fa-IR"/>
        </w:rPr>
        <w:t>و از سوی دیگر در تعیین آن نماز اختلاف است، ابن سیرین گفته به گمان من نماز ظهر باشد ولی ابوهریره نماز عشاء را بیان کرده است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امّا جای دیگر ابن سیرین احتمال نماز عصر را داده</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و در جای دیگر ابن سیرین گفته نماز عشاء را ابوهریره گفته ولی من فراموش کردم</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هم چنین از جمله قراین دروغ بودن این حدیث آن است که ادّعا شده که ذوالیدین در این قضیه حضور داشته و ابوهریره مستقیماً او را در آن جلسه دیده در حالی که ذوالیدین در جنگ بدر کشته شده و این در حالی است که هنوز ابوهریره از یمن به سوی مدینه نیامده بود و هنوز مسلمان نشده بود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نماز صبح را خواند و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گاوی را می راند پس از آن بر گاو سوار شد، ناگهان گاو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شخم زدن آفریده شده ایم نه برای سواری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شگفتی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یک گاو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ابوبکر و عمر به آن ایمان 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مردی در میان گوسفندانش بود گرگی آمد و گوسفندی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دنبال گرگ رفت و گوسفند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او را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را در روز درندگان، روزی که جز من کسی او را نمی چراند، برای دفاع از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شگفتی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یک گرگ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ابوبکر و عمر به آن ایمان داریم</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شیطان بر من عارض شد و می خواست نماز من را به هم بزند و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نیروی به من داد که او را خفه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او را به ستونی از مسجد ببندم تا همگی او را ببینند ولی ناگهان سخن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ذهنم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ملکی به من عنایت کن که بعد از من کسی سزاوار آن ملک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شیطان را ذلیلانه رد کرد</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ابوهریره در این داستان از کعب الاحبار استفاده نموده؛ زیرا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اسرائیل را اسرائیل الله می گویند چون یعقوب خادم بیت المقدس بود و اولین کسی بود که وارد می شد و آخرین کسی بود که خارج می شد و روشن کردن و خاموش کردن چراغ ها را بر عهده داشت امّا شبی دید که چراغ ها خاموش می شود و به همین دلیل شبی در بیت المقدس خوابید تا بداند چه کسی چراغ ها را خاموش می کند و در این هنگام دید یک جن آن ها را خاموش می کند و او را گرفت و اسیر کرد و به یکی از ستون های مسجد بست و وقتی که صبح شد مردم آن جن را در حال اسارت دیدند و اسم آن جن، ایل بود و به همین دلیل یعقوب به اسرائیل ملقب شد</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به محلی رفتیم و شب در آن جا خوابیدیم و تا برآمدن آفتاب بیدار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ستوران خود را بگیرد، این جا جایی است که شیطان در آن برای ما حضور دارد</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روایات جعلی از جمله موارد مختلفی که ابوهریره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نسبت داده که شئون مختلف آن حضرت را زیر سوال می برد و لااقل با مقام عصمت ایشان سازگار نیست امّا چون این امور با سیاست های امویان در تخریب آن حضرت سازگار بوده در کتب عامّه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دشمنی او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که به جعل روایات پرداخته و</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امویان همکاری نموده ثابت می شود امّا او عملاً نیز با منافقان همکاری نیز داشت و در واقعه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در گردنه هرشی حضور داشته و جز چهارده نفر از منافقانی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ها را به حذيفة بن یمان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عبارتند از</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ابوبکر، عمر، عثمان، طلحه، عبدالرحمن بن عوف، سعد بن أبي وقاص، ابوعبيدة بن جراح، معاوية بن أبي سفيان، عمرو بن عاص، أبو موسى اشعرى، مغيرة بن شعبة ثقفى، أوس بن حدثان بصری و ابوهریره و أبو طلحه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ابوهریره در مورد خود و نیز بسیاری از این منافقین چون ابوبکر و عمر و عثمان و ابوموسی اشعری و عمرو بن عاص و معاویه و ابوعبیده جراح جعل حدیث نموده و برای ایشان فضیلت سازی می کند که در قسمت خودش به آن اشاره می کنیم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من از یونس بن متی بهترم، در غگوست</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کسی بگوید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متی بهترم</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و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ابوهریره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در حزب سقیفه و حامیان ایشان وارد شد و از جمله دروغگویانی بود که احادیث مختلفی را در ضدّ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کرد که از جمله آن روایت آن چه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صدقه است و به ارث نمی رسد، </w:t>
      </w:r>
      <w:r>
        <w:rPr>
          <w:rStyle w:val="FootnoteAnchor"/>
          <w:rtl w:val="true"/>
        </w:rPr>
        <w:footnoteReference w:id="395"/>
      </w:r>
      <w:r>
        <w:rPr>
          <w:rFonts w:ascii="IRNazanin" w:hAnsi="IRNazanin" w:eastAsia="IRNazanin"/>
          <w:color w:val="111111"/>
          <w:sz w:val="28"/>
          <w:sz w:val="28"/>
          <w:szCs w:val="28"/>
          <w:rtl w:val="true"/>
          <w:lang w:bidi="fa-IR"/>
        </w:rPr>
        <w:t xml:space="preserve">امیرالحاج بودن ابوبکر و اعلام برائت از مشرکین توسط یاران ابوبکر چون ابوهریره و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اموری که ابوهریره به آن اشتغال داشته تحریف روایات صحیح بوده مانند تحریف حدیث ثقلین از کتاب الله و عترتی به کتاب الله و سنتی</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 واضح است که مراد ابوهریره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خود او و امثال اوست نه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سازی برای منافقان و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حدیث در خودستایی از خود و خانوادهاش و برخی منافقان که از جمله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جمله کارهایی است که ابوهریره با توجّه به سیاست های امویان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توجّه به ادلّه و قراین مختلفی جعلی است بلکه در مواردی برخی از عالمان عامّه به جعلی و دروغ بودن آن اعتراف دارند که به آن ها اشاره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عرضه داشتم که احادیث بسیاری از شما شنیدم که فراموش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ردائت را پهن کن، پس پهن کردم که به گفته خودش پر از شپش بود و سپس فرمود آن را به طرف سینه ات بکش و جمع کن و این کار را کردم که پس از آن دیگر حدیثی را فراموش نکردم</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 وی هم چنین در برابر سوالات دیگران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یک آیه از سوره بقره نبود، حدیثی را بیان نمی کردم و آیه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إِنَّ الَّذِينَ يَكْتُمُونَ ما أَنْزَلْنا منَ الْبَيِّنات وَ الْهُدى منْ بَعْدِ ما بَيَّنَّاهُ للنَّاس في الْكِتابِ أولَئِكَ يَلْعَنُهُمُ الله وَ يَلْعَنُهُمُ اللَّاعِنُونَ</w:t>
      </w:r>
      <w:r>
        <w:rPr>
          <w:rStyle w:val="FootnoteAnchor"/>
          <w:rtl w:val="true"/>
        </w:rPr>
        <w:footnoteReference w:id="39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ابوهریره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که ابوهریره زیاد روایت نقل می کند که شنیده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شما از من هدایتی است برای شما</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و گفته شده که اعتبار ابوهریره آن قدر زیاد بوده که وقتی مسأله ای از زید بن ثابت پرسیدند او سوال کننده را به ابوهریره ارجاع داد و در ضمن مدّعی شد که ابوهریره از خداوند خواست که علمی داشته باشد که فراموش نشود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وقتی زید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که آن دعا را نیز در حق او به جا آورد،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دوسی زودتر درخواست کرد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مرد و زن مؤمنی نام مرا نمی شنود مگر این که مرا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ابوکثیر می گوید، به ابوهریره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مادرم را به اسلام دعوت می کردم و او از پذیرفتن تقاضای من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او را به اسلام دعوت می کردم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دوست نمی 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گریان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مادرم را به اسلام دعوت می کنم و او نمی پذیرد، امروز که باز او را به اسلام دعوت کردم درباره شما سخنانی که خوش نمی دارم گفت، اینک شما دعا کنید که خداوند مادر ابوهریره را به اسلام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کردند و من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بسته است و صدای ریزش آب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پس از آن که جامه های خود را پوشید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و همین که وارد شدم شهادتین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شتابان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این بار بر خلاف آن بار از شوق می گریستم نه از اندوه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مژده باد که خداوند دعای شما را بر آورد و مادر ابوهریره را به اسلام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دعا کنید و از خداوند بخواهید که من و مادرم را </w:t>
      </w:r>
    </w:p>
    <w:p>
      <w:pPr>
        <w:pStyle w:val="BookText"/>
        <w:rPr/>
      </w:pPr>
      <w:r>
        <w:rPr>
          <w:rFonts w:ascii="IRNazanin" w:hAnsi="IRNazanin" w:eastAsia="IRNazanin"/>
          <w:color w:val="111111"/>
          <w:sz w:val="28"/>
          <w:sz w:val="28"/>
          <w:szCs w:val="28"/>
          <w:rtl w:val="true"/>
          <w:lang w:bidi="fa-IR"/>
        </w:rPr>
        <w:t xml:space="preserve">در نظر مردان و زنان مؤمن و همه مردان و زنان مؤمن محبوب قرار دهد،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بنده کوچک خودت و مادرش را برای همه مردان و زنان مؤمن محبوب قرار بده، بنابر این هر مؤمنی که نام مرا بشنود مرا دوست می دارد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در مراسم حجّی که پیش از حجّة الوداع انجام شد و او 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امیرالحاج بود مرا نیز روز عید قربان با گروهی فرستاد که به مردم اعلام کنیم که سال دیگر هیچ مشرکی نباید حج گزارد و هیچ کس نباید برهنه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از روز عید قربان به روز حجّ اکبر تعبیر می کرد و این به واسطه حدیث ابوهریره بود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جعلیات او این است که گفته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زکات فطره بودم و سه شب شخصی می آمد و با اظهار مسکنت غذا می برد که به 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شیطان بوده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عبيدة بن جراح خوب مردی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شدند و صدای قرائت مردی را شنیدند پرسیدند این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این شخص از مزمارهای خاندان داود عنایت شده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پسر عاص یعنی هشام و عمرو مؤمن اند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واضح است که این روایت جعلی با منافع امویان سازگاری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رقیه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عثمان وارد شدم، در دستش شانه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اندکی پیش از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بود و من موهای او را شانه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یافتی؟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دار؛ زیرا خلق او بیش از همه اصحاب به خلق من می ماند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دروغ بودن این حدیث همین بس که دانسته شود رقیه در سال سوم هجرت وفات کرد و رابطه خوبی نیز با عثمان نداشت؛ به همین دلیل ذهبی و حاکم نیشابوری این روایت را صحیح السند دانسته امّا از نظر متن باطل و واهی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p>
    <w:p>
      <w:pPr>
        <w:pStyle w:val="BookText"/>
        <w:rPr/>
      </w:pPr>
      <w:r>
        <w:rPr>
          <w:rFonts w:ascii="Amiri" w:hAnsi="Amiri" w:eastAsia="Amiri" w:cs="Amiri"/>
          <w:color w:val="111111"/>
          <w:sz w:val="28"/>
          <w:sz w:val="28"/>
          <w:szCs w:val="28"/>
          <w:rtl w:val="true"/>
          <w:lang w:bidi="ar-SA"/>
        </w:rPr>
        <w:t>وَ أنْذِرْ عَشِيرَتَكَ الأقْرَبين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نازل شد،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 من ذرّه ای شما را از خدایتان بی نیاز نمی گردانم، ای فرزندان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اندکی از نیازتان را به خدا نمی کاهم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مال من می خواهی بطلب، به تو می دهم ولی هیچ گاه نیاز تو را به خدا نمی کاهم و از خداوند بی نیازت نمی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خطاب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از آتش نجات دهید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قراینی که بر دروغ بودن این حدیث دلالت دارد اولا تعارض آن با دیگر اخبار و روایات در این زمینه است و از سوی دیگر این آیه در اوایل بعثت نازل شد و در آن زمان ابوهریره کودکی بوده که در یمن با گربه خود بازی می کرده و از سوی دیگر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جعلی مورد خطاب قرار گرفته از قراین جعلی بودن این روایت است؛ زیرا آن حضرت در سال پنج بعثت به دنیا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هر پیامبر رفیقی دارد، رفیق من در آن جا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این حدیث را از جعلیات عثمان بن خالد اموی می داند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سه کس را امین وحی خود گرداند، من و جبرئیل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ابن جوزی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دروغ و جعلی می دانند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روز قیامت برای مردم تجلّی عام می کند ولی برای ابوبکر به صورت خاص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این حدیث را ساخته جعل کنندگان و دروغگویان اعلام می کند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شبی که به آسمان عروج داده شدم، از آسمانی نگذشتم، مگر آن که در آن یافتم، که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است و ابوبکر صدّیق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فتنی این حدیث و حدیث قبلی را نادرست و جعلی دانسته</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آسمان دنیا هشتاد هزار فرشته برای کسی که ابوبکر و عمر را دوست داشته باشد طلب آمرزش می کنند و در آسمان دوم هشتاد هزار فرشته کسی را که ابوبکر و عمر را دشمن داشته باشد لعنت و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سیوطی، ابوجوزی، ابوالحسن الکنانی، ذهبی این حدیث را از جعلیات دانسته اند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بهشت در مقام برتری جویی نسبت به جهنّم، وحی می 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وجود ابوبکر و عمر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ذهبی و ابوالحسن کنانی این حدیث را از ناحیه دروغ گویان و جعل کنندگان دانسته اند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مرا از نور خود آفرید و ابوبکر را از نور من و عمر را از نور ابوبکر و امّت را از نور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چراغ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از بزرگان اهل تسنن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است و مخالف با کتاب الله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ابوبکر نیکوترین انسان های گذشته و آینده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این روایت را جعلی اعلام می کند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من چون ستارگان هستند، هرکس به کسی از ایشان اقتداء کند،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این حدیث را باطل شمرده ولی آن را از جعلیات جعفر بن عبدالواحد هاشمی قاضی بیان کرده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تقدّس سازی برای عایشه با جعل حدیث افک و تطبیق آن با آیه افک </w:t>
      </w:r>
      <w:r>
        <w:rPr>
          <w:rStyle w:val="FootnoteAnchor"/>
          <w:rtl w:val="true"/>
        </w:rPr>
        <w:footnoteReference w:id="417"/>
      </w:r>
      <w:r>
        <w:rPr>
          <w:rFonts w:ascii="IRNazanin" w:hAnsi="IRNazanin" w:eastAsia="IRNazanin"/>
          <w:color w:val="111111"/>
          <w:sz w:val="28"/>
          <w:sz w:val="28"/>
          <w:szCs w:val="28"/>
          <w:rtl w:val="true"/>
          <w:lang w:bidi="fa-IR"/>
        </w:rPr>
        <w:t xml:space="preserve">و نوشته اند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 و در آن جا متوطن گردید، خواست ازدواج کند به مسلمان ها فرمود به من زن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پارچه ای از بهشت که طول آن دو ذرع و عرضش یک وجب بود و در آن تصویری که هیچ کس زیباتر از آن ندیده بود وجود داشت آمد و آن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همانند این تصویر باشد ازدواج کن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را کجا پیدا کنم؟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ابی بکر را ازدواج کن، 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ابی بکر رفت و 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خداوند به من امر کرده است که دامادت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دارای سه دختر بود، هر سه تا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امر کرده است که این دختر یعنی عایشه را ازدواج نمایم 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از جعلیات شمرده شده است</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وقتی مواجب و عنایات معاویه و مروان به ابوهریره کم می شد صدای او در می آمد و گویا به برخی از روایاتی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امویان صادر کرده بود با آنان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قریش، امّت مرا به نابودی و هلاکت خواهند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آنان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حضور سعید اموی و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راستگوی تصدیق شده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امّت من، به دست شهوت رانانی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آن هاست؟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یکایک آن ها را نام ببرم و بگویم که هر یک، از کدام قبیله اند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با این حال او به کتمان مصادیق سخن آن حضرت بسنده کرده و از این که از امویان نام ببرد، پرهیز می کند؛ به هر حال این روایت، حکایت از نفاق او و همکاری او با مخالفان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323" w:name="pg9440_118708"/>
    </w:p>
    <w:p>
      <w:pPr>
        <w:pStyle w:val="Heading3"/>
        <w:numPr>
          <w:ilvl w:val="2"/>
          <w:numId w:val="1"/>
        </w:numPr>
        <w:rPr/>
      </w:pPr>
      <w:bookmarkStart w:id="324" w:name="__RefHeading___Toc5928010_2870459653"/>
      <w:bookmarkStart w:id="325" w:name="_Toc117"/>
      <w:bookmarkEnd w:id="323"/>
      <w:bookmarkEnd w:id="324"/>
      <w:r>
        <w:rPr/>
        <w:t>5</w:t>
      </w:r>
      <w:r>
        <w:rPr>
          <w:rtl w:val="true"/>
        </w:rPr>
        <w:t xml:space="preserve">. </w:t>
      </w:r>
      <w:r>
        <w:rPr>
          <w:rtl w:val="true"/>
        </w:rPr>
        <w:t>داستانسرایی و شاگردی مکتب یهودیت</w:t>
      </w:r>
      <w:bookmarkEnd w:id="325"/>
    </w:p>
    <w:p>
      <w:pPr>
        <w:pStyle w:val="Heading4"/>
        <w:numPr>
          <w:ilvl w:val="3"/>
          <w:numId w:val="1"/>
        </w:numPr>
        <w:rPr/>
      </w:pPr>
      <w:bookmarkStart w:id="326" w:name="__RefHeading___Toc5928012_2870459653"/>
      <w:bookmarkStart w:id="327" w:name="_Toc118"/>
      <w:bookmarkEnd w:id="326"/>
      <w:r>
        <w:rPr>
          <w:rtl w:val="true"/>
        </w:rPr>
        <w:t>کتور ابوهریره و پیازفروش</w:t>
      </w:r>
      <w:bookmarkEnd w:id="327"/>
    </w:p>
    <w:p>
      <w:pPr>
        <w:pStyle w:val="BookText"/>
        <w:rPr/>
      </w:pPr>
      <w:r>
        <w:rPr>
          <w:rFonts w:ascii="IRNazanin" w:hAnsi="IRNazanin" w:eastAsia="IRNazanin"/>
          <w:color w:val="111111"/>
          <w:sz w:val="28"/>
          <w:sz w:val="28"/>
          <w:szCs w:val="28"/>
          <w:rtl w:val="true"/>
          <w:lang w:bidi="fa-IR"/>
        </w:rPr>
        <w:t xml:space="preserve">زمانی که ابوهریره از سوی معاویه حاکم مکّه بود، مردی مقداری پیاز از عکّه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عکّای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آورده بود تا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پیازها ماند، امکان بردن به جای دیگر هم نبود و داشت در هوای گرم می گندید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پیش ابوهریره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ثواب می توانی بکنی؟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در مکّه پیاز پیدا نمی شود و مردم مکّه پیاز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مال التجاره داشتم همه را پیاز خریدم و به این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هیچ کس نمی خرد و دارد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یک مؤمن را نجات می دهی، یک نفس را احیا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کاری بکنی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روز جمعه که نماز جمعه خوانده می شود، پیازها را در یک جای معین حاضر کن، آن وقت من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وقتی که مردم همه جمع شدند،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حَبیبی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اكَلَ بَصَلَ عَكّةَ في مَكَّةَ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پیاز عکّه را در مکه بخورد بهشت بر او واجب است</w:t>
      </w:r>
      <w:r>
        <w:rPr>
          <w:rFonts w:eastAsia="IRNazanin" w:cs="IRNazanin"/>
          <w:color w:val="111111"/>
          <w:sz w:val="28"/>
          <w:szCs w:val="28"/>
          <w:rtl w:val="true"/>
          <w:lang w:bidi="fa-IR"/>
        </w:rPr>
        <w:t xml:space="preserve">. </w:t>
      </w:r>
      <w:r>
        <w:rPr>
          <w:rStyle w:val="FootnoteAnchor"/>
          <w:rtl w:val="true"/>
        </w:rPr>
        <w:footnoteReference w:id="420"/>
      </w:r>
    </w:p>
    <w:p>
      <w:pPr>
        <w:pStyle w:val="Heading4"/>
        <w:numPr>
          <w:ilvl w:val="3"/>
          <w:numId w:val="1"/>
        </w:numPr>
        <w:rPr/>
      </w:pPr>
      <w:bookmarkStart w:id="328" w:name="__RefHeading___Toc5928014_2870459653"/>
      <w:bookmarkStart w:id="329" w:name="_Toc119"/>
      <w:bookmarkEnd w:id="328"/>
      <w:r>
        <w:rPr>
          <w:rtl w:val="true"/>
        </w:rPr>
        <w:t>نیرنگ به خدا</w:t>
      </w:r>
      <w:bookmarkEnd w:id="32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جهنّمی در روز قیامت از خدا می خواهد تا از آتش و بوی متعفّن آن خلاص شود و قسم می خورد که چیز دیگری درخواست نکند وقتی آزاد می شود، درخواست می کند به بهشت نزدیک شود و قسم می خورد و عهد و پیمان می بندد که چیز دیگری درخواست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او را به بهشت نزدیک می کند، ابتدا سکوت می کند ولی باز درخواست می کند تا خدا او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چقدر حیله گر و فریبکاری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ستمکار و طغیانگری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پیوسته برای بهشت رفتن خود دعا می کند تا این که خدا از کار او می خندد و سپس اجازه بهشت را به او می دهد و از او می خواهد تا باز هم درخواست های خود را طلب کند و خداوند نیز دو چندان آن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ابوهریره این شخص آخرین کسی است که به بهشت می رود</w:t>
      </w:r>
      <w:r>
        <w:rPr>
          <w:rFonts w:eastAsia="IRNazanin" w:cs="IRNazanin"/>
          <w:color w:val="111111"/>
          <w:sz w:val="28"/>
          <w:szCs w:val="28"/>
          <w:rtl w:val="true"/>
          <w:lang w:bidi="fa-IR"/>
        </w:rPr>
        <w:t xml:space="preserve">!! </w:t>
      </w:r>
      <w:r>
        <w:rPr>
          <w:rStyle w:val="FootnoteAnchor"/>
          <w:rtl w:val="true"/>
        </w:rPr>
        <w:footnoteReference w:id="421"/>
      </w:r>
      <w:bookmarkStart w:id="330" w:name="pg9440_118709"/>
    </w:p>
    <w:p>
      <w:pPr>
        <w:pStyle w:val="Heading4"/>
        <w:numPr>
          <w:ilvl w:val="3"/>
          <w:numId w:val="1"/>
        </w:numPr>
        <w:rPr/>
      </w:pPr>
      <w:bookmarkStart w:id="331" w:name="__RefHeading___Toc5928016_2870459653"/>
      <w:bookmarkStart w:id="332" w:name="_Toc120"/>
      <w:bookmarkEnd w:id="330"/>
      <w:bookmarkEnd w:id="331"/>
      <w:r>
        <w:rPr>
          <w:rtl w:val="true"/>
        </w:rPr>
        <w:t>شاگردی کعب الاحبار</w:t>
      </w:r>
      <w:bookmarkEnd w:id="332"/>
    </w:p>
    <w:p>
      <w:pPr>
        <w:pStyle w:val="BookText"/>
        <w:rPr/>
      </w:pPr>
      <w:r>
        <w:rPr>
          <w:rFonts w:ascii="IRNazanin" w:hAnsi="IRNazanin" w:eastAsia="IRNazanin"/>
          <w:color w:val="111111"/>
          <w:sz w:val="28"/>
          <w:sz w:val="28"/>
          <w:szCs w:val="28"/>
          <w:rtl w:val="true"/>
          <w:lang w:bidi="fa-IR"/>
        </w:rPr>
        <w:t>از جمله کارهایی که ابوهریره انجام داده این است که به شاگردی کعب الاحبار یهودی در آمده و باعث شده تا اسرائیلیات زیادی را از او وارد متون اسلامی کند و نیز ذهن خودش نیز برای این کار پرورش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روایاتی از کعب الاحبار نقل می کند که ما به ذکر عناوین آن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ذبیح بودن اسحاق نه اسماعیل، در تفسیر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فَدَيْناهُ بِذِبْحٍ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ستة ایام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روزی که خورشید بر آن تابیده جمعه است که در آن آدم خلق شد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کعب به ابوهريره در هنگام داخل شدن به مسجد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از تورات که در مورد دعا هنگام صبح بوده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سفارشاتی از کتابی که خدا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نموده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شدن اعمال در هر دوشنبه و پنج شنبه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رودی که از بهشت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نیل، سیحان، جیحان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در این موارد تصریح شده که ابوهریره از کعب الاحبار نقل روایت نموده امّا همان روایت را در نقلی دیگر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که در چند سطر بعد نیز به آن موارد اشاره می کنیم</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هم چنین وی در برخی از موارد فقط متن روايت كعب الاحبار را نقل نموده بدون این که آن را به کعب الاحبار نسبت دهد امّا روایت شناسان آن را به کعب الاحبار نسبت داده اند، به عنوان نمونه به برخی از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 ماه در روز قیامت به صورت دو گاو نر گرفتار آمده در جهنّمند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به گفته محمود ابوریه، ابوهریره این روایت را از کعب الاحبار یاد گرفته؛ زیرا او چنین کلامی دارد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ابن جوزی این روایت را با سند انس در کتاب موضوعات خود آورده و سند آن را ضعیف دانسته</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يأجوج و مأجوج هر روز مشغول کندن سدّ می شوند تا این که نزدیک غروب آفتاب کسانی که بر آنان گماشته شده اند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فردا آن را خواهید کند و آنان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تفسیر خود، حدیث ابوهریره درباره یأجوج و مأجوج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احمد از ابوهریره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یأجوج و مأجوج هر روز مشغول کندن سدّ می شوند تا این که نزدیک غروب آفتاب کسانی که بر آنان گماشته شده اند </w:t>
      </w:r>
    </w:p>
    <w:p>
      <w:pPr>
        <w:pStyle w:val="BookText"/>
        <w:rPr/>
      </w:pPr>
      <w:r>
        <w:rPr>
          <w:rFonts w:ascii="IRNazanin" w:hAnsi="IRNazanin" w:eastAsia="IRNazanin"/>
          <w:color w:val="111111"/>
          <w:sz w:val="28"/>
          <w:sz w:val="28"/>
          <w:szCs w:val="28"/>
          <w:rtl w:val="true"/>
          <w:lang w:bidi="fa-IR"/>
        </w:rPr>
        <w:t>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فردا آن را خواهید کند و آنان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این حدیث را از کعب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ابو هریره این حدیث را از کعب شنیده است؛ زیرا بارها نزد کعب می رفت و کعب برای او حدیث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مواضع متعدّدی از تفسیر خود، احادیثی را که ابوهریره از کعب آموخته، مشخص کرده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من اجازه داد تا از خروسی سخن بگویم که پاهایش بر روی زمین است و گردنش زیر عرش است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کعب الاحبار نیز چنین مطلبی را بیان کرده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سته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خاک را روز شنبه آفرید و سپس روز یکشنبه کوه ها و روز دوشنبه درختان را بر روی آن آفرید؛ روز سه شنبه بدی ها و روز چهارشنبه نور را به وجود آورد و روز پنجشنبه حیوانات را بر روی زمین گسیل داشت و آدم را بعد از عصر روز جمعه به زیور وجود آراست</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ابن کثیر گفته است که ابوهریره این حدیث را از کعب الاحبار گرفته است؛ زیرا متن این حدیث که هفت روز را بیان نموده، با نص صریح قرآن که می فرماید آسمان ها و زمین را در شش روز آفریده است در تعارض است، چنان که بخاری نیز آن را از کعب الاحبار دانسته</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چنان که دیگران همانند سیوطی در جامع الاحادیث آن را از کعب معرّفی می کند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هم چنین ابن کثیر در مورد روایاتی که بر خلاف ظاهر قرآن، اسحاق را ذبیح معرّفی نموده اند و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گفته است، همه این گفته ها از کعب الاحبار است و الله اعلم؛ چرا که عمر در زمان حکومتش به حرف های او گوش می داد و اجازه داد تا مردم نیز کلام او را بشنوند و مردم نیز کلام درست و نادرست او را نقل کردند در حالی که او از این امّت نیست و خدا می داند که نیازی به یک حرف از کلام او نیست</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خزیمه بعد از نقل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روزی که خورشید بر آن تابیده جمعه است که در آن آدم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که این روایت ابوهریره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از كعب الاحبار؟ زیرا ابوهریره گاهی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گاهی به 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ابوهریره از کعب الاحبار است چون پس از نقل آن از ابوهریره پرسیدند آیا کلامی 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حدیثی که کعب بیان کرده است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هم چنین دعایی که کعب الاحبار نیز هنگام ورود به مسجد به ابوهریره یاد داده توسط ابوهریره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ابوریه از نویسندگان اهل تسنن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کعب در زیرکی و حیله گری به جایی رسید که ابوهریره را طعمه فریب خود ساخت و ساده لوحی و غفلت او را مغتنم شمرده، همه خرافات و افسانه هایی را که می خواست وارد حوزه اسلامی نماید بر زبان ابوهریره نهاد؛ او این کار را بسیار زیرکانه انجام می داد بدین روش که وقتی ابوهریره سخنان او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 فوراً به تصدیق ابوهریره می پرداخت؛ تا این اسرائیلیات را کاملاً جا انداخت و باعث تقویت آن ها در دل و جان مسلمانان گردید؛ چنان که خبری که در واقع خود کعب ساخته و بر زبان ابوهریره انداخته بود، به نظر می رسید از آن خود ابوهریره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ها می توان به روایت احمد از ابوهریره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وجود دارد که اگر سواری در سایه آن صد سال راه بپیماید سایه آن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دارید آیه مباركه </w:t>
      </w:r>
      <w:r>
        <w:rPr>
          <w:rFonts w:ascii="Amiri" w:hAnsi="Amiri" w:eastAsia="Amiri" w:cs="Amiri"/>
          <w:color w:val="111111"/>
          <w:sz w:val="28"/>
          <w:sz w:val="28"/>
          <w:szCs w:val="28"/>
          <w:rtl w:val="true"/>
          <w:lang w:bidi="ar-SA"/>
        </w:rPr>
        <w:t>وَ ظِلَّ مَمْدُودٍ</w:t>
      </w:r>
      <w:r>
        <w:rPr>
          <w:rStyle w:val="FootnoteAnchor"/>
          <w:rtl w:val="true"/>
        </w:rPr>
        <w:footnoteReference w:id="443"/>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ابوهریره روایت را به پایان نرسانده بود که کعب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تورات را بر موسی و فرقان را بر محمّد نازل کرده است، اگر کسی بر شتری راهوار سوار شود و بخواهد به</w:t>
      </w:r>
    </w:p>
    <w:p>
      <w:pPr>
        <w:pStyle w:val="BookText"/>
        <w:rPr/>
      </w:pPr>
      <w:r>
        <w:rPr>
          <w:rFonts w:ascii="IRNazanin" w:hAnsi="IRNazanin" w:eastAsia="IRNazanin"/>
          <w:color w:val="111111"/>
          <w:sz w:val="28"/>
          <w:sz w:val="28"/>
          <w:szCs w:val="28"/>
          <w:rtl w:val="true"/>
          <w:lang w:bidi="fa-IR"/>
        </w:rPr>
        <w:t xml:space="preserve">بلندای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برسد و تمام عمر خود را در این راه صرف کند به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و 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 پخش چنین خرافاتی یک دیگر را یاری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این که مشابه همین خبر را وهب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افراد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روایتی عجیب نقل کرده است</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رضا از مفسّرین بزرگ عامّه درباره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اسلام آورد و در نتیجه سه سال و اندی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بیشتر احادیثش را مستقیماً از آن حضرت نشنیده است؛ بلکه از صحابه و تابعان گرفته است؛ و بر فرض این که همه صحابه در مقام نقل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جمهور 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باشند، </w:t>
      </w:r>
      <w:r>
        <w:rPr>
          <w:rStyle w:val="FootnoteAnchor"/>
          <w:rtl w:val="true"/>
        </w:rPr>
        <w:footnoteReference w:id="445"/>
      </w:r>
      <w:r>
        <w:rPr>
          <w:rFonts w:ascii="IRNazanin" w:hAnsi="IRNazanin" w:eastAsia="IRNazanin"/>
          <w:color w:val="111111"/>
          <w:sz w:val="28"/>
          <w:sz w:val="28"/>
          <w:szCs w:val="28"/>
          <w:rtl w:val="true"/>
          <w:lang w:bidi="fa-IR"/>
        </w:rPr>
        <w:t xml:space="preserve">تابعان از این صفت برخوردار نیستند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رسیده است که ابوهریره از کعب الاحبار حدیث می شنیده و بیشتر احادیثش از اوست، حتی در حدیث خَلَقَ اللهُ التُربَة في يَومِ السَبت؛ خداوند، زمین را روز شنبه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گذشته آن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که تصریح کرده است که حدیث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حدیث شناسان بر این باورند که او این حدیث را قطعاً از کعب الاحبار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در احادیث خود فراوان نقل به معنا می کرد و مرتکب ارسال می شد؛ یعنی اسم کسی را که حدیث را از او شنیده بود در سند نمی آورد و </w:t>
      </w:r>
      <w:bookmarkStart w:id="333" w:name="pg9440_118712"/>
    </w:p>
    <w:p>
      <w:pPr>
        <w:pStyle w:val="BookText"/>
        <w:rPr/>
      </w:pPr>
      <w:bookmarkEnd w:id="333"/>
      <w:r>
        <w:rPr>
          <w:rFonts w:ascii="IRNazanin" w:hAnsi="IRNazanin" w:eastAsia="IRNazanin"/>
          <w:color w:val="111111"/>
          <w:sz w:val="28"/>
          <w:sz w:val="28"/>
          <w:szCs w:val="28"/>
          <w:rtl w:val="true"/>
          <w:lang w:bidi="fa-IR"/>
        </w:rPr>
        <w:t>همین امر موجب مشکلات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احادیث زیادی را نقل کرده است که تنها راوی آن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یا صراحتاً مورد انکار قرار گرفته و یا به خاطر عجیب و غریب بودن آن در موضع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احادیث مربوط به فتن و برخی از اسرار غیبی و امور دیگری که ناقدان حدیث بدان پرداخته اند</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334" w:name="__RefHeading___Toc5928018_2870459653"/>
      <w:bookmarkStart w:id="335" w:name="_Toc121"/>
      <w:bookmarkEnd w:id="334"/>
      <w:r>
        <w:rPr>
          <w:rtl w:val="true"/>
        </w:rPr>
        <w:t>نتیجه</w:t>
      </w:r>
      <w:r>
        <w:rPr>
          <w:rtl w:val="true"/>
        </w:rPr>
        <w:t>:</w:t>
      </w:r>
      <w:bookmarkEnd w:id="335"/>
    </w:p>
    <w:p>
      <w:pPr>
        <w:pStyle w:val="BookText"/>
        <w:rPr/>
      </w:pPr>
      <w:r>
        <w:rPr>
          <w:rFonts w:ascii="IRNazanin" w:hAnsi="IRNazanin" w:eastAsia="IRNazanin"/>
          <w:color w:val="111111"/>
          <w:sz w:val="28"/>
          <w:sz w:val="28"/>
          <w:szCs w:val="28"/>
          <w:rtl w:val="true"/>
          <w:lang w:bidi="fa-IR"/>
        </w:rPr>
        <w:t>ابوهریره تنها یکی از ده ها و صدها ثمره مکتب سقیفه و یکی از دروغ پردازانی است که توسط امویان و منافقان و یهودیت رشد یافته و متأسفانه روایاتش در کتب اهل تسنن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شخصیت هایی است که در ایجاد انحراف از فرهنگ اسلامی به یهودیت و اسرائیلیات فعالیت گسترده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نمونه هایی از روایات ابوهریره در کتاب های مختلف و صحیح عامّه نشان دهنده آسیب جدّی در معارف خداشناسی، نبوت و امامت و عصمت و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شخصیت و روایاتی باید اندیشه برخی از مدّعیان اسلام بر ضدّ اسلام محمّدی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تأسف باید گفت که حیله و نیرنگ تبلیغاتی معاویه و امویان بر ضدّ اسلام از سوی افراد ضعیف الایمانی چون ابوهریره صورت می گرفت که بدون هیچ واهمه ای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بستند و علاوه بر بیان اسرائیلیات به تقویت سیاست های اموی در توحید و تفسیر قرآن و تقویت روایات جعلی بر ضدّ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تراشی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گماشته بودند، به طوری که تا به امروز نیز این جعلیات متون بسیاری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فرق اسلامی را پر کرده و عاملی برای تقویت اسلام اموی که امروزه به نام اسلام وهابیت شناخته می شود،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امّت اسلامی و اندیشمندان ایشان این است که از روایات صحیح و اجماعی بین فرق اسلامی و مطابق با عقل استفاده کنند تا از دامنه انحرافات و جعلیات و اسرائیلیات در عقاید مسلمین کاسته شود</w:t>
      </w:r>
      <w:r>
        <w:rPr>
          <w:rFonts w:eastAsia="IRNazanin" w:cs="IRNazanin"/>
          <w:color w:val="111111"/>
          <w:sz w:val="28"/>
          <w:szCs w:val="28"/>
          <w:rtl w:val="true"/>
          <w:lang w:bidi="fa-IR"/>
        </w:rPr>
        <w:t xml:space="preserve">. </w:t>
      </w:r>
      <w:bookmarkStart w:id="336" w:name="pg9440_118713"/>
    </w:p>
    <w:p>
      <w:pPr>
        <w:pStyle w:val="Heading3"/>
        <w:numPr>
          <w:ilvl w:val="2"/>
          <w:numId w:val="1"/>
        </w:numPr>
        <w:rPr/>
      </w:pPr>
      <w:bookmarkStart w:id="337" w:name="__RefHeading___Toc5928020_2870459653"/>
      <w:bookmarkStart w:id="338" w:name="_Toc122"/>
      <w:bookmarkEnd w:id="336"/>
      <w:bookmarkEnd w:id="337"/>
      <w:r>
        <w:rPr>
          <w:rtl w:val="true"/>
        </w:rPr>
        <w:t>پی نوشت ها</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الجمع بين الصحيحين البخاری و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كتاب تعليقات الذهبي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مضمون آن با اسناد صحیح در کتب دیگری چون معجم الاوسط، معجم الكبير، سنن ابن ماجه، سنن بیهقی، سنن ترمذی، سنن ابی داود، سنن دارمی، صحیح ابن حبان، صحیح مسلم، صحیح بخاری، مسند ابی شیبه، مسند ابن جعد، مسند ابی یعلی، مسند احمد بن حنبل، مسند اسحاق بن راهويه، مسند البزار، مسند الحميدى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الإستيعاب في معرفة الأصحاب،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 xml:space="preserve">؛ تاریخ مدينة دمشق،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في أحوال أنفس النفيس،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والسياسة المعروف بتاريخ الخلفاء، تحقیق علی شیری،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پوشیده نیست که این سه تن از اهل علم که بخاری گفته از بزرگان منافقین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المحافل و بغية الأماثل،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أبوهريرة،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في أحوال أنفس النفيس،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بيروت، 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في أحوال أنفس النفيس،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بیروت،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الصحيح المختصر،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و نصوص الأخيار،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هندا بمكة كأن وجهها فلقة قمر، و خلفها من عجيزتها مثل الرجل الجالس، و معها صبى يلعب، فمر رجل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غلاما إن عاش ليسودن قومه،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يسد إلى قومه فأماته الله، و هو معاوية بن أبي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في أحوال أنفس النفيس،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الجامع الصحيح المختصر،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المختصر،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الشیبانی،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القاهرة،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سنن الترمذی،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الجامع الصحيح المختصر، الثالثة،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المختصر،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كتاب تعليقات الذهبي في التلخيص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الصحيح المختصر،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القاهرة،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الصحيح سنن الترمذى،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الصحيح المختصر،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المختصر،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بن حنبل،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كتاب تعليقات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الصحيح المختصر،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بن حنبل،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البخاري و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كتاب تعليقات الذهبي في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حلية الأولياء و طبقات الأصفياء،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الصحيح سنن الترمذى،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الصحیح المختصر،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التميمى البستي، صحيح ابن حبان،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بیروت،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كتاب تعليقات الذهبي في التلخيص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الصحيح المختصر،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بين الصحيحين البخارى و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الصحيح سنن الترمذى،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الصحيح المختصر،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بما للنبى من الأحوال و الأموال و الحفدة و المتاع،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الهدى و الرشاد في سيرة خير العباد،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الصحيح المختصر،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بين الصحيحين البخاري و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 الملوک،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الصحيح المختصر،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المختصر،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بين الصحيحين البخاري و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1840</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المختصر،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صحیح مسلم، بيروت، دار إحياء التراث العربی، بی تا،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الجامع الصحيح سنن الترمذی،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الجمع بين الصحيحين البخاري و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البداية و النهاية،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البداية و النهاية،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الجمع بين الصحيحين البخاري و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الجامع الصحيح سنن الترمذى،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كتاب تعليقات الذهبي في التلخيص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سنن،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كتاب تعليقات الذهبي فى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و وفيات المشاهير و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دلائل النبوة و معرفة أحوال صاحب الشريعة،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و معرفة أحوال صاحب الشریعة،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الجامع الصحیح المختصر،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البخاري و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الجامع الصحيح سنن الترمذى،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الجامع الصحيح المختصر،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تحقیقی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في أحوال أنفس النفيس،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سنن،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الجمع بين الصحيحين البخارى و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الجامع الصحيح المختصر،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بما للنبى من الأحوال و الأموال و الحفدة و المتاع،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البداية و النهاية،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المختصر،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2249</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البخارى و مسلم،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المختصر،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الجامع الصحيح المختصر،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المختصر،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تحقیقی اسلام،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الجامع الصحیح المختصر،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البخاري و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الجامع الصحيح المختصر،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كتاب تعليقات الذهبي في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في أحوال أنفس النفيس،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نشانه های روشن و رهنمودی را که فرو فرستاده ایم، بعد از آن که آن را برای مردم در کتاب توضیح داده ایم، نهفته می دارند، آنان را خدا لعنت می کند، و لعنت کنندگان لعنتشان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 الرشاد في سيرة خير العباد،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بما للنبى من الأحوال و الأموال و الحفدة و المتاع،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المختصر،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كتاب تعليقات الذهبي في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البخارى و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سنن دارمی،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الجامع الصحيح المختصر،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بيروت،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اللآلى المصنوعة في الأحاديث الموضوعة،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موضوعات،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الموضوعات،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اللآلى المصنوعة في الأحاديث الموضوعة،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تنزيه الشريعة المرفوعة،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اللآلى المصنوعة في الأحاديث الموضوعة،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تنزيه الشريعة المرفوعة،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تفسير المأثور،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 در مورد تطبیق آیه افک ماریه قبطیه است که توسط امویان کمرنگ شده و بر عایشه تطبیق 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بن هاشم،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شرف الدین حسینی استر آبادی، تأويل الآيات الظاهرة، 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اللآلي المصنوعة في الأحاديث الموضوعة،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تنزيه الشريعة المرفوعة،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المختصر،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xml:space="preserve">؛ مسند أحمد بن حنبل،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سیری در سیره نبوی،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المختصر،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 الملوک،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خزيمة،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 طبقات الأصفياء،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 الآثار،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مقداری از آن نیز توسط ابن عمر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السامعين في رواية الصحابة عن التابعين،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یعلی، دمشق،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تفسیر القرآن العظيم،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السنة المحمّدية،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حياة الحيوان،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كتاب تعليقات الذهبي في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السنة المحمدية،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 الملوک،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الكتب العلمية،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جامع الاحاديث،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 الليلة،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السنة المحمّدية،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بیان شود عدالت جمیع صحابه از مبانی باطلی است که مشهور اهل سنت به آن اعتقاد دارند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السنة المحمدية،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339" w:name="pg9440_118720"/>
    </w:p>
    <w:p>
      <w:pPr>
        <w:pStyle w:val="Heading3"/>
        <w:numPr>
          <w:ilvl w:val="2"/>
          <w:numId w:val="1"/>
        </w:numPr>
        <w:rPr/>
      </w:pPr>
      <w:bookmarkStart w:id="340" w:name="__RefHeading___Toc5928022_2870459653"/>
      <w:bookmarkStart w:id="341" w:name="_Toc123"/>
      <w:bookmarkEnd w:id="339"/>
      <w:bookmarkEnd w:id="340"/>
      <w:r>
        <w:rPr>
          <w:rtl w:val="true"/>
        </w:rPr>
        <w:t>منابع و مآخذ</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الأصبهاني، أبو نعيم أحمد بن عبد الله، حلية الأولياء و طبقات الأصفياء، بيروت، دار الكتاب العربي، الطبعة الرابعة،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الجعفي، محمد بن إسماعيل، الجامع الصحيح المختصر، بيروت، اليمامة، دار ابن كثير، 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شيبة الكوفي، أبوبكر عبدالله بن محمد، المصنف في الأحاديث و الآثار، الرياض، مكتبة الرشد،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قزوینی، محمد بن یزید، سنن ابن ماجه،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الاندلسی، ابو عمر و یوسف بن عبدالله بن محمد بن عبدالبر، الإستيعاب في معرفة الأصحاب، تحقيق على محمد البجاوی، بيروت، دارالجيل، ط الأولى،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الترمذى السلمي، محمد بن عيسى أبو عيسى، الجامع الصحيح سنن الترمذى، بيروت، دار إحياء التراث العربي،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الحمیدی، محمد بن فتوح، الجمع بين الصحيحين البخاری و مسلم، بیروت، لبنان دارالنشر، دار ابن حزم، الطبعة الثانية،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الدارمي، عبدالله بن عبدالرحمن أبو محمد؛ سنن دارمی، بیروت، دارالكتاب العربي،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الدينوري، أبو محمد عبدالله بن مسلم ابن قتيبة الإمامة و السياسة المعروف بتاريخ الخلفاء، تحقیق علی شیری، بيروت، دارالأضواء، ط الأولى،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السُّيوطي، جلال الدين، اللآلى المصنوعة في الأحاديث الموضوعة، دار الكتب العلمية،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الشيباني، أحمد بن حنبل أبو عبدالله، مسند أحمد بن حنبل، القاهرة، مؤسسة قرطبة، بی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الطبراني، أبو القاسم سليمان بن أحمد، المعجم الأوسط، القاهرة، دارالحرمين،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القشيري النيسابوری، مسلم بن الحجاج أبو الحسين، صحيح مسلم، بيروت، دار إحياء التراث العربي،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المناوي، عبدالرؤوف، فيض القدير، مصر، المكتبة التجارية الكبرى، الطبعة الأولى ،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الموصلي التميمي، أحمد بن علی بن المثنى أبو يعلى؛ مسند ابی یعلی، دمشق، دارالمأمون للتراث، الطبعة الأولى،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النسائي، أحمد بن شعیب بن علی، عمل اليوم و الليلة، بيروت، مؤسسة الرسالة، الطبعة الثانية،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الهيثمي، نورالدين على بن أبى بكر، مجمع الزوائد و منبع الفوائد، بیروت، دارالفکر،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النيسابوري، محمّد بن إسحاق بن خزیمه، صحیح ابن خزيمة، بيروت، المكتب الإسلامي،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يحيى، أنساب الأشراف، بيروت، دارالفکر،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بيهقی، ابوبکر، دلائل النبوة و معرفة أحوال صاحب الشريعة، بيروت، دار الكتب العلمية،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الشريعة المرفوعة، دارالكتب العلميه، الطبعة الثانية،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النيسابوری، محمد بن عبدالله، 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كتاب تعليقلت الذهبي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دارالكتب العلمية، الطبعة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ابن عساکر، تاریخ مدينة دمشق،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دمشقی، ابن کثیر، تفسیر القرآن العظيم، بيروت، دارالكتب العلمية، منشورات محمد على بيضون،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دیار بکری، شیخ حسین، تاریخ الخميس في أحوال أنفس النفيس، بیروت، دارالصادر،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أبى عبدالله محمد بن أحمد بن عثمان، میزان الاعتدال، بيروت، لبنان، دارالمعرفة للطباعة و 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تاريخ الإسلام و وفيات المشاهير و الأعلام، تحقيق عمر عبد السلام تدمری، بیروت، دارالكتاب العربي، ط الثانية،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جارالله ربيع الأبرار و نصوص الأخيار، بیروت، مؤسسه اعلمی،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الدين، الإتقان في علوم القرآن، بيروت، دارالكتب العربي، دوم،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الدين، الدر المنثور في تفسير المأثور، قم، کتابخانه آية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الدّين الموسوى، سيّد عبدالحسين، أبوهريرة،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علل الشرائع، قم، انتشارات مكتبة الداورى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دمشقی، محمد بن یوسف، سبل الهدى و الرشاد في سيرة خير العباد، بيروت، دار الكتب العلمية،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تاريخ الأمم و الملوک، بیروت،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عامری، عماد الدين يحيى بن ابى بكر، بهجة المحافل و بغية الأماثل،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عربی، حسین علی، تاریخ تحقیقی اسلام ،قم، موسسه امام خمینی، چهارم،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عسقلاني، ابن حجر، الإصابة في تمييز الصحابة، بيروت، دارالكتب العلمية، اول،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كاتب واقدی، محمد بن سعد، الطبقات الکبری، بیروت، دارالکتب العلمية،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داراكتب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بحارالأنوار، بیروت، موسسة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حبان بن أحمد أبو حاتم، صحيح ابن حبان، بيروت، مؤسسة الرسالة،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معتزلی، ابن ابی الحدید، شرح نهج البلاغة، قم، انتشارات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مقريزي، تقى الدين، إمتاع الأسماع بما للنبي من الأحوال و الأموال و الحفدة و المتاع، بيروت، دارالكتب العلمية، 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 بن شعیب، سنن، حلب، مكتب المطبوعات الإسلامية، الطبعة الثانية،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واحدى، على بن احمد، أسباب النزول، بيروت، دارالکتب العلمية،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9440_118723"/>
      <w:bookmarkStart w:id="343" w:name="pg9440_118723"/>
      <w:bookmarkEnd w:id="343"/>
    </w:p>
    <w:p>
      <w:pPr>
        <w:pStyle w:val="Heading2"/>
        <w:numPr>
          <w:ilvl w:val="1"/>
          <w:numId w:val="1"/>
        </w:numPr>
        <w:rPr/>
      </w:pPr>
      <w:bookmarkStart w:id="344" w:name="pg9440_118723"/>
      <w:bookmarkStart w:id="345" w:name="__RefHeading___Toc5928024_2870459653"/>
      <w:bookmarkStart w:id="346" w:name="_Toc124"/>
      <w:bookmarkEnd w:id="344"/>
      <w:bookmarkEnd w:id="345"/>
      <w:r>
        <w:rPr>
          <w:rtl w:val="true"/>
        </w:rPr>
        <w:t xml:space="preserve">توحید از منظر عرفان، تصوف و اهل بیت </w:t>
      </w:r>
      <w:r>
        <w:rPr>
          <w:rtl w:val="true"/>
        </w:rPr>
        <w:t>(</w:t>
      </w:r>
      <w:r>
        <w:rPr>
          <w:rtl w:val="true"/>
        </w:rPr>
        <w:t>علیهم السلام</w:t>
      </w:r>
      <w:r>
        <w:rPr>
          <w:rtl w:val="true"/>
        </w:rPr>
        <w:t>)</w:t>
      </w:r>
      <w:bookmarkEnd w:id="346"/>
    </w:p>
    <w:p>
      <w:pPr>
        <w:pStyle w:val="Heading3"/>
        <w:numPr>
          <w:ilvl w:val="2"/>
          <w:numId w:val="1"/>
        </w:numPr>
        <w:rPr/>
      </w:pPr>
      <w:bookmarkStart w:id="347" w:name="__RefHeading___Toc5928026_2870459653"/>
      <w:bookmarkStart w:id="348" w:name="_Toc125"/>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حجت الاسلام سید محسن طیب 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صحیح در شناخت توحید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موهبتی بودن معرفت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 گزارش خالق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خارج از دو حد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امکان ادراک ذات باری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ذاتی خالق و مخلوق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توقيفيت اسماء الاهى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اسماء غير از ذات </w:t>
      </w:r>
      <w:bookmarkStart w:id="349" w:name="pg9440_118724"/>
    </w:p>
    <w:p>
      <w:pPr>
        <w:pStyle w:val="Heading3"/>
        <w:numPr>
          <w:ilvl w:val="2"/>
          <w:numId w:val="1"/>
        </w:numPr>
        <w:rPr/>
      </w:pPr>
      <w:bookmarkStart w:id="350" w:name="__RefHeading___Toc5928028_2870459653"/>
      <w:bookmarkStart w:id="351" w:name="_Toc126"/>
      <w:bookmarkEnd w:id="349"/>
      <w:bookmarkEnd w:id="350"/>
      <w:r>
        <w:rPr>
          <w:rtl w:val="true"/>
        </w:rPr>
        <w:t>درآمد</w:t>
      </w:r>
      <w:bookmarkEnd w:id="351"/>
    </w:p>
    <w:p>
      <w:pPr>
        <w:pStyle w:val="BookText"/>
        <w:rPr/>
      </w:pPr>
      <w:r>
        <w:rPr>
          <w:rFonts w:ascii="IRNazanin" w:hAnsi="IRNazanin" w:eastAsia="IRNazanin"/>
          <w:color w:val="111111"/>
          <w:sz w:val="28"/>
          <w:sz w:val="28"/>
          <w:szCs w:val="28"/>
          <w:rtl w:val="true"/>
          <w:lang w:bidi="fa-IR"/>
        </w:rPr>
        <w:t xml:space="preserve">نویسنده محترم در این شماره به مواردی از معارف ناب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است و مشخّص نموده است که بین معارف بشری و عرفانی موجود و معارف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صریح است و روش تبیین معارف الاهی با افکار بشری روشی بسیار نا امن و غیر قابل اعتماد است و دلیلی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ثقلین، متصوفّه، توحید ذاتی، توحید صفانی، توحید افعالی </w:t>
      </w:r>
      <w:bookmarkStart w:id="352" w:name="pg9440_118725"/>
    </w:p>
    <w:p>
      <w:pPr>
        <w:pStyle w:val="Heading3"/>
        <w:numPr>
          <w:ilvl w:val="2"/>
          <w:numId w:val="1"/>
        </w:numPr>
        <w:rPr/>
      </w:pPr>
      <w:bookmarkStart w:id="353" w:name="__RefHeading___Toc5928030_2870459653"/>
      <w:bookmarkStart w:id="354" w:name="_Toc127"/>
      <w:bookmarkEnd w:id="352"/>
      <w:bookmarkEnd w:id="353"/>
      <w:r>
        <w:rPr>
          <w:rtl w:val="true"/>
        </w:rPr>
        <w:t>روش کتاب و سنت در شناخت توحید</w:t>
      </w:r>
      <w:bookmarkEnd w:id="354"/>
    </w:p>
    <w:p>
      <w:pPr>
        <w:pStyle w:val="BookText"/>
        <w:rPr/>
      </w:pPr>
      <w:r>
        <w:rPr>
          <w:rFonts w:ascii="IRNazanin" w:hAnsi="IRNazanin" w:eastAsia="IRNazanin"/>
          <w:color w:val="111111"/>
          <w:sz w:val="28"/>
          <w:sz w:val="28"/>
          <w:szCs w:val="28"/>
          <w:rtl w:val="true"/>
          <w:lang w:bidi="fa-IR"/>
        </w:rPr>
        <w:t>این فصل مهم ترین فصل این مجموعه می باشد که با تمسّک به آموزه های دینی طریق صحیح خداشناسی و توحید به صورت اختصار بیان می شود</w:t>
      </w:r>
    </w:p>
    <w:p>
      <w:pPr>
        <w:pStyle w:val="BookText"/>
        <w:rPr/>
      </w:pPr>
      <w:r>
        <w:rPr>
          <w:rFonts w:ascii="IRNazanin" w:hAnsi="IRNazanin" w:eastAsia="IRNazanin"/>
          <w:color w:val="111111"/>
          <w:sz w:val="28"/>
          <w:sz w:val="28"/>
          <w:szCs w:val="28"/>
          <w:rtl w:val="true"/>
          <w:lang w:bidi="fa-IR"/>
        </w:rPr>
        <w:t>باید دانست آن چه به عنوان عرفان و فلسفه اکنون در حوزه دین و علوم اسلامی مطرح می شود، دستاورد اندیشه و ذوق بشری است و از آن جا که اندیشه و ذوق بشری معصوم از خطا نمی باشد نمی توان گفت که با تمسّک به این علوم، انسان قطعاً در عقاید به حقایق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اطمینان بخش جهت رسیدن به معارف توحیدی، طریق وحی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طریق، خالق و هستی دهنده ما و تمام موجودات دیگر، یعنی خداوند متعال معلّم انسان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توحید و معرفت خداوند متعال در منابع اسلامی به ویژه منابع شیعی علاوه بر کثرت آن، آن قدر روشن و صریح طرح شده که حتی با نگاهی اجمالی به این نوع روایات و هم چنین محکمات آیات می توان دریافت که روش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 و مطهرش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توحید، کاملاً با روش های بشری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بزرگواران فقط با توجّه به وحی الاهی معارف را بیان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شناخت و معارفی صحیح اند که از راه وحی الاهی و علم ربّانی معصوم به دست آیند و آن چه که به عنوان علوم اسلامی مطرح است مانند فلسفه و عرفان که در آن معارف الاهی با اندیشه های بشری امتزاج یافته هرگز راهی مطمئن برایرسیدن به شناخت و کسب حقایق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وجود معارف فراوان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توحید و شناخت خداوند متعال، سزاوار است که عمده عقایدمان را عرفا و فلاسفه رقم زنند؟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جنایت بر دین اسلام و شهرت نشر دادن کتاب های فلاسفه در بین مسلمین از بدعت های خلفای جور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این منظور مطالب فلاسفه و کتب آن ها را بین مسلمین رواج دادند که مردم را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شریعت روشن اسلام منصرف و روگردان سازند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جناب آیت الله محمّد تقی مصباح یزدی که از پژوهشگران عرصه فلسفه است می نویسد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های ستمگر بنی امیه و بنی عباس که به ناحق مسند حکومت اسلامی را اشغال کرده بودند به شدّت احساس نیاز به پایگاهی مردمی در میان مسلمانان می کردند و در حالی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اولیای به حق مردم، معدن علم و خزانه دار وحی </w:t>
      </w:r>
      <w:bookmarkStart w:id="355" w:name="pg9440_118726"/>
    </w:p>
    <w:p>
      <w:pPr>
        <w:pStyle w:val="BookText"/>
        <w:rPr/>
      </w:pPr>
      <w:bookmarkEnd w:id="355"/>
      <w:r>
        <w:rPr>
          <w:rFonts w:ascii="IRNazanin" w:hAnsi="IRNazanin" w:eastAsia="IRNazanin"/>
          <w:color w:val="111111"/>
          <w:sz w:val="28"/>
          <w:sz w:val="28"/>
          <w:szCs w:val="28"/>
          <w:rtl w:val="true"/>
          <w:lang w:bidi="fa-IR"/>
        </w:rPr>
        <w:t>الاهی بودند، دستگاه های حاکم برای جلب افراد وسیله ای جز تهدید و تطمیع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کوشیدند تا با تشویق دانشمندان و جمع آوری صاحب نظران به دستگاه خویش رونقی بخشند و با استفاده از علم یونانیان و رومیان و ایرانیان در برابر پیشوایان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دکّانی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افکار مختلف فلسفی و انواع دانش ها و فنون با انگیزه های گوناگون و به وسیله دوست و دشمن وارد محیط اسلامی گردید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پروفسور عبدالجواد فلاطوری که از پژوهشگران بزرگ عرصه عرفان و فلسفه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است که اگر ما عقاید دینی را بر پایه های علوم بشری مثل عرفان و فلسفه بنا کنیم، وقتی که این پایه ها فرو ریخت عقاید ما نیز سست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شدن هیچ چیزی هم چون آن چه خود قرآن توجّه می دهد مفید نیست و آن این است که با اعجاب در صنع الاهی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کسی عقاید ارسطو را به عنوان حقیقت تلّقی نمی کند، آن وقت شما می خواهید حقیقتش را هم به عالم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کلّی من این است که خلط دین و فلسفه، نه به نفع فلسفه و نه به نفع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دین بودنش انداخته و فلسفه را از تحرّک و پویایی اش</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وی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هایی که اساس فلسفه صدر المتألهین بر آن بوده است الان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مایه خجالت نیست که ما بیاییم استحکام آیات قرآن را با استناد به اقوال فیلسوفان تأیید کنیم؟</w:t>
      </w:r>
      <w:r>
        <w:rPr>
          <w:rFonts w:eastAsia="IRNazanin" w:cs="IRNazanin"/>
          <w:color w:val="111111"/>
          <w:sz w:val="28"/>
          <w:szCs w:val="28"/>
          <w:rtl w:val="true"/>
          <w:lang w:bidi="fa-IR"/>
        </w:rPr>
        <w:t xml:space="preserve">! </w:t>
      </w:r>
      <w:r>
        <w:rPr>
          <w:rStyle w:val="FootnoteAnchor"/>
          <w:rtl w:val="true"/>
        </w:rPr>
        <w:footnoteReference w:id="450"/>
      </w:r>
    </w:p>
    <w:p>
      <w:pPr>
        <w:pStyle w:val="Heading3"/>
        <w:numPr>
          <w:ilvl w:val="2"/>
          <w:numId w:val="1"/>
        </w:numPr>
        <w:rPr/>
      </w:pPr>
      <w:bookmarkStart w:id="356" w:name="__RefHeading___Toc5928032_2870459653"/>
      <w:bookmarkStart w:id="357" w:name="_Toc128"/>
      <w:bookmarkEnd w:id="356"/>
      <w:r>
        <w:rPr>
          <w:rtl w:val="true"/>
        </w:rPr>
        <w:t xml:space="preserve">حال معارف خاندان عصمت و طهارت </w:t>
      </w:r>
      <w:r>
        <w:rPr>
          <w:rtl w:val="true"/>
        </w:rPr>
        <w:t>(</w:t>
      </w:r>
      <w:r>
        <w:rPr>
          <w:rtl w:val="true"/>
        </w:rPr>
        <w:t>علیهم السلام</w:t>
      </w:r>
      <w:r>
        <w:rPr>
          <w:rtl w:val="true"/>
        </w:rPr>
        <w:t xml:space="preserve">) </w:t>
      </w:r>
      <w:r>
        <w:rPr>
          <w:rtl w:val="true"/>
        </w:rPr>
        <w:t>به اختصار در تحت نه عنوان بیان می کنیم</w:t>
      </w:r>
      <w:r>
        <w:rPr>
          <w:rtl w:val="true"/>
        </w:rPr>
        <w:t>:</w:t>
      </w:r>
      <w:bookmarkEnd w:id="357"/>
    </w:p>
    <w:p>
      <w:pPr>
        <w:pStyle w:val="Heading4"/>
        <w:numPr>
          <w:ilvl w:val="3"/>
          <w:numId w:val="1"/>
        </w:numPr>
        <w:rPr/>
      </w:pPr>
      <w:bookmarkStart w:id="358" w:name="__RefHeading___Toc5928034_2870459653"/>
      <w:bookmarkStart w:id="359" w:name="_Toc129"/>
      <w:bookmarkEnd w:id="358"/>
      <w:r>
        <w:rPr/>
        <w:t>1</w:t>
      </w:r>
      <w:r>
        <w:rPr>
          <w:rtl w:val="true"/>
        </w:rPr>
        <w:t xml:space="preserve">- </w:t>
      </w:r>
      <w:r>
        <w:rPr>
          <w:rtl w:val="true"/>
        </w:rPr>
        <w:t>معرفت صنع و موهبت الاهی است و انسان را به آن بدون کمک الاهی راهی نیست</w:t>
      </w:r>
      <w:r>
        <w:rPr>
          <w:rtl w:val="true"/>
        </w:rPr>
        <w:t>.</w:t>
      </w:r>
      <w:bookmarkEnd w:id="35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ادیان الاهی و روش کتاب و سنت، معرفت به ذات ربوبی، هیچ گاه به صورت یک مسئله مجهول و مشکوک که محتاج براهین مختلف و استدلال و اثبات فلسفی یا مکاشفه عرفانی باشد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منابع دینی معرفت خداوند، موهبتی است و حاصل فعل و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فطرت انسان را ساحت نزول معرفت خود نموده و خود را با همه اوصاف جمال و جلال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خداوند عقل را حجّت باطن مقرر نمود تا انسان در پرتو رشد فطری خویش، عقل را شکوفا سازد و خیر و شر را از هم تمیز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دلیل راه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عقل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عقل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که عقل ندارد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زیور انسان است و نوری است که خدا به بندگان بخشیده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عقل سلیم خالق قادر پاک را اثبات می کند و حکم می کند که ولی نعمت خود را سپاس گوی و بندگی 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شناخت خداوند متعال و معرفت نسبت به وی از راه عقل و استدلال های آن و حتی عرفان و سلوک بشری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خدا معرفت خویش را در قلب بشر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إبتدأ الْغَايَاتِ وَ النِّهَايَاتُ أَمْ كَيْفَ تُدْرِكُهُ الْعُقُولِ وَ لَمْ يَجْعَلْ لَهَا سَبِيلًا إِلَّا إِدْرَاكِهِ</w:t>
      </w:r>
      <w:r>
        <w:rPr>
          <w:rFonts w:eastAsia="Amiri" w:cs="Amiri" w:ascii="Amiri" w:hAnsi="Amiri"/>
          <w:color w:val="111111"/>
          <w:sz w:val="28"/>
          <w:szCs w:val="28"/>
          <w:rtl w:val="true"/>
          <w:lang w:bidi="ar-SA"/>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غایت ها و نهایت 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عقل ها او را درک می کنند در حالی که در آن راهی به سوی ادراکش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صَفْوَانَ قَالَ، قُلْتُ لِعَبْدِ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فِى النَّاسِ إستطاعة يَتَعَاطَوْنَ بِهَا الْمَعْرِفَةِ؟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توان و استطاعت معرفت خداوند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معرفت موهبتی است از طرف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جُعِلَ فِي النَّاسِ أَدَاةُ يَنَالُونَ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اللَّهِ الْبَيَانُ، 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آیا در انسان وسیله ای برای نیل به معرفت قرار داده شده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که آیا انسان تکلیف به معرفت هم شده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معرفت بر خود خداست و خداوند کسی را تکلیف نمی کند مگر به اندازه توانایی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 حمزه ثمالی می فرمایند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 عَرَفْتُكَ وَ أَنْتَ دللتنی عَلَیکَ وَ دَعوتنی إلَیکَ وَ لَولَا أَنْتَ لَمْ أَدْرِ مَا أَنْتَ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وسیله خودت شناختم و تو مرا به خودت راهنمایی کردی و به سوی خودت دعوتم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راهنمایی تو نبود نمی دانستم کیستی؟ </w:t>
      </w:r>
      <w:bookmarkStart w:id="360" w:name="pg9440_118728"/>
    </w:p>
    <w:p>
      <w:pPr>
        <w:pStyle w:val="BookText"/>
        <w:rPr/>
      </w:pPr>
      <w:bookmarkEnd w:id="360"/>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تدرك معرفة الله إلا بالله</w:t>
      </w:r>
      <w:r>
        <w:rPr>
          <w:rFonts w:eastAsia="Amiri" w:cs="Amiri" w:ascii="Amiri" w:hAnsi="Amiri"/>
          <w:color w:val="111111"/>
          <w:sz w:val="28"/>
          <w:szCs w:val="28"/>
          <w:rtl w:val="true"/>
          <w:lang w:bidi="ar-SA"/>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جز به وسیله خدا درک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هدانا للمعرفته</w:t>
      </w:r>
      <w:r>
        <w:rPr>
          <w:rFonts w:eastAsia="Amiri" w:cs="Amiri" w:ascii="Amiri" w:hAnsi="Amiri"/>
          <w:color w:val="111111"/>
          <w:sz w:val="28"/>
          <w:szCs w:val="28"/>
          <w:rtl w:val="true"/>
          <w:lang w:bidi="ar-SA"/>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ما را به معرفتش هدایت کرد</w:t>
      </w:r>
      <w:r>
        <w:rPr>
          <w:rFonts w:eastAsia="IRNazanin" w:cs="IRNazanin"/>
          <w:color w:val="111111"/>
          <w:sz w:val="28"/>
          <w:szCs w:val="28"/>
          <w:rtl w:val="true"/>
          <w:lang w:bidi="fa-IR"/>
        </w:rPr>
        <w:t>.</w:t>
      </w:r>
    </w:p>
    <w:p>
      <w:pPr>
        <w:pStyle w:val="Heading4"/>
        <w:numPr>
          <w:ilvl w:val="3"/>
          <w:numId w:val="1"/>
        </w:numPr>
        <w:rPr/>
      </w:pPr>
      <w:bookmarkStart w:id="361" w:name="__RefHeading___Toc5928036_2870459653"/>
      <w:bookmarkStart w:id="362" w:name="_Toc130"/>
      <w:bookmarkEnd w:id="361"/>
      <w:r>
        <w:rPr/>
        <w:t>2</w:t>
      </w:r>
      <w:r>
        <w:rPr>
          <w:rtl w:val="true"/>
        </w:rPr>
        <w:t xml:space="preserve">- </w:t>
      </w:r>
      <w:r>
        <w:rPr>
          <w:rtl w:val="true"/>
        </w:rPr>
        <w:t>انسان بر فطرت توحید و اسلام خلق شده است</w:t>
      </w:r>
      <w:r>
        <w:rPr>
          <w:rtl w:val="true"/>
        </w:rPr>
        <w:t>.</w:t>
      </w:r>
      <w:bookmarkEnd w:id="362"/>
    </w:p>
    <w:p>
      <w:pPr>
        <w:pStyle w:val="BookText"/>
        <w:rPr/>
      </w:pPr>
      <w:r>
        <w:rPr>
          <w:rFonts w:ascii="IRNazanin" w:hAnsi="IRNazanin" w:eastAsia="IRNazanin"/>
          <w:color w:val="111111"/>
          <w:sz w:val="28"/>
          <w:sz w:val="28"/>
          <w:szCs w:val="28"/>
          <w:rtl w:val="true"/>
          <w:lang w:bidi="fa-IR"/>
        </w:rPr>
        <w:t>بر اساس معارف کتاب و سنّت، انسان از بدو تولد، بر فطرت توحید و اسلام به دنیا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ذَرَأَهُمْ عَلَى مَعْرِفَةِ أَنَّهُ رَبِّهِمْ وَ لَولَا ذَلِكَ لَمْ يَعْلَمُوا حِينَ سُئِلُوا مِنْ رَبِّهِمْ وَ لَا مِنْ رَازِقِهِمْ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معرفت خداوند در این آیه پرسیدم </w:t>
      </w:r>
      <w:r>
        <w:rPr>
          <w:rFonts w:ascii="Amiri" w:hAnsi="Amiri" w:eastAsia="Amiri" w:cs="Amiri"/>
          <w:color w:val="111111"/>
          <w:sz w:val="28"/>
          <w:sz w:val="28"/>
          <w:szCs w:val="28"/>
          <w:rtl w:val="true"/>
          <w:lang w:bidi="ar-SA"/>
        </w:rPr>
        <w:t>فِطْرَتَ اللَّهِ الَّتِى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معرفت این که او پروردگارشان است آفرید و اگر این نبود، وقتی از پروردگارشان و روزی دهنده شان پرسیده می شود، نمی توانستند پاسخ دهند</w:t>
      </w:r>
      <w:r>
        <w:rPr>
          <w:rFonts w:eastAsia="IRNazanin" w:cs="IRNazanin"/>
          <w:color w:val="111111"/>
          <w:sz w:val="28"/>
          <w:szCs w:val="28"/>
          <w:rtl w:val="true"/>
          <w:lang w:bidi="fa-IR"/>
        </w:rPr>
        <w:t>.</w:t>
      </w:r>
    </w:p>
    <w:p>
      <w:pPr>
        <w:pStyle w:val="Heading4"/>
        <w:numPr>
          <w:ilvl w:val="3"/>
          <w:numId w:val="1"/>
        </w:numPr>
        <w:rPr/>
      </w:pPr>
      <w:bookmarkStart w:id="363" w:name="__RefHeading___Toc5928038_2870459653"/>
      <w:bookmarkStart w:id="364" w:name="_Toc131"/>
      <w:bookmarkEnd w:id="363"/>
      <w:r>
        <w:rPr/>
        <w:t>3</w:t>
      </w:r>
      <w:r>
        <w:rPr>
          <w:rtl w:val="true"/>
        </w:rPr>
        <w:t xml:space="preserve">- </w:t>
      </w:r>
      <w:r>
        <w:rPr>
          <w:rtl w:val="true"/>
        </w:rPr>
        <w:t>خداوند به مخلوقش معرّفی نمی گردد و مخلوق گزارشی از خالق نمی دهد</w:t>
      </w:r>
      <w:bookmarkEnd w:id="36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مخلوقش شناخته نمی شود، بلکه این مخلوق است که به خدا شناخته می شود آن چه که به عنوان برهان نظم در حکمت و کلام و دیگر روش های معرفتی بیان شده است، اگر منظور این باشد که به وسیله آن برهان وجود خداوند ثابت می شود، صحیح است و اگر بیان شود که با برهان نظم معرفت و شناخت نسبت به خدا کسب می کنیم،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گزارشی از خالق و آیه گزارشی از ذوالآیه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به مثالی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خداوند برتر است از مثال های ما، لکن برای تقریب ذهن این مثال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روی تخته سیاه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دیدن این کلمه می توان خصوصیات نویسنده آن را دریافت و فهمید که چقدر سواد دارد و مدرکش چیست؟ و یا سطح تحصیلاتش چقدر است؟ مسلماً این کلمه هیچ گزارشی از نویسنده آن در بر ندارد و تنها نتیجه ای که از این نوشته می توان گرفت این است که این کلمه تصادفی نوشته نشده است بلکه نویسنده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نوشته میزان علم او را نمی توان فهمید و با این کلمه نسبت به نویسنده آن معرفت پیدا نمی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نسبت آن کلمه با علم نویسنده را با نسبت مخلوقات با خداوند بسنجیم مسلماً نسبت دوم در مقابل نسبت اول بسیار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این قیاس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چطور یک کلمه نویسنده آن را نشان دار نمی کند اما از آیات الاهی می توان خالق آن را شناخت؟ عدم توجّه متصوفه و عرفا به این مهم، آنان را به تشبیه خداوند با مخلوقات خویش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پدیده های خداوند هم چون آیینه ای است که اسما و صفات خدا بلکه ذات وی را نمایش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 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صحرا بنگرم صحرا تو وینم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بنگرم دریا تو وینم</w:t>
      </w:r>
    </w:p>
    <w:p>
      <w:pPr>
        <w:pStyle w:val="BookText"/>
        <w:rPr/>
      </w:pPr>
      <w:r>
        <w:rPr>
          <w:rFonts w:ascii="IRNazanin" w:hAnsi="IRNazanin" w:eastAsia="IRNazanin"/>
          <w:color w:val="111111"/>
          <w:sz w:val="28"/>
          <w:sz w:val="28"/>
          <w:szCs w:val="28"/>
          <w:rtl w:val="true"/>
          <w:lang w:bidi="fa-IR"/>
        </w:rPr>
        <w:t xml:space="preserve">به هر جا بنگرم کوه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قامت رعنا تو وینم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تا آن جا پیش رفتند که گفتند، پدیده ها عين ذات الاهی اند و عارف کسی است که خدا را در هر چیز ببیند بلکه عین خود چیز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پدیده ها قدرت و عظمت خداوند و دقّت و لطافت وی را نمایش می دهند به این معنا که انسان با تأمّل و تعمّق نسبت به مخلوقات متوجّه می شود که خالق حکیم و قدرتمندی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نگاه کردن به گل، می یابد که خالق گل ظریف و زیبا و تواناست؛ امّا نه این که کیفیت زیبایی خدا همان کیفیت زیبایی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زیبایی خداست که در چهره گل متبلور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دیدگاه غلط اهل تصوف و عرفان است که می خواهند خصوصیات و صفات و اسما و حتى ذات الاهی را در پدیده هایش مشاهده کنند و نسبت به خدا با خصوصیات پدیده هایش معرفت کسب 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خداوند به وضوح می گویند که در خلقتشان صُدفه و تصادفی در کار نبوده و صانعی حکیم و توانا دارد، اما این آیات به هیچ وجه موجب شناخت صانع و خالق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آیات مذکّر انسان به معرفت فطری خویش است و موجب می شود که معرفت آن معروف فطری تجدید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خداوند با مخلوقاتش شناخته نمی شود و مخلوق گزارشی از خالق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نورانی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تصریح شده است</w:t>
      </w:r>
      <w:r>
        <w:rPr>
          <w:rFonts w:eastAsia="IRNazanin" w:cs="IRNazanin"/>
          <w:color w:val="111111"/>
          <w:sz w:val="28"/>
          <w:szCs w:val="28"/>
          <w:rtl w:val="true"/>
          <w:lang w:bidi="fa-IR"/>
        </w:rPr>
        <w:t xml:space="preserve">. </w:t>
      </w:r>
      <w:bookmarkStart w:id="365" w:name="pg9440_118730"/>
    </w:p>
    <w:p>
      <w:pPr>
        <w:pStyle w:val="BookText"/>
        <w:rPr/>
      </w:pPr>
      <w:bookmarkEnd w:id="365"/>
      <w:r>
        <w:rPr>
          <w:rFonts w:ascii="IRNazanin" w:hAnsi="IRNazanin" w:eastAsia="IRNazanin"/>
          <w:color w:val="111111"/>
          <w:sz w:val="28"/>
          <w:sz w:val="28"/>
          <w:szCs w:val="28"/>
          <w:rtl w:val="true"/>
          <w:lang w:bidi="fa-IR"/>
        </w:rPr>
        <w:t>برای مثال به نمونه ای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مَنْصُورِ بْنِ حَازِمٍ،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أَجَلُّ وَ أَعَزُّ وَ أَكْرَمُ مِنْ أَنْ يُعْرَفَ بِخَلْقِهِ، بَلِ الْعِبَادُ يُعْرَفُونَ بِاللَّهِ،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حازم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مناظره کردم با گروهی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جلیل تر و بزرگوارتر و با عزّت تر از این است که به وسیله خلقش شناخته شود، بلکه بندگان به وسیله خدا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Heading4"/>
        <w:numPr>
          <w:ilvl w:val="3"/>
          <w:numId w:val="1"/>
        </w:numPr>
        <w:rPr/>
      </w:pPr>
      <w:bookmarkStart w:id="366" w:name="__RefHeading___Toc5928040_2870459653"/>
      <w:bookmarkStart w:id="367" w:name="_Toc132"/>
      <w:bookmarkEnd w:id="366"/>
      <w:r>
        <w:rPr/>
        <w:t>4</w:t>
      </w:r>
      <w:r>
        <w:rPr>
          <w:rtl w:val="true"/>
        </w:rPr>
        <w:t xml:space="preserve">- </w:t>
      </w:r>
      <w:r>
        <w:rPr>
          <w:rtl w:val="true"/>
        </w:rPr>
        <w:t>معرفت خدا خارج از دو حد تشبیه و تعطیل است</w:t>
      </w:r>
      <w:r>
        <w:rPr>
          <w:rtl w:val="true"/>
        </w:rPr>
        <w:t>.</w:t>
      </w:r>
      <w:bookmarkEnd w:id="367"/>
    </w:p>
    <w:p>
      <w:pPr>
        <w:pStyle w:val="BookText"/>
        <w:rPr/>
      </w:pPr>
      <w:r>
        <w:rPr>
          <w:rFonts w:ascii="IRNazanin" w:hAnsi="IRNazanin" w:eastAsia="IRNazanin"/>
          <w:color w:val="111111"/>
          <w:sz w:val="28"/>
          <w:sz w:val="28"/>
          <w:szCs w:val="28"/>
          <w:rtl w:val="true"/>
          <w:lang w:bidi="fa-IR"/>
        </w:rPr>
        <w:t>در مراجعه به وجدانمان می یابیم که خدا هست یعنی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از حد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برایش هیچ گونه شبیه، مانند، ندّ و نظیری سراغ نداریم و نمی توانیم او را تشبیه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آمدند تا بگویند خداوند غیر مخلوقاتش است و او را شبیه و 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دعوت خویش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أدعوكم الى شهادة أن لا إله إلا الله و خلع الأنداد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کنم شما را به شهادت دادن به این که خدایی جز الله نیست و به این که برای خداوند مانندها را قایل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فطری همان خلع أنداد است که تمام پیامبران مبلّغان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بالاترین سخن در روش حکمت متعالیه صدرایی که زیر بنای آن عرفان ابن عربی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الوجود در مرتبه شدید با حقیقة الوجود در مرتبه ضعیف، عین هم و بین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می باشد و این غیر تعالیم انبیای الاهی در مسأله توحید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اگر خداوند از سنخ ممکنات باشد در حقیقت خلع انداد نشده است و وجود خدا نیز شبیه وجود ممکنات شده امّا در حد اعلا و شدید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خداشناسی درست مانند خدا شناسی مورچه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مورچه بگویند خدا چیست؟ چون مورچه قدرت خود را در شاخک های خود می بیند فوری شبیه سازی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من مورچه است امّا با این تفاوت که شاخک های خیلی بزرگ تری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ميزتموه بأو هامكم فِي أَدَقُّ مَعَانِيَهُ مَخْلُوقُ مَصْنُوعُ مِثْلُكُمْ مَرْدُودُ إِلَيْكُمْ وَ لَعَلَّ كمر النَّمْلِ الصِّغَارِ تَتَوَهَّمُ أَنَّ اللَّهَ تَعَالَى زبانيتين فَإِنَّ ذَلِكَ كَمَالِهَا وَ يَتَوَهَّمُ أَنْ عَدَمِهَا نُقْصَانٍ لِمَنْ لَا يتصف بِهِمَا وَ هَذَا حَالُ الْعُقَلَاءِ فِيمَا يَصِفُونَ اللَّهُ تَعَالَى بِهِ</w:t>
      </w:r>
      <w:r>
        <w:rPr>
          <w:rFonts w:eastAsia="Amiri" w:cs="Amiri" w:ascii="Amiri" w:hAnsi="Amiri"/>
          <w:color w:val="111111"/>
          <w:sz w:val="28"/>
          <w:szCs w:val="28"/>
          <w:rtl w:val="true"/>
          <w:lang w:bidi="ar-SA"/>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وسیله عقلتان در دقیق ترین معانی تشخیص دادید، مخلوق است، مانند خودتان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خودتان بر می گردد و شاید مورچه های کوچک بپندارند که خداوند تعالی دو شاخک دارد که نشانه های کمال اوست و می پندارند که نداشتن آن ها برای کسانی که با آن دو شاخک وصف نمی شوند، نقصانی است و این است حال صاحب عقل در آن چه خدای تعالی را بدان وصف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حکما می گویند که وجود حق متعال مرتبه عالی تری از وجود مخلوقات است و هم سنخ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وقتی نور ضعیف را بتوان شکافت، نور قوی را هم می توان قیاس و تشبیه نمود زیرا مشت نمونه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خدایی که حکما و متصوفه معرّفی می کنند، تولید شده ذهن و توهمشان می باشد نه خدای واقع، که ممکن است این توهمات در مرحله ای هم شهودشان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ممکن است این سؤال پیش آید که با توجّه به این مباحث آیا می توان گفت که روش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خدا، تعطیل معرفت است و انسان راهی به شناخت خداوند ندارد؟ آیا این روش همان حرفی نیست که معطله می گفتند؟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که بر اساس روش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معرفت خداوند تعطیل نیست بلکه شناسایی و معرفت خداوند در اعلی مرتبه برای بشر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آیات قرآن کریم و احادیث فراوان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عالمی </w:t>
      </w:r>
      <w:r>
        <w:rPr>
          <w:rStyle w:val="FootnoteAnchor"/>
          <w:rtl w:val="true"/>
        </w:rPr>
        <w:footnoteReference w:id="460"/>
      </w:r>
      <w:r>
        <w:rPr>
          <w:rFonts w:ascii="IRNazanin" w:hAnsi="IRNazanin" w:eastAsia="IRNazanin"/>
          <w:color w:val="111111"/>
          <w:sz w:val="28"/>
          <w:sz w:val="28"/>
          <w:szCs w:val="28"/>
          <w:rtl w:val="true"/>
          <w:lang w:bidi="fa-IR"/>
        </w:rPr>
        <w:t>خداوند خود را به انسان ها عرضه نمود و معرفی کرد و معرفت خویش را به انسان ها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انسان ها با سابقه معرفت خداوند متعال متولّد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صنع خداوند متعال است و خداوند به هر کس صلاح بداند آن را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با تدبّر و تعمّق در مخلوقات خدا، آن میثاق و معرفت فطری توحیدی خود را آشکار می کند و متذکر آن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این مقام سخن ما این نیست که باب معرفت خدا به سوی انسان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است که انسان با حواس خود و یا با عقل خود و حتی بالاتر با سلوک و شهود خود نمی تواند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تابع وحی خدا و تعالیم و مقررات و احکام الاهی باشد تا خداوند معرفتش را به او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تعدادی از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معرفت خداوند هم تعطیل را رد می کنند و هم تشبیه را،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الْحُسَيْنِ بْن سَعِيدِ قَالَ سُئِلَ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يَجُوزُ أَنْ يُقَالَ لِلَّهِ إِنَّهُ شَيْءٌ؟ قَالَ نَعَمْ، يُخْرِجُهُ مِنَ الْحَدَّيْن حَدِّ التَّعْطِيل وَ حَدٌ التّشبيه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به خدا گویند چیزیست؟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چیزی که او را از حد تعطیل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شبیه به مخلوق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گویی خدا چیزیست اعتراف به وجودش کرده ای اما باید بدانی که او چیزیست بی مانند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السَّائِلُ فَلَهُ إِنِّيَّةٌ وَ مَانِيَّةٌ قَالَ نَعَمْ لَا يُثْبَتُ الشَّيْءُ إِلَّا بِإِنِّيَّةِ وَ مَانِيَّةِ قَالَ لَهُ السَّائِلُ فَلَهُ كَيْفِيَّةٌ قَالَ لَا لأَنَّ الْكَيْفِيَّةَ جَهَةُ الصِّفَةِ وَ الْإِحَاطَةِ وَلَكِنْ لَا بُدَّ مِنَ الْخُرُوج مِنْ جِهَةِ التَّعْطِيلَ وَ التَّشْبِيهِ لِأَنَّ مَنْ نَفَاهُ فَقَدْ أَنْكَرَهُ وَ دَفَعَ رُبُوبَيَّتَهُ وَ أَبْطَلَهُ وَ مَنْ شَبَّهَهُ بِغَيْرِهِ فَقَدْ أَثْبَتَهُ بِصِفَةِ الْمَخَلُوقِينَ الْمَصْنُوعِينَ الَّذِينَ لَا يَسْتَحِقُونَ الرُّبُوبِيَّةَ وَ لَكِنْ لَا بُدَّ مِنْ إِثْبَاتِ أَنَّ لَهُ كَيْفِيَّةً لَا يَسْتَحقُهَا غَيْرُهُ وَ لَا يُشَارِكُ فِيهَا وَ لَا يُحَاطُ بهَا وَ لَا يَعْلَمُهَا غَيْرُه</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چگونه کیفیتی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کیفیت و چگونگی نمی باشد، زیرا کیفیت از نظر وصف خارجی و احاطه بر شیء یعنی محاط شدن شیء به وجود می آید و به هر حال ناچار باید از عقیده تعطیل و تشبیه خارج شد، زیرا کسی که بگوید او نیست، منکر او شده و ربوبیت او را رد کرده و ابطالش نموده و هر که او را به چیزی تشبیه نماید او را با وصف مخلوق ساخته شده ای که شایسته ربوبیت نیست ثابت کرده</w:t>
      </w:r>
      <w:r>
        <w:rPr>
          <w:rFonts w:eastAsia="IRNazanin" w:cs="IRNazanin"/>
          <w:color w:val="111111"/>
          <w:sz w:val="28"/>
          <w:szCs w:val="28"/>
          <w:rtl w:val="true"/>
          <w:lang w:bidi="fa-IR"/>
        </w:rPr>
        <w:t xml:space="preserve">. </w:t>
      </w:r>
      <w:bookmarkStart w:id="368" w:name="pg9440_118733"/>
    </w:p>
    <w:p>
      <w:pPr>
        <w:pStyle w:val="BookText"/>
        <w:rPr/>
      </w:pPr>
      <w:bookmarkEnd w:id="368"/>
      <w:r>
        <w:rPr>
          <w:rFonts w:ascii="IRNazanin" w:hAnsi="IRNazanin" w:eastAsia="IRNazanin"/>
          <w:color w:val="111111"/>
          <w:sz w:val="28"/>
          <w:sz w:val="28"/>
          <w:szCs w:val="28"/>
          <w:rtl w:val="true"/>
          <w:lang w:bidi="fa-IR"/>
        </w:rPr>
        <w:t xml:space="preserve">به چند روایت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رد تشبیه مخلوقات به خداوند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الْعَلِيٌّ عَنْ شَبَهِ الْمَخْلُوقِين</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سزاست که از شباهت داشتن به پدیده ها برتر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شَبَّهَ الله بخَلقه فَهُوَ مُشرِكٌ</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 را به مخلوقاتش تشبیه کند مشرک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بِخِلَافِ شَيْ‌ءُ مِنَ الْأَشْيَاءِ</w:t>
      </w:r>
      <w:r>
        <w:rPr>
          <w:rFonts w:eastAsia="Amiri" w:cs="Amiri" w:ascii="Amiri" w:hAnsi="Amiri"/>
          <w:color w:val="111111"/>
          <w:sz w:val="28"/>
          <w:szCs w:val="28"/>
          <w:rtl w:val="true"/>
          <w:lang w:bidi="ar-SA"/>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هر چیزی از چیزهاست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الله عَمَّا يَقُولُهُ الْمُشَبِّهون</w:t>
      </w:r>
      <w:r>
        <w:rPr>
          <w:rFonts w:eastAsia="Amiri" w:cs="Amiri" w:ascii="Amiri" w:hAnsi="Amiri"/>
          <w:color w:val="111111"/>
          <w:sz w:val="28"/>
          <w:szCs w:val="28"/>
          <w:rtl w:val="true"/>
          <w:lang w:bidi="ar-SA"/>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از آن چه تشبیه کنندگان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شَيْءٌ بِخِلافِ الأشياء</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به خلاف چیزهای دیگر</w:t>
      </w:r>
      <w:r>
        <w:rPr>
          <w:rFonts w:eastAsia="IRNazanin" w:cs="IRNazanin"/>
          <w:color w:val="111111"/>
          <w:sz w:val="28"/>
          <w:szCs w:val="28"/>
          <w:rtl w:val="true"/>
          <w:lang w:bidi="fa-IR"/>
        </w:rPr>
        <w:t>.</w:t>
      </w:r>
    </w:p>
    <w:p>
      <w:pPr>
        <w:pStyle w:val="Heading4"/>
        <w:numPr>
          <w:ilvl w:val="3"/>
          <w:numId w:val="1"/>
        </w:numPr>
        <w:rPr/>
      </w:pPr>
      <w:bookmarkStart w:id="369" w:name="__RefHeading___Toc5928042_2870459653"/>
      <w:bookmarkStart w:id="370" w:name="_Toc133"/>
      <w:bookmarkEnd w:id="369"/>
      <w:r>
        <w:rPr/>
        <w:t>5</w:t>
      </w:r>
      <w:r>
        <w:rPr>
          <w:rtl w:val="true"/>
        </w:rPr>
        <w:t xml:space="preserve">- </w:t>
      </w:r>
      <w:r>
        <w:rPr>
          <w:rtl w:val="true"/>
        </w:rPr>
        <w:t>خداوند به حواس ظاهری و باطنی شناخته نمی شود</w:t>
      </w:r>
      <w:r>
        <w:rPr>
          <w:rtl w:val="true"/>
        </w:rPr>
        <w:t>.</w:t>
      </w:r>
      <w:bookmarkEnd w:id="370"/>
    </w:p>
    <w:p>
      <w:pPr>
        <w:pStyle w:val="BookText"/>
        <w:rPr/>
      </w:pPr>
      <w:r>
        <w:rPr>
          <w:rFonts w:ascii="IRNazanin" w:hAnsi="IRNazanin" w:eastAsia="IRNazanin"/>
          <w:color w:val="111111"/>
          <w:sz w:val="28"/>
          <w:sz w:val="28"/>
          <w:szCs w:val="28"/>
          <w:rtl w:val="true"/>
          <w:lang w:bidi="fa-IR"/>
        </w:rPr>
        <w:t>خداوند متعال به حواس ظاهری و باطنی ادراک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حواس پنج گانه ظاهری و هم حواس باطنی مثل قلب، </w:t>
      </w:r>
      <w:r>
        <w:rPr>
          <w:rStyle w:val="FootnoteAnchor"/>
          <w:rtl w:val="true"/>
        </w:rPr>
        <w:footnoteReference w:id="468"/>
      </w:r>
      <w:r>
        <w:rPr>
          <w:rFonts w:ascii="IRNazanin" w:hAnsi="IRNazanin" w:eastAsia="IRNazanin"/>
          <w:color w:val="111111"/>
          <w:sz w:val="28"/>
          <w:sz w:val="28"/>
          <w:szCs w:val="28"/>
          <w:rtl w:val="true"/>
          <w:lang w:bidi="fa-IR"/>
        </w:rPr>
        <w:t>عاجز از ادراک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مجموعه روایات پیرامون خدا،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تعابیر مختلفی کلیه قوایی را که احياناً بشر بخواهد با آن قوانیل به معرفت پیدا کند عاجز از معرفت دانسته و بیان فرموده اند که این آلات توانایی ادراک معرفت خداوند را ندارند و چنان چه با این ابزار کسی خداوند را توهم نماید در حقیقت خدا را ادراک نکرده است بلکه چیزی خلاف او را درک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فلسفه عرفان به این مهم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خواهند با آن مفاهیمی که مخلوق و زاییده ذهن و عقل خویش است خدا را بشناسند و در قالب الفاظ معرّفی 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 جاست چگونه با مفاهیمی که ساخت و هم و ذهن بشر است می توان خدا را شناخت؟ آیا آن مفاهیمی که از رابطه علت و سبب های طبیعی با یکدیگر، در ذهن بشر ایجاد شده توانایی آن را دارند که بر خدا حمل نمود و با آن خدا را شناخت؟ </w:t>
      </w:r>
    </w:p>
    <w:p>
      <w:pPr>
        <w:pStyle w:val="BookText"/>
        <w:rPr/>
      </w:pPr>
      <w:r>
        <w:rPr>
          <w:rFonts w:ascii="IRNazanin" w:hAnsi="IRNazanin" w:eastAsia="IRNazanin"/>
          <w:color w:val="111111"/>
          <w:sz w:val="28"/>
          <w:sz w:val="28"/>
          <w:szCs w:val="28"/>
          <w:rtl w:val="true"/>
          <w:lang w:bidi="fa-IR"/>
        </w:rPr>
        <w:t xml:space="preserve">در تعالیم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آمده که حتی با قوای باطنی مثل قلب هم نمی توان خدا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عرفا و متصوفه شعار آن را می دهند این است که ما با گام نهادن در سیر و سلوک می خواهیم خدا را به قلب خویش بشناسیم و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درک و شهود قلبی ما خداوند عین اشیاء است و پرستش هر موجودی در واقع پرستش خداست، گر چه 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گونه معارف در تعالیم انبیای الاهی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نگفتند خداوند عین اشیاء است و واقع بت پرستی همان خدا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بشر جهت رسیدن به معرفت خدا تکیه بر قوای خود کند دچار مشکلات فراوانی در عقاید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بیان شد هرگز راه معرفت الهی برای انسان مسدود نمی باشد و خداوند چون مصلحت بداند عالی ترین معارف را از طریق قلب به انسان عنایت می فرماید و آن غیر از این است که انسان خود می تواند از طریق قلب به معارف الهی رسد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ذات که مردود است یکی شناخت صفات که رد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عمق سخنان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سالکان گمان نکنید که با قلبتان و با سیر و سلوکتان می توانید خدا را بشناسید، معرفت خداوند اکتسابی نیست بلکه باید خود او به شما عنایت کند، پس بنده او باشید تا معرفتش را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حدیث در این زمینه که معرفت خدا اکتسابی نیست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تُصُوِّرَ فَهُوَ بخلافه</w:t>
      </w:r>
      <w:r>
        <w:rPr>
          <w:rFonts w:eastAsia="Amiri" w:cs="Amiri" w:ascii="Amiri" w:hAnsi="Amiri"/>
          <w:color w:val="111111"/>
          <w:sz w:val="28"/>
          <w:szCs w:val="28"/>
          <w:rtl w:val="true"/>
          <w:lang w:bidi="ar-SA"/>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تصور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حواس ظاهری یا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غیر از آن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يَكُنْ لَهُ أَوَّل مَعْلُومٌ وَ لَا آخِرٌ مُتَنَاهِ وَ لَا قَبْلٌ مُدْرَكٌ وَ لَا بَعْدٌ مَحْدُودٌ وَ لَا أَمَدٌ بِحَتَّى وَ لَا شَخْصٌ فَيَتَجَزَّأَ وَ لَا اخْتِلَافُ صفَة فَيَتَنَاهَى فَلَا تُدْرِكُ الْعُقُولُ وَ أَوْهَامُهَا وَ لَا الْفِكَرُ وَ خَطَرَاتُهَا وَ الْأَلْبَابُ وَ أَذْهَانُهَا صِفَتَه</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او را عقل ها و کنکاش های آن درک نمی کند و هم چنین است فکر و آن چه بدان خطور می کند و خرد و ذهنیات آن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أَوْهَامُ الْقُلُوبِ لَا تُدْرِكُه</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قلب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باطنی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تَعْجِرُ الْحَوَاسُ أَنْ تُدْركَهُ وَ الْأَوْهَامُ أَنْ تَنَالَهُ وَ الْخَطَرَاتُ أَنْ تَحُدَّه</w:t>
      </w:r>
      <w:r>
        <w:rPr>
          <w:rFonts w:eastAsia="Amiri" w:cs="Amiri" w:ascii="Amiri" w:hAnsi="Amiri"/>
          <w:color w:val="111111"/>
          <w:sz w:val="28"/>
          <w:szCs w:val="28"/>
          <w:rtl w:val="true"/>
          <w:lang w:bidi="ar-SA"/>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حواس ظاهری و چه حواس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او ناتوانند و فهم ها از این که به او برسند ناتوانند و آن چه به ذهن خطور می کنند از این که او را محدود کند عاجزند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تَسْتَلِمُهُ الْمَشَاعِرِ</w:t>
      </w:r>
      <w:r>
        <w:rPr>
          <w:rFonts w:eastAsia="Amiri" w:cs="Amiri" w:ascii="Amiri" w:hAnsi="Amiri"/>
          <w:color w:val="111111"/>
          <w:sz w:val="28"/>
          <w:szCs w:val="28"/>
          <w:rtl w:val="true"/>
          <w:lang w:bidi="ar-SA"/>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شعورها راهی به سوی او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يُحِيطُوا بِهِ عِلْماً</w:t>
      </w:r>
      <w:r>
        <w:rPr>
          <w:rFonts w:eastAsia="Amiri" w:cs="Amiri" w:ascii="Amiri" w:hAnsi="Amiri"/>
          <w:color w:val="111111"/>
          <w:sz w:val="28"/>
          <w:szCs w:val="28"/>
          <w:rtl w:val="true"/>
          <w:lang w:bidi="ar-SA"/>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به او احاطه پیدا نمی کند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وقتی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پروردگارت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عرفنى نَفْسِهِ</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شناختی که خود را به من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لِلَّهِ عَلَى خَلْقِهِ أَنْ يَعْرِفُوا وَ لِلْخَلْقِ عَلَى اللَّهِ أَنْ يُعَرِّفَهُمْ وَلِلَّهِ عَلَى الْخَلْقِ إِذَا عَرَّفَهُمْ أن يَقبلوا</w:t>
      </w:r>
      <w:r>
        <w:rPr>
          <w:rFonts w:eastAsia="Amiri" w:cs="Amiri" w:ascii="Amiri" w:hAnsi="Amiri"/>
          <w:color w:val="111111"/>
          <w:sz w:val="28"/>
          <w:szCs w:val="28"/>
          <w:rtl w:val="true"/>
          <w:lang w:bidi="ar-SA"/>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مردم نیست که خدا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عهده خداوند تبارک و تعالی هست که خود را به مردم معرّفی کند و آن گاه بر عهده مردمان خواهد بود که بعد از توضیح و بیان، دستورات او را بپذیرند و فرمان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در قرآن کریم می 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لَا تَهْدِى مَنْ أَحْبَبْتَ وَ لَكِنَّ اللهَ يَهْدِى مَن يَشَاءُ وَ هُوَ أَعْلَمُ بِالْمُهْتَدِين</w:t>
      </w:r>
      <w:r>
        <w:rPr>
          <w:rStyle w:val="FootnoteAnchor"/>
          <w:rtl w:val="true"/>
        </w:rPr>
        <w:footnoteReference w:id="479"/>
      </w:r>
      <w:r>
        <w:rPr>
          <w:rFonts w:ascii="IRNazanin" w:hAnsi="IRNazanin" w:eastAsia="IRNazanin"/>
          <w:color w:val="111111"/>
          <w:sz w:val="28"/>
          <w:sz w:val="28"/>
          <w:szCs w:val="28"/>
          <w:rtl w:val="true"/>
          <w:lang w:bidi="fa-IR"/>
        </w:rPr>
        <w:t xml:space="preserve"> تو نمی توانی کسی را که دوست داری هدایت کنی ولی خداوند هر کس را بخواهد هدایت می کند و او به هدایت یافتگان آگاه تر است</w:t>
      </w:r>
      <w:r>
        <w:rPr>
          <w:rFonts w:eastAsia="IRNazanin" w:cs="IRNazanin"/>
          <w:color w:val="111111"/>
          <w:sz w:val="28"/>
          <w:szCs w:val="28"/>
          <w:rtl w:val="true"/>
          <w:lang w:bidi="fa-IR"/>
        </w:rPr>
        <w:t xml:space="preserve">! </w:t>
      </w:r>
      <w:bookmarkStart w:id="371" w:name="pg9440_118736"/>
    </w:p>
    <w:p>
      <w:pPr>
        <w:pStyle w:val="BookText"/>
        <w:rPr/>
      </w:pPr>
      <w:bookmarkEnd w:id="371"/>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أَوْجَبْتَ عَلَيَّ حُجَّتَكَ بِأَنْ أَلْهَمْتَنِي مَعْرِفَتَكَ</w:t>
      </w:r>
      <w:r>
        <w:rPr>
          <w:rFonts w:eastAsia="Amiri" w:cs="Amiri" w:ascii="Amiri" w:hAnsi="Amiri"/>
          <w:color w:val="111111"/>
          <w:sz w:val="28"/>
          <w:szCs w:val="28"/>
          <w:rtl w:val="true"/>
          <w:lang w:bidi="ar-SA"/>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معرفت خویش به من، حجّت خود را بر من تمام کردی</w:t>
      </w:r>
      <w:r>
        <w:rPr>
          <w:rFonts w:eastAsia="IRNazanin" w:cs="IRNazanin"/>
          <w:color w:val="111111"/>
          <w:sz w:val="28"/>
          <w:szCs w:val="28"/>
          <w:rtl w:val="true"/>
          <w:lang w:bidi="fa-IR"/>
        </w:rPr>
        <w:t>.</w:t>
      </w:r>
    </w:p>
    <w:p>
      <w:pPr>
        <w:pStyle w:val="Heading4"/>
        <w:numPr>
          <w:ilvl w:val="3"/>
          <w:numId w:val="1"/>
        </w:numPr>
        <w:rPr/>
      </w:pPr>
      <w:bookmarkStart w:id="372" w:name="__RefHeading___Toc5928044_2870459653"/>
      <w:bookmarkStart w:id="373" w:name="_Toc134"/>
      <w:bookmarkEnd w:id="372"/>
      <w:r>
        <w:rPr/>
        <w:t>6</w:t>
      </w:r>
      <w:r>
        <w:rPr>
          <w:rtl w:val="true"/>
        </w:rPr>
        <w:t xml:space="preserve">- </w:t>
      </w:r>
      <w:r>
        <w:rPr>
          <w:rtl w:val="true"/>
        </w:rPr>
        <w:t>خداوند از خلقش خالی است و خلقش هم از خدا خالی می باشند</w:t>
      </w:r>
      <w:r>
        <w:rPr>
          <w:rtl w:val="true"/>
        </w:rPr>
        <w:t>.</w:t>
      </w:r>
      <w:bookmarkEnd w:id="373"/>
    </w:p>
    <w:p>
      <w:pPr>
        <w:pStyle w:val="BookText"/>
        <w:rPr/>
      </w:pPr>
      <w:r>
        <w:rPr>
          <w:rFonts w:ascii="IRNazanin" w:hAnsi="IRNazanin" w:eastAsia="IRNazanin"/>
          <w:color w:val="111111"/>
          <w:sz w:val="28"/>
          <w:sz w:val="28"/>
          <w:szCs w:val="28"/>
          <w:rtl w:val="true"/>
          <w:lang w:bidi="fa-IR"/>
        </w:rPr>
        <w:t>بر خلاف عقاید عرفا و متصوفه که قایل به وحدت وجود و موجود می باشند از دیدگاه روایات، اشیاء غیر خداوندند و هم چنین دیدگاه حکمت متعالیه ملاصدرا که بسیار متأثر از عقاید صوفیه می باشد که معتقد به سنخیت میان علّت و معلول و تشکیک وجود می باشد از دیدگاه کتاب و سنّت وجود خداوند و وجود ممکنات از یک سنخ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تعالیم قطعی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میان وجود او و وجود مخلوق اشتراک معنوی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مکتب عرفا و فلاسفه سنخیت میان وجود خالق و مخلوق یکی از اساسی ترین قضایایی است که بقیه قضایا و استدلالات خداشناسی بر همین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سخن یکی از بزرگ ترین شبیه سازی هایی است که مخلوق از خدای ذهنی خویش نسبت به خودش ساخته است و این یکی از همان مصادیق نحوه خداشناسی مورچه است که شرحش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قسمت آورده می شود به دو موضوع تصریح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خلقش خالی و خلقش هم از خداوند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دسته از روایات عقاید اهل تصوف که می گویند اشیاء ظهور ذات الاهى است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سنخیت میان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دسته از روایات سخنان فلاسفه و حکما که وجود خدا را هم سنخ مخلوقات بیان می دارند منتفی می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برای پیروان راستین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تعالیم این بزرگواران است، نه آن چه که عرفا و متصوفه و 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فلاسفه را کنار قرآن قرار نداد، بلکه تا روز قیامت خاندان پاک و مطهّرش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قرآن قرار دادند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معتبرترین منابع شیعه و عامّه به حد تواتر ذکر شده است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خِلْوٌ مِنْ خَلْقِهِ وَ خَلْقَهُ خِلْوٌ مِنْهُ وَ كُلُّ مَا وَقَعَ عَلَيْهِ اسْمُ شَيْءٍ فَهُوَ مَخْلُوقٌ مَا خَلَا الله</w:t>
      </w:r>
      <w:r>
        <w:rPr>
          <w:rFonts w:ascii="IRNazanin" w:hAnsi="IRNazanin" w:eastAsia="IRNazanin"/>
          <w:color w:val="111111"/>
          <w:sz w:val="28"/>
          <w:sz w:val="28"/>
          <w:szCs w:val="28"/>
          <w:rtl w:val="true"/>
          <w:lang w:bidi="fa-IR"/>
        </w:rPr>
        <w:t xml:space="preserve"> ذات خداوند از ذات خلق تهی 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خلق هم از ذات خداوند تهی 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نام شیء بر آن واقع شود به جز پروردگار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خَلقه فِيهِ وَ لا هُوَ فِى خَلقِهِ</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مخلوقاتش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مخلوقاتش خصوصیات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مخلوقاتش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دَلَّ عَلى ذاتِهِ بذاتِه وَ تَنَزَّهُ عن مُجانِسَةِ مَخلُوقاته</w:t>
      </w:r>
      <w:r>
        <w:rPr>
          <w:rFonts w:eastAsia="Amiri" w:cs="Amiri" w:ascii="Amiri" w:hAnsi="Amiri"/>
          <w:color w:val="111111"/>
          <w:sz w:val="28"/>
          <w:szCs w:val="28"/>
          <w:rtl w:val="true"/>
          <w:lang w:bidi="ar-SA"/>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ذاتش به ذاتش دلالت می کند و از هم جنس و هم سنخ بودن با مخلوقاتش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كُنْهُهُ تَفْرِيقِ بَيْنَهُ وَ بَيْنَ خَلْقِهِ وَ غَيُورُهُ تَحْدِيدٌ لِمَا سِوَاهِ</w:t>
      </w:r>
      <w:r>
        <w:rPr>
          <w:rFonts w:eastAsia="Amiri" w:cs="Amiri" w:ascii="Amiri" w:hAnsi="Amiri"/>
          <w:color w:val="111111"/>
          <w:sz w:val="28"/>
          <w:szCs w:val="28"/>
          <w:rtl w:val="true"/>
          <w:lang w:bidi="ar-SA"/>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او تفاوت بین او و بین خلقش است و این که خداوند غیر از مخلوقاتش است او را حد نمی زند بلکه دیگر اشیاء حد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متصوفه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اشیاء عین ذات الاهی است، ذات خدا حد می خورد، پس باید بگوییم تمام اشیاء عین ذات الاهی هستند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 و روایات دیگر، اگر بگوییم خدا غیر اشیاء است این غیریت موجب نمی شود که خداوند حد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ممکنات که مباین با خدا هستند ایجاد حد و مرز برای خود می کنند امّا هرگز خدا را محدود نمی سازند</w:t>
      </w:r>
      <w:r>
        <w:rPr>
          <w:rFonts w:eastAsia="IRNazanin" w:cs="IRNazanin"/>
          <w:color w:val="111111"/>
          <w:sz w:val="28"/>
          <w:szCs w:val="28"/>
          <w:rtl w:val="true"/>
          <w:lang w:bidi="fa-IR"/>
        </w:rPr>
        <w:t xml:space="preserve">. </w:t>
      </w:r>
      <w:bookmarkStart w:id="374" w:name="pg9440_118738"/>
    </w:p>
    <w:p>
      <w:pPr>
        <w:pStyle w:val="BookText"/>
        <w:rPr/>
      </w:pPr>
      <w:bookmarkEnd w:id="374"/>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 از خلقش است و خلقش هم غیر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تباین خدا را حد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آن را نمی دانیم و نمی فهمیم و فعل خدا هم طور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صریح روایات تفکّر درباره خدا و فعل او چیزی جز سرگردانی و تحیر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بَائِنُ مِنْ خَلْقِهِ</w:t>
      </w:r>
      <w:r>
        <w:rPr>
          <w:rFonts w:eastAsia="Amiri" w:cs="Amiri" w:ascii="Amiri" w:hAnsi="Amiri"/>
          <w:color w:val="111111"/>
          <w:sz w:val="28"/>
          <w:szCs w:val="28"/>
          <w:rtl w:val="true"/>
          <w:lang w:bidi="ar-SA"/>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غیریت تام با خلقش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مَعرفَتُهُ توحیدُهُ وَ توحيدُهُ تَمييرُهُ مِن خَلقِه</w:t>
      </w:r>
      <w:r>
        <w:rPr>
          <w:rFonts w:eastAsia="Amiri" w:cs="Amiri" w:ascii="Amiri" w:hAnsi="Amiri"/>
          <w:color w:val="111111"/>
          <w:sz w:val="28"/>
          <w:szCs w:val="28"/>
          <w:rtl w:val="true"/>
          <w:lang w:bidi="ar-SA"/>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پروردگار در یگانه بودنش است و یگانگی او در جدا ساختنش از خلقش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ملاحظه نمودید، طبق این روایات و ده ها روایت دیگر،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غیر مخلوق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عرفا و متصوفه وحدت و یکی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طرفداران عقاید صوفیان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 این احادیث کاملاً مشخص است و هرگونه تفسیر مخالف ظاهر این روایات نورانی تفسیر به رأی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جهت غیر مخلوقاتش است</w:t>
      </w:r>
      <w:r>
        <w:rPr>
          <w:rFonts w:eastAsia="IRNazanin" w:cs="IRNazanin"/>
          <w:color w:val="111111"/>
          <w:sz w:val="28"/>
          <w:szCs w:val="28"/>
          <w:rtl w:val="true"/>
          <w:lang w:bidi="fa-IR"/>
        </w:rPr>
        <w:t>.</w:t>
      </w:r>
    </w:p>
    <w:p>
      <w:pPr>
        <w:pStyle w:val="Heading4"/>
        <w:numPr>
          <w:ilvl w:val="3"/>
          <w:numId w:val="1"/>
        </w:numPr>
        <w:rPr/>
      </w:pPr>
      <w:bookmarkStart w:id="375" w:name="__RefHeading___Toc5928046_2870459653"/>
      <w:bookmarkStart w:id="376" w:name="_Toc135"/>
      <w:bookmarkEnd w:id="375"/>
      <w:r>
        <w:rPr/>
        <w:t>7</w:t>
      </w:r>
      <w:r>
        <w:rPr>
          <w:rtl w:val="true"/>
        </w:rPr>
        <w:t xml:space="preserve">- </w:t>
      </w:r>
      <w:r>
        <w:rPr>
          <w:rtl w:val="true"/>
        </w:rPr>
        <w:t>اسماء و صفات خداوند توقیفی است</w:t>
      </w:r>
      <w:r>
        <w:rPr>
          <w:rtl w:val="true"/>
        </w:rPr>
        <w:t>.</w:t>
      </w:r>
      <w:bookmarkEnd w:id="376"/>
    </w:p>
    <w:p>
      <w:pPr>
        <w:pStyle w:val="BookText"/>
        <w:rPr/>
      </w:pPr>
      <w:r>
        <w:rPr>
          <w:rFonts w:ascii="IRNazanin" w:hAnsi="IRNazanin" w:eastAsia="IRNazanin"/>
          <w:color w:val="111111"/>
          <w:sz w:val="28"/>
          <w:sz w:val="28"/>
          <w:szCs w:val="28"/>
          <w:rtl w:val="true"/>
          <w:lang w:bidi="fa-IR"/>
        </w:rPr>
        <w:t>بر اساس روایات، حق نداریم از قِبل خودمان، خدا را نام گذاری کنیم و باید به آن چه خداوند خودش را به آن ها توصیف کرده است متوقف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مهم در عرفان و تصوف رعایت نشده و آن ها هر اسم و تعبیری که صلاح و ذوقشان باشد روی خداوند متعال می گذارند،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ساغر، معشوق، بت، گیسو و</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نمی تواند برای خدا اسم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انسان می تواند برای شیء اسم بگذارد که با قوه عاقله اش به مسمّی پی برده باشد و چون انسان نمی تواند با قوه عاقله پی به خدا ببرد و از آن جا که خدا به هیچ وجه از سنخ ممکنات نیست، پس اسم هم نمی توان برای او گذاشت و اگر اسم بگذارد برای او ندّ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به اوصافی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ساغر، خم ابرو، سلسله 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بریم خداوند را مانند معشوق های زمینی توصیف کرده ایم و این مخالف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سخنان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یاران با وفایشان این گونه تعابیر یافت نمی شود</w:t>
      </w:r>
      <w:r>
        <w:rPr>
          <w:rFonts w:eastAsia="IRNazanin" w:cs="IRNazanin"/>
          <w:color w:val="111111"/>
          <w:sz w:val="28"/>
          <w:szCs w:val="28"/>
          <w:rtl w:val="true"/>
          <w:lang w:bidi="fa-IR"/>
        </w:rPr>
        <w:t xml:space="preserve">. </w:t>
      </w:r>
      <w:bookmarkStart w:id="377" w:name="pg9440_118739"/>
    </w:p>
    <w:p>
      <w:pPr>
        <w:pStyle w:val="BookText"/>
        <w:rPr/>
      </w:pPr>
      <w:bookmarkEnd w:id="377"/>
      <w:r>
        <w:rPr>
          <w:rFonts w:ascii="IRNazanin" w:hAnsi="IRNazanin" w:eastAsia="IRNazanin"/>
          <w:color w:val="111111"/>
          <w:sz w:val="28"/>
          <w:sz w:val="28"/>
          <w:szCs w:val="28"/>
          <w:rtl w:val="true"/>
          <w:lang w:bidi="fa-IR"/>
        </w:rPr>
        <w:t>اسماء و صفات الاهی توقیفی است و این مهم در روایات فروانی مورد تأکید قرار گرفته است که نمونه هایی ذکر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أَصِفُكَ إِلَّا بِمَا وَصَفْتَ بِهِ نَفْسُک</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وصف نمی کنم، مگر به آن چیزی که خودت را به آن وصف کرده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لَا يُحَدُّ وَ لَا يُوصَفُ</w:t>
      </w:r>
      <w:r>
        <w:rPr>
          <w:rFonts w:eastAsia="Amiri" w:cs="Amiri" w:ascii="Amiri" w:hAnsi="Amiri"/>
          <w:color w:val="111111"/>
          <w:sz w:val="28"/>
          <w:szCs w:val="28"/>
          <w:rtl w:val="true"/>
          <w:lang w:bidi="ar-SA"/>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محدود نمی شود و وصف نمی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فَصفُوهُ بما وَصَفَ به نَفْسُهُ</w:t>
      </w:r>
      <w:r>
        <w:rPr>
          <w:rFonts w:eastAsia="Amiri" w:cs="Amiri" w:ascii="Amiri" w:hAnsi="Amiri"/>
          <w:color w:val="111111"/>
          <w:sz w:val="28"/>
          <w:szCs w:val="28"/>
          <w:rtl w:val="true"/>
          <w:lang w:bidi="ar-SA"/>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وصف کنید آن چنان که خود را به آن وصف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هُوَ كَمَا وَصَفَ نَفْسَهُ وَ الْوَاصِفُونَ لَا يَبْلُغُونَ نَعْتَهُ</w:t>
      </w:r>
      <w:r>
        <w:rPr>
          <w:rFonts w:eastAsia="Amiri" w:cs="Amiri" w:ascii="Amiri" w:hAnsi="Amiri"/>
          <w:color w:val="111111"/>
          <w:sz w:val="28"/>
          <w:szCs w:val="28"/>
          <w:rtl w:val="true"/>
          <w:lang w:bidi="ar-SA"/>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همان طور که خودش را وصف کرده است و وصف کنندگان به وصف او نمی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الْخَالِقَ لَا يُوصَفُ إِلَّا بِمَا وَصَفَ بِهِ نَفْسَهُ</w:t>
      </w:r>
      <w:r>
        <w:rPr>
          <w:rFonts w:eastAsia="Amiri" w:cs="Amiri" w:ascii="Amiri" w:hAnsi="Amiri"/>
          <w:color w:val="111111"/>
          <w:sz w:val="28"/>
          <w:szCs w:val="28"/>
          <w:rtl w:val="true"/>
          <w:lang w:bidi="ar-SA"/>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خالق وصف نمی شود مگر به وسیله آن چه خود را به آن وصف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اللَّهُ عَمَّا يَصِفُهُ الْوَاصِفُونَ</w:t>
      </w:r>
      <w:r>
        <w:rPr>
          <w:rFonts w:eastAsia="Amiri" w:cs="Amiri" w:ascii="Amiri" w:hAnsi="Amiri"/>
          <w:color w:val="111111"/>
          <w:sz w:val="28"/>
          <w:szCs w:val="28"/>
          <w:rtl w:val="true"/>
          <w:lang w:bidi="ar-SA"/>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تر از این است که وصف کنندگان او را وصف کنند</w:t>
      </w:r>
      <w:r>
        <w:rPr>
          <w:rFonts w:eastAsia="IRNazanin" w:cs="IRNazanin"/>
          <w:color w:val="111111"/>
          <w:sz w:val="28"/>
          <w:szCs w:val="28"/>
          <w:rtl w:val="true"/>
          <w:lang w:bidi="fa-IR"/>
        </w:rPr>
        <w:t>.</w:t>
      </w:r>
    </w:p>
    <w:p>
      <w:pPr>
        <w:pStyle w:val="Heading4"/>
        <w:numPr>
          <w:ilvl w:val="3"/>
          <w:numId w:val="1"/>
        </w:numPr>
        <w:rPr/>
      </w:pPr>
      <w:bookmarkStart w:id="378" w:name="__RefHeading___Toc5928048_2870459653"/>
      <w:bookmarkStart w:id="379" w:name="_Toc136"/>
      <w:bookmarkEnd w:id="378"/>
      <w:r>
        <w:rPr/>
        <w:t>8</w:t>
      </w:r>
      <w:r>
        <w:rPr>
          <w:rtl w:val="true"/>
        </w:rPr>
        <w:t xml:space="preserve">- </w:t>
      </w:r>
      <w:r>
        <w:rPr>
          <w:rtl w:val="true"/>
        </w:rPr>
        <w:t>نهی از تکلّم و تفکّر در ذات خدا</w:t>
      </w:r>
      <w:bookmarkEnd w:id="37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عقل راهی به ذات الاهی ندارد بنابراین سخن گفتن از آن ذات بی حد امکان پذیر نیست و اگر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بودند و خداوند خودش را با اسما و صفاتش توصیف نکرده بود ما حق هیچ گونه سخنی درباره خداوند را نداشتیم، اصلاً اسما و صفات خداست که زبان ما را باز کرده و به ما اذن می دهد که درباره او به همان گونه که خودش، خودش را توصیف کرده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مهم در عرفان و تصوف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ابن عربی که بالاترین مقام را در بین عرفا دارد، آن گونه از خدا و مقامات ذات او سخن می گوید که گویا ذات الاهی را با چشم سر دیده و آن چنان با آب و تاب در آثارش از مقامات ذات الاهی سخن گفته که 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الاهی مانند مجسمه ای است که او آن را با تمام حواس خویش رؤیت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طبق آموزه های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تکلّم درباره خدا نهی شده ایم و هم از تفکّر</w:t>
      </w:r>
      <w:r>
        <w:rPr>
          <w:rFonts w:eastAsia="IRNazanin" w:cs="IRNazanin"/>
          <w:color w:val="111111"/>
          <w:sz w:val="28"/>
          <w:szCs w:val="28"/>
          <w:rtl w:val="true"/>
          <w:lang w:bidi="fa-IR"/>
        </w:rPr>
        <w:t xml:space="preserve">. </w:t>
      </w:r>
      <w:bookmarkStart w:id="380" w:name="pg9440_118740"/>
    </w:p>
    <w:p>
      <w:pPr>
        <w:pStyle w:val="BookText"/>
        <w:rPr/>
      </w:pPr>
      <w:bookmarkEnd w:id="380"/>
      <w:r>
        <w:rPr>
          <w:rFonts w:ascii="IRNazanin" w:hAnsi="IRNazanin" w:eastAsia="IRNazanin"/>
          <w:color w:val="111111"/>
          <w:sz w:val="28"/>
          <w:sz w:val="28"/>
          <w:szCs w:val="28"/>
          <w:rtl w:val="true"/>
          <w:lang w:bidi="fa-IR"/>
        </w:rPr>
        <w:t>به چند حدیث در این مورد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تَكَلَّمُوا فِي خَلْقِ اللَّهِ وَ لَا تَكَلَّمُوا فِي اللَّهِ، فَإِنَّ الْكَلَامَ فِي اللَّهِ لَا يَزْدَادُ صَاحِبَهُ إِلَّا تَحَيُّراً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مخلوقات خدا صحبت کنید و در مورد خدا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مورد خدا به صاحبش جز حیرت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تَكَلَّمُوا فِي كُلِّ شَيْ‌ءٍ وَ لَا تَكَلَّمُوا فِي ذَاتِ اللَّهِ</w:t>
      </w:r>
      <w:r>
        <w:rPr>
          <w:rFonts w:eastAsia="Amiri" w:cs="Amiri" w:ascii="Amiri" w:hAnsi="Amiri"/>
          <w:color w:val="111111"/>
          <w:sz w:val="28"/>
          <w:szCs w:val="28"/>
          <w:rtl w:val="true"/>
          <w:lang w:bidi="ar-SA"/>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همه چیز صحبت کنید اما در مورد ذات خدا صحبت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آيه </w:t>
      </w:r>
      <w:r>
        <w:rPr>
          <w:rFonts w:ascii="Amiri" w:hAnsi="Amiri" w:eastAsia="Amiri" w:cs="Amiri"/>
          <w:color w:val="111111"/>
          <w:sz w:val="28"/>
          <w:sz w:val="28"/>
          <w:szCs w:val="28"/>
          <w:rtl w:val="true"/>
          <w:lang w:bidi="ar-SA"/>
        </w:rPr>
        <w:t>وَ إِنِ الَىَّ رَبِکَ المُنتَهی</w:t>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انْتَهَى الْكَلَامُ الَىَّ اللَّهِ فَأَمْسِكُوا</w:t>
      </w:r>
      <w:r>
        <w:rPr>
          <w:rFonts w:eastAsia="Amiri" w:cs="Amiri" w:ascii="Amiri" w:hAnsi="Amiri"/>
          <w:color w:val="111111"/>
          <w:sz w:val="28"/>
          <w:szCs w:val="28"/>
          <w:rtl w:val="true"/>
          <w:lang w:bidi="ar-SA"/>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کلام منتهی به خدا شد پس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 فِي ذَاتِ اللَّهِ الْحَدَّ</w:t>
      </w:r>
      <w:r>
        <w:rPr>
          <w:rFonts w:eastAsia="Amiri" w:cs="Amiri" w:ascii="Amiri" w:hAnsi="Amiri"/>
          <w:color w:val="111111"/>
          <w:sz w:val="28"/>
          <w:szCs w:val="28"/>
          <w:rtl w:val="true"/>
          <w:lang w:bidi="ar-SA"/>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ذات خدا فکر کند ملحد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التَّفَكُّرَ فِى اللَّهُ، إِنَّ التَّفَكُّرَ فِي اللَّهِ لَا يَزِيدُ إِلَّا تَيْهاً</w:t>
      </w:r>
      <w:r>
        <w:rPr>
          <w:rFonts w:eastAsia="Amiri" w:cs="Amiri" w:ascii="Amiri" w:hAnsi="Amiri"/>
          <w:color w:val="111111"/>
          <w:sz w:val="28"/>
          <w:szCs w:val="28"/>
          <w:rtl w:val="true"/>
          <w:lang w:bidi="ar-SA"/>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تفکّر درباره خدا، تفکّر درباره خدا جز گمراهی نیفزاید</w:t>
      </w:r>
      <w:r>
        <w:rPr>
          <w:rFonts w:eastAsia="IRNazanin" w:cs="IRNazanin"/>
          <w:color w:val="111111"/>
          <w:sz w:val="28"/>
          <w:szCs w:val="28"/>
          <w:rtl w:val="true"/>
          <w:lang w:bidi="fa-IR"/>
        </w:rPr>
        <w:t>.</w:t>
      </w:r>
    </w:p>
    <w:p>
      <w:pPr>
        <w:pStyle w:val="Heading4"/>
        <w:numPr>
          <w:ilvl w:val="3"/>
          <w:numId w:val="1"/>
        </w:numPr>
        <w:rPr/>
      </w:pPr>
      <w:bookmarkStart w:id="381" w:name="__RefHeading___Toc5928050_2870459653"/>
      <w:bookmarkStart w:id="382" w:name="_Toc137"/>
      <w:bookmarkEnd w:id="381"/>
      <w:r>
        <w:rPr/>
        <w:t>9</w:t>
      </w:r>
      <w:r>
        <w:rPr>
          <w:rtl w:val="true"/>
        </w:rPr>
        <w:t xml:space="preserve">- </w:t>
      </w:r>
      <w:r>
        <w:rPr>
          <w:rtl w:val="true"/>
        </w:rPr>
        <w:t>کمالات و صفات انسان و و دیگر موجودات غیر از کمالات و صفات الاهی است و فقط در اسم مشترکند و در معنا مختلف</w:t>
      </w:r>
      <w:bookmarkEnd w:id="38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و متصوفه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 و هر کمالی که در انسان و دیگر موجودات می باشد همان کمال و صفات الاهی است امّا به صورت محدود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معارف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کمالات انسان و دیگر موجودات را غیر از صفات الاهی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در ذات خویش بی نظیر است در صفات و کمالات خویش هم بی نظیر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و صفاتی که در انسان و دیگر موجودات است مخلوق خدا و اعطای الاهی به موجودات می باشد و هیچ گونه سنخیتی بین صفات الاهی و کمالات و صفات موجودات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همان گونه که بیان شد در دیدگاه عرفا و متصوفه صفات انسان و دیگر موجودات همان صفات الاهی است امّا به صورت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آنان زیبایی گل را همان زیبایی خدا می دانند، علم و کمالات انسان را همان علم و صفات الاهی می دانند که در وجود انسان به صورت مقید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انسان، بینایی انسان، مهربانی انسان و دیگر صفات را مرحله نازله ای از همان صفات الاهی می دانند، امّا در توحید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و انسان و دیگر مخلوقات فقط در اسم مشترکند امّا در معنا و حقیقت آن متفاوت 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فراوانی است که به دو مورد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اللَّطِيفُ الْخَبِيرُ السَّمِيعُ الْبَصِيرُ، الْوَاحِدُ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شَيْ‌ءُ وَ لَا يُشْبِهُ هُوَ شَيْئاً</w:t>
      </w:r>
      <w:r>
        <w:rPr>
          <w:rFonts w:eastAsia="Amiri" w:cs="Amiri" w:ascii="Amiri" w:hAnsi="Amiri"/>
          <w:color w:val="111111"/>
          <w:sz w:val="28"/>
          <w:szCs w:val="28"/>
          <w:rtl w:val="true"/>
          <w:lang w:bidi="ar-SA"/>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آگاه شنوای بیناست یگانه یکتا صمدی است که نزاده و نه 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نیست و چیزی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شبیه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نَفْسَهُ تَبَارَكَ وَ تَعَالَى بِأَسْمَاءِ دَعَا الْخَلْقَ إِذْ خَلَقَهُمْ وَ تَعَبَّدَهُمْ وَ ابْتَلَاهُمْ إِلَى أَنْ يَدْعُوهُ بِهَا فَسَمَّى نَفْسَهُ سَمِيعاً بَصِيراً قَادِراً قَائِمَاً ظَاهراً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اللَّهُ عَالِماً لأَنَّهُ لَا يَجْهَلُ شَيْئاً فَقَدْ جَمَعَ الْخَالِقَ وَ الْمَخْلُوقَ اسْمُ الْعِلْمَ وَ اخْتَلَفَ الْمَعْنَى عَلَى مَا رَأَيْتَ وَ سُمِّيَ رَبُّنَا سَمِيعاً لَا بِجُزْء فِيهِ يَسْمَعُ بِهِ الصَّوْتَ وَلَا يُبْصِرُ به كَمَا أَنَّ جُزْءَنَا الَّذِي نَسْمَعُ بِهِ لَا نَقْوَى عَلَى النَّظَر بهِ وَ لَكِنَّهُ أَخَبَرَ أَنَّهُ لَا يَخْفَى عَلَيْهِ الْأَصْوَاتُ لَيْسَ عَلَى حَدٌ مَا سُمِّينَا نَحْنُ فَقَدْ جَمَعَنَا الاِسْمُ بِالسَّمِيعِ وَ اخْتَلَفَ الْمَعْنَى وَ هَكَذَا الْبَصَرُ لَا بِجُزْءِ بهِ أبْصَرَ كَمَا أنَّا نُبْصِرُ بِجُزءٍ مِنَّا لَا نَنْتَفِعُ بِهِ فِي غَيْرِهِ وَ لَكِنَّ اللَّهَ بَصِيرٌ لَا يَجْهَلُ شَخصاً مَنْظُوراً إِلَيْهِ فَقَدْ جَمَعَنَا الاِسْمُ وَاخْتَلَفَ الْمَعْنَى</w:t>
      </w:r>
      <w:r>
        <w:rPr>
          <w:rFonts w:eastAsia="Amiri" w:cs="Amiri" w:ascii="Amiri" w:hAnsi="Amiri"/>
          <w:color w:val="111111"/>
          <w:sz w:val="28"/>
          <w:szCs w:val="28"/>
          <w:rtl w:val="true"/>
          <w:lang w:bidi="ar-SA"/>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خویش را به نام هایی وصف کرده است که وقتی بندگان را آفرید و آنان را به عبادت وا داشت و گرفتارشان ساخت او را با آن نام 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خویش را شنوا، بینا، توانا به پا دارنده، آشکار، پنهان لطیف، آگاه، قوی، عزیز، حکیم، دانا، و امثال این نام ها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روی عالم نامیده شده است که هیچ چیزی برایش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علیم در آفریننده و آفریده شده بکار رفته است </w:t>
      </w:r>
      <w:bookmarkStart w:id="383" w:name="pg9440_118742"/>
    </w:p>
    <w:p>
      <w:pPr>
        <w:pStyle w:val="BookText"/>
        <w:rPr/>
      </w:pPr>
      <w:bookmarkEnd w:id="383"/>
      <w:r>
        <w:rPr>
          <w:rFonts w:ascii="IRNazanin" w:hAnsi="IRNazanin" w:eastAsia="IRNazanin"/>
          <w:color w:val="111111"/>
          <w:sz w:val="28"/>
          <w:sz w:val="28"/>
          <w:szCs w:val="28"/>
          <w:rtl w:val="true"/>
          <w:lang w:bidi="fa-IR"/>
        </w:rPr>
        <w:t>ولی همان گونه که مشاهده کردی معنای آن دو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شنونده نامیده شده است امّا نه به وجود جزیی در او که با آن صدا را بشنود یا چیزی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ما آن جزیی که به وسیله آن می شنویم، بر دیدن توسط آن توانا نیستیم و حال آن که خداوند خبر داده که صداها بر او پوشیده نیست امّا نه آن گونه که ما خود را شنوا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و خدا از لحاظ لفظ مشترک هستیم امّا معنای آن فرق می کند</w:t>
      </w:r>
      <w:r>
        <w:rPr>
          <w:rFonts w:eastAsia="IRNazanin" w:cs="IRNazanin"/>
          <w:color w:val="111111"/>
          <w:sz w:val="28"/>
          <w:szCs w:val="28"/>
          <w:rtl w:val="true"/>
          <w:lang w:bidi="fa-IR"/>
        </w:rPr>
        <w:t xml:space="preserve">. </w:t>
      </w:r>
      <w:r>
        <w:rPr>
          <w:rStyle w:val="FootnoteAnchor"/>
          <w:rtl w:val="true"/>
        </w:rPr>
        <w:footnoteReference w:id="500"/>
      </w:r>
    </w:p>
    <w:p>
      <w:pPr>
        <w:pStyle w:val="Heading3"/>
        <w:numPr>
          <w:ilvl w:val="2"/>
          <w:numId w:val="1"/>
        </w:numPr>
        <w:rPr/>
      </w:pPr>
      <w:bookmarkStart w:id="384" w:name="__RefHeading___Toc5928052_2870459653"/>
      <w:bookmarkStart w:id="385" w:name="_Toc138"/>
      <w:bookmarkEnd w:id="384"/>
      <w:r>
        <w:rPr>
          <w:rtl w:val="true"/>
        </w:rPr>
        <w:t xml:space="preserve">توحید ذاتی، صفاتی و فعلی از دیدگاه عرفان و تصوف و خاندان طهارت </w:t>
      </w:r>
      <w:r>
        <w:rPr>
          <w:rtl w:val="true"/>
        </w:rPr>
        <w:t>(</w:t>
      </w:r>
      <w:r>
        <w:rPr>
          <w:rtl w:val="true"/>
        </w:rPr>
        <w:t>علیهم السلام</w:t>
      </w:r>
      <w:r>
        <w:rPr>
          <w:rtl w:val="true"/>
        </w:rPr>
        <w:t>)</w:t>
      </w:r>
      <w:bookmarkEnd w:id="385"/>
    </w:p>
    <w:p>
      <w:pPr>
        <w:pStyle w:val="Heading4"/>
        <w:numPr>
          <w:ilvl w:val="3"/>
          <w:numId w:val="1"/>
        </w:numPr>
        <w:rPr/>
      </w:pPr>
      <w:bookmarkStart w:id="386" w:name="__RefHeading___Toc5928054_2870459653"/>
      <w:bookmarkStart w:id="387" w:name="_Toc139"/>
      <w:bookmarkEnd w:id="386"/>
      <w:r>
        <w:rPr/>
        <w:t>1</w:t>
      </w:r>
      <w:r>
        <w:rPr>
          <w:rtl w:val="true"/>
        </w:rPr>
        <w:t xml:space="preserve">: </w:t>
      </w:r>
      <w:r>
        <w:rPr>
          <w:rtl w:val="true"/>
        </w:rPr>
        <w:t>توحید ذاتی</w:t>
      </w:r>
      <w:r>
        <w:rPr>
          <w:rtl w:val="true"/>
        </w:rPr>
        <w:t>:</w:t>
      </w:r>
      <w:bookmarkEnd w:id="387"/>
    </w:p>
    <w:p>
      <w:pPr>
        <w:pStyle w:val="BookText"/>
        <w:rPr/>
      </w:pPr>
      <w:r>
        <w:rPr>
          <w:rFonts w:ascii="IRNazanin" w:hAnsi="IRNazanin" w:eastAsia="IRNazanin"/>
          <w:color w:val="111111"/>
          <w:sz w:val="28"/>
          <w:sz w:val="28"/>
          <w:szCs w:val="28"/>
          <w:rtl w:val="true"/>
          <w:lang w:bidi="fa-IR"/>
        </w:rPr>
        <w:t xml:space="preserve">با توجه به احادیث نورانی که از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صدها روایات معتبر دیگر، خداوند در ذات خویش یگانه است و هیچ شبیه و نظیری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دیدگاه اهل عرفان اصطلاحی و تصوف توحید ذاتی به این معناست که در هستی به غیر از یک ذات، ذات دیگری وجود ندارد و آن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مطرح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 تطوّرات همان ذات واحدند و به جز ذات خداوند هیچ موجودی هستی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زمین، انسان، حیوان، درخت و دیگر اشیا ظهور همان ذات واحد است و هیچ فرقی بین خداوند و اشیا نمی باشد مگر در اطلاق و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عرفا و متصوفه در توحید ذاتی مغایرت کامل با تعالیم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تعالیم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غیر خدا هستند و هیچ سنخیتی بین ذات خداوند متعال و اشیا نمی باشد، امّا عرفا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عین ذات خداوند می باشند</w:t>
      </w:r>
      <w:r>
        <w:rPr>
          <w:rFonts w:eastAsia="IRNazanin" w:cs="IRNazanin"/>
          <w:color w:val="111111"/>
          <w:sz w:val="28"/>
          <w:szCs w:val="28"/>
          <w:rtl w:val="true"/>
          <w:lang w:bidi="fa-IR"/>
        </w:rPr>
        <w:t>.</w:t>
      </w:r>
    </w:p>
    <w:p>
      <w:pPr>
        <w:pStyle w:val="Heading4"/>
        <w:numPr>
          <w:ilvl w:val="3"/>
          <w:numId w:val="1"/>
        </w:numPr>
        <w:rPr/>
      </w:pPr>
      <w:bookmarkStart w:id="388" w:name="__RefHeading___Toc5928056_2870459653"/>
      <w:bookmarkStart w:id="389" w:name="_Toc140"/>
      <w:bookmarkEnd w:id="388"/>
      <w:r>
        <w:rPr/>
        <w:t>2</w:t>
      </w:r>
      <w:r>
        <w:rPr>
          <w:rtl w:val="true"/>
        </w:rPr>
        <w:t xml:space="preserve">: </w:t>
      </w:r>
      <w:r>
        <w:rPr>
          <w:rtl w:val="true"/>
        </w:rPr>
        <w:t>توحید صفاتی</w:t>
      </w:r>
      <w:r>
        <w:rPr>
          <w:rtl w:val="true"/>
        </w:rPr>
        <w:t>:</w:t>
      </w:r>
      <w:bookmarkEnd w:id="38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تعالیم نورانی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صفاتی به این معناست که همان طور که خداوند در ذات خود یگانه و بی همتاست در صفات نیز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معنا از توحید صفاتی، هر چند برخی از صفات برای مخلوقات نیز به کار می رود، این اشتراک فقط در لفظ مشهود است و خداوند در حقیقت این صفات، یگانه و بی نظیر است</w:t>
      </w:r>
      <w:r>
        <w:rPr>
          <w:rFonts w:eastAsia="IRNazanin" w:cs="IRNazanin"/>
          <w:color w:val="111111"/>
          <w:sz w:val="28"/>
          <w:szCs w:val="28"/>
          <w:rtl w:val="true"/>
          <w:lang w:bidi="fa-IR"/>
        </w:rPr>
        <w:t xml:space="preserve">. </w:t>
      </w:r>
      <w:bookmarkStart w:id="390" w:name="pg9440_118743"/>
    </w:p>
    <w:p>
      <w:pPr>
        <w:pStyle w:val="BookText"/>
        <w:rPr/>
      </w:pPr>
      <w:bookmarkEnd w:id="390"/>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عَزِيزِ غَيْرَهُ ذَلِيلٌ وَ كُلُّ قَوِيٌّ غَيْرَهُ ضَعِيفٌ وَ كُلُّ مَالِكِ غَيْرَهُ مَمْلُوكٌ وَ كُلُّ عَالِمٍ غَيْرَهُ مُتَعَلَمٌ وَ كُل قَادِر غَيْرَهُ يَقْدِرُ وَ يَعْجَز</w:t>
      </w:r>
      <w:r>
        <w:rPr>
          <w:rFonts w:eastAsia="Amiri" w:cs="Amiri" w:ascii="Amiri" w:hAnsi="Amiri"/>
          <w:color w:val="111111"/>
          <w:sz w:val="28"/>
          <w:szCs w:val="28"/>
          <w:rtl w:val="true"/>
          <w:lang w:bidi="ar-SA"/>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عزیزی جز او ذلیل و هر نیرومندی جز او ضعیف و ناتوان است، هر مالکی جز او بنده و هر عالمی جز او دانش آموز است، هر قدرتمندی جز او، گاهی توانا و زمانی ناتوان است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و صدها روایت دیگر در این زمینه که کافی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توحید صفاتی در منظر عرفا و متصوفه گونه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و کمالاتی که در وجود انسان و دیگر موجودات است همان کمالات و صفات الاهی است به صورت محدود 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آموزه های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 و کمالاتی که در انسان و دیگر موجودات است مخلوق خداوند و اعطای وی به موجودات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استقلال انسان و دیگر موجودات در صفات و کمالات به این معناست که خداوند خالق کمالات و صفات می باشد و او به موجودات اعطا نموده است نه این که صفات و کمالات انسان و دیگر موجودات همان صفات و کمالات الاهی به صورت محدود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عقیده درست در توحید صفاتی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کمالات مخلوقات هیچ گونه سنخیتی با صفات و کمالات خداوند ندارند</w:t>
      </w:r>
      <w:r>
        <w:rPr>
          <w:rFonts w:eastAsia="IRNazanin" w:cs="IRNazanin"/>
          <w:color w:val="111111"/>
          <w:sz w:val="28"/>
          <w:szCs w:val="28"/>
          <w:rtl w:val="true"/>
          <w:lang w:bidi="fa-IR"/>
        </w:rPr>
        <w:t>.</w:t>
      </w:r>
    </w:p>
    <w:p>
      <w:pPr>
        <w:pStyle w:val="Heading4"/>
        <w:numPr>
          <w:ilvl w:val="3"/>
          <w:numId w:val="1"/>
        </w:numPr>
        <w:rPr/>
      </w:pPr>
      <w:bookmarkStart w:id="391" w:name="__RefHeading___Toc5928058_2870459653"/>
      <w:bookmarkStart w:id="392" w:name="_Toc141"/>
      <w:bookmarkEnd w:id="391"/>
      <w:r>
        <w:rPr/>
        <w:t>3</w:t>
      </w:r>
      <w:r>
        <w:rPr>
          <w:rtl w:val="true"/>
        </w:rPr>
        <w:t xml:space="preserve">. </w:t>
      </w:r>
      <w:r>
        <w:rPr>
          <w:rtl w:val="true"/>
        </w:rPr>
        <w:t>توحید افعالی</w:t>
      </w:r>
      <w:r>
        <w:rPr>
          <w:rtl w:val="true"/>
        </w:rPr>
        <w:t>:</w:t>
      </w:r>
      <w:bookmarkEnd w:id="392"/>
    </w:p>
    <w:p>
      <w:pPr>
        <w:pStyle w:val="BookText"/>
        <w:rPr/>
      </w:pPr>
      <w:r>
        <w:rPr>
          <w:rFonts w:ascii="IRNazanin" w:hAnsi="IRNazanin" w:eastAsia="IRNazanin"/>
          <w:color w:val="111111"/>
          <w:sz w:val="28"/>
          <w:sz w:val="28"/>
          <w:szCs w:val="28"/>
          <w:rtl w:val="true"/>
          <w:lang w:bidi="fa-IR"/>
        </w:rPr>
        <w:t xml:space="preserve">با توجّه به آموزه های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صحیح از توحید افعالی را می توان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که در جهان رخ می دهد تحت سلطنت خداوند متعال و مشیت و تقدیر اوست و هیچ فاعلی مستقل از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کرد که نفی استقلال از فعل موجودات در سخنان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انسان و دیگر موجودات با قدرت و توان الاهی فعل خویش را انجام می دهند نه این که فاعل حقیقی خداست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انسان با کارهای نیک خود پاداش می گیرد و با کارهای شر و بد خود عقوبت می شود دلیل این است که انسان فاعل فعل خویش است امّا فعل خود را با مشیت الاهی و قدرت و توان الاهی انجام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مشیت الاهی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آموزه های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معناست که خداوند به فعل موجودات علم و آگاهی کامل دارد و هر گاه که اراده کند می تواند مانع از فعل انسان و دیگر موجودات شود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در ذات و صفات خویش یگانه است در فعل خود نیز یگانه و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 خداوند متعال بدون مواد اولیه و نقشه می باشد، امّا انسان ها با مواد اولیه و طراحی چیزی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خاک کوزه و اشیای سفالی می سازد امّا خداوند از خاکی که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نموده انسان و دیگر موجودات زمینی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خداوند متعال با قدرت خویش است امّا فعل دیگر موجودات با قدرتی است که خداوند به آن ها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 خداوند هیچ گونه سنخیتی با فعل مخلوقات خویش ندارد و همان گونه که خداوند در صفات و ذات بی نظیر است در فعل خود نیز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افعالی در دیدگاه اهل عرفان و تصوف به گونه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فاعل تمام فعل ها را خدا می دانند و مطلقاً هر گونه استقلالی را از فعل دیگر موجودات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موجودات را وسیله و ابزاری می دانند جهت ظهور و بروز فعل الهی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دفتر دوم مثنوی در داستان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دیدگاه انحرافی، فاعل حقیقی در قتل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نام می برد و دست و آستین ابن ملجم ملعون را دست و آستین خداوند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آلت حقى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زنم بر آلت حق طعن و دق</w:t>
      </w:r>
    </w:p>
    <w:p>
      <w:pPr>
        <w:pStyle w:val="BookText"/>
        <w:rPr/>
      </w:pPr>
      <w:r>
        <w:rPr>
          <w:rFonts w:ascii="IRNazanin" w:hAnsi="IRNazanin" w:eastAsia="IRNazanin"/>
          <w:color w:val="111111"/>
          <w:sz w:val="28"/>
          <w:sz w:val="28"/>
          <w:szCs w:val="28"/>
          <w:rtl w:val="true"/>
          <w:lang w:bidi="fa-IR"/>
        </w:rPr>
        <w:t xml:space="preserve">و در نهایت ابن ملجم ملعون که در سخن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ترین انسان هاست را تبرئه می نماید و وی را لایق شفاعت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بی غم شو شفیع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روحم نه مملوک تنم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مطرح شد این دیدگاه انحرافی اهل عرفان و تصوف به جبر مطلق منتهی می شود</w:t>
      </w:r>
      <w:r>
        <w:rPr>
          <w:rFonts w:eastAsia="IRNazanin" w:cs="IRNazanin"/>
          <w:color w:val="111111"/>
          <w:sz w:val="28"/>
          <w:szCs w:val="28"/>
          <w:rtl w:val="true"/>
          <w:lang w:bidi="fa-IR"/>
        </w:rPr>
        <w:t xml:space="preserve">. </w:t>
      </w:r>
      <w:bookmarkStart w:id="393" w:name="pg9440_118745"/>
    </w:p>
    <w:p>
      <w:pPr>
        <w:pStyle w:val="Heading3"/>
        <w:numPr>
          <w:ilvl w:val="2"/>
          <w:numId w:val="1"/>
        </w:numPr>
        <w:rPr/>
      </w:pPr>
      <w:bookmarkStart w:id="394" w:name="__RefHeading___Toc5928060_2870459653"/>
      <w:bookmarkStart w:id="395" w:name="_Toc142"/>
      <w:bookmarkEnd w:id="393"/>
      <w:bookmarkEnd w:id="394"/>
      <w:r>
        <w:rPr>
          <w:rtl w:val="true"/>
        </w:rPr>
        <w:t>نتیجه گیری و جمع بندی</w:t>
      </w:r>
      <w:bookmarkEnd w:id="395"/>
    </w:p>
    <w:p>
      <w:pPr>
        <w:pStyle w:val="BookText"/>
        <w:rPr/>
      </w:pPr>
      <w:r>
        <w:rPr>
          <w:rFonts w:ascii="IRNazanin" w:hAnsi="IRNazanin" w:eastAsia="IRNazanin"/>
          <w:color w:val="111111"/>
          <w:sz w:val="28"/>
          <w:sz w:val="28"/>
          <w:szCs w:val="28"/>
          <w:rtl w:val="true"/>
          <w:lang w:bidi="fa-IR"/>
        </w:rPr>
        <w:t>توحید سرآغاز تبلیغ انبیای الاهی و نیز سر انجام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تبیین صحیح مسأله توحید و خداشناسی است که سایر عقاید استوار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نحله ها و روش های علمی گوناگونی ایجاد شدند و داعی طریق معرفت و توحید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صوفیان و عارفان با ادعای رسیدن به عمق دین وارد عرصه عقاید مسلمین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به عنوان عقاید صوفیه و عرفان اصطلاحی </w:t>
      </w:r>
      <w:r>
        <w:rPr>
          <w:rStyle w:val="FootnoteAnchor"/>
          <w:rtl w:val="true"/>
        </w:rPr>
        <w:footnoteReference w:id="504"/>
      </w:r>
      <w:r>
        <w:rPr>
          <w:rFonts w:ascii="IRNazanin" w:hAnsi="IRNazanin" w:eastAsia="IRNazanin"/>
          <w:color w:val="111111"/>
          <w:sz w:val="28"/>
          <w:sz w:val="28"/>
          <w:szCs w:val="28"/>
          <w:rtl w:val="true"/>
          <w:lang w:bidi="fa-IR"/>
        </w:rPr>
        <w:t>مطرح است به شواهد گوناگون تاریخی، خارج از اسلام وارد حوزه تفکّر اسلامی گردیده است</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روش عرفا و متصوفه در معرفت خدا، قرن ها پیش از ظهور اسلام، ریشه ای بس کهن در شرق و به خصوص هند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برخی از محقّقین این روش و سلوک عرفانی از هند به ایران و بین النهرین و اسکندریه راه یافته و در حوزه فکری فلسفه نو افلاطونیان توجیه علمی یافت و مبانی آن به صورت کلاسیک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این عقاید وارد اسلام شد و توسط عرفای مسلمان به ویژه محی الدین ابن عربی به شکوفایی و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وجودی که جوهره اصلی مشرب عرفانی در معرفت خداست، </w:t>
      </w:r>
      <w:r>
        <w:rPr>
          <w:rStyle w:val="FootnoteAnchor"/>
          <w:rtl w:val="true"/>
        </w:rPr>
        <w:footnoteReference w:id="506"/>
      </w:r>
      <w:r>
        <w:rPr>
          <w:rFonts w:ascii="IRNazanin" w:hAnsi="IRNazanin" w:eastAsia="IRNazanin"/>
          <w:color w:val="111111"/>
          <w:sz w:val="28"/>
          <w:sz w:val="28"/>
          <w:szCs w:val="28"/>
          <w:rtl w:val="true"/>
          <w:lang w:bidi="fa-IR"/>
        </w:rPr>
        <w:t>در همه ادوار تاریخ، این فکر وجود داشته و به عنوان رمز و راز و اساس همه مکاتب عرفانی قبل و بعد از اسلام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معرفت، یک وجود بیشتر در عالم نیست که همان هم موجود است و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پدیده ها ظهور همان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اشیاء چیزی جز ظهور ذات خدا و عین او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عین ذات الاهی اند با این تفاوت که ذات خدا مطلق است و اشیاء محدود و مقیدند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دیگری که بزرگان عرفای اصطلاحی و صوفیه درباره وحدت وجود دارند این است که به طور کلّی اشیاء موجود نیستند، هر چه هست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دیگری غیر از خدا تنها نمودی است بی بود و اگر بودی هست آن بود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تعبیر دیگری که از وحدت </w:t>
      </w:r>
    </w:p>
    <w:p>
      <w:pPr>
        <w:pStyle w:val="BookText"/>
        <w:rPr/>
      </w:pPr>
      <w:r>
        <w:rPr>
          <w:rFonts w:ascii="IRNazanin" w:hAnsi="IRNazanin" w:eastAsia="IRNazanin"/>
          <w:color w:val="111111"/>
          <w:sz w:val="28"/>
          <w:sz w:val="28"/>
          <w:szCs w:val="28"/>
          <w:rtl w:val="true"/>
          <w:lang w:bidi="fa-IR"/>
        </w:rPr>
        <w:t>وجود در روش عرفانی مطرح است این است که خداوند در مقام واحدیت در اعیان ثابته تجلّی می کند و این همان ظهور پدیده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اشیاء و پدیده ها تجلّی ذات خداوندند که در چشم ما متکثر شده اند، امّا حقایقشان همان نور واحد الاهی است که عارف با چشم تیزبینش کثرات را خرد می کند و دور می ریزد و فقط خدا را در اشیاء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تمام مخلوقات تجلّی ذات خداوندی است و به چشم تنگ ما گوناگون آمده است، پس هر چیز سزاوار عبودیت و بندگی است، حتی اگر بت باشد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هم خدا را می پرستد چون بت ظهور همان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IRNazanin" w:hAnsi="IRNazanin" w:eastAsia="IRNazanin"/>
          <w:color w:val="111111"/>
          <w:sz w:val="28"/>
          <w:sz w:val="28"/>
          <w:szCs w:val="28"/>
          <w:rtl w:val="true"/>
          <w:lang w:bidi="fa-IR"/>
        </w:rPr>
        <w:t xml:space="preserve">آنان طبق این عقیده، هیچ گونه دوئیتی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اشیاء قایل نیستند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نظام موجود دوئیتی وجود ندارد، بلکه وجود و موجود یکی است و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وحدت وجود و موجود هیچ سابقه ای در تعالیم نورانی اسلام ندارد، بلکه ریشه در خارج از ادیان الاهی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مروجین این نظریه بودند و نظرات ابن عربی و دیگر عرفا ریشه در افکار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متصوفه همواره مخالفان این عقیده را به قشری گری و نفهمی یا کوری متهم می کنند و مهم ترین دلیلشان برای توجیه این نظریه بیان خواب و رؤیا و کشف و شهودات شخصی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کشف و شهود و رؤیای عرفا در اثبات وحدت وجود در نظر مخالفان هیچ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صریح عقل این است که در مورد پذیرش این عقیده بسیار مهم باید تابع دلیل موجه عقلی و شرعی بود نه رؤیا و کشف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منابع اسلامی خصوصاً قرآن کریم و احادیث متواتر از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صراحتاً مشخص می شود که روشی که بزرگان دین اسلام در راه توحید و خداشناسی بیان می کنند، کاملاً با روش عرفا و متصوفه مغایرت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قرآن کریم و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توحید این است که خداوند غیر مخلوقاتش می باشد، او هم در ذات و هم در صفات و اسماء خویش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تعالیم قرآن کریم و احادیث متواتر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و موجود که عرفا و متصوفه به عنوان عالی ترین مقصد توحید مطرح می کنند یک عقیده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جهان بینی عرفا و متصوفه انسان توان رسیدن به عالی ترین مقام ذات الاهی و فانی شدن در آن را دارد، امّا طبق جهان بینی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هیچ راهی به ذات الاهی ندارد و هر چه که درباره آن می گوید چیزی جز توهمات ذهنی یا بیان کشف و شهودات باطل وی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که جایگاه ممتازی در بین عرفا و متصوفه دارد مقاماتی را برای ذات خدا ترسیم می کند گویا ذات الاهی مسخّر ذهن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در تعالیم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بحث کردن درباره ذات خداوند متعال و تفکّر در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قرآن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است که انسان با قدرت تفکّر و تعقّل خویش به راحتی می تواند صانع حکیم و قادر و پاک را اثبات کند، امّا عقل و حتی قوای باطن مثل قلب توانایی شناخت و معرفت ذات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الاهی را فعل و صنع خدا می دانند و آن را موهبتی می دانند غیر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عالمی غیر از این عالم دنیا معرفت خود را به همه انسان ها عنایت فرموده است و همه با فطرت و معرفت الاهی متولد شده اند و مهم ترین وظیفه انبیای الاهی یادآوری و تذکر نسبت به همان معرفت موهبتی و توحید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بعد از این که خدا را با وجدان بیدار و عقل سلیم خویش اثبات نمود و تابع بی چون و چرای وحی الاهی گشت و احکام دین را مو به مو اجرا نمود، قلب وی قابلیت کسب عالی ترین معارف ناب توحیدی را پیدا می کند و</w:t>
      </w:r>
    </w:p>
    <w:p>
      <w:pPr>
        <w:pStyle w:val="BookText"/>
        <w:rPr/>
      </w:pPr>
      <w:r>
        <w:rPr>
          <w:rFonts w:ascii="IRNazanin" w:hAnsi="IRNazanin" w:eastAsia="IRNazanin"/>
          <w:color w:val="111111"/>
          <w:sz w:val="28"/>
          <w:sz w:val="28"/>
          <w:szCs w:val="28"/>
          <w:rtl w:val="true"/>
          <w:lang w:bidi="fa-IR"/>
        </w:rPr>
        <w:t>خداوند هر مقدار که مشیتش اقتضا کند، معرفت خود را به آن قلب مستعد عنایت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عرفا و متصوفه و فلاسفه به این مهم، آنان را در وادی تشبیه خداوند به مخلوقات خویش کشانده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مشرب فلاسفه، خدا را می خواهند با مفاهیم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خدایی که برخاسته از مفاهیم ذهنی فلاسفه است مخلوق ذهن آنان است نه خدای واقع، و عرفا هم می خواهند با ریاضت و شهود نه تنها درباره ذات خدا معرفت کسب کنند، بلکه می خواهند در منتهای سیر و سلوکشان به خدا بپیوندند و چون قطره ای در دریای ذات الاهی مستهلک و فانی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تعالیم انبیای الاهی به ویژه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سنخیتی بین خدا و مخلوقات وی نمی باشد و خداوند متعال غیر مخلوقاتش است و آن چه عرفا و متصوفه در باب فنای در ذات الاهی می گویند پنداری بیش نیست</w:t>
      </w:r>
      <w:r>
        <w:rPr>
          <w:rFonts w:eastAsia="IRNazanin" w:cs="IRNazanin"/>
          <w:color w:val="111111"/>
          <w:sz w:val="28"/>
          <w:szCs w:val="28"/>
          <w:rtl w:val="true"/>
          <w:lang w:bidi="fa-IR"/>
        </w:rPr>
        <w:t xml:space="preserve">. </w:t>
      </w:r>
      <w:bookmarkStart w:id="396" w:name="pg9440_118748"/>
    </w:p>
    <w:p>
      <w:pPr>
        <w:pStyle w:val="BookText"/>
        <w:rPr/>
      </w:pPr>
      <w:bookmarkEnd w:id="396"/>
      <w:r>
        <w:rPr>
          <w:rFonts w:ascii="IRNazanin" w:hAnsi="IRNazanin" w:eastAsia="IRNazanin"/>
          <w:color w:val="111111"/>
          <w:sz w:val="28"/>
          <w:sz w:val="28"/>
          <w:szCs w:val="28"/>
          <w:rtl w:val="true"/>
          <w:lang w:bidi="fa-IR"/>
        </w:rPr>
        <w:t>با توجه به مباحث پیشین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توحیدی که در عرفان اصطلاحی </w:t>
      </w:r>
      <w:r>
        <w:rPr>
          <w:rStyle w:val="FootnoteAnchor"/>
          <w:rtl w:val="true"/>
        </w:rPr>
        <w:footnoteReference w:id="507"/>
      </w:r>
      <w:r>
        <w:rPr>
          <w:rFonts w:ascii="IRNazanin" w:hAnsi="IRNazanin" w:eastAsia="IRNazanin"/>
          <w:color w:val="111111"/>
          <w:sz w:val="28"/>
          <w:sz w:val="28"/>
          <w:szCs w:val="28"/>
          <w:rtl w:val="true"/>
          <w:lang w:bidi="fa-IR"/>
        </w:rPr>
        <w:t>و تصوف مطرح است مغایرت کامل با تعالیم انبیای الاهی دارد، زیرا مبنای تعالیم انبیای الاهی دعوت به خدای واحد که غیر از مخلوقات خویش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موجود یکی است و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محمّد تقی جعفری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مكتب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 روش انبیا و سفرا حقیقی مبدأ اعلی تقریباً دو جاده مخالف بوده و به هم دیگر مربوط نیستند، زیرا انبیا همگی و دایماً بر خدای واحد، ما وراء سنخ این موجودات مادی و صوری تبلیغ و دعوت کردند و معبود را غیر از عابد تشخیص و خالق را غیر از مخلوق بیان کرده اند</w:t>
      </w:r>
      <w:r>
        <w:rPr>
          <w:rFonts w:eastAsia="IRNazanin" w:cs="IRNazanin"/>
          <w:color w:val="111111"/>
          <w:sz w:val="28"/>
          <w:szCs w:val="28"/>
          <w:rtl w:val="true"/>
          <w:lang w:bidi="fa-IR"/>
        </w:rPr>
        <w:t xml:space="preserve">. </w:t>
      </w:r>
      <w:r>
        <w:rPr>
          <w:rStyle w:val="FootnoteAnchor"/>
          <w:rtl w:val="true"/>
        </w:rPr>
        <w:footnoteReference w:id="508"/>
      </w:r>
    </w:p>
    <w:p>
      <w:pPr>
        <w:pStyle w:val="Heading3"/>
        <w:numPr>
          <w:ilvl w:val="2"/>
          <w:numId w:val="1"/>
        </w:numPr>
        <w:rPr/>
      </w:pPr>
      <w:bookmarkStart w:id="397" w:name="__RefHeading___Toc5928062_2870459653"/>
      <w:bookmarkStart w:id="398" w:name="_Toc143"/>
      <w:bookmarkEnd w:id="397"/>
      <w:r>
        <w:rPr>
          <w:rtl w:val="true"/>
        </w:rPr>
        <w:t>و کلام آخر</w:t>
      </w:r>
      <w:r>
        <w:rPr>
          <w:rtl w:val="true"/>
        </w:rPr>
        <w:t>:</w:t>
      </w:r>
      <w:bookmarkEnd w:id="39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های ناب توحید و معارف الاهی از دامنه های کوهسار خاندان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زمان ها جاری است، و آن چه به عنوان علوم و معارف توحیدی که از سر چشمه های اندیشه و ذوق و سلوک بشری جریان دارد حتی در قلّه های رفیع آن هم گل آلود است</w:t>
      </w:r>
      <w:r>
        <w:rPr>
          <w:rFonts w:eastAsia="IRNazanin" w:cs="IRNazanin"/>
          <w:color w:val="111111"/>
          <w:sz w:val="28"/>
          <w:szCs w:val="28"/>
          <w:rtl w:val="true"/>
          <w:lang w:bidi="fa-IR"/>
        </w:rPr>
        <w:t xml:space="preserve">. </w:t>
      </w:r>
      <w:bookmarkStart w:id="399" w:name="pg9440_118749"/>
    </w:p>
    <w:p>
      <w:pPr>
        <w:pStyle w:val="Heading3"/>
        <w:numPr>
          <w:ilvl w:val="2"/>
          <w:numId w:val="1"/>
        </w:numPr>
        <w:rPr/>
      </w:pPr>
      <w:bookmarkStart w:id="400" w:name="__RefHeading___Toc5928064_2870459653"/>
      <w:bookmarkStart w:id="401" w:name="_Toc144"/>
      <w:bookmarkEnd w:id="399"/>
      <w:bookmarkEnd w:id="400"/>
      <w:r>
        <w:rPr>
          <w:rtl w:val="true"/>
        </w:rPr>
        <w:t>پی نوشت ها</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فلسفه،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تخصصی عرفان و فلسفه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فلاطوری،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دعای شب بیست و هفتم ماه رجب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طاهر عريان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شیخ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الأعمال،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باب أسماء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 دشتی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عالی،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402" w:name="pg9440_118751"/>
    </w:p>
    <w:p>
      <w:pPr>
        <w:pStyle w:val="Heading3"/>
        <w:numPr>
          <w:ilvl w:val="2"/>
          <w:numId w:val="1"/>
        </w:numPr>
        <w:rPr/>
      </w:pPr>
      <w:bookmarkStart w:id="403" w:name="__RefHeading___Toc5928066_2870459653"/>
      <w:bookmarkStart w:id="404" w:name="_Toc145"/>
      <w:bookmarkEnd w:id="402"/>
      <w:bookmarkEnd w:id="403"/>
      <w:r>
        <w:rPr>
          <w:rtl w:val="true"/>
        </w:rPr>
        <w:t>منابع و مآخذ</w:t>
      </w:r>
      <w:bookmarkEnd w:id="4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احمد بن علی طبرسي، الإحتجاج، یک 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رسالة الاثنى عشرية في الرد على الصوفية، ترجمه عباس جلالی، انتشارات انصاریان،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بحارالأنوار،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9440_118753"/>
      <w:bookmarkStart w:id="406" w:name="pg9440_118753"/>
      <w:bookmarkEnd w:id="406"/>
    </w:p>
    <w:p>
      <w:pPr>
        <w:pStyle w:val="Heading2"/>
        <w:numPr>
          <w:ilvl w:val="1"/>
          <w:numId w:val="1"/>
        </w:numPr>
        <w:rPr/>
      </w:pPr>
      <w:bookmarkStart w:id="407" w:name="pg9440_118753"/>
      <w:bookmarkStart w:id="408" w:name="__RefHeading___Toc5928068_2870459653"/>
      <w:bookmarkStart w:id="409" w:name="_Toc146"/>
      <w:bookmarkEnd w:id="407"/>
      <w:bookmarkEnd w:id="408"/>
      <w:r>
        <w:rPr>
          <w:rtl w:val="true"/>
        </w:rPr>
        <w:t>معاویه، جنایت ها و بدعت ها</w:t>
      </w:r>
      <w:bookmarkEnd w:id="409"/>
    </w:p>
    <w:p>
      <w:pPr>
        <w:pStyle w:val="Heading3"/>
        <w:numPr>
          <w:ilvl w:val="2"/>
          <w:numId w:val="1"/>
        </w:numPr>
        <w:rPr/>
      </w:pPr>
      <w:bookmarkStart w:id="410" w:name="__RefHeading___Toc5928070_2870459653"/>
      <w:bookmarkStart w:id="411" w:name="_Toc147"/>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استاد مرحوم عباس سعیدی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دودمان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داستان برای تبرئه بنی امیه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معاویه حتی نسبت به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سرزمین اسلام و کشتار مؤمنین به دست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 توطئه ی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معاویه برای امحای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از جنایت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 ها و ولایت عهدی 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يهود و نصارا بر دستگاه حکومتی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 در مورد لعن معاویه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تجليل ابن عربی از معاویه </w:t>
      </w:r>
    </w:p>
    <w:p>
      <w:pPr>
        <w:pStyle w:val="BookText"/>
        <w:rPr/>
      </w:pPr>
      <w:r>
        <w:rPr>
          <w:rFonts w:ascii="IRNazanin" w:hAnsi="IRNazanin" w:eastAsia="IRNazanin"/>
          <w:color w:val="111111"/>
          <w:sz w:val="28"/>
          <w:sz w:val="28"/>
          <w:szCs w:val="28"/>
          <w:rtl w:val="true"/>
          <w:lang w:bidi="fa-IR"/>
        </w:rPr>
        <w:t>بدون شک معاویه یکی از برجسته ترین دشمنان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قبل و چه بعد از اسلامش به اقتضای ظروف و زمینه موجود با دین خدا به شکل های مختلفی دشمنی کرد قبل از اسلامش حدود بیست و یک سال مسلّحانه با مسلمین جنگید و بعد از اسلامش برای تصاحب قدرت و تغییر احکام و تأثیر در افکار، با 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شخصاً با حضرت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 و از هیچ نوع دشمنی با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مضایقه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بدعت های معاویه خود نیازمند تدوین کتابی است ولی نویسنده محترم در این مقاله شخصیت معاویه را واکاوی نموده و تأثیرات منفی رفتارهای او را بر آئین مبین اسلام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و تفاسیر معاویه از شجره ملعونه و خبیثه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شجره طیبه، شجره خبیثه، بنی امیّه، معاویه، یزید، ابن ابی الحديد، كعب الاحبار، تمیم داری </w:t>
      </w:r>
      <w:bookmarkStart w:id="412" w:name="pg9440_118755"/>
    </w:p>
    <w:p>
      <w:pPr>
        <w:pStyle w:val="Heading3"/>
        <w:numPr>
          <w:ilvl w:val="2"/>
          <w:numId w:val="1"/>
        </w:numPr>
        <w:rPr/>
      </w:pPr>
      <w:bookmarkStart w:id="413" w:name="__RefHeading___Toc5928072_2870459653"/>
      <w:bookmarkStart w:id="414" w:name="_Toc148"/>
      <w:bookmarkEnd w:id="412"/>
      <w:bookmarkEnd w:id="413"/>
      <w:r>
        <w:rPr>
          <w:rtl w:val="true"/>
        </w:rPr>
        <w:t>دودمان معاویه</w:t>
      </w:r>
      <w:bookmarkEnd w:id="414"/>
    </w:p>
    <w:p>
      <w:pPr>
        <w:pStyle w:val="BookText"/>
        <w:rPr/>
      </w:pPr>
      <w:r>
        <w:rPr>
          <w:rFonts w:ascii="IRNazanin" w:hAnsi="IRNazanin" w:eastAsia="IRNazanin"/>
          <w:color w:val="111111"/>
          <w:sz w:val="28"/>
          <w:sz w:val="28"/>
          <w:szCs w:val="28"/>
          <w:rtl w:val="true"/>
          <w:lang w:bidi="fa-IR"/>
        </w:rPr>
        <w:t xml:space="preserve">گویا پدر معاویه، </w:t>
      </w:r>
      <w:r>
        <w:rPr>
          <w:rStyle w:val="FootnoteAnchor"/>
          <w:rtl w:val="true"/>
        </w:rPr>
        <w:footnoteReference w:id="509"/>
      </w:r>
      <w:r>
        <w:rPr>
          <w:rFonts w:ascii="IRNazanin" w:hAnsi="IRNazanin" w:eastAsia="IRNazanin"/>
          <w:color w:val="111111"/>
          <w:sz w:val="28"/>
          <w:sz w:val="28"/>
          <w:szCs w:val="28"/>
          <w:rtl w:val="true"/>
          <w:lang w:bidi="fa-IR"/>
        </w:rPr>
        <w:t>ابوسفیان صخر بن حرب بن أمية بن عبد شمس و مادرش هند، دختر عتبة بن ربيعة بن عبد شمس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تا قبل از فتح مکّه که نقطه اوج قدرت اسلام و يأس كامل کفّار بود به همراهی پدر و مادر و اقارب نزدیک خود لحظه ای از توطئه و جنگ با اسلام و مسلمین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فتح مکّه که پدرش تظاهر به اسلام کرد با اشعار سخت پدرش را مورد توبیخ و سرزنش قرار داد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خالی وَ عَمًى وَ عَمَّ الام 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حنظل الْخَيْرِ قَدْ أَهْدَى لَنَا الارقا</w:t>
      </w:r>
    </w:p>
    <w:p>
      <w:pPr>
        <w:pStyle w:val="BookText"/>
        <w:rPr/>
      </w:pPr>
      <w:r>
        <w:rPr>
          <w:rFonts w:ascii="Amiri" w:hAnsi="Amiri" w:eastAsia="Amiri" w:cs="Amiri"/>
          <w:color w:val="111111"/>
          <w:sz w:val="28"/>
          <w:sz w:val="28"/>
          <w:szCs w:val="28"/>
          <w:rtl w:val="true"/>
          <w:lang w:bidi="ar-SA"/>
        </w:rPr>
        <w:t xml:space="preserve">لَا تركنن الَىَّ أَمَرَ تقلدنا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الراقصات فِي مَكَّةَ الخرفا</w:t>
      </w:r>
    </w:p>
    <w:p>
      <w:pPr>
        <w:pStyle w:val="BookText"/>
        <w:rPr/>
      </w:pPr>
      <w:r>
        <w:rPr>
          <w:rFonts w:ascii="Amiri" w:hAnsi="Amiri" w:eastAsia="Amiri" w:cs="Amiri"/>
          <w:color w:val="111111"/>
          <w:sz w:val="28"/>
          <w:sz w:val="28"/>
          <w:szCs w:val="28"/>
          <w:rtl w:val="true"/>
          <w:lang w:bidi="ar-SA"/>
        </w:rPr>
        <w:t xml:space="preserve">فَالْمَوْتُ أَهْوَنُ مِنْ قَوْلِ الْعُدَاةِ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ابْنُ حَرْبٍ عَنِ الْعُزَّى اذا فُرِّقَا</w:t>
      </w:r>
    </w:p>
    <w:p>
      <w:pPr>
        <w:pStyle w:val="BookText"/>
        <w:rPr/>
      </w:pPr>
      <w:r>
        <w:rPr>
          <w:rFonts w:ascii="IRNazanin" w:hAnsi="IRNazanin" w:eastAsia="IRNazanin"/>
          <w:color w:val="111111"/>
          <w:sz w:val="28"/>
          <w:sz w:val="28"/>
          <w:szCs w:val="28"/>
          <w:rtl w:val="true"/>
          <w:lang w:bidi="fa-IR"/>
        </w:rPr>
        <w:t>ای صخر اسلام را نپذیر که ما را رسوا خواهی نمود، بعد از مرگ عزیزانی که در بدر قطعه قطعه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و عمو و سومی آن ها عموی مادرم، و حنظله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سحرگاه ما را به بیداری بدل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اسلام گرایش پیدا نکن که بر گردن ما بار ننگ می گذارد، سوگند به شترانی که مانند رقاصه ها در مکه راه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آسان تر است که بگویند فرزند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از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در ایام جاهلیّت از بزرگان قریش بود و بعد از جنگ بدر که در شکل گیری آن خود نقش اساسی داشت و کشته شدن سران قریش در آن، رهبری تمامی جنگ های بر علیه اسلام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افراد مؤثّر دارالندوه بود که جهت توطئه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از لشکر مشرکین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ربيعة پدر هند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شیبه برادر عتبة و نیز ولید بن عتبة دایی معاویه بود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وليد، همو که جنگ آوری بی مانند بود را کشت و سپس به یاری عموی خود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شیبه را به درک واصل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سراغ عتبه رفت و او را نیز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هر سه نفر نقش عمده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حنظله فرزند ارشد ابوسفیان نیز در جنگ بدر به دست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بطور کلی حدود نیمی از هفتاد نفر کشتگان سران کفّار در جنگ بدر به دست اسدالله غالب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عمده خصومت های جبهه نفاق بعد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زمان معاویه و نیز در واقعه دلخراش کربلا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موضوعات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فرماندهی جنگ مستقیماً با ابوسفیان بود و هند در تهییج سپاهیان کفر نقش بسزایی داشت و هم به رهبری او بود که زنان کفّار بعد از خاتمه جنگ به ابدان مطهّر شهداء یورش برده و با سلاح های خود به بریدن گوش و بینی و سایر اعضا شهدا مبادرت کرده و هند شخصاً از گوش و بینی های قطع شده شهدا برای</w:t>
      </w:r>
    </w:p>
    <w:p>
      <w:pPr>
        <w:pStyle w:val="BookText"/>
        <w:rPr/>
      </w:pPr>
      <w:r>
        <w:rPr>
          <w:rFonts w:ascii="IRNazanin" w:hAnsi="IRNazanin" w:eastAsia="IRNazanin"/>
          <w:color w:val="111111"/>
          <w:sz w:val="28"/>
          <w:sz w:val="28"/>
          <w:szCs w:val="28"/>
          <w:rtl w:val="true"/>
          <w:lang w:bidi="fa-IR"/>
        </w:rPr>
        <w:t xml:space="preserve">خود گلوبند و دست بند تهیه کرد و به پاس خیانتی که وحشی غلام او در قتل حمزه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گوشواره و دستبند و سینه ریز را به او بخشید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هند به سوی بدن مطهر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نهایت قساوت آن را درید و</w:t>
      </w:r>
    </w:p>
    <w:p>
      <w:pPr>
        <w:pStyle w:val="BookText"/>
        <w:rPr/>
      </w:pPr>
      <w:r>
        <w:rPr>
          <w:rFonts w:ascii="IRNazanin" w:hAnsi="IRNazanin" w:eastAsia="IRNazanin"/>
          <w:color w:val="111111"/>
          <w:sz w:val="28"/>
          <w:sz w:val="28"/>
          <w:szCs w:val="28"/>
          <w:rtl w:val="true"/>
          <w:lang w:bidi="fa-IR"/>
        </w:rPr>
        <w:t>جگر آن حضرت را بدر آورد و پاره ای از آن را به دهان برد تا بخورد که نتوانست و آن را بیرون انداخت و از این جا به هند جگر خوار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نیز فرماندهی کفّار به عهده ابوسفیان بود که بعد از کشته شدن پیلتن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بزرگی هم چون خندق و سرد شدن تدریجی هوا و عوامل دیگر، نتوانستند کاری از پیش ببرند و منهزم و مأیوس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ابوسفیان بعد از فتح مکّه در حالی که تمامی کوشش ها و تلاش های خود را بر علیه اسلام بکار برده بود و هنوز کفر و کینه ای عمیق سرتاسر وجودش را فرا گرفته بود برای نجات از مرگ به ظاهر اسلام آورد و جمله مشهور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كينه توز و ديرينه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که حاکی از جوانمردی بی نظیر و گذشت بی مانند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بار ننگی بر دامن سیه روزان و کوردلانی چون آل ابوسفیان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گذشت و طبق شورای منتخب عمر، عثمان به خلافت رسید، ابوسفیان به خاطر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خویشاوندی نزدیک با خلیفه رَمَقی تازه گرفت و دیگر مانند گذشته تحقیر و خوار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ابوسفیان در سن کهولت بر عثمان وارد شد پس از آن که کمی آرام گرفت گفت؟ آیا در این جا بیگانه ای وجود ندارد که گفتار ما را به دیگران برساند؟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 این مسأله خلافت امری است متعلّق به دنیا و این حکومت از نوع حکومت های دوران جاهلیت است بنابراین تو، والیان و کارگزاران سرزمین های وسیع اسلام را از بنی امیه، طایفه خودمان قرار بده</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گویند روزی ابوسفیان عبورش بر قبر مطهّر شهید بزرگوار اسلام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حالی که با پای پلیدش بر قبر آن شهید عزیز می کوفت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عماره مسأله ای که ما دیروز بر سر آن شمشیر کشیده بودیم امروز به دست کودکان ما رسیده و با آن سرگرم بازی هستند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سرانجام ابوسفیان در سنین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خلافت عثمان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و آل او بارها مورد لعنت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از جمله روزی ابوسفیان بر مرکب سوار بود معاویه عنان مرکب را به دست داشت و برادرش یزید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بر دمشق، مناطق سوریه، لبنان اردن و فلسطین کنونی را به مناطق تحت حکومت معاویه منظم کرد و او را در تمام اعمال و رفتارش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معاویه به عنوان حکمرانی اشرافی مطلق العنان برای وصول به آمال و آرزوهای پلید خود قید و بندهای اسلامی و انسانی را به فراموشی سپرد و هیچ چیز جلودار این حاکم منافق و دشمن اسلام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پشت مرکب را می راند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مشاهده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الراكب و القائد و السائق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لعنت کند سواره و جلودار و راننده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خطر این افراد و نیز آثار سوء تبانی و همکاری های معاویه و عمروعاص را گوشزد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فَإِنَّهُمَا لَنْ يَجْتَمِعَا عَلَى خَيْرٍ</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 xml:space="preserve">همانا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امر خیر و صلاحی اجتماع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به دنبال عمل زشتی از آن دو،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در مورد معاویه و عمروعاص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این دو را در فتنه انداز و در آتش دوزخ آن ها را پرتاب فرما</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احمد بن حنبل در کتاب مسند خود از عبدالله بن بریده نقل می کند که وی گوید من همراه پدرم به نزد معاویه رفتم ما را بر فرش های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شراب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جامی شراب به پدرم تعارف کرد تا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حرام کرده من بدان لب نزده ام</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داستان های دیگری از میخوارگی معاویه نقل شده که بخشی از آن ها را ابن عساکر در تاریخ اش آورده است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جو اختناق و وحشتی که معاویه و حزب شیطانی او ایجاد کرده بود جرأت هرگونه مخالفت و اعتراض را از همه کس بازگرفته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فضای تاریک و رعب آور که کفر جاهلیت و فساد و اشرافیت را تداعی می نمود، راد مردی شجاع یعنی ابوذر غفاری یار صدیق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تبعید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صحابی و فادار از اعمال عثمان و فساد و تبه کاری های وابستگان و هواداران وی بستوه آمده و به و به دنبال نزاع و جدال های سختی که میان او و خلیفه صورت گرفته بود از مدینه طرد گشته و در شام زندگی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ابوذر مبارزه با منکرات را وظیفه حتمی خود می دانست در شام</w:t>
      </w:r>
    </w:p>
    <w:p>
      <w:pPr>
        <w:pStyle w:val="BookText"/>
        <w:rPr/>
      </w:pPr>
      <w:r>
        <w:rPr>
          <w:rFonts w:ascii="IRNazanin" w:hAnsi="IRNazanin" w:eastAsia="IRNazanin"/>
          <w:color w:val="111111"/>
          <w:sz w:val="28"/>
          <w:sz w:val="28"/>
          <w:szCs w:val="28"/>
          <w:rtl w:val="true"/>
          <w:lang w:bidi="fa-IR"/>
        </w:rPr>
        <w:t>نیز بر علیه معاویه و دار و دسته اش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خطر ابوذر را به عثمان گزارش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معاویه نوشت او را بر شتری برهنه سوار کن و با مأمورینی خشن به سوی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عثمان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هنگامی به مدینه رسید گوشت پاهایش ریخته و سخت 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پس از ورود به مدینه هم چنان خروش و فریاد خود را بر علیه ستمکاران بنی امیه ادامه داد تا این که سرانجام عثمان او را به صحرای خشک و سوزان و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نمود و به این ترتیب مردی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أَظَلَّتْ الْخَضْرَاءِ وَ لَا أَقَلَّتِ الغبراء مِنْ ذِى لَهْجَةً أَصْدَقُ مِنْ أَبِي ذَرٍّ</w:t>
      </w:r>
      <w:r>
        <w:rPr>
          <w:rFonts w:eastAsia="Amiri" w:cs="Amiri" w:ascii="Amiri" w:hAnsi="Amiri"/>
          <w:color w:val="111111"/>
          <w:sz w:val="28"/>
          <w:szCs w:val="28"/>
          <w:rtl w:val="true"/>
          <w:lang w:bidi="ar-SA"/>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نیفکند و زمین حمل نکرده است راستگوتر از اباذر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اباذر يُمْشَى وَحْدَهُ وَ يَمُوتُ وَحْدَهُ وَ يَبْعَثُ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ابوذر را رحمت کند تنها راه می سپارد تنها می میرد و تنها برانگیخته می شود</w:t>
      </w:r>
      <w:r>
        <w:rPr>
          <w:rFonts w:eastAsia="IRNazanin" w:cs="IRNazanin"/>
          <w:color w:val="111111"/>
          <w:sz w:val="28"/>
          <w:szCs w:val="28"/>
          <w:rtl w:val="true"/>
          <w:lang w:bidi="fa-IR"/>
        </w:rPr>
        <w:t xml:space="preserve">. </w:t>
      </w:r>
      <w:bookmarkStart w:id="415" w:name="pg9440_118759"/>
    </w:p>
    <w:p>
      <w:pPr>
        <w:pStyle w:val="BookText"/>
        <w:rPr/>
      </w:pPr>
      <w:bookmarkEnd w:id="415"/>
      <w:r>
        <w:rPr>
          <w:rFonts w:ascii="IRNazanin" w:hAnsi="IRNazanin" w:eastAsia="IRNazanin"/>
          <w:color w:val="111111"/>
          <w:sz w:val="28"/>
          <w:sz w:val="28"/>
          <w:szCs w:val="28"/>
          <w:rtl w:val="true"/>
          <w:lang w:bidi="fa-IR"/>
        </w:rPr>
        <w:t>این صحابی جلیل القدر در بیابان هولناک و سوزان و خاموش ربذه جان سپرد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درگیری معاویه در شام تنها با ابوذر نبود بلکه وی از هر فردی که با حقایق اسلام آشنا بود و در مقام نهی از منکر بر می آمد نفرت داشت و در صدد ستیزه جویی و نابودی وی بر می آمد که از جمله آن ها می توان به درگیری های وی با عبادة بن صامت و عبدالرحمان بن سهل بن زید اشاره نمود</w:t>
      </w:r>
      <w:r>
        <w:rPr>
          <w:rFonts w:eastAsia="IRNazanin" w:cs="IRNazanin"/>
          <w:color w:val="111111"/>
          <w:sz w:val="28"/>
          <w:szCs w:val="28"/>
          <w:rtl w:val="true"/>
          <w:lang w:bidi="fa-IR"/>
        </w:rPr>
        <w:t>.</w:t>
      </w:r>
    </w:p>
    <w:p>
      <w:pPr>
        <w:pStyle w:val="Heading3"/>
        <w:numPr>
          <w:ilvl w:val="2"/>
          <w:numId w:val="1"/>
        </w:numPr>
        <w:rPr/>
      </w:pPr>
      <w:bookmarkStart w:id="416" w:name="__RefHeading___Toc5928074_2870459653"/>
      <w:bookmarkStart w:id="417" w:name="_Toc149"/>
      <w:bookmarkEnd w:id="416"/>
      <w:r>
        <w:rPr>
          <w:rtl w:val="true"/>
        </w:rPr>
        <w:t>جعل یک داستان به منظور تبرئه خاندان اموی</w:t>
      </w:r>
      <w:bookmarkEnd w:id="41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مورّخ مشهور داستانی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 بزرگ کوفی نقل می کند که در آن قصه حضرت ابوذر در مخالفت ها و درگیری هایش با معاویه و دودمان بنی امیه تحت تأثیر القائات شخصی به نام عبدالله بن سبا و بقول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از یزید فقعسی نقل نموده که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ابن سوداء به شام وارد شد ابوذر ملاقات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معاویه تعجّب نمی کنی؟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 خداست در صورتی که هر چیز مال خداست سپس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معاویه میخواهد همه اموال عمومی و درآمد بیت المال را ببَلعد و مسلمانان را از آن محروم نماید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سیف بن عمر تمیمی کسی است که به اتفاق دروغ گو و دروغ پرداز بوده است او برای این که دیگران این قصه جعلی را که ساخته و پرداخته خود اوست به صورت یک روایت و داستان مستند تلقّی نمایند، آن را از یک راوی ساختگی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فقعسی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قصه ساختگی ابوذر عزیز که از اصحاب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 جا تنزّل می یابد که وی تحت تأثیر القائات عبدالله بن سبا یهودی زاده به قیام و آشوب علیه معاویه و دودمان اموی دست زده و حال آن که دامان این خاندان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جعلی را طبری از سیف بن عمر نقل نموده و مورّخین بعدی نیز همین داستان را از طبری یا مستقیماً از سیف نقل کرده اند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و به این ترتیب ظلم مضاعفی در تاریخ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یک طرف یار صدیق و صحابه جلیل القدر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ابوذر تحقیر گردیده و از طرفی دودمان متجاوز و غاصب اموی تبرئه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جهت اطلاع تفصیلی به مجلّات سه گانه عبدالله بن سبا و دیگر افسانه های تاریخی اثر علّامه عسکری مراجعه نمایند</w:t>
      </w:r>
      <w:r>
        <w:rPr>
          <w:rFonts w:eastAsia="IRNazanin" w:cs="IRNazanin"/>
          <w:color w:val="111111"/>
          <w:sz w:val="28"/>
          <w:szCs w:val="28"/>
          <w:rtl w:val="true"/>
          <w:lang w:bidi="fa-IR"/>
        </w:rPr>
        <w:t xml:space="preserve">. </w:t>
      </w:r>
      <w:bookmarkStart w:id="418" w:name="pg9440_118760"/>
    </w:p>
    <w:p>
      <w:pPr>
        <w:pStyle w:val="Heading3"/>
        <w:numPr>
          <w:ilvl w:val="2"/>
          <w:numId w:val="1"/>
        </w:numPr>
        <w:rPr/>
      </w:pPr>
      <w:bookmarkStart w:id="419" w:name="__RefHeading___Toc5928076_2870459653"/>
      <w:bookmarkStart w:id="420" w:name="_Toc150"/>
      <w:bookmarkEnd w:id="418"/>
      <w:bookmarkEnd w:id="419"/>
      <w:r>
        <w:rPr>
          <w:rtl w:val="true"/>
        </w:rPr>
        <w:t>استمداد عثمان از معاویه و نفاق معاویه در این مورد</w:t>
      </w:r>
      <w:bookmarkEnd w:id="420"/>
    </w:p>
    <w:p>
      <w:pPr>
        <w:pStyle w:val="BookText"/>
        <w:rPr/>
      </w:pPr>
      <w:r>
        <w:rPr>
          <w:rFonts w:ascii="IRNazanin" w:hAnsi="IRNazanin" w:eastAsia="IRNazanin"/>
          <w:color w:val="111111"/>
          <w:sz w:val="28"/>
          <w:sz w:val="28"/>
          <w:szCs w:val="28"/>
          <w:rtl w:val="true"/>
          <w:lang w:bidi="fa-IR"/>
        </w:rPr>
        <w:t>چنان چه بیان شد بعد از به قدرت رسیدن عثمان، معاویه بر مناطق وسیع و آباد و سوق الجیشی شامات حاکمیت مطلق پیدا نمود و روز به روز پایه های حکومت جبّارانه و ضدّ اسلامی خود را مستحکم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عمّال عثمان و تبهکاران خاندان اموی که بر ارکان مناطق اسلامی مسلّط شده بودند عرصه را بر مسلمین تنگ و تنگ تر کردند و به تدریج شورش مردم بر علیه خلیفه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والیان و استانداران خود از جمله معاویه جهت نجات خود از این بن بست نامه نوشت و از آن ها کمک نظامی خواست امّا معاویه که با حذف و قتل عثمان خود را یک قدمی خلافت می دید با وجود قرابت و حقوق بزرگی که عثمان بر گردن او داشت از این کار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کمک نیروهای اطّلاعاتی خود، دقیقاً تمام شرایط و اوضاع و احوال پایتخت اسلامی را زیر نظر داشت و در مواردی خود بدان بی سر و سامانی اوضاع کاملاً مخفیانه دامن می زد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معاویه در ارسال نیرو به استناد این که از مخالفت با عموم صحابه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است سرباز زد تا این که عثمان نامه ای به مردم شام نوشت و از آن ها درخواست نمود از شهر خویش بیرون آمده و به کمک او بشتابند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بلاذری مورّخ بزرگ قرن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عثمان به معاویه نامه نوشت و از او درخواست کمک کرد،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اسد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گروهی سرباز به سوی مدینه فرستاد و به وی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منطقه ذاخُشُب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یک شب راه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فرود آی و دیگر حرکت نکن هرگز تصوّر نکنی تو شاهد جریانات و حوادث پایتخت اسلام هستی و چیزهایی دیده و فهمیده ای که معاویه به جهت عدم حضور نمی داند و مشاهده نکرده است در واقع من شاهد و ناظر هستم و تو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نظامی معاویه با این فرمان به سوی مدینه حرکت کرد و در ذاخشب اردو زد و آن قدر در آن جا درنگ نمود تا عثمان به دست شورشیان کشته شد، پس از ختم غائله این نیروی نظامی به دستور معاویه به 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معاويه بدون دلیل و نقشه نبود او می خواست در ضمن حوادث عثمان کشته شود و سپس به نام عموزادگی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خلافت و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ضمن تحریک مخفیانه مخالفان عثمان، تعدادی را مأموریت داده بود که فقط پیراهن خون آلود عثمان را پس از کشته شدن به نزد او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کشته شدن عثمان، مردم به سوی حضرت امیرالمؤمنین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و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بعد از قتل عثمان رقیب اصلی خود را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از رجال عمده سیاسی آن عصر بودند و عمر بن خطاب قبلاً با شرکت آنان در شورای خلافت، بذر شوق امارت و خلافت را در دل آن ها را غرس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آبیاری و رشد این بذر، در هر صورت منافعی برای معاویه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عایشه با آن شخصیت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آن قدرت خطابه و آن حقد و کینه نسبت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ها این آرزو را در سر می پرورانید که بعد از عثمان، خلافت به طلحه عموزاده وی از قبیله تیم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خوبی از این مسائل و مسائل دیگر که فعلاً مجال طرح و بررسی آن نیست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معاویه با ارسال نامه هایی به طلحه و زبیر که شهد کاذب ثروت اندوزی و زندگی اشرافی را در زمان عثمان چشیده بودند، آن ها را به طمع و تحریک وا داشت و سپس با بهره گیری از کلیه امکانات و اعمال دسیسه ها و نیز بهانه خون خواهی عثمان، آتش جنگ جمل را بدون دخالت مستقیم خود شعله ور ساخت</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تواند بر اسلام پیروز گردد به همین جهت پیراهن خون آلود عثمان را که جاسوسان زبر دست او از مدینه آورده بودند در مسجد دمشق آویخت و گاه و بی گاه در حضور مردم سخنرانی نموده و با گریه و به سر و سینه زدن خود و عنوان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لِوَلِيِّهِ سُلْطَانًا فَلَا يُسْرِف فِي الْقَتْلِ إِنَّهُ كَانَ مَنْصُورًا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عوام و جاهل را فریب داده و به اصطلاح، آن ها را برای گرفتن انتقام از قاتلین عثمان تحریک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یَطَلَبونَ دماً هُم سَفكوه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مقام خونخواهی کسی بودند که خود خون او را ریخته بودند، زیرا این عایشه و طلحه و زبیر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بودند که خون عثمان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معاویه هنگامی که در جنگ صفین خود را در معرض نابودی دید به پیشنهاد منافق دیگری یعنی عمرو عاص برای نجات خود، دستور می دهد قرآن ها را بر نیزه کنند و این جا هم با نفاق،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نهج البلاغه </w:t>
      </w:r>
      <w:r>
        <w:rPr>
          <w:rFonts w:eastAsia="IRNazanin" w:cs="IRNazanin"/>
          <w:color w:val="111111"/>
          <w:sz w:val="28"/>
          <w:szCs w:val="28"/>
          <w:rtl w:val="true"/>
          <w:lang w:bidi="fa-IR"/>
        </w:rPr>
        <w:t>[</w:t>
      </w:r>
      <w:r>
        <w:rPr>
          <w:rFonts w:eastAsia="IRNazanin" w:cs="IRNazanin"/>
          <w:color w:val="111111"/>
          <w:sz w:val="28"/>
          <w:szCs w:val="28"/>
          <w:lang w:bidi="fa-IR"/>
        </w:rPr>
        <w:t>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عثمان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عثمان کشته شد، طلحه که روی خود را با پارچه ای پوشیده و بدان وسیله خود را از انظار مردم مخفی کرده بود، خانه عثمان را تیرباران می کرد و چون دید که با وجود مدافعین سرسخت ورود به خانه عثمان امکان پذیر نیست، یاران خود را به بام یکی از انصار برد و از دیوار آن جا به خانه عثمان راه یافتند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انساب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مخالفت و ستیزه با عثمان، به پای طلحه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مروان پسر عمو و داماد و وزیر مشاور عثمان در جنگ جمل به کشتن طلحه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ابن عساکر، ابن عبدربه، ابن عبدالبر در استیعاب، ابن اثیر در کامل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لشگر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سرگرم جنگ و نبرد بودند مروان که یکی از سران لشگر طلحه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امروز از این فرصت استفاده نکنم و از قاتل عثمان انتقام نگیرم چه وقت می توانم چنین فرصتی را به دست آورم؟ این را بگفت و تیری به طرف فرمانده خود طلحه رها نمود، زیرا بعد از کشته شدن زبیر به دست عمرو بن جرموز، فرماندهی سپاه عایشه به طلحه واگذار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زبیر بعد از ارشادات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لشگر عایشه جدا شد امّا تحريكات فرزند ناخلف وی عبدالله وی را مجدداً به صحنه کارزار کشانید، این بار نیز بعد از سه حمله سنگین به میمنه و میسره و قلب لشگر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اثبات عدم ترس و وحشت خود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فرزندش عبدالله کناره گیری وی را از جنگ ناشی از ترس وی از سپاه دشمن عنوان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لشگر به کناری کشید و رورانه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اسب پایین آمد و مشغول نماز گردید که عمرو بن جرموز از پشت سر به او حمله نمود و او را به قتل رسانید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جنگ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طلحه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فرماندهان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کثیری از فرماندهان معزول بنی امیه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با پیروزی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او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تاریخ خود تعداد کشتگان از دو لشگر را در این جنگ سی هزار نفر می داند</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تبعات و پیامدهای جنگ جمل بسیار غم انگیز و ناگوار بود، اختلافات فکری فراوانی را به دنبال آورد و موجب بروز جنگ های زیادی گردید</w:t>
      </w:r>
      <w:r>
        <w:rPr>
          <w:rFonts w:eastAsia="IRNazanin" w:cs="IRNazanin"/>
          <w:color w:val="111111"/>
          <w:sz w:val="28"/>
          <w:szCs w:val="28"/>
          <w:rtl w:val="true"/>
          <w:lang w:bidi="fa-IR"/>
        </w:rPr>
        <w:t xml:space="preserve">. </w:t>
      </w:r>
      <w:bookmarkStart w:id="421" w:name="pg9440_118763"/>
    </w:p>
    <w:p>
      <w:pPr>
        <w:pStyle w:val="Heading3"/>
        <w:numPr>
          <w:ilvl w:val="2"/>
          <w:numId w:val="1"/>
        </w:numPr>
        <w:rPr/>
      </w:pPr>
      <w:bookmarkStart w:id="422" w:name="__RefHeading___Toc5928078_2870459653"/>
      <w:bookmarkStart w:id="423" w:name="_Toc151"/>
      <w:bookmarkEnd w:id="421"/>
      <w:bookmarkEnd w:id="422"/>
      <w:r>
        <w:rPr>
          <w:rtl w:val="true"/>
        </w:rPr>
        <w:t>معاویه در جنگ صفین</w:t>
      </w:r>
      <w:bookmarkEnd w:id="423"/>
    </w:p>
    <w:p>
      <w:pPr>
        <w:pStyle w:val="BookText"/>
        <w:rPr/>
      </w:pPr>
      <w:r>
        <w:rPr>
          <w:rFonts w:ascii="IRNazanin" w:hAnsi="IRNazanin" w:eastAsia="IRNazanin"/>
          <w:color w:val="111111"/>
          <w:sz w:val="28"/>
          <w:sz w:val="28"/>
          <w:szCs w:val="28"/>
          <w:rtl w:val="true"/>
          <w:lang w:bidi="fa-IR"/>
        </w:rPr>
        <w:t xml:space="preserve">بعد از جنگ جمل، تحریکات و توطئه های وسیع معاویه بر علیه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با همان بهانه دروغین خون خواهی عثمان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سخنرانی، معاویه خود را ولی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که از همان آغاز اکثراً با همان اسلامی آشنا شده بودند که مبلّغ و معرّف آن یزید بن ابوسفیان و معاوية بن ابوسفیان یا عمّال مزدور آن ها بودند، لذا غالباً فریب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اکثراً گمان می کردند قاتلین عثمان در اطراف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نموده و مقصد معاویه دفاع از خون ریخته شده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همراه معاویه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دو لشگر در منطقه صفین، کنار رود فرات، در ربیع الاخر سال سی و شش هجرت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رویدادهای روزهای اول این بود که معاویه تنها محل دسترسی به آب را تصرّف کرد و آب را به روی لشگر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امّا با رشادت های مالک اشتر این معبر از تصرّف لشگر معاویه خارج گردید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خود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بد تو را به بدی کیفر نمی دهیم ما و شما در بهره گیری از آب برابر هستیم، بیایید آب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استفاده همه آزاد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8"/>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اقدام به درگیری و جنگ نمی کرد و تلاش می فرمود تا حدّ ممکن با حکمت و موعظه حسنه و جدال به نحو احسن حق اعلام و اجرا گردد و مشکل فیصله یابد و تنها هنگامی دست به شمشیر می برد که به هیچ وجه راه گریزی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پس از توقف های طولانی و درگیری های پراکنده نبرد سختی آغاز گردید که جنگجویان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راست سپاه معاویه را تا خیمه وی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قهرمانانه روز بعد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 لشگر و مالک از جناح راست حملات کوبنده خود را آغاز نمودند آثار شکست کاملاً در سپاه معاویه آشکار گردید و چیزی نمانده بود که معاویه از صحنه پیکار بگریزد و باطل برای همیشه سرنگون و پرچم حق به اهتراز درآید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موجود شروری که همواره در حساس ترین مراحل تاریخ با القائات و تجسّم خود به یاری اولیای خود می شتابد در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نابغه</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حیله پلیدی را القا نمود و بلافاصله با نظر او و فرمان معاویه حدود پانصد قرآن بر روی نیزه بلند شد که ما به حکم قرآن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شیطانی عمرو عاص و تحریکات ستون پنجم دشمن به ویژه فتنه جویی های اشعث بن قیس از یک سو و عدم بینش صحیح گروهی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w:t>
      </w:r>
      <w:bookmarkStart w:id="424" w:name="pg9440_118764"/>
    </w:p>
    <w:p>
      <w:pPr>
        <w:pStyle w:val="BookText"/>
        <w:rPr/>
      </w:pPr>
      <w:bookmarkEnd w:id="424"/>
      <w:r>
        <w:rPr>
          <w:rFonts w:ascii="IRNazanin" w:hAnsi="IRNazanin" w:eastAsia="IRNazanin"/>
          <w:color w:val="111111"/>
          <w:sz w:val="28"/>
          <w:sz w:val="28"/>
          <w:szCs w:val="28"/>
          <w:rtl w:val="true"/>
          <w:lang w:bidi="fa-IR"/>
        </w:rPr>
        <w:t xml:space="preserve">تزلزل و به تدریج لجاجت و خباثت گروه کثیری از افراد سپاه گردید و ارشادهای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فهیم آن حضرت مؤثر نیفتاد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شواهدی در دست است که اگر ساعتی حتی زمانی به اندازه تاخت یک اسب به مالک سردار رشید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می شد دشمن کاملاً منکوب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کوردلان چنان عرصه را بر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نمودند که فرستاده آن حضرت به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که در میدان جنگ فاتح شوی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مالک را برگردان یا همان گونه که عثمان را کشتیم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به ناچار برگشت و با کمال تأسف قبول حکمیت را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کردند و سپس حکم را نیز از طرف لشگر معاویه همان غدّار پلید یعنی عمرو عاص تعیین شد و اشعث و یاران خبیث او که بعدها گروه خوارج را تشکیل دادند ابوموسی را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کردند و حال آن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ابن عباس و در مرحله بعد به مالک رغبت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عمرو عاص، ابوموسی را فریب داد و شد آن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جنگ صفین از لشگر معاویه</w:t>
      </w:r>
    </w:p>
    <w:p>
      <w:pPr>
        <w:pStyle w:val="BookText"/>
        <w:rPr/>
      </w:pP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لشگر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بعد از پایان جنگ، معاویه به شام برگشت و تاکتیک جدید او این شد که هر چند وقت یک بار گروهی را به فرماندهی یکی از نزدیکان خود برای قتل و غارت و سایر جنایات به مناطق مختلف بفرستد که فهرست وار مواردی از آن ها را بیان می کنیم</w:t>
      </w:r>
      <w:r>
        <w:rPr>
          <w:rFonts w:eastAsia="IRNazanin" w:cs="IRNazanin"/>
          <w:color w:val="111111"/>
          <w:sz w:val="28"/>
          <w:szCs w:val="28"/>
          <w:rtl w:val="true"/>
          <w:lang w:bidi="fa-IR"/>
        </w:rPr>
        <w:t>.</w:t>
      </w:r>
    </w:p>
    <w:p>
      <w:pPr>
        <w:pStyle w:val="Heading3"/>
        <w:numPr>
          <w:ilvl w:val="2"/>
          <w:numId w:val="1"/>
        </w:numPr>
        <w:rPr/>
      </w:pPr>
      <w:bookmarkStart w:id="425" w:name="__RefHeading___Toc5928080_2870459653"/>
      <w:bookmarkStart w:id="426" w:name="_Toc152"/>
      <w:bookmarkEnd w:id="425"/>
      <w:r>
        <w:rPr>
          <w:rtl w:val="true"/>
        </w:rPr>
        <w:t xml:space="preserve">اعزام نیروهای تخریبی توسط معاویه به قلمرو حکومت حضرت امیر </w:t>
      </w:r>
      <w:r>
        <w:rPr>
          <w:rtl w:val="true"/>
        </w:rPr>
        <w:t>(</w:t>
      </w:r>
      <w:r>
        <w:rPr>
          <w:rtl w:val="true"/>
        </w:rPr>
        <w:t>علیه السلام</w:t>
      </w:r>
      <w:r>
        <w:rPr>
          <w:rtl w:val="true"/>
        </w:rPr>
        <w:t>)</w:t>
      </w:r>
      <w:bookmarkEnd w:id="426"/>
    </w:p>
    <w:p>
      <w:pPr>
        <w:pStyle w:val="Heading4"/>
        <w:numPr>
          <w:ilvl w:val="3"/>
          <w:numId w:val="1"/>
        </w:numPr>
        <w:rPr/>
      </w:pPr>
      <w:bookmarkStart w:id="427" w:name="__RefHeading___Toc5928082_2870459653"/>
      <w:bookmarkStart w:id="428" w:name="_Toc153"/>
      <w:bookmarkEnd w:id="427"/>
      <w:r>
        <w:rPr>
          <w:rtl w:val="true"/>
        </w:rPr>
        <w:t>نعمان بن بشیر</w:t>
      </w:r>
      <w:bookmarkEnd w:id="428"/>
    </w:p>
    <w:p>
      <w:pPr>
        <w:pStyle w:val="BookText"/>
        <w:rPr/>
      </w:pPr>
      <w:r>
        <w:rPr>
          <w:rFonts w:ascii="IRNazanin" w:hAnsi="IRNazanin" w:eastAsia="IRNazanin"/>
          <w:color w:val="111111"/>
          <w:sz w:val="28"/>
          <w:sz w:val="28"/>
          <w:szCs w:val="28"/>
          <w:rtl w:val="true"/>
          <w:lang w:bidi="fa-IR"/>
        </w:rPr>
        <w:t xml:space="preserve">معاویه نعمان را با هزار نفر از نیروهای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 و این گروه با قساوت تمام شهر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انصار و از طایفه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پیراهن خون آلود عثمان را از مدینه به شام آورد و معاویه آن را در منبر مسجد دمشق آویخت و در پناه آن مردم عوام و نادان را بر علیه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r>
        <w:rPr>
          <w:rFonts w:eastAsia="IRNazanin" w:cs="IRNazanin"/>
          <w:color w:val="111111"/>
          <w:sz w:val="28"/>
          <w:szCs w:val="28"/>
          <w:rtl w:val="true"/>
          <w:lang w:bidi="fa-IR"/>
        </w:rPr>
        <w:t>.</w:t>
      </w:r>
    </w:p>
    <w:p>
      <w:pPr>
        <w:pStyle w:val="Heading4"/>
        <w:numPr>
          <w:ilvl w:val="3"/>
          <w:numId w:val="1"/>
        </w:numPr>
        <w:rPr/>
      </w:pPr>
      <w:bookmarkStart w:id="429" w:name="__RefHeading___Toc5928084_2870459653"/>
      <w:bookmarkStart w:id="430" w:name="_Toc154"/>
      <w:bookmarkEnd w:id="429"/>
      <w:r>
        <w:rPr>
          <w:rtl w:val="true"/>
        </w:rPr>
        <w:t>سفیان بن عوف</w:t>
      </w:r>
      <w:bookmarkEnd w:id="43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جانب معاویه به فرماندهی لشگری مرکب از شش هزار نفر برای قتل و غارت مناطق هیت، انبار و مداین مأموریت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صریحاً به وی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در مسیر خود موافق امویان نیافتی فوراً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آبادی که گذر نمودی تخریب کن و آن جا را غارت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دستورات معاویه را به خصوص در شهر انبار با بی رحمی هر چه تمام تر اجرا کرد</w:t>
      </w:r>
      <w:r>
        <w:rPr>
          <w:rFonts w:eastAsia="IRNazanin" w:cs="IRNazanin"/>
          <w:color w:val="111111"/>
          <w:sz w:val="28"/>
          <w:szCs w:val="28"/>
          <w:rtl w:val="true"/>
          <w:lang w:bidi="fa-IR"/>
        </w:rPr>
        <w:t xml:space="preserve">. </w:t>
      </w:r>
      <w:bookmarkStart w:id="431" w:name="pg9440_118765"/>
    </w:p>
    <w:p>
      <w:pPr>
        <w:pStyle w:val="Heading4"/>
        <w:numPr>
          <w:ilvl w:val="3"/>
          <w:numId w:val="1"/>
        </w:numPr>
        <w:rPr/>
      </w:pPr>
      <w:bookmarkStart w:id="432" w:name="__RefHeading___Toc5928086_2870459653"/>
      <w:bookmarkStart w:id="433" w:name="_Toc155"/>
      <w:bookmarkEnd w:id="431"/>
      <w:bookmarkEnd w:id="432"/>
      <w:r>
        <w:rPr>
          <w:rtl w:val="true"/>
        </w:rPr>
        <w:t>عبدالله بن مسعده</w:t>
      </w:r>
      <w:bookmarkEnd w:id="433"/>
    </w:p>
    <w:p>
      <w:pPr>
        <w:pStyle w:val="BookText"/>
        <w:rPr/>
      </w:pPr>
      <w:r>
        <w:rPr>
          <w:rFonts w:ascii="IRNazanin" w:hAnsi="IRNazanin" w:eastAsia="IRNazanin"/>
          <w:color w:val="111111"/>
          <w:sz w:val="28"/>
          <w:sz w:val="28"/>
          <w:szCs w:val="28"/>
          <w:rtl w:val="true"/>
          <w:lang w:bidi="fa-IR"/>
        </w:rPr>
        <w:t>این مرد به سرکردگی هزار و هفتصد نفر از طرف معاویه مأمور چپاول گری و قتل و غارت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داده شد از هر منطقه ای که عبورت افتاد با اجبار زکات بگیر و هر کس مخالفت نمود او را به قتل برسان، او در این مأموریت از شهرهای مکّه و مدینه نیز گذر کرد</w:t>
      </w:r>
      <w:r>
        <w:rPr>
          <w:rFonts w:eastAsia="IRNazanin" w:cs="IRNazanin"/>
          <w:color w:val="111111"/>
          <w:sz w:val="28"/>
          <w:szCs w:val="28"/>
          <w:rtl w:val="true"/>
          <w:lang w:bidi="fa-IR"/>
        </w:rPr>
        <w:t>.</w:t>
      </w:r>
    </w:p>
    <w:p>
      <w:pPr>
        <w:pStyle w:val="Heading4"/>
        <w:numPr>
          <w:ilvl w:val="3"/>
          <w:numId w:val="1"/>
        </w:numPr>
        <w:rPr/>
      </w:pPr>
      <w:bookmarkStart w:id="434" w:name="__RefHeading___Toc5928088_2870459653"/>
      <w:bookmarkStart w:id="435" w:name="_Toc156"/>
      <w:bookmarkEnd w:id="434"/>
      <w:r>
        <w:rPr>
          <w:rtl w:val="true"/>
        </w:rPr>
        <w:t>ضحاک بن قیس</w:t>
      </w:r>
      <w:bookmarkEnd w:id="435"/>
    </w:p>
    <w:p>
      <w:pPr>
        <w:pStyle w:val="BookText"/>
        <w:rPr/>
      </w:pPr>
      <w:r>
        <w:rPr>
          <w:rFonts w:ascii="IRNazanin" w:hAnsi="IRNazanin" w:eastAsia="IRNazanin"/>
          <w:color w:val="111111"/>
          <w:sz w:val="28"/>
          <w:sz w:val="28"/>
          <w:szCs w:val="28"/>
          <w:rtl w:val="true"/>
          <w:lang w:bidi="fa-IR"/>
        </w:rPr>
        <w:t>او با سه هزار نیرو مأمور اجرای دستورات معاویه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در کتاب غارات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به سوی عراق حرکت کرد، در همه جا اموال را غارت و مردم آن نقاط را به قتل می رساند تا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آن جا با افرادی که روانه بیت الله بودند برخورد کرد و اموال آن ها را غارت کرد سپس در ادامه راه خود با عمروبن قیس برادر زاده عبدالله بن مسعود از اصحاب بزرگوار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گروهی از همراهیان وی را که عازم حج بودند به قتل رسانید</w:t>
      </w:r>
      <w:r>
        <w:rPr>
          <w:rFonts w:eastAsia="IRNazanin" w:cs="IRNazanin"/>
          <w:color w:val="111111"/>
          <w:sz w:val="28"/>
          <w:szCs w:val="28"/>
          <w:rtl w:val="true"/>
          <w:lang w:bidi="fa-IR"/>
        </w:rPr>
        <w:t xml:space="preserve">. </w:t>
      </w:r>
      <w:r>
        <w:rPr>
          <w:rStyle w:val="FootnoteAnchor"/>
          <w:rtl w:val="true"/>
        </w:rPr>
        <w:footnoteReference w:id="532"/>
      </w:r>
    </w:p>
    <w:p>
      <w:pPr>
        <w:pStyle w:val="Heading4"/>
        <w:numPr>
          <w:ilvl w:val="3"/>
          <w:numId w:val="1"/>
        </w:numPr>
        <w:rPr/>
      </w:pPr>
      <w:bookmarkStart w:id="436" w:name="__RefHeading___Toc5928090_2870459653"/>
      <w:bookmarkStart w:id="437" w:name="_Toc157"/>
      <w:bookmarkEnd w:id="436"/>
      <w:r>
        <w:rPr>
          <w:rtl w:val="true"/>
        </w:rPr>
        <w:t>بُسر بن ابی ارطاة</w:t>
      </w:r>
      <w:bookmarkEnd w:id="437"/>
    </w:p>
    <w:p>
      <w:pPr>
        <w:pStyle w:val="BookText"/>
        <w:rPr/>
      </w:pPr>
      <w:r>
        <w:rPr>
          <w:rFonts w:ascii="IRNazanin" w:hAnsi="IRNazanin" w:eastAsia="IRNazanin"/>
          <w:color w:val="111111"/>
          <w:sz w:val="28"/>
          <w:sz w:val="28"/>
          <w:szCs w:val="28"/>
          <w:rtl w:val="true"/>
          <w:lang w:bidi="fa-IR"/>
        </w:rPr>
        <w:t>او از سران سپاه معاویه در جنگ صفین و از خونخواران مشهور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آرزوهای دیرینه بُسر این بود که شخصاً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معاویه وی را شدیداً به نبرد تن به تن با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معرکه جنگ ناگهان خود را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دید 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امّا قبل از آن که کاری صورت دهد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به او زد که در اثر آن از اسب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چون خود را در معرض هلاکت دید لباس را به کنار زد و عورتش را آشکار نمود تا بدین وسیله خود را از مرگ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دریای حلم و حیا و جوانمردی از کشتن وی منصرف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فَاسْتَلْقَى عَلَى قَفَاهُ فَكَشَفَ عَنْ عَوْرَتِهِ فَانْصَرَفَ عَنْهُ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در همین جنگ صفین قبلاً همین عمل از وزیر مشاور و برادر خوانده معاویه ابن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و به این طریق خود را از مهلکه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ادبای عرب از جمله حارث بن نضر سهمی و نیز سردار رشید و چشم و بازوی توانای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اشتر در مورد این دو بزرگ نامردان روزگاران اشعاری سروده و برخی ادامه زندگی این غدّاران لئیم را مدیون عورت هایشان بازگو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در کتاب غارات تعداد نیروهای تحت فرماندهی وی را سه هزار تن ذکر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ابوالفرج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بعد از ماجرای حکمین، بُسر را فرمان داد به سوی مناطق و بلادی که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دارند حرکت کند و در مسیر خود از اصحاب و شیعیان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یافت بکشد و اموال آن ها را غارت کند و حتی از زنان و کودکان دریغ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طبق دستور معاویه حرکت کرد ابتدا در مدینه </w:t>
      </w:r>
      <w:r>
        <w:rPr>
          <w:rStyle w:val="FootnoteAnchor"/>
          <w:rtl w:val="true"/>
        </w:rPr>
        <w:footnoteReference w:id="534"/>
      </w:r>
      <w:r>
        <w:rPr>
          <w:rFonts w:ascii="IRNazanin" w:hAnsi="IRNazanin" w:eastAsia="IRNazanin"/>
          <w:color w:val="111111"/>
          <w:sz w:val="28"/>
          <w:sz w:val="28"/>
          <w:szCs w:val="28"/>
          <w:rtl w:val="true"/>
          <w:lang w:bidi="fa-IR"/>
        </w:rPr>
        <w:t>گروه کثیری از شیعیان مولا را به قتل رسانید و خانه های زیادی را ویران کرد سپس به سوی مکّه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دوستان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جا به قتل رسانید و بعد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در آن جا عبدالله بن مدان حارثی و فرزندش را که از اقوام عباس بن عبدالمطلب بودند کشت و سپس به سوی یمن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عباس از جانب امام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آن جا بود وی را نیافت، برخی گفته اند او بعد از اطّلاع از آمدن بُسر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چون به عبیدالله دست نیافت دو کودک خردسال وی به نام های سلیمان و داوود را سر برید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در استیعاب و اُسدالغابه چنین آمده که بُسر در یکی از حملات خود مردان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زنان آنان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اولین گروه از زنان مسلمان بودند که در تاریخ اسلام بعد از اسارت جهت فروش در بازار عرضه گردیدند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در تاریخ تعداد انسان های شریف و مظلومی که توسط بُسر کشته شدند تا سی هزار نفر دانسته اند، بعلاوه گروهی را در آتش سوزانیدند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ابن عساکر می گوید که بُسر قبیله بنی کعب را به جرم اطاعت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آبادی میان مکّه و مدینه زندگی می کردند قتل عام کرد و اجساد آن ها را به چاه انداخت</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پر واضح است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برابر این تجاوزات ساکت نبود و همواره برای بسط عدالت و اجرای احکام الهی نهایت تلاش و جدیت خود را به عمل می آورد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امّا از آن جا که باطل بر خلاف حق برای وصول به اهداف پلید خود هیچ قید و شرط و مرزی نشناخته و به هر وسیله ای متشّبث می گردید و به خصوص که اکثر مردم در فقر فرهنگی به سر برده و افراد مخلص و فهیم و با استقامت اندک بودند</w:t>
      </w:r>
      <w:r>
        <w:rPr>
          <w:rFonts w:eastAsia="IRNazanin" w:cs="IRNazanin"/>
          <w:color w:val="111111"/>
          <w:sz w:val="28"/>
          <w:szCs w:val="28"/>
          <w:rtl w:val="true"/>
          <w:lang w:bidi="fa-IR"/>
        </w:rPr>
        <w:t xml:space="preserve">. </w:t>
      </w:r>
      <w:r>
        <w:rPr>
          <w:rStyle w:val="FootnoteAnchor"/>
          <w:rtl w:val="true"/>
        </w:rPr>
        <w:footnoteReference w:id="540"/>
      </w:r>
      <w:bookmarkStart w:id="438" w:name="pg9440_118767"/>
    </w:p>
    <w:p>
      <w:pPr>
        <w:pStyle w:val="BookText"/>
        <w:rPr/>
      </w:pPr>
      <w:bookmarkEnd w:id="438"/>
      <w:r>
        <w:rPr>
          <w:rFonts w:ascii="IRNazanin" w:hAnsi="IRNazanin" w:eastAsia="IRNazanin"/>
          <w:color w:val="111111"/>
          <w:sz w:val="28"/>
          <w:sz w:val="28"/>
          <w:szCs w:val="28"/>
          <w:rtl w:val="true"/>
          <w:lang w:bidi="fa-IR"/>
        </w:rPr>
        <w:t>هیچ وقت جبهه حق از ضربات جبهه باطل مصون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به دنبال فریبکاری های معاویه و عمروعاص در جنگ صفین، در لشگر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و تشتّت بروز نمود و مقدّمات جنگ نهروان فراهم گردید و سرانجام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یکی از بازمانده های خوارج نهروان یعنی عبدالرحمن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اشقى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به شهادت رسید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اشتر حق گشته اشقی الاولین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را کشته اشقى الآخرين</w:t>
      </w:r>
    </w:p>
    <w:p>
      <w:pPr>
        <w:pStyle w:val="Heading3"/>
        <w:numPr>
          <w:ilvl w:val="2"/>
          <w:numId w:val="1"/>
        </w:numPr>
        <w:rPr/>
      </w:pPr>
      <w:bookmarkStart w:id="439" w:name="__RefHeading___Toc5928092_2870459653"/>
      <w:bookmarkStart w:id="440" w:name="_Toc158"/>
      <w:bookmarkEnd w:id="439"/>
      <w:r>
        <w:rPr>
          <w:rtl w:val="true"/>
        </w:rPr>
        <w:t xml:space="preserve">توطئه معاویه در شهادت امام مجتبی </w:t>
      </w:r>
      <w:r>
        <w:rPr>
          <w:rtl w:val="true"/>
        </w:rPr>
        <w:t>(</w:t>
      </w:r>
      <w:r>
        <w:rPr>
          <w:rtl w:val="true"/>
        </w:rPr>
        <w:t>علیه السلام</w:t>
      </w:r>
      <w:r>
        <w:rPr>
          <w:rtl w:val="true"/>
        </w:rPr>
        <w:t xml:space="preserve">) </w:t>
      </w:r>
      <w:r>
        <w:rPr>
          <w:rtl w:val="true"/>
        </w:rPr>
        <w:t>و اشاره به برخی دیگر از اعمال وی</w:t>
      </w:r>
      <w:bookmarkEnd w:id="440"/>
    </w:p>
    <w:p>
      <w:pPr>
        <w:pStyle w:val="BookText"/>
        <w:rPr/>
      </w:pPr>
      <w:r>
        <w:rPr>
          <w:rFonts w:ascii="IRNazanin" w:hAnsi="IRNazanin" w:eastAsia="IRNazanin"/>
          <w:color w:val="111111"/>
          <w:sz w:val="28"/>
          <w:sz w:val="28"/>
          <w:szCs w:val="28"/>
          <w:rtl w:val="true"/>
          <w:lang w:bidi="fa-IR"/>
        </w:rPr>
        <w:t xml:space="preserve">پس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نمودند امّا همان گونه که معاویه از آغاز خلافت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لحظه شهادت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الدوام در مقام توطئه و خصومت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خلافت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با توطئه و دستور مستقیم 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زهر جفا مسموم و به شهادت رسید، معاویه لحظه ای از دشمنی و عداوت با آن امام مظلوم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با خدعه و نیرنگ و با وعده ی مقام فرماندهی و یک میلیون درهم به عبیدالله ابن عباس فرمانده لشگر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مرد سست عنصر و نابخرد را فریب داده تا آن جا که این مرد پست، شبانه با خانواده و گروهی از لشگر به سپاه کفر اموی گریخته و موجب درهم ریختگی و تضعیف روحیه نیروهای نظامی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و زمانی با فریب جعده همسر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تطمیع آن ملعونه به صدهزار درهم و همسری یزید، سبط اکبر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سمّ مهلکی به شهادت رسانید</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عبدالبر و ابوالفرج اصفهانی و ابن سعد در طبقات و سبط ابن جوزی در تذکره و دیگران نقل کرده اند که معاویه سمّ مهلکی برای اسماء جعده همسر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به او وعده داد که اگر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سمّ بکشی صد هزار درهم به تو می دهم و تو را به نکاح فرزندم یزید در خواهم آورد که بعد از اقدام صد هزار درهم را پرداخت و نکاح با یزید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جانب معاویه تنها همسر آن حضرت مأمور قتل آن حضرت نبود بلکه معاویه مخفیانه افرادی را نزد عمرو بن حریث و اشعث ابن قیس و حجار بن ابجر و شبث بن ربعی که از دشمنان و از سران قبایل بودند فرستاد و به هر کدام آنان وعده می داد که در ازای قتل آن حضرت، صد هزار درهم به صورت نقد و حکم فرماندهی یکی از لشگرهای شام و حکومت یک شهر و نیز تزویج یکی از دخترانش جایزه دریافت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توطئه در زیر لباس زره می پوشید و حتی هنگام نماز زره را از بدن خارج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یکی از همین افراد پلید در حین نماز به وسیله تیری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 که به علت وجود زره تأثیری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bookmarkStart w:id="441" w:name="pg9440_118768"/>
    </w:p>
    <w:p>
      <w:pPr>
        <w:pStyle w:val="BookText"/>
        <w:rPr/>
      </w:pPr>
      <w:bookmarkEnd w:id="441"/>
      <w:r>
        <w:rPr>
          <w:rFonts w:ascii="IRNazanin" w:hAnsi="IRNazanin" w:eastAsia="IRNazanin"/>
          <w:color w:val="111111"/>
          <w:sz w:val="28"/>
          <w:sz w:val="28"/>
          <w:szCs w:val="28"/>
          <w:rtl w:val="true"/>
          <w:lang w:bidi="fa-IR"/>
        </w:rPr>
        <w:t>جنایات ضدّ اسلامی و انسانی معاویه به قدری است که کتب متعدّدی باید به بیان فهرست وار آن ها اختصاص یابد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علاوه بر آن چه گذشت به صورت اجمال به مواردی دیگر از جنایات وی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خیانت های او نقش اساسی در فاجعه شهادت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معهذا بعد از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کلیه فرمانداران و خطبا دستور اکید صادر نمود که در منابر آن بزرگوار را لعن و سبّ نمایند و این جنایت تا زمان عمر بن عبدالعزیز به مدت هشتاد سال ادامه داشت و عدّه کثیری به جرم مخالفت با لعن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نمازها و خطبه نماز جمعه تا آن جا لازم و ضروری دانسته می شد که می گویند روزی یک خطیب در نماز جمعه این لعن را فراموش نمود، در میان راه که سواره به منزل می رفت به یاد آورد، ایستاد و به جبران لعن فراموش شده، هزار مرتبه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تقدس و تبرک یافت و در آن مسجدی بنا گردید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العن</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احیای دین، علامه عسکری،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442" w:name="__RefHeading___Toc5928094_2870459653"/>
      <w:bookmarkStart w:id="443" w:name="_Toc159"/>
      <w:bookmarkEnd w:id="442"/>
      <w:r>
        <w:rPr>
          <w:rtl w:val="true"/>
        </w:rPr>
        <w:t xml:space="preserve">سبّ حضرت علی </w:t>
      </w:r>
      <w:r>
        <w:rPr>
          <w:rtl w:val="true"/>
        </w:rPr>
        <w:t>(</w:t>
      </w:r>
      <w:r>
        <w:rPr>
          <w:rtl w:val="true"/>
        </w:rPr>
        <w:t>علیه السلام</w:t>
      </w:r>
      <w:r>
        <w:rPr>
          <w:rtl w:val="true"/>
        </w:rPr>
        <w:t xml:space="preserve">) </w:t>
      </w:r>
      <w:r>
        <w:rPr>
          <w:rtl w:val="true"/>
        </w:rPr>
        <w:t>سبّ خداست</w:t>
      </w:r>
      <w:bookmarkEnd w:id="443"/>
    </w:p>
    <w:p>
      <w:pPr>
        <w:pStyle w:val="BookText"/>
        <w:rPr/>
      </w:pPr>
      <w:r>
        <w:rPr>
          <w:rFonts w:ascii="IRNazanin" w:hAnsi="IRNazanin" w:eastAsia="IRNazanin"/>
          <w:color w:val="111111"/>
          <w:sz w:val="28"/>
          <w:sz w:val="28"/>
          <w:szCs w:val="28"/>
          <w:rtl w:val="true"/>
          <w:lang w:bidi="fa-IR"/>
        </w:rPr>
        <w:t>اکابر و اعاظم اهل تسنن نیز مانند احمد بن حنبل در مسند خود و ابوعبدالرحمن نسایی در خصائص نسایی و ثعلبی و فخر رازی در تفسیر ابن ابی الحدید در شرح نهج البلاغه و ابن صباغ در فصول المهمه و سلیمان بلخی حنفی در ینابیع المودة و مسلم ابن حجاج در صحیح و حاکم در مستدرک و ابن حجر در صواعق و ابن مغازلی شافعی در مناقب و محب طبری در ریاض النضرة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عبارات و الفاظ گوناگون جملگی این بیان را نقل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عَلِيّاً فَقَدْ سبّنى وَ مَنْ سَبَّنِي فَقَدْ سَبَّ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و لعن کند مرا سب و لعن کرده و هر کس مرا سب و لعن نماید خدا را سب و لعن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مسند خود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آذَى عَلِيّاً بُعِثَ يَوْمَ الْقِيَامَةِ يَهُودِيّاً أَوْ نَصْرَانِيّاً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نماید خداوند در قیامت او را یهودی یا نصرانی محشور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مکی در صواعق محرقه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أَهْلُ بَيْتِى فَإِنَّمَا يَرْتَدُّ عَنِ اللَّهِ وَ الاسلام وَ مَنْ آذَانِي فِي عِتْرَتِي فَعَلَيْهِ لَعْنَةُ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بیت مرا سب و لعن نماید محقّقاً از خدا و اسلام مرتد گردیده و هر کس مرا در مورد عترت من بیازارد بر او لعنت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احمد بن حنبل و سنن ترمذی از زید بن ارقم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قَالَ لِعَلِىٍّ وَ فَاطِمَةُ وَ الْحَسَنُ وَ الْحُسَيْنُ أَنَا حَرْبُ لِمَنْ حَارَبْتُمْ وَ سِلْمُ لِمَنْ سَالَمْتُمْ</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شما جنگ با من و صلح و سلم با شما صلح و سلم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که به جهت رعایت اختصار به ذکر چند نمونه از کتب معتبر اهل تسنن قناعت گردید ثابت می شود که محقّقاَ معاویه منافق ملعون و در درک اسفل از دوزخ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دوست نمی دارد تو را مگر مؤمن و دشمن نمی دارد تو 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احمد مطلب را این گونه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مؤمن در کجاست؟ گفتیم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کجاست؟ گفتیم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کننده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است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فِي الدَّرْبِ الأَسْفَلِ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درک اسفل و طبقه زیرین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زیرین دوزخ معذّب خواهد بود و عذاب منافقین طبق همین آیه از عذاب کفار شدیدتر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w:t>
      </w:r>
      <w:r>
        <w:rPr>
          <w:rStyle w:val="FootnoteAnchor"/>
          <w:rtl w:val="true"/>
        </w:rPr>
        <w:footnoteReference w:id="547"/>
      </w:r>
      <w:r>
        <w:rPr>
          <w:rFonts w:ascii="IRNazanin" w:hAnsi="IRNazanin" w:eastAsia="IRNazanin"/>
          <w:color w:val="111111"/>
          <w:sz w:val="28"/>
          <w:sz w:val="28"/>
          <w:szCs w:val="28"/>
          <w:rtl w:val="true"/>
          <w:lang w:bidi="fa-IR"/>
        </w:rPr>
        <w:t xml:space="preserve">از بزرگان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 صدیق و پارسا و شجاع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یاورانش را به جرم وفاداری به آن حضرت و مخالفت با لعن کردن آن مظلوم بزرگ تاریخ به وضع فجیعی به شهادت رسانید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حجر هنگام شهادت به خانواده اش وصیت کرد که این زنجیرهای آهنین را از بدنم بر ندارید و خون ها را از اعضا و جوارح من نشویید تا </w:t>
      </w:r>
      <w:bookmarkStart w:id="444" w:name="pg9440_118770"/>
    </w:p>
    <w:p>
      <w:pPr>
        <w:pStyle w:val="BookText"/>
        <w:rPr/>
      </w:pPr>
      <w:bookmarkEnd w:id="444"/>
      <w:r>
        <w:rPr>
          <w:rFonts w:ascii="IRNazanin" w:hAnsi="IRNazanin" w:eastAsia="IRNazanin"/>
          <w:color w:val="111111"/>
          <w:sz w:val="28"/>
          <w:sz w:val="28"/>
          <w:szCs w:val="28"/>
          <w:rtl w:val="true"/>
          <w:lang w:bidi="fa-IR"/>
        </w:rPr>
        <w:t>با همین هیئت، معاویه را در کنار صراط ملاقات کرده و در محضر الاهی از او دادخواهی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دستگیری حجر و یارانش با نهایت ناجوانمردی و خباثت توسط زیاد بن ابیه صورت گرفت</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یکی از یاران نزدیک حجر در قیام علیه زیاد بن ابیه، عمرو بن حمق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صحابه بزرگوار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بود و به دعای حضرت تا هنگام شهادت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شاداب و جوان به نظر می رسید و حتی یک تار مو در سر و صورتش سفید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فداییان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رکاب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جمل، صفین و نهروان 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درگیری در موصل، معاویه به حاکم موصل دستور داد گردن او را بزند سپس سر بریده عمرو نزد معاویه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دستور داد سر او را نزد همسرش که به فرمان معاویه در زندان بود برده و در دامن او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اولین سر بریده در اسلام که از شهری به شهر دیگر فرستاده شد، سر این شهید بزرگوار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مالیات های بسیار سنگینی وضع کرد و با تهدید و ایجاد رعب و وحشت، اموال مردم را می گرفت و املاک و زمین ها را به تصرّف شخصی خود در می آورد، حتی از دو شهر مقدّس مکّه و مدینه هر ساله مقادیر زیادی خرما و گندم برای او فرستاده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که تا زمان وی در تصرّف خلفا بود به مروان حکم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معاویه آزار و شکنجه و قتل شیعیان به اوج شدّت خود رسید و بدیهی است که به تناسب درجه ایمان و اخلاص و کمال شیعیان این خصومت و عداوت فزونی می یافت و لذا گروه بسیاری از خوّاص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سفّاک و عمّال او به صورت های دردناک و رقّت آوری به شهادت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انگیزه اصلی معاویه را از این اعمال وحشیانه دریابیم به ماجرای زبیر توجّه کنیم</w:t>
      </w:r>
      <w:r>
        <w:rPr>
          <w:rFonts w:eastAsia="IRNazanin" w:cs="IRNazanin"/>
          <w:color w:val="111111"/>
          <w:sz w:val="28"/>
          <w:szCs w:val="28"/>
          <w:rtl w:val="true"/>
          <w:lang w:bidi="fa-IR"/>
        </w:rPr>
        <w:t>:</w:t>
      </w:r>
    </w:p>
    <w:p>
      <w:pPr>
        <w:pStyle w:val="Heading3"/>
        <w:numPr>
          <w:ilvl w:val="2"/>
          <w:numId w:val="1"/>
        </w:numPr>
        <w:rPr/>
      </w:pPr>
      <w:bookmarkStart w:id="445" w:name="__RefHeading___Toc5928096_2870459653"/>
      <w:bookmarkStart w:id="446" w:name="_Toc160"/>
      <w:bookmarkEnd w:id="445"/>
      <w:r>
        <w:rPr>
          <w:rtl w:val="true"/>
        </w:rPr>
        <w:t xml:space="preserve">تلاش معاویه برای امحای نام مقدّس پیامبراکرم </w:t>
      </w:r>
      <w:r>
        <w:rPr>
          <w:rtl w:val="true"/>
        </w:rPr>
        <w:t>(</w:t>
      </w:r>
      <w:r>
        <w:rPr>
          <w:rtl w:val="true"/>
        </w:rPr>
        <w:t>صلی الله علیه و آله</w:t>
      </w:r>
      <w:r>
        <w:rPr>
          <w:rtl w:val="true"/>
        </w:rPr>
        <w:t>)</w:t>
      </w:r>
      <w:bookmarkEnd w:id="44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بن بکّار از مِطرَف فرزند مغيرة بن شعبه نقل می کند که من همراه پدرم مغیره به مسافرت شام رفته و بر معاویه وارد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در آن زمان از طرف معاویه فرماندار کوفه بود و دوستی آن ها محتملاً تا عصر جاهلیت قدمت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شب به مجلس معاویه رفته و مدّتی با او هم صحبت بود و به شب نشینی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شب هنگامی که به خانه باز می گشت </w:t>
      </w:r>
    </w:p>
    <w:p>
      <w:pPr>
        <w:pStyle w:val="BookText"/>
        <w:rPr/>
      </w:pPr>
      <w:r>
        <w:rPr>
          <w:rFonts w:ascii="IRNazanin" w:hAnsi="IRNazanin" w:eastAsia="IRNazanin"/>
          <w:color w:val="111111"/>
          <w:sz w:val="28"/>
          <w:sz w:val="28"/>
          <w:szCs w:val="28"/>
          <w:rtl w:val="true"/>
          <w:lang w:bidi="fa-IR"/>
        </w:rPr>
        <w:t>با شگفتی فراوان از معاویه و فراست و کیاست او نقل می کرد و با این که خود از داهیان به نام عرب بود از آن چه از معاویه دیده بود با تعجّب فراوان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شب بعد از آن که از نزد معاویه بازگشت از غذا خوردن امتناع ورزید و من سخت او را ناراحت و پریشان دیدم، ساعتی درنگ کردم زیرا تصوّر می کردم ناراحتی پدرم به خاطر اعمالی است که از ما سر زده یا به خاطر حوادثی می باشد که در کار ما پیش آمده و کم و کاستی که در موقعیت ما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نتوانستم تحمّل و صبر کنم و به پدرم رو کرده گفتم چرا در این شب این قدر ناراحت و پریشان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عِنْدِ أُكَفِّرَ النَّاسِ أُكَفِّرَ النَّاسِ وَ أخبثهم</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فرزندم من از نزد کافرترین و خبیث ترین مردم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هر شب در جلسات شب نشینی معاویه شرکت می کرد و با دهانی پر از تعریف و ستایش از معاویه و زیرکی و زندگی وی به خانه باز می گشت، امّا امشب می گوید من از نزد خبیث ترین و پلیدترین مردم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را سؤال می کنم 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خالی از اغیار بود و ما با هم خیلی خصوصی و با نهایت صمیمیت سخن می گفتیم، من به او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به آرزوها و آمالت رسیده ای، حال اگر با این سن کهولت به عدل و داد دست زنی و با دیگران با مهربانی رفتار نمایی چقدر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لطفی به خویشاوندانت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بنمایی و با ایشان صله رحم کنی چه مانعی در پیش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اینان هیچ چیز که تو را به ترس و واهمه برانگیزد ندارند، اینان عموزاده های تو هستند، </w:t>
      </w:r>
      <w:r>
        <w:rPr>
          <w:rStyle w:val="FootnoteAnchor"/>
          <w:rtl w:val="true"/>
        </w:rPr>
        <w:footnoteReference w:id="551"/>
      </w:r>
      <w:r>
        <w:rPr>
          <w:rFonts w:ascii="IRNazanin" w:hAnsi="IRNazanin" w:eastAsia="IRNazanin"/>
          <w:color w:val="111111"/>
          <w:sz w:val="28"/>
          <w:sz w:val="28"/>
          <w:szCs w:val="28"/>
          <w:rtl w:val="true"/>
          <w:lang w:bidi="fa-IR"/>
        </w:rPr>
        <w:t>با آن ها نیکی و صله رحم بنما تا در روزگاران نام نیکی از تو به یادگار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آرزویی سخت، دور از دسترس و انجام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حکومت رسید و عدالت ورزید و آن همه زحمت ها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مُرد، نامش نیز به همراهش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ممکن است کسی بگوید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به حکومت رسید، کوشش ها کرد و در طول ده سال رنج ها کشید امّا چند روزی بیش از مرگش نگذشت که هیچ چیز از او باقی نماند جز این که گاه و بی گاه گوینده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 ما عثمان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نظر نسب چون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 آن چه کرد و</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رفتار کردند آن چه کردند، امّا تا کشته شد به خدا سوگند نامش نیز مرد و اعمال و رفتارش فراموش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که </w:t>
      </w:r>
    </w:p>
    <w:p>
      <w:pPr>
        <w:pStyle w:val="BookText"/>
        <w:rPr/>
      </w:pPr>
      <w:r>
        <w:rPr>
          <w:rFonts w:ascii="IRNazanin" w:hAnsi="IRNazanin" w:eastAsia="IRNazanin"/>
          <w:color w:val="111111"/>
          <w:sz w:val="28"/>
          <w:sz w:val="28"/>
          <w:szCs w:val="28"/>
          <w:rtl w:val="true"/>
          <w:lang w:bidi="fa-IR"/>
        </w:rPr>
        <w:t xml:space="preserve">نام این مرد، فرزند ابو کبشه </w:t>
      </w:r>
      <w:r>
        <w:rPr>
          <w:rStyle w:val="FootnoteAnchor"/>
          <w:rtl w:val="true"/>
        </w:rPr>
        <w:footnoteReference w:id="552"/>
      </w:r>
      <w:r>
        <w:rPr>
          <w:rFonts w:ascii="IRNazanin" w:hAnsi="IRNazanin" w:eastAsia="IRNazanin"/>
          <w:color w:val="111111"/>
          <w:sz w:val="28"/>
          <w:sz w:val="28"/>
          <w:szCs w:val="28"/>
          <w:rtl w:val="true"/>
          <w:lang w:bidi="fa-IR"/>
        </w:rPr>
        <w:t>را هر روز پنج بار در سراسر جهان اسلام به فریاد بانگ می زنند کند و به بزرگی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 کنی چه عملی در چنین شرایطی باقی خواهد ماند و چه نام نیکی پایدار است؟ 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آرام نخواهم نشست مگر این که این نام را دفن کنم و این ذکر و یاد را به خاک بسپارم</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الموفقيات،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چاپ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کتاب نقش ائمّه در احیای دین،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نصایح الکافیه حضرمی،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مهم را افرادی مانند ابن ابی الحدید و مسعودی و نیز زبیر بن بکّار که فرد اخیر از دشمنان متعصّب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 الموفقيات او احتمالاً مربوط به یازده قرن قبل می باشد،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مغيرة بن شعبه از نزدیک ترین یاوران و فرماندهان سر سپرده و صاحب سر معاویه، این واقعه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معاویه چه در زمان کفر آشکار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زمان کفر نهان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جهت دفن نام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خاک سپردن ذکر و یاد آن حضرت نهایت تلاش و جدیت خود را بکار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اجرای نقشه خود، از دو عامل بیش از همه کمک گرفت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در جهت ایجاد تنگنا و تضییقات و آزار و شکنجه و در نهایت کشتار شیعیان و در رأس آن پیشوایان شیعه و جدّیت تام و تمام در جهت ممانعت از نشر و تبلیغ حقایق اسلامی به ویژه مباحثی که مربوط به مناقب و فضایل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زعامت مسلمین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نمودن افرادی مانند ابوهریره، عمرو عاص، مغيرة بن شعبه، مالک بن انس، سمرة ابن جندب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جعل حدیث، بعید است که بتوان اثرات تخریبی در از مدت عامل دوم را کمتر از اول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احکام اسلام، تحقیر شخصیت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خلفا از ثمرات تلخ عامل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موارد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سنن ترمذی باب مناقب 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 مردی بهتر از عمر طلوع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بیان، عمر از جمیع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حدیث بعدی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عمر بن خطاب برای ابن عباس نقل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زنان پرده ای آویخته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سخن نمود </w:t>
      </w:r>
      <w:r>
        <w:rPr>
          <w:rStyle w:val="FootnoteAnchor"/>
          <w:rtl w:val="true"/>
        </w:rPr>
        <w:footnoteReference w:id="55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هفت مشگ کوچک آب بشویید </w:t>
      </w:r>
      <w:r>
        <w:rPr>
          <w:rStyle w:val="FootnoteAnchor"/>
          <w:rtl w:val="true"/>
        </w:rPr>
        <w:footnoteReference w:id="555"/>
      </w:r>
      <w:r>
        <w:rPr>
          <w:rFonts w:ascii="IRNazanin" w:hAnsi="IRNazanin" w:eastAsia="IRNazanin"/>
          <w:color w:val="111111"/>
          <w:sz w:val="28"/>
          <w:sz w:val="28"/>
          <w:szCs w:val="28"/>
          <w:rtl w:val="true"/>
          <w:lang w:bidi="fa-IR"/>
        </w:rPr>
        <w:t>بعد از آن، کاغذ و دواتی بیاورید تا برای شما مطلبی را بنویسم که با وجود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زنانی هستید که اطراف یوسف را گرفته بودند و به او چشم طمع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شود، چشم های خود را می فشارید و اشک می ریزید و اگر بهبودی یابد، گریبان او را گرفته و خرجی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شما بهترند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کتب مهم اهل تسنن مانند صحیح بخاری از مجادله عمر با اسماء بنت عمیس بعد از هجرت وی از حبشه، سخن گفته شده که در ضمن این جدال، عمر خود را اولی و احق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غضبناک شده و از سختی های هجرت به حبشه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تشریف آوردن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اسماء واقعه را بیان می کند و به دنبال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خطاب به اسماء چنین می فرماید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بِأَحَقِّ بِي مِنْكُمْ وَ لَهُ وَ لاصحابه هِجْرَةً وَاحِدَةً وَ لَكُمْ أَنْتُمْ أَهْلُ السَّفِينَةِ هجرتان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از فضیلت و رجحان اسماء بر عمر یاد فرموده است</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مفسر معروف اهل تسنن در تفسیر خود کشاف ذیل آيه </w:t>
      </w:r>
      <w:r>
        <w:rPr>
          <w:rFonts w:ascii="Amiri" w:hAnsi="Amiri" w:eastAsia="Amiri" w:cs="Amiri"/>
          <w:color w:val="111111"/>
          <w:sz w:val="28"/>
          <w:sz w:val="28"/>
          <w:szCs w:val="28"/>
          <w:rtl w:val="true"/>
          <w:lang w:bidi="ar-SA"/>
        </w:rPr>
        <w:t>وَ آتَيْتُمْ إِحْدَاهُنَّ قِنطَارًا فَلاَ تَأْخُذُوا مِنْهُ شَيْئًا</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عمر برخواست و خطبه ای خواند و گفت در مهریه ی زنان غلو نکنید اگر زیاد کردن مهریه زنان مکرمت در دنیا و یا تقوا نزد خداوند بود اولی تر از شما،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هرگز مهریه زنان خود را از دوازده اوقیه بیشتر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حقّی که خداوند برای ما قرار داده جلوگیری می کنی؟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آتَيْتُمْ إحْدَاهُنَّ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مهریه زیادی برای همسران خود معین کردید نباید از مهریه چیزی بازگیرید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أَحَدُ اعْلَمْ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از عمر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مطالب را دیگران نیز نظیر سیوطی در تفسیر خود، درالمنثور ذیل همین آیه بیان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کتب مهم اهل تسنن حتی از عدم اطلاع عمر از حکم تیمم بدل از غسل برای شخص جنب در صورت فقدان آب، آن هم در زمان خلافت وی سخن گفته شده که عمر به آن شخص که تکلیف خود را از خلیفه جویا می شود می گوید نماز نخوان</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با توجّه به آن چه اجمالاً گفته شد چگونه می توان باور کرد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 مردی بهتر از عمر طلوع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روایت و نظایر آن از ناحیه هیئت جعل حدیث معاویه برای تجلیل خلیفه،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علاوه بر آن چه در صفحات قبل از اعمال معاویه بیان شد برای آگاهی از عمق کینه وی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واقعه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اسکافی استاد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صد هزار درهم برای سمرة بن جندب فرستاد تا به دروغ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 مردم نقل کند که اولاً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الدُّ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سَعَى فِى الأَرْضِ لِيُفْسِدَ فِيهَا وَيُهْلِكَ الْحَرْثَ وَ النَّسْلَ وَ اللهُ لاَ يُحِبُّ الفَسَادَ</w:t>
      </w:r>
      <w:r>
        <w:rPr>
          <w:rStyle w:val="FootnoteAnchor"/>
          <w:rtl w:val="true"/>
        </w:rPr>
        <w:footnoteReference w:id="560"/>
      </w:r>
      <w:r>
        <w:rPr>
          <w:rFonts w:ascii="IRNazanin" w:hAnsi="IRNazanin" w:eastAsia="IRNazanin"/>
          <w:color w:val="111111"/>
          <w:sz w:val="28"/>
          <w:sz w:val="28"/>
          <w:szCs w:val="28"/>
          <w:rtl w:val="true"/>
          <w:lang w:bidi="fa-IR"/>
        </w:rPr>
        <w:t xml:space="preserve"> و از میان مردم کسی است که گفتارش در دنیا تو را به شگفتی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خوش آمیزی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به آن چه در دل دارد گواه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سرسخت ترین دشمنان است و چون ریاست و حکومت به دست آورد و سعی می کند در زمین فساد ایجاد کند و نابود می کند کشتزارها را و نسل ها را و خداوند فساد را دوست نمی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وَ مِنَ النَّاسِ مَن يَشْرى نَفْسَهُ ابْتِغَاء مَرْضَاتِ اللهِ وَ اللهُ رَؤُوفٌ بالْعِبَادِ</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و از میان مردم کسی است که برای طلب رضای خدا جان خویش را می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ابن ملجم نازل شده است</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سمره در ابتدا وجه ارسالی معاویه را نپذیرفت، معاویه مبلغ را دو برابر کرد، سمره نپذیرفت، امّا وقتی معاویه چهارصد هزار درهم فرستاد این بار سمره پذیرفت و این مطالب را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پدران و مادران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بوده اند و اولی قربی که در آیه </w:t>
      </w:r>
      <w:r>
        <w:rPr>
          <w:rFonts w:ascii="Amiri" w:hAnsi="Amiri" w:eastAsia="Amiri" w:cs="Amiri"/>
          <w:color w:val="111111"/>
          <w:sz w:val="28"/>
          <w:sz w:val="28"/>
          <w:szCs w:val="28"/>
          <w:rtl w:val="true"/>
          <w:lang w:bidi="ar-SA"/>
        </w:rPr>
        <w:t>مَا كَانَ للنّبِيِّ وَ الَّذِينَ آمَنُوا يَسْتَغْفِرُوا لِلْمُشْرِكِينَ وَ لَوْ كَانُوا أَوْلِى قُرْبَى</w:t>
      </w:r>
      <w:r>
        <w:rPr>
          <w:rFonts w:ascii="IRNazanin" w:hAnsi="IRNazanin" w:eastAsia="IRNazanin"/>
          <w:color w:val="111111"/>
          <w:sz w:val="28"/>
          <w:sz w:val="28"/>
          <w:szCs w:val="28"/>
          <w:rtl w:val="true"/>
          <w:lang w:bidi="fa-IR"/>
        </w:rPr>
        <w:t xml:space="preserve"> آمده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نزدیکان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فوق روایت مجعولی از سعید بن مسیب </w:t>
      </w:r>
      <w:r>
        <w:rPr>
          <w:rStyle w:val="FootnoteAnchor"/>
          <w:rtl w:val="true"/>
        </w:rPr>
        <w:footnoteReference w:id="563"/>
      </w:r>
      <w:r>
        <w:rPr>
          <w:rFonts w:ascii="IRNazanin" w:hAnsi="IRNazanin" w:eastAsia="IRNazanin"/>
          <w:color w:val="111111"/>
          <w:sz w:val="28"/>
          <w:sz w:val="28"/>
          <w:szCs w:val="28"/>
          <w:rtl w:val="true"/>
          <w:lang w:bidi="fa-IR"/>
        </w:rPr>
        <w:t xml:space="preserve">که خود از دشمنان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نقل شده است امّا در جلد هشتم تفسیر نمونه در ضمن روایتی که در مجمع البیان نقل گردیده است شأن نزول آیه فوق را مطرح نموده است در تفسیر مجمع البیان روایتی به این مضمون در شأن نزول آیات فوق نقل شده که گروهی از مسلمانان به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bookmarkStart w:id="447" w:name="pg9440_118776"/>
    </w:p>
    <w:p>
      <w:pPr>
        <w:pStyle w:val="BookText"/>
        <w:rPr/>
      </w:pPr>
      <w:bookmarkEnd w:id="447"/>
      <w:r>
        <w:rPr>
          <w:rFonts w:ascii="IRNazanin" w:hAnsi="IRNazanin" w:eastAsia="IRNazanin"/>
          <w:color w:val="111111"/>
          <w:sz w:val="28"/>
          <w:sz w:val="28"/>
          <w:szCs w:val="28"/>
          <w:rtl w:val="true"/>
          <w:lang w:bidi="fa-IR"/>
        </w:rPr>
        <w:t>آیا برای پدران ما که در عصر جاهلیت از دنیا رفته اند طلب آمرزش نمی کنی؟ آیات فوق نازل شد کند و به همه آن ها اخطار کرد که هیچ کس حق ندارد برای مشرکان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مفاد آیه به خوبی روشن می سازد که ترکیب اولی قربی شامل نزدیکان و خوشاوندان مسلمانان می شود نه آن که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شود چرا که در این صورت مناسب آن بود که واژه قربی محلّی به الف و لام شود و بدین صورت باشد که وَ لَوْ کانوا أَوْلَى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 و لام و مجرد بودن کلمه قربی از آن بدون فایده و ثمر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روایت مجمع البیان با آیه کریمه سازگاری بیشتری دارد تا روایت مخدوش سعید بن 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متعدّد قرآن هرگاه منظور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صورت اولى القربى و ذی القربی آمده است </w:t>
      </w:r>
      <w:r>
        <w:rPr>
          <w:rFonts w:ascii="Amiri" w:hAnsi="Amiri" w:eastAsia="Amiri" w:cs="Amiri"/>
          <w:color w:val="111111"/>
          <w:sz w:val="28"/>
          <w:sz w:val="28"/>
          <w:szCs w:val="28"/>
          <w:rtl w:val="true"/>
          <w:lang w:bidi="ar-SA"/>
        </w:rPr>
        <w:t>فَأَنّ اللَّهِ خُمُسَهُ وَ لِلرَّسُول وَ لذى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هم اگر منظور از خویشان، خویشان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طبق معمول با الف و 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خویشان مسلمانان و مؤمنان گاهی با الف ولام و گاهی مجرّد از آن است</w:t>
      </w:r>
      <w:r>
        <w:rPr>
          <w:rFonts w:eastAsia="IRNazanin" w:cs="IRNazanin"/>
          <w:color w:val="111111"/>
          <w:sz w:val="28"/>
          <w:szCs w:val="28"/>
          <w:rtl w:val="true"/>
          <w:lang w:bidi="fa-IR"/>
        </w:rPr>
        <w:t>.</w:t>
      </w:r>
    </w:p>
    <w:p>
      <w:pPr>
        <w:pStyle w:val="Heading3"/>
        <w:numPr>
          <w:ilvl w:val="2"/>
          <w:numId w:val="1"/>
        </w:numPr>
        <w:rPr/>
      </w:pPr>
      <w:bookmarkStart w:id="448" w:name="__RefHeading___Toc5928098_2870459653"/>
      <w:bookmarkStart w:id="449" w:name="_Toc161"/>
      <w:bookmarkEnd w:id="448"/>
      <w:r>
        <w:rPr>
          <w:rtl w:val="true"/>
        </w:rPr>
        <w:t>اشاره به برخی دیگر از اعمال معاویه</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صحابه بزرگوار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خواص شیعیان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صفین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شیعه و عامّه نقل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 تقتلك الْفِئَةُ الْبَاغِيَةُ</w:t>
      </w:r>
      <w:r>
        <w:rPr>
          <w:rFonts w:ascii="IRNazanin" w:hAnsi="IRNazanin" w:eastAsia="IRNazanin"/>
          <w:color w:val="111111"/>
          <w:sz w:val="28"/>
          <w:sz w:val="28"/>
          <w:szCs w:val="28"/>
          <w:rtl w:val="true"/>
          <w:lang w:bidi="fa-IR"/>
        </w:rPr>
        <w:t xml:space="preserve"> اى عمّار گروهی باغی و سرکش تو را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معاویه سردار رشید و بازوی توانای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اشتر، مسموم و به شهات رسید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معاویه محمد بن ابی بکر از شیعیان بزرگوار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مصر بود به شهادت رسید و بعد پیکر او را در شکم الاغ مرده نهاده و آن را آتش زدند</w:t>
      </w:r>
      <w:r>
        <w:rPr>
          <w:rFonts w:eastAsia="IRNazanin" w:cs="IRNazanin"/>
          <w:color w:val="111111"/>
          <w:sz w:val="28"/>
          <w:szCs w:val="28"/>
          <w:rtl w:val="true"/>
          <w:lang w:bidi="fa-IR"/>
        </w:rPr>
        <w:t xml:space="preserve">. </w:t>
      </w:r>
      <w:bookmarkStart w:id="450" w:name="pg9440_118777"/>
    </w:p>
    <w:p>
      <w:pPr>
        <w:pStyle w:val="Heading3"/>
        <w:numPr>
          <w:ilvl w:val="2"/>
          <w:numId w:val="1"/>
        </w:numPr>
        <w:rPr/>
      </w:pPr>
      <w:bookmarkStart w:id="451" w:name="__RefHeading___Toc5928100_2870459653"/>
      <w:bookmarkStart w:id="452" w:name="_Toc162"/>
      <w:bookmarkEnd w:id="450"/>
      <w:bookmarkEnd w:id="451"/>
      <w:r>
        <w:rPr>
          <w:rtl w:val="true"/>
        </w:rPr>
        <w:t>ولایت عهدی یزید</w:t>
      </w:r>
      <w:bookmarkEnd w:id="452"/>
    </w:p>
    <w:p>
      <w:pPr>
        <w:pStyle w:val="BookText"/>
        <w:rPr/>
      </w:pPr>
      <w:r>
        <w:rPr>
          <w:rFonts w:ascii="IRNazanin" w:hAnsi="IRNazanin" w:eastAsia="IRNazanin"/>
          <w:color w:val="111111"/>
          <w:sz w:val="28"/>
          <w:sz w:val="28"/>
          <w:szCs w:val="28"/>
          <w:rtl w:val="true"/>
          <w:lang w:bidi="fa-IR"/>
        </w:rPr>
        <w:t xml:space="preserve">یکی دیگر از جنایت های بزرگ معاویه این بود که فرزند فاسق و دائم الخمر خود یزید را به عنوان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تحمیل کرد البته این امر به سهولت انجام نپذیرفت، با فریبکاران و ناپاکان مشهور هچون مغيرة بن شعبه و زیاد ابن ابیه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مشورت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اکبر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شهادت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مسلمین را از جانب خداوند به عهده داشت بزرگترین مانع اجرای مقاصد معاویه بود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از این رو با توطئه معاویه جعده همسر آن حضرت با دریافت صد هزار درهم و نیز وعده تزویج با یزید،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و به شهادت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صد هزار درهم جهت بیعت با یزید برای عبدالرحمن ابی بکر فرستاد، وی از گرفتن آن ها ابا کرد و به عزم مکّه از مدینه خارج شد ولی در ده میلی مکّه در محلّی به نام حُبشی به دستور معاویه مسموم و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سعد بن ابی وقاص رجل سیاسی و نظامی و یکی از شش نفر کاندیدای عمر برای خلافت را نیز که مخالف با اهداف خود می دید مسموم کرد و به قتل رسانید و سعد در آن موقع تنها فرد باقی مانده از شش نفر کاندیدای مذکور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 در میان مردم شام خطبه خواند و سپس اظهار نمود که عمر من طولانی شده و اجل من فرا رسیده، می خواهم برای مردم پیمان بیعت بگیرم نظر شما در این مورد به چه کسی است؟ مردم متّفقاً عبدالرحمن خالد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سخت ناراحت و مضطرب شد امّا خشم خود را فرو برد و بعد از مدّتی که عبدالرحمن کسالتی پیدا نمود طبیب مخصوص یهودی خویش را به بالین او فرستاد و به او دستور داد به هر وسیله ممکن او را مسموم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طبیب یهودی به امر معاويه عبدالرحمن بن خالد را با سمّ خطرناکی به قتل رسانید</w:t>
      </w:r>
      <w:r>
        <w:rPr>
          <w:rFonts w:eastAsia="IRNazanin" w:cs="IRNazanin"/>
          <w:color w:val="111111"/>
          <w:sz w:val="28"/>
          <w:szCs w:val="28"/>
          <w:rtl w:val="true"/>
          <w:lang w:bidi="fa-IR"/>
        </w:rPr>
        <w:t xml:space="preserve">. </w:t>
      </w:r>
      <w:r>
        <w:rPr>
          <w:rStyle w:val="FootnoteAnchor"/>
          <w:rtl w:val="true"/>
        </w:rPr>
        <w:footnoteReference w:id="565"/>
      </w:r>
      <w:bookmarkStart w:id="453" w:name="pg9440_118778"/>
    </w:p>
    <w:p>
      <w:pPr>
        <w:pStyle w:val="Heading3"/>
        <w:numPr>
          <w:ilvl w:val="2"/>
          <w:numId w:val="1"/>
        </w:numPr>
        <w:rPr/>
      </w:pPr>
      <w:bookmarkStart w:id="454" w:name="__RefHeading___Toc5928102_2870459653"/>
      <w:bookmarkStart w:id="455" w:name="_Toc163"/>
      <w:bookmarkEnd w:id="453"/>
      <w:bookmarkEnd w:id="454"/>
      <w:r>
        <w:rPr>
          <w:rtl w:val="true"/>
        </w:rPr>
        <w:t>نفوذ یهود و نصاری در دستگاه خلفاء</w:t>
      </w:r>
      <w:bookmarkEnd w:id="455"/>
    </w:p>
    <w:p>
      <w:pPr>
        <w:pStyle w:val="BookText"/>
        <w:rPr/>
      </w:pPr>
      <w:r>
        <w:rPr>
          <w:rFonts w:ascii="IRNazanin" w:hAnsi="IRNazanin" w:eastAsia="IRNazanin"/>
          <w:color w:val="111111"/>
          <w:sz w:val="28"/>
          <w:sz w:val="28"/>
          <w:szCs w:val="28"/>
          <w:rtl w:val="true"/>
          <w:lang w:bidi="fa-IR"/>
        </w:rPr>
        <w:t xml:space="preserve">این که یک طبیب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نزد معاویه تقرّب پیدا می کند، مطلب ساده ای نیست، زیرا با توجّه به نقشی که یک طبیب مخصوص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و مرگ انسان داشته باشد می توان تا حدودی فهمید که این طبیب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باید مورد اعتماد معاویه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 نشان می دهد که عضو مقرّب در دستگاه معاویه تنها همین طبیب غیر مسلمان نبوده است بلکه افرادی مانند کعب الاحبار عالم معروف یهودی دستگاه وی مقرّب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 یهود که گفته می شود در زمان ابوبکر اسلام آورد با اصرار عمر، در مدینه ساکن گردید و تا پایان زندگی عمر و شش سال خلافت عثمان در مدینه بود و سپس به معاویه در شام پیوست و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مطالب فراوانی از آیین تحریف شده یهود را در کتب اسلامی وارد نمود و کلماتی در تجلیل خلفا از تورات جعل می نمود و هموراه تورات تحریف شده را کتاب خدا عنوان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اهل کتاب و به خصوص بیت المقدّس روایاتی جعل می کرد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کعب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اهل شام خطاب می شود که خداوند از شما مواظبت خواهد کرد، همان طور که مردی جنگجو از تیرهای موجود در تیردان خود مواظبت می کند، زیرا شام محبوب ترین سرزمین ها نزد او و ساکنین آن محبوب ترین مخلوق نزد او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تاریخ ابن عساکر،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نشر و شیوع این مطالب جعلی در بی حرمتی معاویه و یزید با مکّه و به خصوص مدینه و اهل آن، راه را بر این دو جنایتکار تا حدودی هموار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خشم و غضب نسبت به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مدینه به شام حمل کنند که به دنبال وقوع حوادثی یا مخالفت بازمانده های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چاپ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عمر در مواردی برای فهم آیات قرآن، از کعب استمداد می جست با این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روزی اراده نمود قسمت هایی از تورات را نزد آن حضرت بخواند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غضبناک گردید و او را از این عمل بر حذر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مگر شما در دین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شک و تردید دارید؟ سوگند به آن کس که جانم در دست قدرت اوست، من شریعتی آورده ام پاک و روشن،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کتاب چیزی سؤال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دینی خود را از آن ها پرسش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شما را هدایت نمی کنند زیرا خودشان گمراه هستند، اگر موسی زنده بود و در میان شما زندگی می کرد، برای او جایز نبود مگر از من تبعیّت کند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روزی در حضور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وی سؤالی نمود، پس از آن که کعب اراجیفی به زبان آورد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بطلان اظهارات وی مستدلاً مطالبی فرمودند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هم چنین در عصر خلافت عمر، عالم مشهور نصرانی تمیم داری که یک سال بیشتر عصر نبوت را درک نکرده بود اجازه یافت برای مسلمانان از جمله سلمان، ابوذر، مقداد، حذیفه، خزیمه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ارشاد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خطیب و سخنران قبل از نماز جمعه برای عموم مسلمانان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عثمان دو روز در هفته به این عمل مبادرت می کرد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در زمانی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بزرگوار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حضور داشتند، عمر از او به عنوان خیرُ اهل المدينة </w:t>
      </w:r>
      <w:r>
        <w:rPr>
          <w:rStyle w:val="FootnoteAnchor"/>
          <w:rtl w:val="true"/>
        </w:rPr>
        <w:footnoteReference w:id="570"/>
      </w:r>
      <w:r>
        <w:rPr>
          <w:rFonts w:ascii="IRNazanin" w:hAnsi="IRNazanin" w:eastAsia="IRNazanin"/>
          <w:color w:val="111111"/>
          <w:sz w:val="28"/>
          <w:sz w:val="28"/>
          <w:szCs w:val="28"/>
          <w:rtl w:val="true"/>
          <w:lang w:bidi="fa-IR"/>
        </w:rPr>
        <w:t>بهترین فرد مدینه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دستور عمر مقرّر گردید نمازهای نافله و مستحب ماه رمضان به جماعت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یکی از دو امام جماعت را، همین عالم راهب نصرانی گذشته و مسلمان فعلی، تعیین کرده بود، وی با لباسی که با هزار درهم خریداری کرده بود با نهایت جلال و تزیین به نماز حاضر شده و بر مسلمانان امامت می کرد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باید دانست که تمیم داری، با جعل احادیثی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نفوذ و قدرتی که در دستگاه خلافت یافته بود ضربات جبران ناپذیری به معارف اسلامی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آن که افرادی مانند کعب الاحبار یهودی و تمیم داری نصرانی در جامعه اسلامی آن روز احترام و مقام و منزلتی که در دستگاه خلفاء دارا بودند و مطالب و روایات جعلی فراوانی که در میان مسلمین نشر و گسترش دادند موجب گردید که ضربات و صدمات شدیدی به مبانی اعتقادی و علمی مسلمین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این ضربات و صدمات هنگامی بهتر درک می شود که بدانیم این ها شاگردان زیادی نیز تربیت کردند که از جمله آن ها محدّث معروف ابوهریره می باشد که در کتب اهل تسنن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وی نقل گردیده است</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وی طبق نقل محدّث معروف عامّه</w:t>
      </w:r>
    </w:p>
    <w:p>
      <w:pPr>
        <w:pStyle w:val="BookText"/>
        <w:rPr/>
      </w:pPr>
      <w:r>
        <w:rPr>
          <w:rFonts w:ascii="IRNazanin" w:hAnsi="IRNazanin" w:eastAsia="IRNazanin"/>
          <w:color w:val="111111"/>
          <w:sz w:val="28"/>
          <w:sz w:val="28"/>
          <w:szCs w:val="28"/>
          <w:rtl w:val="true"/>
          <w:lang w:bidi="fa-IR"/>
        </w:rPr>
        <w:t xml:space="preserve">و بنا به اقرار شخص ابوهریره تنها سه سال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هر جا وی را دیدند بکشند هر چند به پرده کعبه آویخته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بعد از فتح خیبر که غنایم فراوانی نصیب مسلمانان گردید رو به اسلام آورد و خود می گوید برای سیر کردن خود این آیین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چه گذشت معاویه اولین فردی است که برای حفاظت خود اسکورت معین کرد و بالای سرش نگهبان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است که مسلمانان را دست بسته به قتل می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در اسلام مانند سلاطین حکومت میکرد و برای حکومت خود همانند سلاطین ایران و روم دربار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است که در مساجد مقصوره بنا کرد و اولین کسی است که خواجه ها را برای خدمتگزاری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در اسلام، اسب ها یدکی را در مقابل او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است که خطبه عید را قبل از نماز قرائت کرد و اولین کسی است که در عید اذان را اسقاط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حریر می پوشید و ظروف طلا و نقره استعمال می کرد و از هیچ عمل کفر آمیزی روی گردان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از بزرگترین جنایات معاویه، تحمیل فرزند فاسق و ملحد و دائم الخمر خود یزید به عنوان خلیفه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جامعه اسلامی بود که برای این منظور عدّه زیادی را که سدّ راه خود می دید به شهادت رسانید و یا کشت و اموال فراوانی از بیت المال را به صورت های مختلف تبذیر نمود و کافی است بدانیم که در سال اول حکومت یزید </w:t>
      </w:r>
      <w:r>
        <w:rPr>
          <w:rStyle w:val="FootnoteAnchor"/>
          <w:rtl w:val="true"/>
        </w:rPr>
        <w:footnoteReference w:id="574"/>
      </w:r>
      <w:r>
        <w:rPr>
          <w:rFonts w:ascii="IRNazanin" w:hAnsi="IRNazanin" w:eastAsia="IRNazanin"/>
          <w:color w:val="111111"/>
          <w:sz w:val="28"/>
          <w:sz w:val="28"/>
          <w:szCs w:val="28"/>
          <w:rtl w:val="true"/>
          <w:lang w:bidi="fa-IR"/>
        </w:rPr>
        <w:t xml:space="preserve">واقعه جانگداز عاشورا و شهادت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یاران آن حضرت انجام گرفت و در سال دوم قتل عام مدینه و در سال سوم سنگباران کردن بیت الله و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فاجعه کربلا، عدّه ای از مدینه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در میان آن ها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 از شنیدن واقعه کربلا سخت متأثر و خشمگین گردیده و جهت اعتراض به یزید روانه شام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پس از ورود به شام و آگاهی از فسق و فجور و اعمال کفر آمیز یزید، پس از چند روز نومیدی و تأثّر به سوی مدینه حرکت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ورود به مدینه و آگاه شدن مردم از قضایا و حالات یزید </w:t>
      </w:r>
      <w:r>
        <w:rPr>
          <w:rStyle w:val="FootnoteAnchor"/>
          <w:rtl w:val="true"/>
        </w:rPr>
        <w:footnoteReference w:id="575"/>
      </w:r>
      <w:r>
        <w:rPr>
          <w:rFonts w:ascii="IRNazanin" w:hAnsi="IRNazanin" w:eastAsia="IRNazanin"/>
          <w:color w:val="111111"/>
          <w:sz w:val="28"/>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بیعت خود را شکسته و علناً او را لعن کردند و فرماندار مدینه یعنی عثمان بن محمد بن ابی سفیان را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یزید با گروهی از امویان در خانه مروان حکم اجتماع کرده و مراتب را به یزید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مسلم بن عقبه را با لشگر انبوهی از اهل شام برای سرکوبی اهل مدینه فرستاد، آن ها سه شبانه روز مدینه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و مسعودی و بسیاری از مورّخین نقل کرده اند که آن قدر خون در کوچه های مدینه جاری گردید که مردم در خون فرو رفتند</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تا این که خون به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مسجد و قبر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خون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گوید یزید به فرمانده لشگر خود دستور داد تا سه روز جان و مال و ناموس اهل مدینه بر لشگریان مباح باشد او این دستور را اجرا کرد، آن ها مسلمانان را می کشتند، اموالشان را غارت و نوامیس آن ها را مورد تجاوز قرار می دادند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بزرگان مهاجر و انصار و رجال محترم که کشته های آن ها شمارش گردید هفتصد نفر بود و ده هزار از سایر مسلمانان که از میان آن ها هفتصد نفر حافظ قرآن بودند سبط ابن جوزی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وَلَدَتْ أَلْفَ بَعْدَ الْحُرَّةِ مِنْ غَيْرُ زوج </w:t>
      </w:r>
      <w:r>
        <w:rPr>
          <w:rStyle w:val="FootnoteAnchor"/>
          <w:rtl w:val="true"/>
        </w:rPr>
        <w:footnoteReference w:id="578"/>
      </w:r>
      <w:r>
        <w:rPr>
          <w:rFonts w:ascii="IRNazanin" w:hAnsi="IRNazanin" w:eastAsia="IRNazanin"/>
          <w:color w:val="111111"/>
          <w:sz w:val="28"/>
          <w:sz w:val="28"/>
          <w:szCs w:val="28"/>
          <w:rtl w:val="true"/>
          <w:lang w:bidi="fa-IR"/>
        </w:rPr>
        <w:t>بعد از واقعه حرّه یعنی قتل عام مدینه هزار زن بدون شوهر وضع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از بقیه مردم بیعت می گرفتند که بنده زر خرید یزید بوده و او مجاز است که در اموال و فرزندان آن ها هرگونه که بخواهد عمل کند اگر کسی مخالفت می کرد و می گفت به حکم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کنم سر او را از تن جدا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کشته ها را نزد یزید در شام برده و آن گاه که </w:t>
      </w:r>
      <w:bookmarkStart w:id="456" w:name="pg9440_118782"/>
    </w:p>
    <w:p>
      <w:pPr>
        <w:pStyle w:val="BookText"/>
        <w:rPr/>
      </w:pPr>
      <w:bookmarkEnd w:id="456"/>
      <w:r>
        <w:rPr>
          <w:rFonts w:ascii="IRNazanin" w:hAnsi="IRNazanin" w:eastAsia="IRNazanin"/>
          <w:color w:val="111111"/>
          <w:sz w:val="28"/>
          <w:sz w:val="28"/>
          <w:szCs w:val="28"/>
          <w:rtl w:val="true"/>
          <w:lang w:bidi="fa-IR"/>
        </w:rPr>
        <w:t>سرها در برابر یزید روی زمین ریخته شد یزید اشعار کفر آمیزی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لشگر یزید بعد از این اعمال در مدینه به سوی مکّه حرکت کردند تا شورش آن ها را که بر عليه یزید انجام گرفته بود سرکوب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منجنیق بر کوه های اطراف مکّه، با سنگ و آتش خانه خدا را مورد تهاجم قرار دادند تا مقاومت عبدالله بن زبیر را بشکنند در این تهاجم پرده های کعبه و سقف آن سوخت و خرابی های فراوانی به وجود آوردند که برای اجتناب از اطاله کلام از بیان آن خودداری می کنیم</w:t>
      </w:r>
      <w:r>
        <w:rPr>
          <w:rFonts w:eastAsia="IRNazanin" w:cs="IRNazanin"/>
          <w:color w:val="111111"/>
          <w:sz w:val="28"/>
          <w:szCs w:val="28"/>
          <w:rtl w:val="true"/>
          <w:lang w:bidi="fa-IR"/>
        </w:rPr>
        <w:t xml:space="preserve">. </w:t>
      </w:r>
      <w:r>
        <w:rPr>
          <w:rStyle w:val="FootnoteAnchor"/>
          <w:rtl w:val="true"/>
        </w:rPr>
        <w:footnoteReference w:id="579"/>
      </w:r>
    </w:p>
    <w:p>
      <w:pPr>
        <w:pStyle w:val="Heading3"/>
        <w:numPr>
          <w:ilvl w:val="2"/>
          <w:numId w:val="1"/>
        </w:numPr>
        <w:rPr/>
      </w:pPr>
      <w:bookmarkStart w:id="457" w:name="__RefHeading___Toc5928104_2870459653"/>
      <w:bookmarkStart w:id="458" w:name="_Toc164"/>
      <w:bookmarkEnd w:id="457"/>
      <w:r>
        <w:rPr>
          <w:rtl w:val="true"/>
        </w:rPr>
        <w:t>حبّ و بغض في الله محکم ترین و موثّق ترین دستگیره ایمان</w:t>
      </w:r>
      <w:bookmarkEnd w:id="458"/>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أَيُّ عُرَى الْإِيمَان أَوْثَقُ فَقَالُوا الله وَ رَسُولُهُ أَعْلَمُ وَ قَالَ بَعْضُهُمُ الصَّلَاةُ وَ قَالَ بَعْضُهُمُ الزَّكَاةَ وَ قَالَ بَعْضُهُمُ الصِّيَامُ وَ قَالَ بَعْضُهُمُ الْحَج وَ الْعُمْرَةُ وَ قَالَ بَعْضُهُمُ الْجِهَادُ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قُلْتُمْ فَضْل وَ لَيْسَ بِهِ وَ لَكِنْ أَوْثَقُ عُرَى الْإِيمَانِ الْحَبُّ فِي الْبُغْضُ فِي اللَّهِ وَ تَوَالِى أَوْلِيَاءِ اللَّه وَ التَّبَرِّى منْ أعْدَاء الله</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دستاویزهای ایمان محکم 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و بعضی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ها را که گفتند فضیلتی است، ولی پاسخ پرسش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دستاویزهای ایمان دوستی برای خدا و دشمنی برای خدا و پیروی اولیای خدا و بیزاری از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کوچک ترین شک و تردیدی هر کس با مبانی اسلام و تاریخ آشنایی داشته باشد می داند که معاویه و یزید از بزرگترین دشمنان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ارزش های اسلامی و انسانی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 آید موردی از موارد لعنت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 که مخصوصاً معاویه از بارزترین مصادیق آن نباشد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توضیحی در مورد شجره طیّبه یعنی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شجره ملعونه در قرآن که معاویه و یزید از ارکان عمده آن می باشند می پردازیم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وَيَضْرِبُ اللهُ الأَمْثَالَ لِلنَّاسِ لَعَلَّهُمْ يَتَذَكَّرُونَ</w:t>
      </w:r>
      <w:r>
        <w:rPr>
          <w:rStyle w:val="FootnoteAnchor"/>
          <w:rtl w:val="true"/>
        </w:rPr>
        <w:footnoteReference w:id="581"/>
      </w:r>
      <w:r>
        <w:rPr>
          <w:rFonts w:ascii="IRNazanin" w:hAnsi="IRNazanin" w:eastAsia="IRNazanin"/>
          <w:color w:val="111111"/>
          <w:sz w:val="28"/>
          <w:sz w:val="28"/>
          <w:szCs w:val="28"/>
          <w:rtl w:val="true"/>
          <w:lang w:bidi="fa-IR"/>
        </w:rPr>
        <w:t xml:space="preserve"> آیا ندیدی خدا چگونه مثل زده سخنی پاک که مانند درختی پاک است که ریشه اش استوار و شاخه اش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میوهاش را هر دم به اذن پروردگارش می دهد و خدا مثل ها را برای مردم می زند شاید که آنان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شجره طیبه همان خاندان رسالت اند،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 و تنه این درخت اند بی شک شاخه ها و برگ های آن نیز طیب و مقدّس اند که از آن جمله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طفولیت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عبدالمطلب تا هنگام رحلت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مددکار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مراحل زندگی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جنگ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مهاجرین به حبشه و فرمانده اوّل ارتش اسلام در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سردار اصلی اسلام در جنگ بدر، که در جنگ احد با تحریک هند به شهادت رسید و بدن مقدّس وی همراه با ابدان دیگری از شهدای احد توسط مادر معاویه مُثله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زنان دو عالم از اولین تا 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اکبر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دو سرور جوانان اهل بهشت که با توطئه معاویه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سیدالشهداء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فاجعه کربلا به دستور پسر معاویه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فاجعه کربلا به دستور پسر معاویه به اسارت برده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الفضل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فاجعه کربلا به دستور پسر معاویه به شهادت رسید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فاجعه کربلا به دستور پسر معاویه به اسارت برده شد</w:t>
      </w:r>
      <w:r>
        <w:rPr>
          <w:rFonts w:eastAsia="IRNazanin" w:cs="IRNazanin"/>
          <w:color w:val="111111"/>
          <w:sz w:val="28"/>
          <w:szCs w:val="28"/>
          <w:rtl w:val="true"/>
          <w:lang w:bidi="fa-IR"/>
        </w:rPr>
        <w:t xml:space="preserve">. </w:t>
      </w:r>
      <w:bookmarkStart w:id="459" w:name="pg9440_118784"/>
    </w:p>
    <w:p>
      <w:pPr>
        <w:pStyle w:val="Heading3"/>
        <w:numPr>
          <w:ilvl w:val="2"/>
          <w:numId w:val="1"/>
        </w:numPr>
        <w:rPr/>
      </w:pPr>
      <w:bookmarkStart w:id="460" w:name="__RefHeading___Toc5928106_2870459653"/>
      <w:bookmarkStart w:id="461" w:name="_Toc165"/>
      <w:bookmarkEnd w:id="459"/>
      <w:bookmarkEnd w:id="460"/>
      <w:r>
        <w:rPr>
          <w:rtl w:val="true"/>
        </w:rPr>
        <w:t>شجره خبیثه و ملعونه</w:t>
      </w:r>
      <w:bookmarkEnd w:id="461"/>
    </w:p>
    <w:p>
      <w:pPr>
        <w:pStyle w:val="BookText"/>
        <w:rPr/>
      </w:pPr>
      <w:r>
        <w:rPr>
          <w:rFonts w:ascii="Amiri" w:hAnsi="Amiri" w:eastAsia="Amiri" w:cs="Amiri"/>
          <w:color w:val="111111"/>
          <w:sz w:val="28"/>
          <w:sz w:val="28"/>
          <w:szCs w:val="28"/>
          <w:rtl w:val="true"/>
          <w:lang w:bidi="ar-SA"/>
        </w:rPr>
        <w:t>وَ مَثلُ كَلِمَة خَبيثَة كَشَجَرَة خَبيثَة اجْتُنَّتْ من فَوْقِ الْأَرْضِ مَا لَهَا مِن قَرَار</w:t>
      </w:r>
      <w:r>
        <w:rPr>
          <w:rStyle w:val="FootnoteAnchor"/>
          <w:rtl w:val="true"/>
        </w:rPr>
        <w:footnoteReference w:id="582"/>
      </w:r>
      <w:r>
        <w:rPr>
          <w:rFonts w:ascii="Amiri" w:hAnsi="Amiri" w:eastAsia="Amiri" w:cs="Amiri"/>
          <w:color w:val="111111"/>
          <w:sz w:val="28"/>
          <w:sz w:val="28"/>
          <w:szCs w:val="28"/>
          <w:rtl w:val="true"/>
          <w:lang w:bidi="ar-SA"/>
        </w:rPr>
        <w:t>وَ إِذْ قُلْنَا لَكَ إِنَّ رَبَّكَ أحَاطَ بالنَّاسِ وَ مَا جَعَلْنَا الرُّؤيَا التى أريْنَاكَ إِلاّ فتْنَةً لِّلنَّاس وَ الشَّجَرَةَ الْمَلْعُونَةَ فِى القُرْآنِ وَ تُخَوِّفُهُمْ فَمَا يَزِيدُهُمْ إِلا طُغْيَانًا كَبِيرًا</w:t>
      </w:r>
      <w:r>
        <w:rPr>
          <w:rStyle w:val="FootnoteAnchor"/>
          <w:rtl w:val="true"/>
        </w:rPr>
        <w:footnoteReference w:id="583"/>
      </w:r>
      <w:r>
        <w:rPr>
          <w:rFonts w:ascii="IRNazanin" w:hAnsi="IRNazanin" w:eastAsia="IRNazanin"/>
          <w:color w:val="111111"/>
          <w:sz w:val="28"/>
          <w:sz w:val="28"/>
          <w:szCs w:val="28"/>
          <w:rtl w:val="true"/>
          <w:lang w:bidi="fa-IR"/>
        </w:rPr>
        <w:t xml:space="preserve"> و مثل سخنی ناپاک چون درختی ناپاک است که از روی زمین کنده شده و قراری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به تو گفتیم به راستی پروردگارت بر مردم احاطه دارد و آن رویایی را که به تو نمایاندیم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 شده در قرآن را جز برای آزمایش مردم قرار ندادیم و ما آنان را بیم می دهیم ولی جز بر طغیان بیشتر آن ها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خبیثه در قرآن کریم همان بنی امیّه اند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ابی سفیان که او مصداق کامل شجره ملعونه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 رئیس ستاد تمامی جنگ های کفّار بر علیه اسلام و لعنت شده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مواطن كثيره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ابی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شام در زمان ابوبکر و آغاز خلافت عمر و بنیانگذار حکموت امویان در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کفر در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جگرها که سران اصلی کفر در جنگ بدر یعنی عتبة بن ربيعه و شيبة بن ربيعه ولید بن عتبه که از سران اصلی سپاه کفر در جنگ بدر که به ترتیب پدر و عمو و برادر هند می باشند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ام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معاویه بود او و هند دو نفر از چهار زنی هستند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آن ها را لعنت می کردند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فاجعه کربلا و قتل عام مردم مدینه و سنگباران خانه کعبه می باشد</w:t>
      </w:r>
      <w:r>
        <w:rPr>
          <w:rFonts w:eastAsia="IRNazanin" w:cs="IRNazanin"/>
          <w:color w:val="111111"/>
          <w:sz w:val="28"/>
          <w:szCs w:val="28"/>
          <w:rtl w:val="true"/>
          <w:lang w:bidi="fa-IR"/>
        </w:rPr>
        <w:t xml:space="preserve">. </w:t>
      </w:r>
      <w:bookmarkStart w:id="462" w:name="pg9440_118785"/>
    </w:p>
    <w:p>
      <w:pPr>
        <w:pStyle w:val="Heading3"/>
        <w:numPr>
          <w:ilvl w:val="2"/>
          <w:numId w:val="1"/>
        </w:numPr>
        <w:rPr/>
      </w:pPr>
      <w:bookmarkStart w:id="463" w:name="__RefHeading___Toc5928108_2870459653"/>
      <w:bookmarkStart w:id="464" w:name="_Toc166"/>
      <w:bookmarkEnd w:id="462"/>
      <w:bookmarkEnd w:id="463"/>
      <w:r>
        <w:rPr>
          <w:rtl w:val="true"/>
        </w:rPr>
        <w:t>اشاره کوتاه به موارد لعن معاویّه و یزید در آیات</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نُخَوِّفُهُمْ فَمَا يَزِيدُهُمْ إِلا طُغْيَانًا كَبِيرًا</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و آن رؤیایی را که به تو نمایاندیم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 شده در قرآن را جز برای آزمایش مردم قرار ندادیم و ما آنان را بیم می دهیم ولی جز بر طغیان بیشتر آن ها نمی افزاید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گفته اند معاویه از ارکان عمده شجره ملعونه و نیز شجره خبیثه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الغدیر،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مفسرین شیعه، </w:t>
      </w:r>
      <w:r>
        <w:rPr>
          <w:rStyle w:val="FootnoteAnchor"/>
          <w:rtl w:val="true"/>
        </w:rPr>
        <w:footnoteReference w:id="587"/>
      </w:r>
      <w:r>
        <w:rPr>
          <w:rFonts w:ascii="IRNazanin" w:hAnsi="IRNazanin" w:eastAsia="IRNazanin"/>
          <w:color w:val="111111"/>
          <w:sz w:val="28"/>
          <w:sz w:val="28"/>
          <w:szCs w:val="28"/>
          <w:rtl w:val="true"/>
          <w:lang w:bidi="fa-IR"/>
        </w:rPr>
        <w:t xml:space="preserve">گروهی از مفسّرین عامّه مانند ثعلبی و فخررازی نیز، نقل کرده 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مشاهده فرمودند که بنی امیه مانند بوزنیگان بر منبر آن حضرت بالا و پایین می روند، آن گاه خداوند آیه فوق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از علمای معروف عامّه در ترجمه روان از تاریخ دمشق نزول آیه مورد بحث را در مورد فرزندان ابی العاص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در کتاب ارزشمند الغدیر </w:t>
      </w:r>
      <w:r>
        <w:rPr>
          <w:rStyle w:val="FootnoteAnchor"/>
          <w:rtl w:val="true"/>
        </w:rPr>
        <w:footnoteReference w:id="588"/>
      </w:r>
      <w:r>
        <w:rPr>
          <w:rFonts w:ascii="IRNazanin" w:hAnsi="IRNazanin" w:eastAsia="IRNazanin"/>
          <w:color w:val="111111"/>
          <w:sz w:val="28"/>
          <w:sz w:val="28"/>
          <w:szCs w:val="28"/>
          <w:rtl w:val="true"/>
          <w:lang w:bidi="fa-IR"/>
        </w:rPr>
        <w:t>مدارک زیادی را در این مورد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بحار طبع جدید </w:t>
      </w:r>
      <w:r>
        <w:rPr>
          <w:rStyle w:val="FootnoteAnchor"/>
          <w:rtl w:val="true"/>
        </w:rPr>
        <w:footnoteReference w:id="589"/>
      </w:r>
      <w:r>
        <w:rPr>
          <w:rFonts w:ascii="IRNazanin" w:hAnsi="IRNazanin" w:eastAsia="IRNazanin"/>
          <w:color w:val="111111"/>
          <w:sz w:val="28"/>
          <w:sz w:val="28"/>
          <w:szCs w:val="28"/>
          <w:rtl w:val="true"/>
          <w:lang w:bidi="fa-IR"/>
        </w:rPr>
        <w:t xml:space="preserve">نامه ای طولانی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بیان گردیده که در آن اخباری از آینده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از جمله همین معنا و مفهوم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بی گمان کسانی که خدا و پیامبر او را آزار می رسانند خدا آنان را در دنیا و آخرت لعنت کرده و برایشان عذابی خفت آور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در فردوس و سلیمان حنفی در ینابیع المودّة و برخی دیگر از علمای عامّه نقل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أَذَى عَلِيّاً فَقَدْ اذانى وَ مِنْ أَذَانِي فَعَلَيْهِ لَعْنَةُ اللَّهِ</w:t>
      </w:r>
      <w:r>
        <w:rPr>
          <w:rFonts w:ascii="IRNazanin" w:hAnsi="IRNazanin" w:eastAsia="IRNazanin"/>
          <w:color w:val="111111"/>
          <w:sz w:val="28"/>
          <w:sz w:val="28"/>
          <w:szCs w:val="28"/>
          <w:rtl w:val="true"/>
          <w:lang w:bidi="fa-IR"/>
        </w:rPr>
        <w:t xml:space="preserve"> هر کس علی را بیآزارد مرا آزرده و هر که مرا بیازارد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قبل تحت عنوان سبّ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خداست روایاتی از عامّه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موارد بارز و آشکار لعنت و عذاب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روایات شیعه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یزید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روایات، احمد بن حنبل در مسند خود از عمروبن شاس الاسلمی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در پایان حدیث چنین آمده که مِنْ أَذَى عَلِيّاً فَقَدْ آذانی وَ مُسْلِمٍ است که اذیت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لعنت و عذاب الاهی را به دنبال دارد و هم چنین روایاتی از عامّه 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و لعن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و لعن خود و سبّ خداوند عنوان فرمودند و این معاویه بود که سبّ و لعن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تمامی منابر و خطبه های نماز جمعه اجباری کرد و مدّت هفتاد سال این روش پلید و ننگین ادامه یافت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خوانندگان محترم توجّه دارند که اذیّت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مستوجب لعنت و عذاب الاهی است، بنابراین سبّ و لعن و محاربه با آن حضرت قطعاً مستوجب لعنت و عذاب شدید خداوند است</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علاوه بر موارد مذکور در زیارت عاشورا که از سنخ احادیث قدسیّه بوده </w:t>
      </w:r>
      <w:r>
        <w:rPr>
          <w:rStyle w:val="FootnoteAnchor"/>
          <w:rtl w:val="true"/>
        </w:rPr>
        <w:footnoteReference w:id="592"/>
      </w:r>
      <w:r>
        <w:rPr>
          <w:rFonts w:ascii="IRNazanin" w:hAnsi="IRNazanin" w:eastAsia="IRNazanin"/>
          <w:color w:val="111111"/>
          <w:sz w:val="28"/>
          <w:sz w:val="28"/>
          <w:szCs w:val="28"/>
          <w:rtl w:val="true"/>
          <w:lang w:bidi="fa-IR"/>
        </w:rPr>
        <w:t xml:space="preserve">و از جانب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مداومت هر روزه آن تأکید گردیده بارها لعنت بر معاویه و یزید </w:t>
      </w:r>
    </w:p>
    <w:p>
      <w:pPr>
        <w:pStyle w:val="BookText"/>
        <w:rPr/>
      </w:pPr>
      <w:r>
        <w:rPr>
          <w:rFonts w:ascii="IRNazanin" w:hAnsi="IRNazanin" w:eastAsia="IRNazanin"/>
          <w:color w:val="111111"/>
          <w:sz w:val="28"/>
          <w:sz w:val="28"/>
          <w:szCs w:val="28"/>
          <w:rtl w:val="true"/>
          <w:lang w:bidi="fa-IR"/>
        </w:rPr>
        <w:t xml:space="preserve">و امثال آن ها از ظالمین به حقوق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موارد زیر است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لَعَنَ اللَّهُ بَنِي أُمَيَّةَ قاطِبَةً</w:t>
      </w:r>
      <w:r>
        <w:rPr>
          <w:rFonts w:ascii="IRNazanin" w:hAnsi="IRNazanin" w:eastAsia="IRNazanin"/>
          <w:color w:val="111111"/>
          <w:sz w:val="28"/>
          <w:sz w:val="28"/>
          <w:szCs w:val="28"/>
          <w:rtl w:val="true"/>
          <w:lang w:bidi="fa-IR"/>
        </w:rPr>
        <w:t xml:space="preserve"> لعنت خدا بر تمامی بنی امیه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هذا يَوْمٌ تَبرَّكَتْ بِهِ بَنُو أُمَيَّةَ وَ ابْنُ آكِلَةِ الأكباد اللعينُ ابْنُ اللعينِ عَلى لِسانِكَ وَ لِسانِ نَبِيِّكَ صَلَّى الله عَلَيْهِ وَ آله فى كُلِّ مَوْطِن وَ مَوْقِف وَقَفَ فِيهِ نَبيُّكَ صَلَّى اللهُ عَلَيْهِ وَ آله اَللّهُمَّ الْعَنْ اَباسُفْيانَ وَ مُعويَةً وَ يَزِيدَ بْنَ مُعاوِيَةَ عَلَيْهِمْ مِنْكَ اللَّعْنَةُ اَبَدَ الأبدينَ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روز روزی است که مبارک و میمون دانستند آن را بنی امیه و پسر آن زن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پسر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لعن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تو و زبان پیامبرت که درود خدا بر او و آلش باد در هر جا و هر مکانی که توقف کرد در آن مکان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ابوسفیان و معاویه و یزید بن معاویه را که لعنت بر ایشان باد از جانب تو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عاشورا غیر معروفه نیز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الْعَنْ كُلَّ مَنْ بَلَغَهُ ذَلِكَ فَرَضِيَ به مِنَ الْأَوَّلِينَ وَ الْآخِرِينَ وَ الْخَلائِقِ أَجْمَعِينَ إِلى يَوْمِ الدِّين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خدايا لعنت کن هر که این حادثه به او رسید و به آن راضی شد از گذشتگان و آیندگان و همه خلایق تا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الكشى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تَأَثَّمَ أَنْ يَلْعَنَ مَنْ لَعَنهُ الله فَعَلَيْه لَعْنَةُ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بداند لعنت کردن بر کسی که خداوند او را لعنت نموده پس بر او لعنت خدا باد</w:t>
      </w:r>
      <w:r>
        <w:rPr>
          <w:rFonts w:eastAsia="IRNazanin" w:cs="IRNazanin"/>
          <w:color w:val="111111"/>
          <w:sz w:val="28"/>
          <w:szCs w:val="28"/>
          <w:rtl w:val="true"/>
          <w:lang w:bidi="fa-IR"/>
        </w:rPr>
        <w:t xml:space="preserve">. </w:t>
      </w:r>
      <w:bookmarkStart w:id="465" w:name="pg9440_118788"/>
    </w:p>
    <w:p>
      <w:pPr>
        <w:pStyle w:val="Heading3"/>
        <w:numPr>
          <w:ilvl w:val="2"/>
          <w:numId w:val="1"/>
        </w:numPr>
        <w:rPr/>
      </w:pPr>
      <w:bookmarkStart w:id="466" w:name="__RefHeading___Toc5928110_2870459653"/>
      <w:bookmarkStart w:id="467" w:name="_Toc167"/>
      <w:bookmarkEnd w:id="465"/>
      <w:bookmarkEnd w:id="466"/>
      <w:r>
        <w:rPr>
          <w:rtl w:val="true"/>
        </w:rPr>
        <w:t>ابن عربی و تجلیل از معاویه</w:t>
      </w:r>
      <w:bookmarkEnd w:id="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أَحْدَثَهُ مُعَاوِيَةَ، كَاتَبَ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صِهْرِهِ خَالِ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رِضَى اللَّهِ عَنْ جَمِيعِهِمْ وَ لَا سَبِيلَ إِلَى تجريحهم وَ انَّ تَكَلَّمَ بَعْضُهُمْ فِي بَعْضِ فَلَهُمْ ذَلِكَ وَ لَيْسَ لَنَا الْخَوْضِ فِيما شَجَرَ بَيْنَهُمْ فانهم أَهْلَ عِلْمٍ وَ إجتهاد وَ حَدِيثٍ وَ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بِنُبُوَّةِ وَ هُمْ مَأْجُورُونَ فِى كُلِّ مَا صَدَرَ مِنْهُمْ عَنِ اجْتِهَادٍ سَوَاءُ أخطاوا أَمْ أَصَابُوا</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است آن چه که معاویه کاتب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گمان نیک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خدا از همه آنان راضی شود و راهی برای خدشه بر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سزاوار نیست که در موارد اختلاف آن ها ژرف اندیشی کنیم زیرا آن ها اهل علم و اجتهاد بودند و زمان آن ها قریب به عصر نبوت بود و آن ها از روی اجتهاد عمل کرده اند، مأجورند، چه به خطا رفته باشند چه صحیح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اندک اطلاع از تاریخ اسلام به خوبی می داند معاویه از سرسخت ترین دشمنان اسلام و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نهایت تلاش خود را از یک سو در تجلیل و تنظیم و همراهی با دشمنان اسلام و از سوی دیگر تحقیر و اذیت و به شهادت رساندن اولیای الاهی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سهمگینی مخصوصاً به فرهنگ اسلام وارد نمود که هنوز بعد از چهارده قرن آثار شوم آن کاملاً روشن و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سنّت پلید سبّ و لعن بر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شدّت بنا نهاد و قریب هشتاد سال تا زمان عمر بن عبدالعزیز در منابر و خطبه ها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دشنام داده می شد با وجود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 فرموده 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سَبَّ عَلِيّاً فَقَدْ سَبَّ اللَّهَ</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مَنْ آذَى عَلِيّاً فَقَدْ آذَى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ascii="Amiri" w:hAnsi="Amiri" w:eastAsia="Amiri" w:cs="Amiri"/>
          <w:color w:val="111111"/>
          <w:sz w:val="28"/>
          <w:sz w:val="28"/>
          <w:szCs w:val="28"/>
          <w:rtl w:val="true"/>
          <w:lang w:bidi="ar-SA"/>
        </w:rPr>
        <w:t>اَنَّ عَلِيّاً وَ قَوْمِهِ آيَةَ الْجَنَّةِ وَ مُعَاوِيَةَ وَ قَوْمِهِ آيَةَ النَّارِ</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أَنَّ حُبُّ عَلَی ایمان وَ بُغْضِهِ نِفَاقُ</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 أَنَّ مَنْ أُحِبُّ عَلِيّاً فَقَدْ أَحَبَّ اللَّهَ وَ مَنْ أَبْغَضَ عَلِيّاً فَقَدْ أَبْغَضَ اللَّهُ</w:t>
      </w:r>
      <w:r>
        <w:rPr>
          <w:rFonts w:eastAsia="Amiri" w:cs="Amiri" w:ascii="Amiri" w:hAnsi="Amiri"/>
          <w:color w:val="111111"/>
          <w:sz w:val="28"/>
          <w:szCs w:val="28"/>
          <w:rtl w:val="true"/>
          <w:lang w:bidi="ar-SA"/>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تمامی این موارد که بخش اندکی از فضایل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احادیث زیادی در کتب اهل تسنن نقل شده، آیا ابن عربی با آن دعاوی هیچ کدام از آن روایات را ندیده است؟ </w:t>
      </w:r>
      <w:bookmarkStart w:id="468" w:name="pg9440_118789"/>
    </w:p>
    <w:p>
      <w:pPr>
        <w:pStyle w:val="Heading3"/>
        <w:numPr>
          <w:ilvl w:val="2"/>
          <w:numId w:val="1"/>
        </w:numPr>
        <w:rPr/>
      </w:pPr>
      <w:bookmarkStart w:id="469" w:name="__RefHeading___Toc5928112_2870459653"/>
      <w:bookmarkStart w:id="470" w:name="_Toc168"/>
      <w:bookmarkEnd w:id="468"/>
      <w:bookmarkEnd w:id="469"/>
      <w:r>
        <w:rPr>
          <w:rtl w:val="true"/>
        </w:rPr>
        <w:t>پی نوشت ها</w:t>
      </w:r>
      <w:bookmarkEnd w:id="4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نصر بن مزاحم،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صفین،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ابن عساکر،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فصل جنگ 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مسعودی،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دار اندلس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ص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تحقیق عبدالسلام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الاغانی،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چاپ ساسی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اسدالغابة،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ابوالفرج اصفهانی،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با کمی تقریب و 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احیای دین، علامه عسکری،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از حالات حجر از جمله مراجعه شود به کتاب عبدالله بن سبا،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علامه عسکری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چاپ دارالجیل، بیروت باب غزوه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چاپ دمشق؛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مشروح مراجعه شود به کتاب نقش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احیاء دین،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تاریخ ابن عساکر،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ذهبی در 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در روایت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المؤمنین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تهذیب ابن عساکر،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احیاء دین،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الايمان و الكفر، باب الحبّ في الله و البغض في الله،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مستدرک سفینة البحار،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ذیل لغت لعن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مکیه،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غزالی نیز در احیاء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العالمية بيروت الطبعة الاولى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أفضل الناس بعد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ثم عمر ثم عثمان ثم على رضى الله عنهم و ان يحسن الظنّ بجمیع 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فضائل الخمسة من الصحاح الستة،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علّامه 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471" w:name="pg9440_118791"/>
    </w:p>
    <w:p>
      <w:pPr>
        <w:pStyle w:val="Heading3"/>
        <w:numPr>
          <w:ilvl w:val="2"/>
          <w:numId w:val="1"/>
        </w:numPr>
        <w:rPr/>
      </w:pPr>
      <w:bookmarkStart w:id="472" w:name="__RefHeading___Toc5928114_2870459653"/>
      <w:bookmarkStart w:id="473" w:name="_Toc169"/>
      <w:bookmarkEnd w:id="471"/>
      <w:bookmarkEnd w:id="472"/>
      <w:r>
        <w:rPr>
          <w:rtl w:val="true"/>
        </w:rPr>
        <w:t>منابع و مآخذ</w:t>
      </w:r>
      <w:bookmarkEnd w:id="4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فصوص الحكم، مطبعة مصطفى البابي الحلبى و اولاده بمصر، الطبعة الثالثه،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محى الدّين، فتوحات المكّية، تحقيق و تقدیم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یحیی، تصدیر و مراجعه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مرکور، مكتبة العربية بمصر،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الاصفهانی، مقاتل الطالبين، قم، منشورات الشريف الرضی،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احمد بن حنبل،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محمد بن اسمعیل، صحیح بخاری، دارالجیل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الحسيني الفيروز آبادی، السيّد مرتضى، فضائل الخمسة من الصحاح الستة، تهران دارالكتب الاسلاميّة، الطبعة الثانية،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الرازی، محمدبن یعقوب، الاصول كافى، المكتبة الاسلامية، الطبعة الرابعة،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جهانگیری، محسن، محیی الدین بن عربی، انتشارات دانشگاه، تهران، مهر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تاریخ الطبری، تحقیق ابوالفضل ابراهیم، بیروت، دارالتراث، 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ابو حامد محمد، احیاء العلوم، دارالفکر، دارالکتب العلمیّة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9440_118793"/>
      <w:bookmarkStart w:id="475" w:name="pg9440_118793"/>
      <w:bookmarkEnd w:id="475"/>
    </w:p>
    <w:p>
      <w:pPr>
        <w:pStyle w:val="Heading2"/>
        <w:numPr>
          <w:ilvl w:val="1"/>
          <w:numId w:val="1"/>
        </w:numPr>
        <w:rPr/>
      </w:pPr>
      <w:bookmarkStart w:id="476" w:name="pg9440_118793"/>
      <w:bookmarkStart w:id="477" w:name="__RefHeading___Toc5928116_2870459653"/>
      <w:bookmarkStart w:id="478" w:name="_Toc170"/>
      <w:bookmarkEnd w:id="476"/>
      <w:bookmarkEnd w:id="477"/>
      <w:r>
        <w:rPr>
          <w:rtl w:val="true"/>
        </w:rPr>
        <w:t>مسیحیت در آمریکای لاتین؛ از آغاز تاکنون</w:t>
      </w:r>
      <w:bookmarkEnd w:id="478"/>
    </w:p>
    <w:p>
      <w:pPr>
        <w:pStyle w:val="Heading3"/>
        <w:numPr>
          <w:ilvl w:val="2"/>
          <w:numId w:val="1"/>
        </w:numPr>
        <w:rPr/>
      </w:pPr>
      <w:bookmarkStart w:id="479" w:name="__RefHeading___Toc5928118_2870459653"/>
      <w:bookmarkStart w:id="480" w:name="_Toc171"/>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یاسر عسگری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اروپائیان به آمریکای لاتین و آغاز استعمار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مبلّغان مسیحی در سرزمین های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مبلّغان مسیحی در سرزمین های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برخی مبلّغان مسیحی نسبت به خشونت اروپائیان با بومیان و سرخ پوستان منطقه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نژادپرستی مبلّغان مسیحی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کلیساهای آمریکای لاتین تا قبل از قرن نوزدهم میلادی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مسیحیت منطقه در قرن نوزدهم</w:t>
      </w:r>
    </w:p>
    <w:p>
      <w:pPr>
        <w:pStyle w:val="BookText"/>
        <w:rPr/>
      </w:pPr>
      <w:r>
        <w:rPr>
          <w:rFonts w:ascii="IRNazanin" w:hAnsi="IRNazanin" w:eastAsia="IRNazanin"/>
          <w:color w:val="111111"/>
          <w:sz w:val="28"/>
          <w:sz w:val="28"/>
          <w:szCs w:val="28"/>
          <w:rtl w:val="true"/>
          <w:lang w:bidi="fa-IR"/>
        </w:rPr>
        <w:t>حضور همه جانبه آمریکا در منطقه و تأثیر آن بر کلیساهای منطقه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کنونی مسیحیت در آمریکای لاتین</w:t>
      </w:r>
      <w:bookmarkStart w:id="481" w:name="pg9440_118794"/>
    </w:p>
    <w:p>
      <w:pPr>
        <w:pStyle w:val="Heading3"/>
        <w:numPr>
          <w:ilvl w:val="2"/>
          <w:numId w:val="1"/>
        </w:numPr>
        <w:rPr/>
      </w:pPr>
      <w:bookmarkStart w:id="482" w:name="__RefHeading___Toc5928120_2870459653"/>
      <w:bookmarkStart w:id="483" w:name="_Toc172"/>
      <w:bookmarkEnd w:id="481"/>
      <w:bookmarkEnd w:id="482"/>
      <w:r>
        <w:rPr>
          <w:rtl w:val="true"/>
        </w:rPr>
        <w:t>درآمد</w:t>
      </w:r>
      <w:bookmarkEnd w:id="483"/>
    </w:p>
    <w:p>
      <w:pPr>
        <w:pStyle w:val="BookText"/>
        <w:rPr/>
      </w:pPr>
      <w:r>
        <w:rPr>
          <w:rFonts w:ascii="IRNazanin" w:hAnsi="IRNazanin" w:eastAsia="IRNazanin"/>
          <w:color w:val="111111"/>
          <w:sz w:val="28"/>
          <w:sz w:val="28"/>
          <w:szCs w:val="28"/>
          <w:rtl w:val="true"/>
          <w:lang w:bidi="fa-IR"/>
        </w:rPr>
        <w:t>آمریکای لاتین، سرزمینی است که از نظر جغرافیایی، در جنوب کشور ایالات متحده آمریکا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آمریکای لاتین شامل آمریکای مرکزی، آمریکای جنوبی و کشورهای حوزه دریای کارائیب است که قلمرو تحقیق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بین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م، مسیحیت با سرعت زیادی در جهان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اروپائیان مسیحی، آمریکای شمالی و جنوبی را تحت تسلّط و حاکمیت خود درآوردند و غالب ساکنان این مناطق، لااقل به صورت اسمی مسیحی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 این منطقه فراز و فرودهای فراوانی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سیر تاریخی مسیحیت و آخرین اخبار فعالیت های کاتولیک ها، پروتستان ها، الهیات آزادی 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آمریکای لاتین، کریستف کلمب، خشونت، واتیکان، آمریکا، البيات آزادی بخش، پروتستان ها </w:t>
      </w:r>
      <w:bookmarkStart w:id="484" w:name="pg9440_118795"/>
    </w:p>
    <w:p>
      <w:pPr>
        <w:pStyle w:val="Heading3"/>
        <w:numPr>
          <w:ilvl w:val="2"/>
          <w:numId w:val="1"/>
        </w:numPr>
        <w:rPr/>
      </w:pPr>
      <w:bookmarkStart w:id="485" w:name="__RefHeading___Toc5928122_2870459653"/>
      <w:bookmarkStart w:id="486" w:name="_Toc173"/>
      <w:bookmarkEnd w:id="484"/>
      <w:bookmarkEnd w:id="485"/>
      <w:r>
        <w:rPr/>
        <w:t>1</w:t>
      </w:r>
      <w:r>
        <w:rPr>
          <w:rtl w:val="true"/>
        </w:rPr>
        <w:t xml:space="preserve">. </w:t>
      </w:r>
      <w:r>
        <w:rPr>
          <w:rtl w:val="true"/>
        </w:rPr>
        <w:t>ورود اروپائیان به آمریکای لاتین و آغاز استعمار</w:t>
      </w:r>
      <w:bookmarkEnd w:id="486"/>
    </w:p>
    <w:p>
      <w:pPr>
        <w:pStyle w:val="BookText"/>
        <w:rPr/>
      </w:pPr>
      <w:r>
        <w:rPr>
          <w:rFonts w:ascii="IRNazanin" w:hAnsi="IRNazanin" w:eastAsia="IRNazanin"/>
          <w:color w:val="111111"/>
          <w:sz w:val="28"/>
          <w:sz w:val="28"/>
          <w:szCs w:val="28"/>
          <w:rtl w:val="true"/>
          <w:lang w:bidi="fa-IR"/>
        </w:rPr>
        <w:t xml:space="preserve">اسپانیا در دهه پایانی قرن پانزدهم توانست با پیوند دو خاندان ایسابل کاتولیک ایزابل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Católica Ezabell Isabel 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ملکه کاستیل و فردیناد فرناندو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Ferdinand Fernando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پادشاه آراگون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را از این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آن ها اندلس نامیده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نماید و آن را دوباره ضمیمه عالم مسیحیت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م با این که تازه توانسته بودند بر مسلمانان پیروز شوند در این جنگ که ده سال طول کشید آخرین مقر مسلمانان یعنی گرانادا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غرناطه را فتح کردند ولی سال ها قبل افول مسلمانان شروع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پایتخت اندلس یعنی شهر کوردبا </w:t>
      </w:r>
      <w:r>
        <w:rPr>
          <w:rFonts w:eastAsia="Times New Roman" w:cs="Times New Roman" w:ascii="Times New Roman" w:hAnsi="Times New Roman"/>
          <w:color w:val="111111"/>
          <w:sz w:val="28"/>
          <w:szCs w:val="28"/>
          <w:lang w:val="en-US" w:bidi="en-US"/>
        </w:rPr>
        <w:t>cordoba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قرطبه 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فرناندو فتح و به اسپانیای مسیحی ملحق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مقابله با مسلمانان و اخراج آن ها تا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داشت، در فکر گسترش قلمرو خویش نیز بودند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کریستف کلمب در همان سال، توسط اسپانیائی ها به مأموریت بزرگ خود اعزام شد تا به مناطق دور دست برود تا قلمرو اسپانیای قدرتمند را افزایش دهد و طلاها و ثروت های زیادی را نصیب این کشور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تصور نمی کرد که جهان گسترش یابد و قاره ای جدید کشف شود و اسپانیا صاحب قسمت اعظم جهان جدید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مکزیک، آمریکای مرکزی، هند غربی و قسمت اعظم آمریکای جنوبی جزء امپراطوری بزرگ اسپانیا درآمد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کریستف کلمب وقتی در سال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موارد سرزمین باهاما شد، گزارش داد که مردم این منطقه آن قدر مهربانند که گویی قلبشان را اهدا می کنند و از رفتار دوستانه بسیار آن ها، شگفت انگیز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نگذشت که همین کریستف کلمب، به اسپانیا نوشت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به نام تثلیث مقدّس، می توانیم برده های فراوانی را برای فروش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اعلی حضرت فرمان دهند، همه ساکنان این جا را به کاستیل منتقل می کنیم یا در همین جزیره به بردگی وا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آدم ها هیچ مهارتی در جنگ ندارند</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کلمب در سال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م، شخصاً نبرد علیه بومیان جزیره هسپانیولا </w:t>
      </w:r>
      <w:r>
        <w:rPr>
          <w:rStyle w:val="FootnoteAnchor"/>
          <w:rtl w:val="true"/>
        </w:rPr>
        <w:footnoteReference w:id="603"/>
      </w:r>
      <w:r>
        <w:rPr>
          <w:rFonts w:ascii="IRNazanin" w:hAnsi="IRNazanin" w:eastAsia="IRNazanin"/>
          <w:color w:val="111111"/>
          <w:sz w:val="28"/>
          <w:sz w:val="28"/>
          <w:szCs w:val="28"/>
          <w:rtl w:val="true"/>
          <w:lang w:bidi="fa-IR"/>
        </w:rPr>
        <w:t>را فرماندهی کرد و پانصد نفر از سرخپوستان را به عنوان برده به سویل اسپانیا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برده به علّت بیماری مرگ نزدیک به نیمی از سرخپوستان در این انتقال، عملی نشد و البته به این معنا نبود که سرخپوستان در منطقه به بردگی کشیده نشوند</w:t>
      </w:r>
      <w:r>
        <w:rPr>
          <w:rFonts w:eastAsia="IRNazanin" w:cs="IRNazanin"/>
          <w:color w:val="111111"/>
          <w:sz w:val="28"/>
          <w:szCs w:val="28"/>
          <w:rtl w:val="true"/>
          <w:lang w:bidi="fa-IR"/>
        </w:rPr>
        <w:t xml:space="preserve">. </w:t>
      </w:r>
      <w:bookmarkStart w:id="487" w:name="pg9440_118796"/>
    </w:p>
    <w:p>
      <w:pPr>
        <w:pStyle w:val="BookText"/>
        <w:rPr/>
      </w:pPr>
      <w:bookmarkEnd w:id="487"/>
      <w:r>
        <w:rPr>
          <w:rFonts w:ascii="IRNazanin" w:hAnsi="IRNazanin" w:eastAsia="IRNazanin"/>
          <w:color w:val="111111"/>
          <w:sz w:val="28"/>
          <w:sz w:val="28"/>
          <w:szCs w:val="28"/>
          <w:rtl w:val="true"/>
          <w:lang w:bidi="fa-IR"/>
        </w:rPr>
        <w:t>کلمب به استخراج طلا، به عنوان وسیله ای برای تحقق آرزوهایی که خودش و اربابانش می جستند، روی آورد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جالب این است که کریستف کلمب که در آمریکای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Columbus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نام مشهور او به زبان اسپانیایی در آمریکای لاتین کریستوبال کولون است </w:t>
      </w:r>
      <w:r>
        <w:rPr>
          <w:rFonts w:eastAsia="Times New Roman" w:cs="Times New Roman" w:ascii="Times New Roman" w:hAnsi="Times New Roman"/>
          <w:color w:val="111111"/>
          <w:sz w:val="28"/>
          <w:szCs w:val="28"/>
          <w:lang w:val="en-US" w:bidi="en-US"/>
        </w:rPr>
        <w:t>Cristobal Colon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خوانده می شود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آور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فردیناندو ایزابل از حسادت دیگر پادشاهان اروپا خصوصاً پادشاه پرتغال آگاه بودند در تثبیت مالکیت اسپانیا بر این سرزمین ها شتاب کردند و از این رو به پاپ متوسّل شدند؛ زیرا در آن زمان، واگذاری و تخصیص قلمرو ملکی یا سرزمینی به شاهزادگان مسیحی جزو اختیارات پاپ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یار شاه اسپانیا شد چرا که در آن هنگام یک اسپانیولی بر مسند پاپی قرار داشت که آن هم مرهون کوشش شاهان گذشته اسپانیا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می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الکساندر ششم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Alexander 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اعلامیه ای رسمی صادر کرد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 کولرا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Inter Colera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موجب آن و با رسم خط فرضی روی نقشه جهان، مناطق کشف شده بین دو ابرقدرت آن روز تقسیم شد و قسمت غربی این خط به اسپانیا و قسمت شرقی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مشخص شد جز برزیل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پرتغال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مذاکرات طولانی شاهان اسپانیا و پرتغال، سرانجام در ژوئن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م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توردو سیلاس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Torde Sillas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آن ها امضا شد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در منابع اسپانیایی اسم صحیح </w:t>
      </w:r>
      <w:r>
        <w:rPr>
          <w:rFonts w:eastAsia="Times New Roman" w:cs="Times New Roman" w:ascii="Times New Roman" w:hAnsi="Times New Roman"/>
          <w:color w:val="111111"/>
          <w:sz w:val="28"/>
          <w:szCs w:val="28"/>
          <w:lang w:val="en-US" w:bidi="en-US"/>
        </w:rPr>
        <w:t>Tordesillas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توردِسیژاس است</w:t>
      </w:r>
      <w:r>
        <w:rPr>
          <w:rFonts w:eastAsia="IRNazanin" w:cs="IRNazanin"/>
          <w:color w:val="111111"/>
          <w:sz w:val="28"/>
          <w:szCs w:val="28"/>
          <w:rtl w:val="true"/>
          <w:lang w:bidi="fa-IR"/>
        </w:rPr>
        <w:t>.</w:t>
      </w:r>
    </w:p>
    <w:p>
      <w:pPr>
        <w:pStyle w:val="Heading3"/>
        <w:numPr>
          <w:ilvl w:val="2"/>
          <w:numId w:val="1"/>
        </w:numPr>
        <w:rPr/>
      </w:pPr>
      <w:bookmarkStart w:id="488" w:name="__RefHeading___Toc5928124_2870459653"/>
      <w:bookmarkStart w:id="489" w:name="_Toc174"/>
      <w:bookmarkEnd w:id="488"/>
      <w:r>
        <w:rPr/>
        <w:t>2</w:t>
      </w:r>
      <w:r>
        <w:rPr>
          <w:rtl w:val="true"/>
        </w:rPr>
        <w:t xml:space="preserve">. </w:t>
      </w:r>
      <w:r>
        <w:rPr>
          <w:rtl w:val="true"/>
        </w:rPr>
        <w:t>ورود مبلّغان مسیحی در سرزمین های جدید</w:t>
      </w:r>
      <w:bookmarkEnd w:id="489"/>
    </w:p>
    <w:p>
      <w:pPr>
        <w:pStyle w:val="Heading4"/>
        <w:numPr>
          <w:ilvl w:val="3"/>
          <w:numId w:val="1"/>
        </w:numPr>
        <w:rPr/>
      </w:pPr>
      <w:bookmarkStart w:id="490" w:name="__RefHeading___Toc5928126_2870459653"/>
      <w:bookmarkStart w:id="491" w:name="_Toc175"/>
      <w:bookmarkEnd w:id="490"/>
      <w:r>
        <w:rPr>
          <w:rtl w:val="true"/>
        </w:rPr>
        <w:t>اشاره</w:t>
      </w:r>
      <w:bookmarkEnd w:id="49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مسیحی اسپانیائی، فعالیت مذهبی خود را همزمان با کشف سرزمین های جدید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هئیت های مذهبی مسیحی از هر فرقه ای، مهاجمان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شهری بنا می شد نام مذهبی رویش می گذاشتند و همیشه کشیشی حضور داشت که دعای خیر و برکت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همواره یکی از نخستین بناهایی بود که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فاتحان می رفتند، نمایندگان شاه و کلیسای اسپانیا نیز حضور داشتند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به گونه ای که برخی نویسندگان مسیحی معتقدند که فاتحان اسپانیایی، هر جا که قدم گذاشتند ابتدا صلیب را در کنار پرچم امپراطوری اسپانیا به زمین فرو کردند و فتوحات خود را به نام استقرار مسیحیت کاتولیک و گسترش مسیحیت و حاکمیت مقدّس پاپ توجیه کردند</w:t>
      </w:r>
      <w:r>
        <w:rPr>
          <w:rFonts w:eastAsia="IRNazanin" w:cs="IRNazanin"/>
          <w:color w:val="111111"/>
          <w:sz w:val="28"/>
          <w:szCs w:val="28"/>
          <w:rtl w:val="true"/>
          <w:lang w:bidi="fa-IR"/>
        </w:rPr>
        <w:t xml:space="preserve">. </w:t>
      </w:r>
      <w:r>
        <w:rPr>
          <w:rStyle w:val="FootnoteAnchor"/>
          <w:rtl w:val="true"/>
        </w:rPr>
        <w:footnoteReference w:id="607"/>
      </w:r>
      <w:bookmarkStart w:id="492" w:name="pg9440_118797"/>
    </w:p>
    <w:p>
      <w:pPr>
        <w:pStyle w:val="BookText"/>
        <w:rPr/>
      </w:pPr>
      <w:bookmarkEnd w:id="492"/>
      <w:r>
        <w:rPr>
          <w:rFonts w:ascii="IRNazanin" w:hAnsi="IRNazanin" w:eastAsia="IRNazanin"/>
          <w:color w:val="111111"/>
          <w:sz w:val="28"/>
          <w:sz w:val="28"/>
          <w:szCs w:val="28"/>
          <w:rtl w:val="true"/>
          <w:lang w:bidi="fa-IR"/>
        </w:rPr>
        <w:t xml:space="preserve">پاپ الکساندر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اسپانیایی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بود که آیین کاتولیک را باید در سراسر جهان تبلیغ کرد و به ملکه ایزابل، لقب بانوی اول دنیای جدید داد تا با بسط قلمرو اسپانیا، سلطنت خدا بر زمین گسترش یابد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لذا این پاپ بود که با حمایت های بی دریغش از مهاجمان اروپایی، دست اسپانیایی ها را باز گذاشت تا سرخ پوستان منطقه را وادار به پذیرش دیانت مسیحی کنند حتی با توسّل به زور، خشونت، ارعاب و دیگر رفتارها و قوانین غیر انسانی</w:t>
      </w:r>
      <w:r>
        <w:rPr>
          <w:rFonts w:eastAsia="IRNazanin" w:cs="IRNazanin"/>
          <w:color w:val="111111"/>
          <w:sz w:val="28"/>
          <w:szCs w:val="28"/>
          <w:rtl w:val="true"/>
          <w:lang w:bidi="fa-IR"/>
        </w:rPr>
        <w:t>.</w:t>
      </w:r>
    </w:p>
    <w:p>
      <w:pPr>
        <w:pStyle w:val="Heading4"/>
        <w:numPr>
          <w:ilvl w:val="3"/>
          <w:numId w:val="1"/>
        </w:numPr>
        <w:rPr/>
      </w:pPr>
      <w:bookmarkStart w:id="493" w:name="__RefHeading___Toc5928128_2870459653"/>
      <w:bookmarkStart w:id="494" w:name="_Toc176"/>
      <w:bookmarkEnd w:id="493"/>
      <w:r>
        <w:rPr>
          <w:rtl w:val="true"/>
        </w:rPr>
        <w:t>شیوه کار مهاجمان اسپانیایی</w:t>
      </w:r>
      <w:bookmarkEnd w:id="494"/>
    </w:p>
    <w:p>
      <w:pPr>
        <w:pStyle w:val="BookText"/>
        <w:rPr/>
      </w:pPr>
      <w:r>
        <w:rPr>
          <w:rFonts w:ascii="IRNazanin" w:hAnsi="IRNazanin" w:eastAsia="IRNazanin"/>
          <w:color w:val="111111"/>
          <w:sz w:val="28"/>
          <w:sz w:val="28"/>
          <w:szCs w:val="28"/>
          <w:rtl w:val="true"/>
          <w:lang w:bidi="fa-IR"/>
        </w:rPr>
        <w:t>اسپانیایی ها قبل از فتح و حمله نظامی به مناطق مختلف قاره آمریکا، تنها یک اخطاریه به زبان اسپانیولی تدوین کردند که فرمانده رسمی آنان قرائت این نامه را برای سرخپوستان به عهده می گرفت امّا سرخپوستان با مفاد آن آشنا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اخطاریه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رکریمینتو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Requerimiento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وحدت خلق سخن می رفت و دلیل فتح این قاره، نیز انسجام و همبستگی ملل جهان ذکر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این اخطاریه، سرخپوستان را به گرویدن به مذهب کاتولیک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اخطاریه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شما سرخپوستان می خواهیم که در پیشگاه کلیسا سر اطاعت فرود آورید و بپذیرید که پاپ پدر اعظم است و در کنار آن مراتب اطاعت از شاه را به جا آورید، زیرا اینان مالکان حقیقی سرزمین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تمامی موارد یاد شده در این اخطاریه را بپذیرید و اگر در صدد مخالفت برآئید، سوگند یاد می کنیم که با شما به مبارزه بر می خیزیم و زنان و کودکانتان را به اسارت و بردگی می کشانیم و کلیه آذوقه هایتان را نیز تصاحب کرده و تا حد ممکن شما را متضرر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بندگانی است که مخالف کلیسا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موظفید پس از قرائت این اخطاریه، آن را امضاء کنید</w:t>
      </w:r>
      <w:r>
        <w:rPr>
          <w:rFonts w:eastAsia="IRNazanin" w:cs="IRNazanin"/>
          <w:color w:val="111111"/>
          <w:sz w:val="28"/>
          <w:szCs w:val="28"/>
          <w:rtl w:val="true"/>
          <w:lang w:bidi="fa-IR"/>
        </w:rPr>
        <w:t xml:space="preserve">. </w:t>
      </w:r>
      <w:r>
        <w:rPr>
          <w:rStyle w:val="FootnoteAnchor"/>
          <w:rtl w:val="true"/>
        </w:rPr>
        <w:footnoteReference w:id="609"/>
      </w:r>
    </w:p>
    <w:p>
      <w:pPr>
        <w:pStyle w:val="Heading3"/>
        <w:numPr>
          <w:ilvl w:val="2"/>
          <w:numId w:val="1"/>
        </w:numPr>
        <w:rPr/>
      </w:pPr>
      <w:bookmarkStart w:id="495" w:name="__RefHeading___Toc5928130_2870459653"/>
      <w:bookmarkStart w:id="496" w:name="_Toc177"/>
      <w:bookmarkEnd w:id="495"/>
      <w:r>
        <w:rPr/>
        <w:t>3</w:t>
      </w:r>
      <w:r>
        <w:rPr>
          <w:rtl w:val="true"/>
        </w:rPr>
        <w:t xml:space="preserve">. </w:t>
      </w:r>
      <w:r>
        <w:rPr>
          <w:rtl w:val="true"/>
        </w:rPr>
        <w:t>فعالیت های مبلّغان مسیحی در سرزمین های جدید</w:t>
      </w:r>
      <w:bookmarkEnd w:id="49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دوران استعمار آمریکای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کلمنت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Clement 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منظور تسهیلات در امر نشر و گسترش مسیحیت، در سال </w:t>
      </w:r>
      <w:r>
        <w:rPr>
          <w:rFonts w:eastAsia="IRNazanin" w:cs="IRNazanin"/>
          <w:color w:val="111111"/>
          <w:sz w:val="28"/>
          <w:szCs w:val="28"/>
          <w:lang w:bidi="fa-IR"/>
        </w:rPr>
        <w:t>1508</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ایزابل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اسپانیا حقّی را اعطا کرده بود که به موجب آن، کلیسا در آمریکای لاتین بنا بر فرامین سلطنت اداره می شد </w:t>
      </w:r>
    </w:p>
    <w:p>
      <w:pPr>
        <w:pStyle w:val="BookText"/>
        <w:rPr/>
      </w:pPr>
      <w:r>
        <w:rPr>
          <w:rFonts w:ascii="IRNazanin" w:hAnsi="IRNazanin" w:eastAsia="IRNazanin"/>
          <w:color w:val="111111"/>
          <w:sz w:val="28"/>
          <w:sz w:val="28"/>
          <w:szCs w:val="28"/>
          <w:rtl w:val="true"/>
          <w:lang w:bidi="fa-IR"/>
        </w:rPr>
        <w:t>و مالیات های مختلف دریافتی از این قاره به شاه اسپانیا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بی دریغ پاپ از فرمانروایان دنیای جدید، این حق را به فرمانروایان منطقه داد تا تمام منافع کلیسا را به خود اختصاص دهند و از سویی مقامات دینی منطقه نمی توانستند به طور مستقیم با رم ارتباط برقرار کنند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وی طی نامه ای دیگر در ماه می سال </w:t>
      </w:r>
      <w:r>
        <w:rPr>
          <w:rFonts w:eastAsia="IRNazanin" w:cs="IRNazanin"/>
          <w:color w:val="111111"/>
          <w:sz w:val="28"/>
          <w:szCs w:val="28"/>
          <w:lang w:bidi="fa-IR"/>
        </w:rPr>
        <w:t>1529</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پنجم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Charles 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پادشاه اسپانیا، در خصوص دنیای کشف شده جدید می 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حاکمیت شما ایمان داریم، ما به شما قول می دهیم که مناسبات رشد آیین کاتولیک را در این قبیل سرزمین ها فراهم سازیم و گرنه متوسل به زور خواهیم شد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لذا اوایل تشکیل مستعمرات، تعداد کشیشان و راهبان که به قاره جدید می رفتند از تعداد مقامات دولتی اسپانیا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سرخپوستان را در گروه های بزرگ چند هزار نفری غسل تعمید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شهرهایی که توسط اسپانیولی ها ایجاد می گردید، کلیسا اولین بناهایی بودند که ساخته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مسیحیت منطقه بر پایه های مذهبی سرخپوستان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کلیساها روی ستون ها یا مکان های سابق معابد بومیان بنا شد یا این که به قدری معتقدات و خرافات و سنن قدیمی سرخپوستان داخل مذهب شده بود که مذهب مسیحیت در بین سرخپوستان، واقعیت و ماهیت حقیقی خود را از دست داد و به صورت یک امر تشریفاتی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دیانت مسیح به طور دسته جمعی صورت می گرفت و غالباً سرخپوستان به زور مجبور می شدند در چنین مراسمی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فرانسیسکن</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تنهایی، ظرف دوازده سال پس از کشف قاره جدید، بیش از یک میلیون نفر از سرخپوستان را تعمید دادند و به دین مسیحیت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 xml:space="preserve">م به طوری که تخمین زده شده است این گروه از راهبان، روزانه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سرخپوستان را مسیحی کرده بودند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منابع آمارهای عجیب و غیرقابل باوری را منتشر کرده اند که مثلاً برخی کشیشان، روزانه تا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تعمید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صحت و سقم آن، مسلماً کسانی که بدین ترتیب تعمید می شدند، نمی توانستند اطلاعات عمیقی درباره دیانت داشته باشند و از سویی تحت فشار و زور سرنیزه به مسیحیت تن می دادند و از سویی تحت فشار و زور به مسیحیت می گرویدند</w:t>
      </w:r>
      <w:r>
        <w:rPr>
          <w:rFonts w:eastAsia="IRNazanin" w:cs="IRNazanin"/>
          <w:color w:val="111111"/>
          <w:sz w:val="28"/>
          <w:szCs w:val="28"/>
          <w:rtl w:val="true"/>
          <w:lang w:bidi="fa-IR"/>
        </w:rPr>
        <w:t xml:space="preserve">. </w:t>
      </w:r>
      <w:bookmarkStart w:id="497" w:name="pg9440_118799"/>
    </w:p>
    <w:p>
      <w:pPr>
        <w:pStyle w:val="BookText"/>
        <w:rPr/>
      </w:pPr>
      <w:bookmarkEnd w:id="497"/>
      <w:r>
        <w:rPr>
          <w:rFonts w:ascii="IRNazanin" w:hAnsi="IRNazanin" w:eastAsia="IRNazanin"/>
          <w:color w:val="111111"/>
          <w:sz w:val="28"/>
          <w:sz w:val="28"/>
          <w:szCs w:val="28"/>
          <w:rtl w:val="true"/>
          <w:lang w:bidi="fa-IR"/>
        </w:rPr>
        <w:t>طرز عمل مسیونرهای اسپانیایی این بود که ابتدا در نقاط مختلف، قطعه زمین نسبتاً بزرگی را انتخاب می کردند و دور آن دیوار می کشیدند و سپس، کلیسائی در آن محوطه بنا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تدریج نسبت به احتیاج و حمایت حاکمان اروپایی، ساختمان های دیگری در اطراف کلیسا از قبیل مدارس و کلاس های کشاورزی و صنعتی و بیمارستان بنا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سرخ پوستان اصول کشاورزی و انواع و اقسام صنایع و حرف را می آموختند و ضمناً به آن ها فرهنگ و آداب اروپایی و موسیقی مذهبی یاد می دادند</w:t>
      </w:r>
      <w:r>
        <w:rPr>
          <w:rFonts w:eastAsia="IRNazanin" w:cs="IRNazanin"/>
          <w:color w:val="111111"/>
          <w:sz w:val="28"/>
          <w:szCs w:val="28"/>
          <w:rtl w:val="true"/>
          <w:lang w:bidi="fa-IR"/>
        </w:rPr>
        <w:t xml:space="preserve">. </w:t>
      </w:r>
      <w:r>
        <w:rPr>
          <w:rStyle w:val="FootnoteAnchor"/>
          <w:rtl w:val="true"/>
        </w:rPr>
        <w:footnoteReference w:id="613"/>
      </w:r>
    </w:p>
    <w:p>
      <w:pPr>
        <w:pStyle w:val="Heading3"/>
        <w:numPr>
          <w:ilvl w:val="2"/>
          <w:numId w:val="1"/>
        </w:numPr>
        <w:rPr/>
      </w:pPr>
      <w:bookmarkStart w:id="498" w:name="__RefHeading___Toc5928132_2870459653"/>
      <w:bookmarkStart w:id="499" w:name="_Toc178"/>
      <w:bookmarkEnd w:id="498"/>
      <w:r>
        <w:rPr/>
        <w:t>4</w:t>
      </w:r>
      <w:r>
        <w:rPr>
          <w:rtl w:val="true"/>
        </w:rPr>
        <w:t xml:space="preserve">. </w:t>
      </w:r>
      <w:r>
        <w:rPr>
          <w:rtl w:val="true"/>
        </w:rPr>
        <w:t>انتقاد برخی مبلّغان مسیحی نسبت به خشونت اروپائیان با بومیان و سرخ پوستان منطقه</w:t>
      </w:r>
      <w:bookmarkEnd w:id="499"/>
    </w:p>
    <w:p>
      <w:pPr>
        <w:pStyle w:val="Heading4"/>
        <w:numPr>
          <w:ilvl w:val="3"/>
          <w:numId w:val="1"/>
        </w:numPr>
        <w:rPr/>
      </w:pPr>
      <w:bookmarkStart w:id="500" w:name="__RefHeading___Toc5928134_2870459653"/>
      <w:bookmarkStart w:id="501" w:name="_Toc179"/>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تبلیغ و القاء آیین مسیحیت از طریق اجبار، ایجاد رعب و وحشت از مرگ و یا برده داری، به بهانه گسترش آیین کاتولیک در این سرزمین ها صدای اعتراض برخی از کشیشان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اعمال خشونت شدید اسپانیایی ها در این دوران در منطقه، موجبات انتقادات برخی کشیشان و سوءظن عده ای از مسئولان اسپانیا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شاه اسپانیا را بر آن داشت تا جهت بحث و تبادل نظر جلسه ای را با حضور جمعی از کشیشان و مشاورانش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روحانیون کلیسا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و مسا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Bernardo Mesa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 گوریا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Gary Goria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جلسه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که امر بردگی برازنده سرخپوستان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برگوس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Burgos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م، نتیجه این جلسه است تا که توانست تا حدی میان گروه های موافق و مخالف سرخ پوستان صلح برقرار کند و از سویی بخشی از استقلال برباد رفته سرخپوستان را نیز مورد بررسی قرار دهد، اما پذیرش آیین کاتولیک هم چنان شرط اولیه قلمداد می شد که وظیفه تبلیغ آن بر عهده اسپانیایی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انکومایندا</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فرماندهان خویش به جهت حضور و فتح سرزمین برای اسپانیا داده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که بر اساس آن سرخپوستان موظف بودند تا با اختیار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اراضی و دارایی های خود را به اسپانیایی ها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اجرای این قانون از سوی کلیسا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 منصفی در می یابد که این قانون کاملاً جنبه صوری و تشریفاتی داشته اند و سرخپوستان در عمل هیچ وقت چنین حقّی را نداشته اند</w:t>
      </w:r>
      <w:r>
        <w:rPr>
          <w:rFonts w:eastAsia="IRNazanin" w:cs="IRNazanin"/>
          <w:color w:val="111111"/>
          <w:sz w:val="28"/>
          <w:szCs w:val="28"/>
          <w:rtl w:val="true"/>
          <w:lang w:bidi="fa-IR"/>
        </w:rPr>
        <w:t>.</w:t>
      </w:r>
      <w:bookmarkStart w:id="502" w:name="pg9440_118800"/>
    </w:p>
    <w:p>
      <w:pPr>
        <w:pStyle w:val="Heading4"/>
        <w:numPr>
          <w:ilvl w:val="3"/>
          <w:numId w:val="1"/>
        </w:numPr>
        <w:rPr/>
      </w:pPr>
      <w:bookmarkStart w:id="503" w:name="__RefHeading___Toc5928136_2870459653"/>
      <w:bookmarkStart w:id="504" w:name="_Toc180"/>
      <w:bookmarkEnd w:id="502"/>
      <w:bookmarkEnd w:id="503"/>
      <w:r>
        <w:rPr>
          <w:rtl w:val="true"/>
        </w:rPr>
        <w:t>نژاد پرستی مبلّغان مسیحی</w:t>
      </w:r>
      <w:bookmarkEnd w:id="504"/>
    </w:p>
    <w:p>
      <w:pPr>
        <w:pStyle w:val="BookText"/>
        <w:rPr/>
      </w:pPr>
      <w:r>
        <w:rPr>
          <w:rFonts w:ascii="IRNazanin" w:hAnsi="IRNazanin" w:eastAsia="IRNazanin"/>
          <w:color w:val="111111"/>
          <w:sz w:val="28"/>
          <w:sz w:val="28"/>
          <w:szCs w:val="28"/>
          <w:rtl w:val="true"/>
          <w:lang w:bidi="fa-IR"/>
        </w:rPr>
        <w:t>یکی از موارد تاریک فعالیت های تبلیغ مسیحیت در آمریکای لاتین، نژاد پرستی اغلب کشیشان و کلیساهای کاتولیک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همه کشیشان این منطقه تا قرن نوزدهم از اروپا تأمین می شدند، آن ها روحیه خودبرتر بینی و نژادپرستی داشتند که به چند نمونه از آن ها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 دی کوئیدو خوان دِ کِدو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Jounie Quedo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اسقف اعظم ونزوئلا، طی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xml:space="preserve">م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سرخپوستان از سایر انسان های جهان نادان ترند و ما باید برای هدایت آنان امر برده داری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شخصیت های مذهبی و سیاسی منطقه نیز چنین نظری درباره سرخپوستان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 معدودی از آن ها می گفتند که فقر فرهنگی سرخپوستان را ریشه در فقدان نهاد آموزش و پرورش صحیح و جامعه در جامعه سرخپوستی است و ما نباید هویت و استقلال یک ملّت را بازیچه خود قرار دهیم</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در همین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برناردو مینایا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Bernardo Minaya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حل مشکلات موجود پیرامون سرخپوستان از پرو به رم سفر کرد تا این مشکلات را با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سوم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Paul 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میان بگذارد وی را از وضعیت کنونی سرخپوستان و بومیان این منطقه آگاه سازد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امّا عده ای معتقدند که این سفر مینایا، تنها به انگیزه اجازه غارت طلا و ثروت های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مینایا در این سفر موفق شد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خویش هم عقیده سازد و وی را منتقد و معترض برخوردهای غیر انسانی مهاجمان اسپانیایی این منطقه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در قسمتی از کتاب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سابلیمیس دوس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SublimisDus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بشریت و آزادی شهامت برملا کردن حقایق را ندارند آن ها در کمال بی شرمی با سوء استفاده از نام مسیح بر سرخپوستان غرب و جنوب چنان بی رحمانه می تازند که گویی آن ها اصلاً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وحشیانه آنان در تاریخ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صراحت اقرار کرد که نام مسیحیت پرده ای است برای پنهان کردن اعمال ناپسندشان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سرخپوستان آمادگی پذیرش مسیحیت و دین را دارند، به شرط آن که استقلالشان رعایت شود و حتی اگر آن ها راضی به پذیرش این دین الهی نیز نباشند، ما نباید آن ها را برده خویش سازیم</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تلاش های عادلانه پل سوم به ثمر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چارلز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اسپانیا، دستور توقیف کلیه کتب و رسالات او را صادر کرد تا مبادا کلمه ای از آن به دست سرخپوستان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مینیانا تلاش کرد به طرق مختلف،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سرخپوستان برساند امّا بلافاصله به دستور دولت دومینیکن دستگیر و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اروپایی منطقه هم چنان به اعمال غیر انسانی خویش نسبت به سرخپوستان و بومیان منطقه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بارتولومه د لاس کاساس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برتولومه دِ لَس كَسَس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Bertolome De La Casas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زمان تلاش هایی را برای حل بحران های موجود قاره آمریکا و دفاع از حقوق سرخپوستان منطقه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 اساس پیگیری های وی جلسه ای متشکل از هیأت مشاوران و علمای دینی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پیرامون جنگ هایی که در مناطق مسکونی سرخپوستان درگیر می شد، بحث و تبادل نظر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دیگری نیز مطرح شد و آن تعیین نهادی برای این که ساکنان اولیه قاره آمریکا از امپراطوری اطاعت کنند بدون آن که سلطنت دچار مخاطره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مخالفان جدی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 کاساس لَس کَسَس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گی نس خوان خینس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Juan Gines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مقالات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حاکمیت</w:t>
      </w:r>
    </w:p>
    <w:p>
      <w:pPr>
        <w:pStyle w:val="BookText"/>
        <w:rPr/>
      </w:pPr>
      <w:r>
        <w:rPr>
          <w:rFonts w:ascii="IRNazanin" w:hAnsi="IRNazanin" w:eastAsia="IRNazanin"/>
          <w:color w:val="111111"/>
          <w:sz w:val="28"/>
          <w:sz w:val="28"/>
          <w:szCs w:val="28"/>
          <w:rtl w:val="true"/>
          <w:lang w:bidi="fa-IR"/>
        </w:rPr>
        <w:t>بر سرخپوستان تنها شایسته اسپانیایی هاست، حکم آن نیز از سوی پاپ صادر شده است و تنها راه باقی مانده برای ترویج دیانت مسیح، توسل به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کاساس کَسَس در مقابل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باید حکم بازگشت اسپانیایی ها را از خاک آمریکا صادر کند و کلیه دارایی مصادره شده سرخپوستان را به آنان بازگردانند</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مخالفان کاساس،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سپل و دا سِپولوَدا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Sepulvada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ایجاب کند، حق طبیعی ما است که سرزمینی را به زور تصاحب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سرخپوستان بسیار نادان اند و باید توسط انسان های برتر رهبری شوند، امّا در باب دو گرو غالب و مغلوب، بنگرید به برکات و نعماتی که تمدّن اسپانیا به آنان اعطاء نموده است، این برکات شامل علو طبع، انسانیت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سپل ودا بر این عقیده رهبری انسان های نادان و برده داری سرخپوستان تأکید می کند ولی لاس کاساس برای رد عقاید و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سپل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مشتمل بر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رساله اشاره می کند که مردم جهان باهم برابرند و برادر و سرخپوستان مانند بقیه دارای ادراک و تعقّل اند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همان ایام ضرورت برده داری سرخ پوستان برای بسیاری از مبلّغان اروپایی امری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 بسیار معدودی مخالف این رویکرد بودند و نظریات مربوط به رهبری نادان ها و برده داری را تنها برای ارضاء آزمندی ها و فزون خواهی های پادشاهان عنوان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این کشیش های مخالف برده داری،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آنتونیا ویبرا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آنتونیا ویِرا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Antonia Vieria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ژزوئیت</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بود که در برزیل، خدماتی نظیر اعمال درخشان کاساس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ویبرا مانند کاساس، از حقوق سرخپوستان دفاع می کرد و برای احقاق حق به پادشاه پرتغال متوسّل شد و اگر چه با او نیز ضدّیت و مخالفت زیادی می شد ولی توانست وضع سرخپوستان را اندکی بهبودی بخشد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شخص دیگری به نام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پدرو کلاور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Pedro Claver</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1581-1654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کاساس، از اشراف اسپانیا و مردی دلسوز و فداکار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کاساس، که برای احقاق حقوق سرخپوستان تلاش می کرد، وی از حقوق سیاه پوستان دفاع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کلاور بعداً از طرف کلیسای کاتولیک تقدیس شد و به عنوان حامی مقدس سیاه پوستان مشهور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تریبیو روبلس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Toro Roles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اسقف لیما نیز با انگیزه و شوق فراوان در میان ساکنان منطقه خدمت می کرد، وی جاده ها، کلیساها و بیمارستان های فراوانی ساخت و از حقوق سرخپوستان و سیاه پوستان به شدت دفاع می کرد</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محقّقان بر بی رحمی و منفعت طلبی حاکمان اروپایی صحه گذاشته و از آن انتقاد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عمده محققان، مقامات و رهبران اسپانیایی، اشخاصی بی رحم و سودطلب بودند که تنها هدفشان این بود که حداکثر استفاده را از دسترنج و ثروت سرخپوست ها و دیگر ساکنان بومی منطقه ببرند و به این ترتیب، تنها مدافعان حقوق بومیان، فقط اندک مبلغانی بودند که گاهی اوقات در مقابل منفعت طلبی و زیاده خواهی ها و بی رحمی های اکثریت ایستادگی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تاریخدان معاصر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فاتحان اروپایی با اقوام سرخپوست چه کرده اند، آن ها ذرّه ای از وقار سرخ پوستان را درک نکرده اند و به راستی خود ایشان آدم هایی سطحی، آزمند و نادانی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گوشه و کنار جهان افرادی هستند که پیرو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سپل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نیز مدافع افکار امپریالیستی</w:t>
      </w:r>
      <w:r>
        <w:rPr>
          <w:rFonts w:eastAsia="IRNazanin" w:cs="IRNazanin"/>
          <w:color w:val="111111"/>
          <w:sz w:val="28"/>
          <w:szCs w:val="28"/>
          <w:rtl w:val="true"/>
          <w:lang w:bidi="fa-IR"/>
        </w:rPr>
        <w:t xml:space="preserve">. </w:t>
      </w:r>
      <w:r>
        <w:rPr>
          <w:rStyle w:val="FootnoteAnchor"/>
          <w:rtl w:val="true"/>
        </w:rPr>
        <w:footnoteReference w:id="624"/>
      </w:r>
      <w:bookmarkStart w:id="505" w:name="pg9440_118803"/>
    </w:p>
    <w:p>
      <w:pPr>
        <w:pStyle w:val="Heading3"/>
        <w:numPr>
          <w:ilvl w:val="2"/>
          <w:numId w:val="1"/>
        </w:numPr>
        <w:rPr/>
      </w:pPr>
      <w:bookmarkStart w:id="506" w:name="__RefHeading___Toc5928138_2870459653"/>
      <w:bookmarkStart w:id="507" w:name="_Toc181"/>
      <w:bookmarkEnd w:id="505"/>
      <w:bookmarkEnd w:id="506"/>
      <w:r>
        <w:rPr/>
        <w:t>5</w:t>
      </w:r>
      <w:r>
        <w:rPr>
          <w:rtl w:val="true"/>
        </w:rPr>
        <w:t xml:space="preserve">. </w:t>
      </w:r>
      <w:r>
        <w:rPr>
          <w:rtl w:val="true"/>
        </w:rPr>
        <w:t>وضعیت کلیساهای آمریکای لاتین تا قبل از قرن نوزدهم میلادی</w:t>
      </w:r>
      <w:bookmarkEnd w:id="507"/>
    </w:p>
    <w:p>
      <w:pPr>
        <w:pStyle w:val="BookText"/>
        <w:rPr/>
      </w:pPr>
      <w:r>
        <w:rPr>
          <w:rFonts w:ascii="IRNazanin" w:hAnsi="IRNazanin" w:eastAsia="IRNazanin"/>
          <w:color w:val="111111"/>
          <w:sz w:val="28"/>
          <w:sz w:val="28"/>
          <w:szCs w:val="28"/>
          <w:rtl w:val="true"/>
          <w:lang w:bidi="fa-IR"/>
        </w:rPr>
        <w:t xml:space="preserve">از زمان فرمان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اینترکولرا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الکساندر ششم که بر طبق آن پادشاهان کاتولیک اسپانیا و پرتغال فرمان یافتند که از تمام سرزمین های اشغال شده دنیای نو نگاهداری کنند، کلیسا به جز موارد استثنایی، یکی از ارکان همیشگی دولت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مکزیک، آرژانتین، پرو و اکوادور همه جا کشیش ها جزو طبقه مالکان و اشراف بودند و به عنوان مالک، همیشه سرسختانه با اصلاحات و شیوه های نو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با حمایت از رژیم های سیاسی در حفظ وضع موجود پافشاری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حقوق دیکتاتورها و متجاوزان را به وسیله دادگاه های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کلیسایی حفظ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م که چارلز پنجم، پادشاه اسپانیا تأسیس دو دانشگاه در مکزیک و لیما و دانشگاه های دیگری را در سایر مکان ها به مرور زمان تصویب کرد، آموزش دانشگاهی تا دهه های آخر قرن هجدهم زیر نفوذ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کم قدرت و نفوذ کلیسا کم شد و سرخپوستان و بومیان و سیاهپوستان مهاجر توانستند تنها با اجازه و حمایت کلیسا از آن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از نظارت کلیسا بر تعلیمات عمومی پشتیبانی می کرد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کلیسای کاتولیک منطقه به غیر از فعالیت های مذهبی به بسیاری از امور دنیوی از جمله دادو ستد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دستگاه اقتصادی و سیاسی مسلّطی در منطقه شد که حتی حسادت عدّه ای از حاکمان منطقه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و گاه، بانک ها و کمپانی ها شد و تا حدّ زیادی سرنوشت مستعمرات و سپس نخستین جمهوری ها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روحانیون سطوح عمومی و میانی، بقیه دستگاه روحانیت کلیسا بر ضد جنبش های استقلال طلب و آزادی خواه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کشور با ارتداد یکسان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کلیسا احکامی برای اجتناب از مشارکت در جنگ های استقلال طلبانه در منطقه صادر نمود و جلوی فعالیت های ظلم ستیزانه و آزادی خواهانه سرخپوستان و سیاهان منطقه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استعمار اسپانیا و پرتغال طی چهار قرن، با همراهی کلیسا، اقتصاد و سیاست منطقه را در دست گرفتند و به غارت این سرزمین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کشورها، بر ثروت کلیساهای منطقه افزوده می شد و در بعضی از آن ها مانند مکزیک در دوره ای بیش از نیمی از زمین های حاصلخیز را در دست داشت و در بسیاری دیگر مانند اکوادور بزرگترین مالک زمین بود و صندوق های پر از طلا و نقره به رم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می شد</w:t>
      </w:r>
      <w:r>
        <w:rPr>
          <w:rFonts w:eastAsia="IRNazanin" w:cs="IRNazanin"/>
          <w:color w:val="111111"/>
          <w:sz w:val="28"/>
          <w:szCs w:val="28"/>
          <w:rtl w:val="true"/>
          <w:lang w:bidi="fa-IR"/>
        </w:rPr>
        <w:t xml:space="preserve">. </w:t>
      </w:r>
      <w:r>
        <w:rPr>
          <w:rStyle w:val="FootnoteAnchor"/>
          <w:rtl w:val="true"/>
        </w:rPr>
        <w:footnoteReference w:id="626"/>
      </w:r>
      <w:bookmarkStart w:id="508" w:name="pg9440_118804"/>
    </w:p>
    <w:p>
      <w:pPr>
        <w:pStyle w:val="Heading3"/>
        <w:numPr>
          <w:ilvl w:val="2"/>
          <w:numId w:val="1"/>
        </w:numPr>
        <w:rPr/>
      </w:pPr>
      <w:bookmarkStart w:id="509" w:name="__RefHeading___Toc5928140_2870459653"/>
      <w:bookmarkStart w:id="510" w:name="_Toc182"/>
      <w:bookmarkEnd w:id="508"/>
      <w:bookmarkEnd w:id="509"/>
      <w:r>
        <w:rPr/>
        <w:t>6</w:t>
      </w:r>
      <w:r>
        <w:rPr>
          <w:rtl w:val="true"/>
        </w:rPr>
        <w:t xml:space="preserve">. </w:t>
      </w:r>
      <w:r>
        <w:rPr>
          <w:rtl w:val="true"/>
        </w:rPr>
        <w:t>وضعیت مسیحیت منطقه در قرن نوزدهم</w:t>
      </w:r>
      <w:bookmarkEnd w:id="510"/>
    </w:p>
    <w:p>
      <w:pPr>
        <w:pStyle w:val="Heading4"/>
        <w:numPr>
          <w:ilvl w:val="3"/>
          <w:numId w:val="1"/>
        </w:numPr>
        <w:rPr/>
      </w:pPr>
      <w:bookmarkStart w:id="511" w:name="__RefHeading___Toc5928142_2870459653"/>
      <w:bookmarkStart w:id="512" w:name="_Toc183"/>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 xml:space="preserve">تا قبل از استقلال کشورهای منطقه آمریکای لاتین، عموم این کشورها به جز برزیل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مستعمره پرتغال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مستعمره اسپانیا بود و به دلیل واگذاری امتیازات انتصاب اسقف ها و تعیین حدود خلیفه گری ها به پادشاهان اسپانیا و پرتغال از سوی پاپ در همان نخستین سال های کشف این قاره، کلیسا دقیقاً در خدمت قدرت حاکم قرار داشت و همسو با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کلیسای آمریکای لاتین، تحت سیطره سیاسی و نظامی و دینی پادشاه اسپانیا و نیز پرتغال متولّد شد که تا قبل از استقلال، قریب به اتفاق اسقف هایش اسپانیایی بودند و طبعاً چنین کلیسایی در خدمت منافع و مصالح اسپانیا قرار داشت و لذا انقلابیون که برای نیل به استقلال مبارزه می کردند، نه تنها با قدرت حاکم، که با کلیسا هم باید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ای که بعدها در تاریخ کلیسای و رویش حرکت های مسیحی انقلابی این منطقه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آزادی بخش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Liberation 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همین خاطر است که عدّه ای معتقدند که تاریخ کلیسای آمریکای لاتین پس از دوران استقلال، چیزی نیست جز تاریخ تلاش کلیسای آن جهت رها کردن خویش از میراث استعماری اسپانیا و پرتغال و تطبیق خود با موقعیت جدید،</w:t>
      </w:r>
    </w:p>
    <w:p>
      <w:pPr>
        <w:pStyle w:val="BookText"/>
        <w:rPr/>
      </w:pPr>
      <w:r>
        <w:rPr>
          <w:rFonts w:ascii="IRNazanin" w:hAnsi="IRNazanin" w:eastAsia="IRNazanin"/>
          <w:color w:val="111111"/>
          <w:sz w:val="28"/>
          <w:sz w:val="28"/>
          <w:szCs w:val="28"/>
          <w:rtl w:val="true"/>
          <w:lang w:bidi="fa-IR"/>
        </w:rPr>
        <w:t>جریانی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قرن آخر قرن نوزدهم روزگار افت جدی برای کلیسا در غرب و جهان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 تجربه گرایانه علمی، کلیسا به دلیل پایبندی شدید به سنت ها و عدم نوآوری جدّی وجهه خود را از کم کم دست می داد و با ظهور ایدئولوژی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ضددینی در این سال ها، گفتمان های ضددینی در جامعه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انجمن های رهبانی و اخراج آن ها از برخی کشورها به صورت امری عادی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حتی در آمریکای جنوبی نیز حاکم شد ولی به هر تقدیر کاتولیسیسم بر قرار ماند و همین باعث شد تا تلاش هایی برای تجدید و احیای کلیسای کاتولیک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م، نخستین شورای عمومی آمریکای لاتین در رم برگزار شد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اعظم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از آمریکای لاتین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کنفرانس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ارائه شد که در آن مشکلات جوامع کاتولیک این منطقه چنین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خواهی، خرافه پرستی، فراماسونری، الحاد، پروتستان گرایی و سوسیالیزم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هیچ راه حل تازه ای نسبت به این مسائل اتخاذ نشد؛ زیرا کلیسا بر سنت قدیمی خود یعنی محافظه کاری هم چنان اصرار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کنفرانس، کلیسا اقدام به تعمیق مبانی فکری و فرهنگی سنتی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در کشورهای آمریکای لاتین نمود و مدارس کلیسایی در مقاطع مختلف تحصیلی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با تأسیس بسیاری از دانشگاه ها به نقطه اوج خود رسید</w:t>
      </w:r>
      <w:r>
        <w:rPr>
          <w:rFonts w:eastAsia="IRNazanin" w:cs="IRNazanin"/>
          <w:color w:val="111111"/>
          <w:sz w:val="28"/>
          <w:szCs w:val="28"/>
          <w:rtl w:val="true"/>
          <w:lang w:bidi="fa-IR"/>
        </w:rPr>
        <w:t xml:space="preserve">. </w:t>
      </w:r>
      <w:r>
        <w:rPr>
          <w:rStyle w:val="FootnoteAnchor"/>
          <w:rtl w:val="true"/>
        </w:rPr>
        <w:footnoteReference w:id="627"/>
      </w:r>
      <w:bookmarkStart w:id="513" w:name="pg9440_118805"/>
    </w:p>
    <w:p>
      <w:pPr>
        <w:pStyle w:val="Heading4"/>
        <w:numPr>
          <w:ilvl w:val="3"/>
          <w:numId w:val="1"/>
        </w:numPr>
        <w:rPr/>
      </w:pPr>
      <w:bookmarkStart w:id="514" w:name="__RefHeading___Toc5928144_2870459653"/>
      <w:bookmarkStart w:id="515" w:name="_Toc184"/>
      <w:bookmarkEnd w:id="513"/>
      <w:bookmarkEnd w:id="514"/>
      <w:r>
        <w:rPr>
          <w:rtl w:val="true"/>
        </w:rPr>
        <w:t>حضور همه جانبه آمریکا در منطقه و تأثیر آن بر کلیساهای منطقه</w:t>
      </w:r>
      <w:bookmarkEnd w:id="515"/>
    </w:p>
    <w:p>
      <w:pPr>
        <w:pStyle w:val="BookText"/>
        <w:rPr/>
      </w:pPr>
      <w:r>
        <w:rPr>
          <w:rFonts w:ascii="IRNazanin" w:hAnsi="IRNazanin" w:eastAsia="IRNazanin"/>
          <w:color w:val="111111"/>
          <w:sz w:val="28"/>
          <w:sz w:val="28"/>
          <w:szCs w:val="28"/>
          <w:rtl w:val="true"/>
          <w:lang w:bidi="fa-IR"/>
        </w:rPr>
        <w:t>قرن نوزدهم، قرن حضور جدی آمریکا و رقابتش با اسپانیا و پرتغال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مونروئه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جمهور وقت ایالات متحده آمریکا، دکترین معروفش را در خصوص این منطقه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دکترین، آمریکای شمالی هر گونه دخالت قدرت های اروپایی را در این منطقه از جهان به عنوان عملی غیر دوستانه تلقّی نموده و جواب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قرن بیستم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جمهوری آمریکا، این دکترین را در زمان خود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آمریکای شمالی را پلیس این منطقه نامید که حتی برای حل مسائل داخلی برخی کشورها دخالت نظامی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سربازان آمریکایی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کشورهای همسایه جنوبی خویش مداخله نمودند و برای حفظ این بهشت سودآور، دست به هر کاری می زدند از جمله فشارهای سیاسی، محرومیت های اقتصادی، بر انداختن حکومت ها و دخالت صریح نظامی</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در کشورهای آمریکای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بی آی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پلیس محلی مکمّل فعالیت هیئت های نظامی آمریکا در این سرزمین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سیا در سراسر کشورهای آمریکای لاتین مخفیانه فعالیت شان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بی آی برای تمام مخالفان امپریالیسم در منطقه و تمام کسانی که از آمریکا انتقاد کرده اند، پرونده ساخت و از سفر آن ها به ممالک متحده آمریکا و گاه به دیگر کشورهای آمریکای لاتین، ممانعت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بیشتر رسانه های عمومی این منطقه نظارت و کنترل داشت تا بر خلاف خواست های عوامل آمریکا رفتار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عوامل سیا، نقش خبرنگار را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مدیران نشریات و کتاب های درسی و خیریه های کاتولیک منطقه مرتباً از آمریکا پول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نزد مردم بسیاری از بنیادهای خیریه مسیحی و خیلی از کلیساها، آمریکایی قلمداد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و اسقفان بسیاری در راستای منافع آمریکا سخن می گفتند و اعتراضات مردم بیچاره و فقیر را نادیده می گرفتند</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یکی دیگر از اقدامات آمریکا، حمایت و گسترش فعالیت های مبلّغان پروتستان در آمریکای لاتین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با میزان سیطره آمریکا بر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منطقه، فعالیت پروتستان ها و تبلیغات آن ها در این منطقه بیشتر شد</w:t>
      </w:r>
      <w:r>
        <w:rPr>
          <w:rFonts w:eastAsia="IRNazanin" w:cs="IRNazanin"/>
          <w:color w:val="111111"/>
          <w:sz w:val="28"/>
          <w:szCs w:val="28"/>
          <w:rtl w:val="true"/>
          <w:lang w:bidi="fa-IR"/>
        </w:rPr>
        <w:t xml:space="preserve">. </w:t>
      </w:r>
      <w:bookmarkStart w:id="516" w:name="pg9440_118806"/>
    </w:p>
    <w:p>
      <w:pPr>
        <w:pStyle w:val="Heading3"/>
        <w:numPr>
          <w:ilvl w:val="2"/>
          <w:numId w:val="1"/>
        </w:numPr>
        <w:rPr/>
      </w:pPr>
      <w:bookmarkStart w:id="517" w:name="__RefHeading___Toc5928146_2870459653"/>
      <w:bookmarkStart w:id="518" w:name="_Toc185"/>
      <w:bookmarkEnd w:id="516"/>
      <w:bookmarkEnd w:id="517"/>
      <w:r>
        <w:rPr/>
        <w:t>7</w:t>
      </w:r>
      <w:r>
        <w:rPr>
          <w:rtl w:val="true"/>
        </w:rPr>
        <w:t xml:space="preserve">. </w:t>
      </w:r>
      <w:r>
        <w:rPr>
          <w:rtl w:val="true"/>
        </w:rPr>
        <w:t>وضعیت کنونی مسیحیت در آمریکای لاتین</w:t>
      </w:r>
      <w:bookmarkEnd w:id="518"/>
    </w:p>
    <w:p>
      <w:pPr>
        <w:pStyle w:val="BookText"/>
        <w:rPr/>
      </w:pPr>
      <w:r>
        <w:rPr>
          <w:rFonts w:ascii="IRNazanin" w:hAnsi="IRNazanin" w:eastAsia="IRNazanin"/>
          <w:color w:val="111111"/>
          <w:sz w:val="28"/>
          <w:sz w:val="28"/>
          <w:szCs w:val="28"/>
          <w:rtl w:val="true"/>
          <w:lang w:bidi="fa-IR"/>
        </w:rPr>
        <w:t>آمریکای لاتین هم اکنون یکی از بزرگترین حوزه های فرهنگ مسیحی است که از به هم پیوستگی و هم زیستی مردمان بومی و سرخپوست دارای ادیان اولیه و ابتدایی و مهاجران اروپایی کاتولیک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گسترده آفریقائیان در بسیاری از مناطق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برزیل و کوبا و نیز هائیتی و کلمبیا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مهاجرت های بعدی مردمان اروپا، گستره تأثیرات بر دین و فرهنگ مردم منطقه را افزایش داده است و باعث شکل گیری عقایدی مختلط از فرهنگ، سنن و مذهب هر یک از مهاجران در این سرزمین جدید شد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ویژگی عصر کنونی در منطقه، تأکید مجدد بر فرهنگ های بومی آمریکای لاتین و سنّت های دینی گذشته و پایمال شده و تلاش برای احیای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زیادی از سوی مسیحیان صورت می گیرد تا زندگی و تعالیم مسیحی را به شیوه های بیان کنند که فرهنگ های بومی را به طور جدّی مدّ نظر قرار دهند و از سویی دیگر، توسط برخی از اندیشمندان و محقّقان علاقمند به فرهنگ و آیین سرخپوستی تلاشی صورت گرفته تا فرهنگ، آداب، رسوم و آیین های سرخپوستی از بین نرود و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شده است که مسیحیت کنونی در منطقه انعطاف پذیرتر از گذشته باشد</w:t>
      </w:r>
      <w:r>
        <w:rPr>
          <w:rFonts w:eastAsia="IRNazanin" w:cs="IRNazanin"/>
          <w:color w:val="111111"/>
          <w:sz w:val="28"/>
          <w:szCs w:val="28"/>
          <w:rtl w:val="true"/>
          <w:lang w:bidi="fa-IR"/>
        </w:rPr>
        <w:t xml:space="preserve">. </w:t>
      </w:r>
      <w:r>
        <w:rPr>
          <w:rStyle w:val="FootnoteAnchor"/>
          <w:rtl w:val="true"/>
        </w:rPr>
        <w:footnoteReference w:id="631"/>
      </w:r>
    </w:p>
    <w:p>
      <w:pPr>
        <w:pStyle w:val="Heading3"/>
        <w:numPr>
          <w:ilvl w:val="2"/>
          <w:numId w:val="1"/>
        </w:numPr>
        <w:rPr/>
      </w:pPr>
      <w:bookmarkStart w:id="519" w:name="__RefHeading___Toc5928148_2870459653"/>
      <w:bookmarkStart w:id="520" w:name="_Toc186"/>
      <w:bookmarkEnd w:id="519"/>
      <w:r>
        <w:rPr/>
        <w:t>1-9</w:t>
      </w:r>
      <w:r>
        <w:rPr>
          <w:rtl w:val="true"/>
        </w:rPr>
        <w:t>وضعیت کاتولیک ها در آمریکای لاتین</w:t>
      </w:r>
      <w:bookmarkEnd w:id="52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جمعیت آمریکای لاتین که امروزه بیش از چهارصد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هستند این آمار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پیرو کلیسای کاتولیک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نزدیک به یک سوم کاتولیک های جهان در این منطقه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کاتولیک منطقه پس از استقلال برخی کشورها در قرن گذشته، وضعیت متفاوتی نسبت به گذشته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مکزیک پس از انقلاب 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 حکومت به دست افرادی افتاد که با کلیسا و مذهب و طبقه روحانیون به شدّت مخالف بودند و املاک کلیسا را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مکزیک در چهارده ایالت، کشیشان حق نداشتند مراسم مذهبی اجرا کنند ولی به تدریج این موانع برطرف شد امّا با این حال، املاک کلیسا هنوز به دولت تعلّق دارد و توسط کشیشان اداره می شود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پس از به قدرت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کاسترو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کوبا پس از انقلاب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کلیسای این کشور با وضعیت دشواری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همراهی و همکاری کلیسا با رژیم قبلی، عده بسیاری از کشیشان این کشور به آمریکا و دیگر کشورهای منطقه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کوبا پیروان کلیساهای این کشور از زمان انقلاب کوبا به نصف کاهش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پس از گذشت بیش از نیم قرن حاکمیت حزب کمونیست بر کوبا، فضای مساعدتری نسبت به گذشته برای کلیسای کاتولیک كوبا فراهم شده است و دیدار پاپ ژان پل دوم از این کشور و گفتگوهایش با فیدل کاسترو در سال های گذشته، در بهبودی روابط کلیسای کاتولیک کوبا و دولت این کشور موثر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تحولات مهم اخیر کلیسای کاتولیک منطقه، اعزام عده زیادی کشیش کاتولیک از ایالات متحده آمریکا به کشورهای این منطقه از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به بعد است، در صورتی که در گذشته تمام کشیشان کلیسای کاتولیک از اسپانیا یا پرتغال تأمین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چندین دانشگاه مهم و مراکز آموزشی کاتولیکی در کشورهای منطقه در این قرن تاسیس 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بوگوتا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لیما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مدلین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ریودو ژانیرو و سائو پائولو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کویتو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بوئنوس آیرس و کردوبا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والپارایو و گواتمالا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یکی از نقاط ضعف کلیسای کاتولیک این منطقه، کمبود کشیش و اتکاء کلیسای کاتولیک به اعزام کشیش از کشورهای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سال های اخیر کشیشان اعزامی از آمریکا و اروپا فعالیت های و تبلیغات گسترده در میان قبایل سرخ پوست مناطق کوهستانی پرداختند</w:t>
      </w:r>
      <w:r>
        <w:rPr>
          <w:rFonts w:eastAsia="IRNazanin" w:cs="IRNazanin"/>
          <w:color w:val="111111"/>
          <w:sz w:val="28"/>
          <w:szCs w:val="28"/>
          <w:rtl w:val="true"/>
          <w:lang w:bidi="fa-IR"/>
        </w:rPr>
        <w:t xml:space="preserve">. </w:t>
      </w:r>
      <w:r>
        <w:rPr>
          <w:rStyle w:val="FootnoteAnchor"/>
          <w:rtl w:val="true"/>
        </w:rPr>
        <w:footnoteReference w:id="63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اکثر مردم جمهوری های آمریکای لاتین کاتولیک به حساب می آیند ولی آزادی مذهب در کلیه قوانین این کشورها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کشورهایی مانند ونزوئلا، کلمبیا و آرژانتین، کاتولیسیسم دینی رسمی و دولتی به حساب می آید و توجّه خاصی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در کشورهایی مانند مکزیک و اروگوئه دین و دولت به طور کلی از یک دیگر متمایز شده اند به طوری که در اروگوئه، عید کریسمس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Christmas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در آمریکای لاتین نویداد </w:t>
      </w:r>
      <w:r>
        <w:rPr>
          <w:rFonts w:eastAsia="Times New Roman" w:cs="Times New Roman" w:ascii="Times New Roman" w:hAnsi="Times New Roman"/>
          <w:color w:val="111111"/>
          <w:sz w:val="28"/>
          <w:szCs w:val="28"/>
          <w:lang w:val="en-US" w:bidi="en-US"/>
        </w:rPr>
        <w:t>Navidad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 عید پاک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توریست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ششم ژانویه را که مصادف با </w:t>
      </w:r>
      <w:r>
        <w:rPr>
          <w:rFonts w:eastAsia="Times New Roman" w:cs="Times New Roman" w:ascii="Times New Roman" w:hAnsi="Times New Roman"/>
          <w:color w:val="111111"/>
          <w:sz w:val="28"/>
          <w:szCs w:val="28"/>
          <w:lang w:val="en-US" w:bidi="en-US"/>
        </w:rPr>
        <w:t>Epiphany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می گیرند</w:t>
      </w:r>
      <w:r>
        <w:rPr>
          <w:rFonts w:eastAsia="IRNazanin" w:cs="IRNazanin"/>
          <w:color w:val="111111"/>
          <w:sz w:val="28"/>
          <w:szCs w:val="28"/>
          <w:rtl w:val="true"/>
          <w:lang w:bidi="fa-IR"/>
        </w:rPr>
        <w:t xml:space="preserve">. </w:t>
      </w:r>
      <w:r>
        <w:rPr>
          <w:rStyle w:val="FootnoteAnchor"/>
          <w:rtl w:val="true"/>
        </w:rPr>
        <w:footnoteReference w:id="636"/>
      </w:r>
      <w:bookmarkStart w:id="521" w:name="pg9440_118808"/>
    </w:p>
    <w:p>
      <w:pPr>
        <w:pStyle w:val="Heading3"/>
        <w:numPr>
          <w:ilvl w:val="2"/>
          <w:numId w:val="1"/>
        </w:numPr>
        <w:rPr/>
      </w:pPr>
      <w:bookmarkStart w:id="522" w:name="__RefHeading___Toc5928150_2870459653"/>
      <w:bookmarkStart w:id="523" w:name="_Toc187"/>
      <w:bookmarkEnd w:id="521"/>
      <w:bookmarkEnd w:id="522"/>
      <w:r>
        <w:rPr/>
        <w:t>2-9</w:t>
      </w:r>
      <w:r>
        <w:rPr>
          <w:rtl w:val="true"/>
        </w:rPr>
        <w:t>وضعیت پروتستان ها در آمریکای لاتین</w:t>
      </w:r>
      <w:bookmarkEnd w:id="523"/>
    </w:p>
    <w:p>
      <w:pPr>
        <w:pStyle w:val="BookText"/>
        <w:rPr/>
      </w:pPr>
      <w:r>
        <w:rPr>
          <w:rFonts w:ascii="IRNazanin" w:hAnsi="IRNazanin" w:eastAsia="IRNazanin"/>
          <w:color w:val="111111"/>
          <w:sz w:val="28"/>
          <w:sz w:val="28"/>
          <w:szCs w:val="28"/>
          <w:rtl w:val="true"/>
          <w:lang w:bidi="fa-IR"/>
        </w:rPr>
        <w:t xml:space="preserve">با این که آمریکای لاتین بیش از سه قرن تحت نفوذ کاتولیسیسیم بوده و هنوز هم آن را سرزمینی کاتولیک مذهب و وابسته به کلیسای واتیکان می دانند امّا با موج فرهنگی دینی جدی پروتستانتیسم مواجه شده است و میلیون ها نفر از مردم این قاره به شاخه های مختلف آن به ویژه انجیلی ها </w:t>
      </w:r>
      <w:r>
        <w:rPr>
          <w:rStyle w:val="FootnoteAnchor"/>
          <w:rtl w:val="true"/>
        </w:rPr>
        <w:footnoteReference w:id="637"/>
      </w:r>
      <w:r>
        <w:rPr>
          <w:rFonts w:ascii="IRNazanin" w:hAnsi="IRNazanin" w:eastAsia="IRNazanin"/>
          <w:color w:val="111111"/>
          <w:sz w:val="28"/>
          <w:sz w:val="28"/>
          <w:szCs w:val="28"/>
          <w:rtl w:val="true"/>
          <w:lang w:bidi="fa-IR"/>
        </w:rPr>
        <w:t xml:space="preserve">و پنتی کاستال ها </w:t>
      </w:r>
      <w:r>
        <w:rPr>
          <w:rStyle w:val="FootnoteAnchor"/>
          <w:rtl w:val="true"/>
        </w:rPr>
        <w:footnoteReference w:id="638"/>
      </w:r>
      <w:r>
        <w:rPr>
          <w:rFonts w:ascii="IRNazanin" w:hAnsi="IRNazanin" w:eastAsia="IRNazanin"/>
          <w:color w:val="111111"/>
          <w:sz w:val="28"/>
          <w:sz w:val="28"/>
          <w:szCs w:val="28"/>
          <w:rtl w:val="true"/>
          <w:lang w:bidi="fa-IR"/>
        </w:rPr>
        <w:t>می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دهه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تعداد پروتستان ها در این سرزمین محدود بود ولی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مواضع بحث برانگیز کلیسای رسمی کاتولیک و برخورد آن با الهیات آزادی بخش، تعداد آن ها بخصوص در کشور برزیل به شدّت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در تمام کشورهای آمریکای لاتین، بیش از </w:t>
      </w: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 xml:space="preserve">هزار نفر پروتستان وجود داشت ولی تعداد پروتستان ها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و 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حداقل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 ها طی سه دهه اخیر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بسیاری هنوز هم معتقدند که تار و پود جامعه آمریکای لاتین با کاتولیسیسم در هم تنیده شده است و رشد پروتستانتیسم نمی تواند با آن رقابت کند ولی گرایش روز افزون اونجلیست ها، توجّه پژوهشگران و جامعه شناسان را به خود جلب کرده است که در این میان نقش ایالات متحده آمریکا در افزایش پیروان آن ها غیر قابل انکار است</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پنتی کاستی ها در ترویج مذهب پروتستان در آمریکای لاتین نقش موثری ایفا کرده اند و بخصوص فعالیت آن ها در کشور شیلی بسیار موثر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اولین کلیسای پنتی کاستی که به عضویت شورای جهانی کلیساها </w:t>
      </w:r>
      <w:r>
        <w:rPr>
          <w:rStyle w:val="FootnoteAnchor"/>
          <w:rtl w:val="true"/>
        </w:rPr>
        <w:footnoteReference w:id="640"/>
      </w:r>
      <w:r>
        <w:rPr>
          <w:rFonts w:ascii="IRNazanin" w:hAnsi="IRNazanin" w:eastAsia="IRNazanin"/>
          <w:color w:val="111111"/>
          <w:sz w:val="28"/>
          <w:sz w:val="28"/>
          <w:szCs w:val="28"/>
          <w:rtl w:val="true"/>
          <w:lang w:bidi="fa-IR"/>
        </w:rPr>
        <w:t>درآمد از کشور شیلی بود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در بعضی از کشورها، به خصوص در کلمبیا در مقطعی، ضدیت و مخالفت با پروتستان ها بسیار شدید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کشور ظرف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بین سال های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پروتستان ها بخاطر مذهبشان کشته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و نمازخانه پروتستان تخریب شدند و طی همان سال ها حكومت كلمبيا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پروتستان را تعطیل کرد امّا با روابط استراتژیک دولت فعلی کلمبیا و آمریکا قطعاً این رویکرد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پروتستان های برزیل تقریباً از آزادی کامل مذهبی برخوردار بودند و به شدت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فرقه های پر تبلیغات منطقه میتوان شاهدان یهوه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Jehovahs Witnesses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مورمون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Mormons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متدیست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Methodists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باپتیست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Baptists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حتی انگلیکن ها </w:t>
      </w:r>
      <w:r>
        <w:rPr>
          <w:rStyle w:val="FootnoteAnchor"/>
          <w:rtl w:val="true"/>
        </w:rPr>
        <w:footnoteReference w:id="642"/>
      </w:r>
      <w:r>
        <w:rPr>
          <w:rFonts w:ascii="IRNazanin" w:hAnsi="IRNazanin" w:eastAsia="IRNazanin"/>
          <w:color w:val="111111"/>
          <w:sz w:val="28"/>
          <w:sz w:val="28"/>
          <w:szCs w:val="28"/>
          <w:rtl w:val="true"/>
          <w:lang w:bidi="fa-IR"/>
        </w:rPr>
        <w:t>نام برد که حضور بین المللی آن ها به ویژه در همین دو دهه اخیر باعث شده است که در آمریکای لاتین نیز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پیش از این عمدتاً در آمریکای شمالی و اروپا فعالیت داشتند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خوزه کامبلین خوسه کمبلین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Jose Comblin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انریکو داسل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Enrigue Dussell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از رهبران الهیات آزادی بخش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سیاست های محافظه کارانه کلیسای کاتولیک، عاقبت اقشار فقیر جامعه را به آغوش پنتی کاستال ها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ها همواره در تلاش بوده اند تا کلیسای عریض و طویل را به ایجاد پاره ای تغییرات اساسی در ساز و کارهای خود متقاعد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فزآینده آیین پروتستان را می توان از ویژگی های مهم مسیحیت منطقه در این قرن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پروتستان ها در برخی از کشورهای آمریکای لاتین درصد زیادی از مسیحیان را تشکیل می دهند که فعالیت های دینی پر شوری دارند و در سال های اخیر، کنفرانس های بین المللی متعدّدی توسط پروتستان ها تشکیل شده که نمایندگان کلیه کشورهای آن قاره در این کنفرانس ها شرکت می کنند</w:t>
      </w:r>
      <w:r>
        <w:rPr>
          <w:rFonts w:eastAsia="IRNazanin" w:cs="IRNazanin"/>
          <w:color w:val="111111"/>
          <w:sz w:val="28"/>
          <w:szCs w:val="28"/>
          <w:rtl w:val="true"/>
          <w:lang w:bidi="fa-IR"/>
        </w:rPr>
        <w:t xml:space="preserve">. </w:t>
      </w:r>
      <w:r>
        <w:rPr>
          <w:rStyle w:val="FootnoteAnchor"/>
          <w:rtl w:val="true"/>
        </w:rPr>
        <w:footnoteReference w:id="644"/>
      </w:r>
      <w:bookmarkStart w:id="524" w:name="pg9440_118810"/>
    </w:p>
    <w:p>
      <w:pPr>
        <w:pStyle w:val="Heading3"/>
        <w:numPr>
          <w:ilvl w:val="2"/>
          <w:numId w:val="1"/>
        </w:numPr>
        <w:rPr/>
      </w:pPr>
      <w:bookmarkStart w:id="525" w:name="__RefHeading___Toc5928152_2870459653"/>
      <w:bookmarkStart w:id="526" w:name="_Toc188"/>
      <w:bookmarkEnd w:id="524"/>
      <w:bookmarkEnd w:id="525"/>
      <w:r>
        <w:rPr/>
        <w:t>3-9</w:t>
      </w:r>
      <w:r>
        <w:rPr>
          <w:rtl w:val="true"/>
        </w:rPr>
        <w:t>رویش الهیات آزادی بخش در آمریکای لاتین</w:t>
      </w:r>
      <w:bookmarkEnd w:id="526"/>
    </w:p>
    <w:p>
      <w:pPr>
        <w:pStyle w:val="BookText"/>
        <w:rPr/>
      </w:pPr>
      <w:r>
        <w:rPr>
          <w:rFonts w:ascii="IRNazanin" w:hAnsi="IRNazanin" w:eastAsia="IRNazanin"/>
          <w:color w:val="111111"/>
          <w:sz w:val="28"/>
          <w:sz w:val="28"/>
          <w:szCs w:val="28"/>
          <w:rtl w:val="true"/>
          <w:lang w:bidi="fa-IR"/>
        </w:rPr>
        <w:t xml:space="preserve">کمتر قرن بیستم میلادی شاهد خیزش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میزان بی سابقه شهرنشینی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بحران های دینی و اخلاقی به خاطر مدرنیته و رواج روزافزون تکنولوژی، علم و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خیزش ها و نهضت ها، همانند اروپای دوران اصلاح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واکنش های گوناگونی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از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به بعد، مسائل ناشی از نژاد، فقر، ظلم ریشه دار و استثمار منابع در آمریکای لاتین، در کلیساهای به مباحثه و مناظره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ها از این اعتقاد رایج ناشی شد که تسکین درد و رنج به خودی خود، پاسخ کافی به آلام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برخی از کشیشان منطقه، برای تحقق اراده خدا در مورد انسان، ایجاد تغییراتی در جامعه ضروری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اعتقاد باعث آگاهی و توجّه بیشتر مسیحیان به مسائلی گردید که پیش از این، به وسیله تفکّر مارکسیستی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اقتصادی مارکسیستی تا مدّتی الهیدانان و کشیشان جوان منطقه را تحت تأثیر قرار داد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لذا جنبشی در درون کلیسای با اولویت بخشی به عمل یا کردار در مقابل اندیشه در الهیات مسیحی شکل گرفت که به ساختار جدیدی از الهیات مسیحی و سازمان کلیسا در منطقه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مسیحیت اساساً مژده ای برای فقرا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ها که غالباً الهیات آزادی بخش خوانده می شوند از حمایت رهبران مسیحیت کاتولیک، برخوردار نشد ولی مورد استقبال گروه زیادی از کشیشان جوان منطقه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اسقفان و کلیساهای منطقه به شدت با این رویکرد الهیاتی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واتیکان، با صدور بیانیه ای، ابتدا این الهیات را ابداعی و انحراف از پیام مسیحیت دانست و کلیسای منطقه را از اقدامات اجتماعی سیاسی تحریک آمیز احتراز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با دیدن گرایش و استقبال کشیشان جوان و محرومان منطقه به آنان، با رویه ای محتاطانه، این الهیات را با ذکر شرایطی پذیرفت</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با پیدایش الهیات آزادی بخش پیوند استوار میان کلیسا و دولت، در حمایت از تغییرات اجتماعی و سیاسی و اقتصادی برخاسته از اجتماعات مسیحی توده مردم، به چالش کشیده شد 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توانست در مقابل گروه های پروتستانی انجیلی، که بسیاری از آن ها از جانب آمریکا و نمایندگی هایش و هواداران جناح های دولتی حمایت مالی و تبلیغی می شدند و مردم را به شدت به کیش خود دعوت می کردند، به موفقیت نسبی دست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جنبش نه تنها فقر وحشتناک، بی عدالتی و استثمار توده های مردم آمریکای لاتین و نقش کلیسا را در تداوم آن ها یادآور شد، بلکه مشارکت واقعی مسیحیان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کمتر ایجاد عدالت اجتماعی آزمود و در این راستا دست به اعمال اجتماعی و سیاسی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الهیات به حمایت از فقرا برخاسته و توسعه آگاهی سیاسی فقرا را بخشی از رسالت اساسی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الهیدانان این جریان، کتاب مقدّس را با این اطمینان می خواندند که همان خدایی که بنی اسرائیل را از اسارت مصر نجات داد، هنوز هم طرفدار ضعفا و کسانی است که امروزه از حق خود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افراد تهیدست و ستمدیده توجّه دارند و تهیدستان را منبع اصیل الهیات در درک حقیقت مسیحیت و عمل به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کلیسا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گذشته پر انتقادش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و احوال آمریکای لاتین، باید هوادار تهیدستان باشد چرا که خدا به روشنی و بی هیچ تردید، جانب تهیدستان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الهیات، همه الهیات و رسالت مسیحی باید با نگاه از پایین، با آلام و دردهای تهیدستان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مسیحیان باید وارد مبارزه ای شوند که در حال حاضر جریان دارد تا رهایی از ستم را به</w:t>
      </w:r>
    </w:p>
    <w:p>
      <w:pPr>
        <w:pStyle w:val="BookText"/>
        <w:rPr/>
      </w:pPr>
      <w:r>
        <w:rPr>
          <w:rFonts w:ascii="IRNazanin" w:hAnsi="IRNazanin" w:eastAsia="IRNazanin"/>
          <w:color w:val="111111"/>
          <w:sz w:val="28"/>
          <w:sz w:val="28"/>
          <w:szCs w:val="28"/>
          <w:rtl w:val="true"/>
          <w:lang w:bidi="fa-IR"/>
        </w:rPr>
        <w:t>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حقیقی هم باید پیام رهایی و رستگاری در هر دو بعد اجتماعی و فردی باشد نه فقط فردی؛ چرا که تاکنون، عمده تلاش های کلیسا متوجه رهایی فردی بود نه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الهیات شرایط ظالمانه را مورد خطاب قرار داده یا با آن در می افتد</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آزادی بخش</w:t>
      </w:r>
      <w:r>
        <w:rPr>
          <w:rFonts w:eastAsia="IRNazanin" w:cs="IRNazanin"/>
          <w:color w:val="111111"/>
          <w:sz w:val="28"/>
          <w:szCs w:val="28"/>
          <w:rtl w:val="true"/>
          <w:lang w:bidi="fa-IR"/>
        </w:rPr>
        <w:t>»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گوستاو گوتیرز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Gustavo Gutierrez</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از رهبران برجسته این الهیات، به زبان انگلیسی و دیگر زبان ها، این رویکردها و مضامین را به غرب و دیگر قارهها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آزادی بخش در آمریکای لاتین صورت های گوناگونی مانند الهيات سیاهان و الهیات فمنیستی یافت؛ امّا اندیشه رسالت مسیحی به عنوان اندیشه ای آزادی بخش و تأثیر این آزادی بر ساختارها و منافع سیاسی و اقتصادی، در بسیاری از نقاط جهان پذیرفته شد و رویکرد آنان آنان توسط کشیشان مناطق محروم جهان از جمله آفریقا و آسیای جنوب شرقی به کار گرفته شد</w:t>
      </w:r>
      <w:r>
        <w:rPr>
          <w:rFonts w:eastAsia="IRNazanin" w:cs="IRNazanin"/>
          <w:color w:val="111111"/>
          <w:sz w:val="28"/>
          <w:szCs w:val="28"/>
          <w:rtl w:val="true"/>
          <w:lang w:bidi="fa-IR"/>
        </w:rPr>
        <w:t xml:space="preserve">. </w:t>
      </w:r>
      <w:r>
        <w:rPr>
          <w:rStyle w:val="FootnoteAnchor"/>
          <w:rtl w:val="true"/>
        </w:rPr>
        <w:footnoteReference w:id="648"/>
      </w:r>
      <w:bookmarkStart w:id="527" w:name="pg9440_118812"/>
    </w:p>
    <w:p>
      <w:pPr>
        <w:pStyle w:val="Heading3"/>
        <w:numPr>
          <w:ilvl w:val="2"/>
          <w:numId w:val="1"/>
        </w:numPr>
        <w:rPr/>
      </w:pPr>
      <w:bookmarkStart w:id="528" w:name="__RefHeading___Toc5928154_2870459653"/>
      <w:bookmarkStart w:id="529" w:name="_Toc189"/>
      <w:bookmarkEnd w:id="527"/>
      <w:bookmarkEnd w:id="528"/>
      <w:r>
        <w:rPr>
          <w:rtl w:val="true"/>
        </w:rPr>
        <w:t>وضعیت کنونی الهیات آزادی بخش</w:t>
      </w:r>
      <w:bookmarkEnd w:id="529"/>
    </w:p>
    <w:p>
      <w:pPr>
        <w:pStyle w:val="BookText"/>
        <w:rPr/>
      </w:pPr>
      <w:r>
        <w:rPr>
          <w:rFonts w:ascii="IRNazanin" w:hAnsi="IRNazanin" w:eastAsia="IRNazanin"/>
          <w:color w:val="111111"/>
          <w:sz w:val="28"/>
          <w:sz w:val="28"/>
          <w:szCs w:val="28"/>
          <w:rtl w:val="true"/>
          <w:lang w:bidi="fa-IR"/>
        </w:rPr>
        <w:t>حدود نیم قرن است که الهیات آزادی بخش تلاش می کند دین و کلیسا را به عناصر و عوامل موثرِ تحول آفرین در آمریکای لاتین مبدّل سازد و این امر را سر لوحه فعالیت های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آزادی بخش با اعطای اختیار به مردم عادی، درگیر نمودن آن ها در تبلیغ و ترویج مسیحیت و ترویج جنبش های اجتماعی جدید کوشیده است تا فرضیاتی را که قدرت حاکم، چارچوب آن را تعریف می کند، تغییر داده و آن را به نحوی که زندگی بهتری را برای توده های مردم خصوصاً فقرا و محرومان فراهم سازد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الهیات آزادی بخش، آماج حملات محافظه کاران کلیسای کاتولیک قرار گرفته و پروتستان های انجیلی نیز برای از میدان به در کردن آن بیکار ننشسته و رقابت خود را شدت بخشیده اند، این سئوال به صورت جدی مطرح است که آیا این الهیات، هم چنان می تواند مدعی باشد که برنامه کارآمد و قابل قبولی برای تغییر و تحوّل پایه ریزی کرده است؟</w:t>
      </w:r>
    </w:p>
    <w:p>
      <w:pPr>
        <w:pStyle w:val="BookText"/>
        <w:rPr/>
      </w:pPr>
      <w:r>
        <w:rPr>
          <w:rFonts w:ascii="IRNazanin" w:hAnsi="IRNazanin" w:eastAsia="IRNazanin"/>
          <w:color w:val="111111"/>
          <w:sz w:val="28"/>
          <w:sz w:val="28"/>
          <w:szCs w:val="28"/>
          <w:rtl w:val="true"/>
          <w:lang w:bidi="fa-IR"/>
        </w:rPr>
        <w:t xml:space="preserve">با شکست سوسیالیسم، اضمحلال و تفرقه چپگرایان منطقه، حاکمیت نسبی دموکراسی و بازگشت سیاست اقتصادی نولیبرالی در منطقه آمریکای لاتین، مخالفت های فراوان واتیکان، شکست رژیم ساندنیست ها در نیکاراگوئه در اوایل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رشد پروتستانیسم انجیلی در میان گروه هایی که مروّجین الهیات آزادی بخش آن ها را به عنوان هسته اصلی و پایگاه خود تلقّی می کردند، به این احساس دامن زده که الهیات آزادی بخش رو به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بارقه های امید برای احیای این الهیات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هوگو چاوز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شعارهای انقلابی، عدالتخواهانه و ضدّ آمریکایی اش در ونزوئلا به عنوان رئیس جمهور، باعث فعالیت جدیدتر رهبران این الهیات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ادامه روند بیداری سیاسی در این منطقه در ابتدای قرن بیست و یکم میلادی با استمرار و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هوگو چاوز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کارشکنی های مختلف از سوی سرمایه داران و آمریکایی ها،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دانیل اورتگا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رئیس جمهوری نیکاراگوئه،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 مورالس اِو و مورالس </w:t>
      </w:r>
      <w:r>
        <w:rPr>
          <w:rFonts w:eastAsia="Times New Roman" w:cs="Times New Roman" w:ascii="Times New Roman" w:hAnsi="Times New Roman"/>
          <w:color w:val="111111"/>
          <w:sz w:val="28"/>
          <w:szCs w:val="28"/>
          <w:lang w:val="en-US" w:bidi="en-US"/>
        </w:rPr>
        <w:t>Evo Morales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کوره </w:t>
      </w:r>
      <w:r>
        <w:rPr>
          <w:rFonts w:eastAsia="Times New Roman" w:cs="Times New Roman" w:ascii="Times New Roman" w:hAnsi="Times New Roman"/>
          <w:color w:val="111111"/>
          <w:sz w:val="28"/>
          <w:szCs w:val="28"/>
          <w:lang w:val="en-US" w:bidi="en-US"/>
        </w:rPr>
        <w:t>rafael correal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رافائل کورّه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فرناندو لاگو </w:t>
      </w:r>
      <w:r>
        <w:rPr>
          <w:rFonts w:eastAsia="Times New Roman" w:cs="Times New Roman" w:ascii="Times New Roman" w:hAnsi="Times New Roman"/>
          <w:color w:val="111111"/>
          <w:sz w:val="28"/>
          <w:szCs w:val="28"/>
          <w:lang w:val="en-US" w:bidi="en-US"/>
        </w:rPr>
        <w:t>fernando logo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فرناندو لوگو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اسقف سابق کلیسای آزادی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کشورهای بولیوی، اکوادور و پاراگوئه باعث توجّه مجدّد به این الهیات و امیدواری فعالان این الهیات شد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فعالیت های مطبوعاتی و رسانه ای برخی از رهبران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لئوناردو بوف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Boff Leonardo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طی سال های اخیر بیشتر شد و تکیه زدن کاردینال جوزف را تزینگر، منتقد سرسخت این الهیات، به مسند پاپی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پاپ بندیکت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شدّت فعالیت های آن ها افزود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از دیگر تأثیرات این الهیات بر مسیحیت کنونی، علاوه بر حضور پیروان بسیاری از این دین در قاره های جنوبی مانند آفریقا و آسیای جنوب شرقی و گسترش موج آزادی خواهی و عدالت خواهی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ظهور و بروز الهیات سیاهان از جمله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رو به رشد مسیحیت غیر اروپایی و غیر غربی در داخل خود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مسیحیت و فرهنگ دینی اروپایی و آمریکای شمالی در حال تأثیرپذیری از مسیحیت آمریکای لاتین است</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الهیات آزادی بخش به لحاظ ماهیت خود جنبه ای جهانی دارد و قصد و نیت آن نیز هدفی جهانی است و در همان حال می کوشد که ارتباط نزدیک و دقیقی با حیات کلیساها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بوف، شرط حیات الهیات آزادی بخش، پایبندی به اصول مسیحیت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آینده مذاهب در آمریکای لاتین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امر در حال حاضر برگزاری ارتباط با اسلام و یافتن مفاهیم مشترک در اسلام و مسیحیت است</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آینده این نهضت الهیاتی مانند هر نهضت دیگر به رهبران آن ارتباط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شرایط فعلی ارتباط این رهبران با اندیشمندان متعهّد و انقلابی مسلمان و آشنایی با معارف عمیق اسلامی و ارتباط با مراکز اسلام شیعی مانند حوزه علمیه قم می تواند شرایط را به گونه ای رقم بزند که هم چون گذشته اجتماعی، انقلابی و موثّر باشد و تحوّل عمیقی در سطح دینداری مردم آمریکای لاتین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 xml:space="preserve">. </w:t>
      </w:r>
      <w:bookmarkStart w:id="530" w:name="pg9440_118814"/>
    </w:p>
    <w:p>
      <w:pPr>
        <w:pStyle w:val="Heading3"/>
        <w:numPr>
          <w:ilvl w:val="2"/>
          <w:numId w:val="1"/>
        </w:numPr>
        <w:rPr/>
      </w:pPr>
      <w:bookmarkStart w:id="531" w:name="__RefHeading___Toc5928156_2870459653"/>
      <w:bookmarkStart w:id="532" w:name="_Toc190"/>
      <w:bookmarkEnd w:id="530"/>
      <w:bookmarkEnd w:id="531"/>
      <w:r>
        <w:rPr>
          <w:rtl w:val="true"/>
        </w:rPr>
        <w:t>پی نوشت ها</w:t>
      </w:r>
      <w:bookmarkEnd w:id="5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پندل،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گالئانو،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استاوریانوس،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گالثانو،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پندل،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واشبرن،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پندل، بیتا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کاشانی،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گالئانو،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واشبرن،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اندکی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گالثانو،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گالئانو،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واشبرن،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واشبرن،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واشبرن،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Eliade, 3/393 ,1993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قهاری،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Eliade, 3/393 ,1993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 </w:t>
      </w:r>
      <w:r>
        <w:rPr>
          <w:rFonts w:eastAsia="IRNazanin" w:cs="IRNazanin"/>
          <w:color w:val="111111"/>
          <w:sz w:val="28"/>
          <w:szCs w:val="28"/>
          <w:lang w:bidi="fa-IR"/>
        </w:rPr>
        <w:t>70:1385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Eliade, 394/3:1993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کاشانی،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کاشانی،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هينس،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 </w:t>
      </w:r>
      <w:r>
        <w:rPr>
          <w:rFonts w:eastAsia="IRNazanin" w:cs="IRNazanin"/>
          <w:color w:val="111111"/>
          <w:sz w:val="28"/>
          <w:szCs w:val="28"/>
          <w:lang w:bidi="fa-IR"/>
        </w:rPr>
        <w:t>71:1385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للان،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مک گراث،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گرنز و السون،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والز،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مصطفوی کاشانی،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گرنز و السون،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ساداتی فر،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گونزالس،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شخصی بوف به نشانی </w:t>
      </w:r>
      <w:r>
        <w:rPr>
          <w:rFonts w:eastAsia="Times New Roman" w:cs="Times New Roman" w:ascii="Times New Roman" w:hAnsi="Times New Roman"/>
          <w:color w:val="111111"/>
          <w:sz w:val="28"/>
          <w:szCs w:val="28"/>
          <w:lang w:val="en-US" w:bidi="en-US"/>
        </w:rPr>
        <w:t>www.Leonardoboff.com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گراث،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533" w:name="pg9440_118816"/>
    </w:p>
    <w:p>
      <w:pPr>
        <w:pStyle w:val="Heading3"/>
        <w:numPr>
          <w:ilvl w:val="2"/>
          <w:numId w:val="1"/>
        </w:numPr>
        <w:rPr/>
      </w:pPr>
      <w:bookmarkStart w:id="534" w:name="__RefHeading___Toc5928158_2870459653"/>
      <w:bookmarkStart w:id="535" w:name="_Toc191"/>
      <w:bookmarkEnd w:id="533"/>
      <w:bookmarkEnd w:id="534"/>
      <w:r>
        <w:rPr>
          <w:rtl w:val="true"/>
        </w:rPr>
        <w:t>پی نوشت ها</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جان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کلیسای مسیح از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ترجمه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سیمونیان،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بشیریه، حسین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اندیشه های مارکسیستی در قرن بیستم،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جوویور، مری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به مسیحیت، ترجمه قنبری، حسن،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تحقيقات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 گرنز، استنلی 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السون، راجر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الاهیات مسیحی در قرن بیستم، ترجمه آسریان، روبرت و آقا مالیان، میشل،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راستن، لئو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تحلیلی مذاهب آمریکایی، ترجمه 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فکری ارشاد، منوچهر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آمریکای لاتین،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کاکس، هاروی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ترجمه سلیمانی اردستانی، عبدالرحیم،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تحقيقات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گالثانو، ادواردو، شریان های باز آمریکای لاتین، ترجمه تمیمی عرب، محمد،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لين، تونی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تفکر مسیحی، ترجمه آسریان، روبرت،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نشر و پژوهش فرزان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مددپور،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کلیسای مسیح در ادوار تاریخی، چاپ اول،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پرسش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جامعی،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و گوی دینی، گفت و گوی تمدنی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مسیحیت در دوران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پورشاد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کاشانی، لیلی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کلیاتی درباره الهیات رهایی بخش،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بین المللی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کاشانی، لیلی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صد سال تنهایی، سیری در اعتقادات مذهبی مردم آمریکای لاتین،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 گراث، آلستر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درسنامه الهیات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ها، منابع و روش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حدادی، بهروز،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 للان، دیوید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و سیاست، ترجمه نظر آهاری، رضا،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نگاه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همتی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تدوین</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ای بر شناخت مسیحیت،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نقش جهان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هينس 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جهانی شدن و فرهنگ سیاسی در جهان سوم، مترجم کیانی، داود،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پژوهشکده مطالعات راهبردی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هینلز، جان آر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ادیان جهان، سر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پاشایی،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واشبرن، ویلکمب، سرزمین مرد سرخ پوست، قانون مرد سفید پوست،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ترجمه قاضیانی، هنگامه و بهار، خشایار، چاپ اول، تهران، نشر 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والز، اندرو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در جهان امروز، ترجمه مفتاح، احمدرضا و بخشنده، حمید، چاپ اول، قم، مرکز مطالعات و تحقیقات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يوسفیان، جواد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کلیسای شورشی؛ مذهب و انقلاب در آمریکای لاتین،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new york: routledge, 3.the encylopedia of religion, vol,(119) Eliade, m</w:t>
      </w:r>
    </w:p>
    <w:p>
      <w:pPr>
        <w:pStyle w:val="BookText"/>
        <w:rPr/>
      </w:pPr>
      <w:r>
        <w:rPr>
          <w:rFonts w:ascii="IRNazanin" w:hAnsi="IRNazanin" w:eastAsia="IRNazanin"/>
          <w:color w:val="111111"/>
          <w:sz w:val="28"/>
          <w:sz w:val="28"/>
          <w:szCs w:val="28"/>
          <w:rtl w:val="true"/>
          <w:lang w:bidi="fa-IR"/>
        </w:rPr>
        <w:t>مقاله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بوف، لئوناردو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الهیات آزادی بخش، نگاهی گذرا به پیشینه اندیشگی، مترجم نمدیان، نفیسه، نشریه نامه، شماره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 به سرزمین کاتولیک های شورشی، ماهنامه اطلاع رسانی اخبار ادیان،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محراب نشینان شورشی، ماهنامه اطلاع رسانی اخبار ادیان،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تئولوژی مسیحیت آزادی بخش در آمریکای لاتین، مرکز اطلاع رسانی سازمان فرهنگ و ارتباطات اسلامی، سند شماره </w:t>
      </w:r>
      <w:r>
        <w:rPr>
          <w:rFonts w:eastAsia="IRNazanin" w:cs="IRNazanin"/>
          <w:color w:val="111111"/>
          <w:sz w:val="28"/>
          <w:szCs w:val="28"/>
          <w:lang w:bidi="fa-IR"/>
        </w:rPr>
        <w:t>5752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رادز، 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آمریکای لاتین و مسیحیت انقلابی، چهره در حال تحول الهیات رهایی بخش، گروه ترجمه چشم انداز ایران، چشم انداز ایران، ش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محسن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شناسی دین و سیاست در آمریکای لاتین، گفتگو، دو هفته نامه پگاه حوزه، ش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ساداتی فر، عبدالرحیم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ایران و آمریکای لاتین؛ فرصت ها و ضرورت ها، گفتگو، دوهفته نامه پگاه حوزه، ش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غفوری، سلیم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کلوز آپ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الهیات رهایی بخش، ویژه نامه سینمای سوم مرکز فرهنگی میثاق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گونزالس، جعفر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سیاست در آمریکای لاتین، گفتگو، ماهنامه راه، پیش شماره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منتشر نشده نگارنده با امیر تفرشی کوهینی، دبیر خانه آمریکای لاتین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منتشر نشده نگارنده با عبدالحمید شهرابی، مسئول واحد تحقیقات خانه آمریکای لاتین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منتشر نشده نگارنده با سید سلیم غفوری، عضو هئیت امنای خانه آمریکای لاتین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منتشر نشده نگارنده با احمد سبحانی، مدیر کل آمریکای وزارت خارجه و سفیر اسبق ایران در ونزوئلا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منتشر نشده نگارنده با محسن مجتهدزاده، دبیر اجرایی موسسه فرهنگی پژوهشی اندیشه شرق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در عرصه تبلیغ در آمریکای لاتین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اینترنتی لئوناردو بوف به نشانی به نشانی </w:t>
      </w:r>
      <w:r>
        <w:rPr>
          <w:rFonts w:eastAsia="Times New Roman" w:cs="Times New Roman" w:ascii="Times New Roman" w:hAnsi="Times New Roman"/>
          <w:color w:val="111111"/>
          <w:sz w:val="28"/>
          <w:szCs w:val="28"/>
          <w:lang w:val="en-US" w:bidi="en-US"/>
        </w:rPr>
        <w:t>www.Leonardoboff.com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9440_118819"/>
      <w:bookmarkStart w:id="537" w:name="pg9440_118819"/>
      <w:bookmarkEnd w:id="537"/>
    </w:p>
    <w:p>
      <w:pPr>
        <w:pStyle w:val="Heading2"/>
        <w:numPr>
          <w:ilvl w:val="1"/>
          <w:numId w:val="1"/>
        </w:numPr>
        <w:rPr/>
      </w:pPr>
      <w:bookmarkStart w:id="538" w:name="pg9440_118819"/>
      <w:bookmarkStart w:id="539" w:name="__RefHeading___Toc5928160_2870459653"/>
      <w:bookmarkStart w:id="540" w:name="_Toc192"/>
      <w:bookmarkEnd w:id="538"/>
      <w:bookmarkEnd w:id="539"/>
      <w:r>
        <w:rPr>
          <w:rtl w:val="true"/>
        </w:rPr>
        <w:t xml:space="preserve">ادبیات و اهل بیت </w:t>
      </w:r>
      <w:r>
        <w:rPr>
          <w:rtl w:val="true"/>
        </w:rPr>
        <w:t>(</w:t>
      </w:r>
      <w:r>
        <w:rPr>
          <w:rtl w:val="true"/>
        </w:rPr>
        <w:t>علیهم السلام</w:t>
      </w:r>
      <w:r>
        <w:rPr>
          <w:rtl w:val="true"/>
        </w:rPr>
        <w:t>)</w:t>
      </w:r>
      <w:bookmarkEnd w:id="540"/>
    </w:p>
    <w:p>
      <w:pPr>
        <w:pStyle w:val="Heading3"/>
        <w:numPr>
          <w:ilvl w:val="2"/>
          <w:numId w:val="1"/>
        </w:numPr>
        <w:rPr/>
      </w:pPr>
      <w:bookmarkStart w:id="541" w:name="__RefHeading___Toc5928162_2870459653"/>
      <w:bookmarkStart w:id="542" w:name="_Toc193"/>
      <w:bookmarkEnd w:id="541"/>
      <w:r>
        <w:rPr>
          <w:rtl w:val="true"/>
        </w:rPr>
        <w:t>اشاره</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منتخب پیرامون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43" w:name="__RefHeading___Toc5928164_2870459653"/>
      <w:bookmarkStart w:id="544" w:name="_Toc194"/>
      <w:bookmarkEnd w:id="543"/>
      <w:r>
        <w:rPr>
          <w:rtl w:val="true"/>
        </w:rPr>
        <w:t>درآمد</w:t>
      </w:r>
      <w:bookmarkEnd w:id="544"/>
    </w:p>
    <w:p>
      <w:pPr>
        <w:pStyle w:val="BookText"/>
        <w:rPr/>
      </w:pPr>
      <w:r>
        <w:rPr>
          <w:rFonts w:ascii="IRNazanin" w:hAnsi="IRNazanin" w:eastAsia="IRNazanin"/>
          <w:color w:val="111111"/>
          <w:sz w:val="28"/>
          <w:sz w:val="28"/>
          <w:szCs w:val="28"/>
          <w:rtl w:val="true"/>
          <w:lang w:bidi="fa-IR"/>
        </w:rPr>
        <w:t xml:space="preserve">زندگی زینت عبادت کنندگان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درس آموز و از نظر تاریخی بسیار حساس است، تمامی حرکات و سکنات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حکمت و دانش است که پروردگار بر اساس و رحمت و حکمتش در آن وجود شریف به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پرسوز و گداز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مناجات های بی نظیر آن بزرگوار شهره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بی مانند آن کلمات نورانی قابل توصیف نیست و جز با قرائت و خلوت حس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که بدون تردید بعد از قرآن کریم در کنار نهج البلاغه قرار دارد گرچه در قالب دعا و یا مناجات است ولی اهل دقّت نیک می دانند که مجموعه ای عظیم و منبعی سرشار از معارف حقّه ربّانی است که تشنگان حقیقت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که شاید بیش از هر امری در زندگی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را به خود خیره کرده است اشک های طولانی بر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هایی که نشان از محبّت بیمانند به حضرتش دارد و سوزی که هرگز سرد نمی شود و درسی است برای پیروان صدّیقش که سنّت گریه بر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نکنند و این شیوه را ادامه دهند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شاعران بسیاری از قدیم و جدید در این عرصه وارد شده و با طبع روان خود کوشیده اند که شیوه و روش عبادی و نیز گریه ها و سوزهای آتشین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جریان اسف بار کربلا به گوهر طبع خود به مروارید نظم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همه آنان مأجورند و در نزد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آبرومندند</w:t>
      </w:r>
      <w:r>
        <w:rPr>
          <w:rFonts w:eastAsia="IRNazanin" w:cs="IRNazanin"/>
          <w:color w:val="111111"/>
          <w:sz w:val="28"/>
          <w:szCs w:val="28"/>
          <w:rtl w:val="true"/>
          <w:lang w:bidi="fa-IR"/>
        </w:rPr>
        <w:t xml:space="preserve">. </w:t>
      </w:r>
      <w:bookmarkStart w:id="545" w:name="pg9440_118820"/>
    </w:p>
    <w:p>
      <w:pPr>
        <w:pStyle w:val="Heading3"/>
        <w:numPr>
          <w:ilvl w:val="2"/>
          <w:numId w:val="1"/>
        </w:numPr>
        <w:rPr/>
      </w:pPr>
      <w:bookmarkStart w:id="546" w:name="__RefHeading___Toc5928166_2870459653"/>
      <w:bookmarkStart w:id="547" w:name="_Toc195"/>
      <w:bookmarkEnd w:id="545"/>
      <w:bookmarkEnd w:id="546"/>
      <w:r>
        <w:rPr>
          <w:rtl w:val="true"/>
        </w:rPr>
        <w:t>فهرست اشعار</w:t>
      </w:r>
      <w:bookmarkEnd w:id="547"/>
    </w:p>
    <w:p>
      <w:pPr>
        <w:pStyle w:val="Heading4"/>
        <w:numPr>
          <w:ilvl w:val="3"/>
          <w:numId w:val="1"/>
        </w:numPr>
        <w:rPr/>
      </w:pPr>
      <w:bookmarkStart w:id="548" w:name="__RefHeading___Toc5928168_2870459653"/>
      <w:bookmarkStart w:id="549" w:name="_Toc196"/>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جلوه قرآن</w:t>
      </w:r>
    </w:p>
    <w:p>
      <w:pPr>
        <w:pStyle w:val="BookText"/>
        <w:rPr/>
      </w:pPr>
      <w:r>
        <w:rPr>
          <w:rFonts w:ascii="IRNazanin" w:hAnsi="IRNazanin" w:eastAsia="IRNazanin"/>
          <w:color w:val="111111"/>
          <w:sz w:val="28"/>
          <w:sz w:val="28"/>
          <w:szCs w:val="28"/>
          <w:rtl w:val="true"/>
          <w:lang w:bidi="fa-IR"/>
        </w:rPr>
        <w:t xml:space="preserve">سرا پا امیرالمؤمنینی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شمشاد</w:t>
      </w:r>
    </w:p>
    <w:p>
      <w:pPr>
        <w:pStyle w:val="BookText"/>
        <w:rPr/>
      </w:pPr>
      <w:r>
        <w:rPr>
          <w:rFonts w:ascii="IRNazanin" w:hAnsi="IRNazanin" w:eastAsia="IRNazanin"/>
          <w:color w:val="111111"/>
          <w:sz w:val="28"/>
          <w:sz w:val="28"/>
          <w:szCs w:val="28"/>
          <w:rtl w:val="true"/>
          <w:lang w:bidi="fa-IR"/>
        </w:rPr>
        <w:t>رفتن به آسمان</w:t>
      </w:r>
    </w:p>
    <w:p>
      <w:pPr>
        <w:pStyle w:val="BookText"/>
        <w:rPr/>
      </w:pPr>
      <w:r>
        <w:rPr>
          <w:rFonts w:ascii="IRNazanin" w:hAnsi="IRNazanin" w:eastAsia="IRNazanin"/>
          <w:color w:val="111111"/>
          <w:sz w:val="28"/>
          <w:sz w:val="28"/>
          <w:szCs w:val="28"/>
          <w:rtl w:val="true"/>
          <w:lang w:bidi="fa-IR"/>
        </w:rPr>
        <w:t>افتاده به پایت</w:t>
      </w:r>
    </w:p>
    <w:p>
      <w:pPr>
        <w:pStyle w:val="BookText"/>
        <w:rPr/>
      </w:pPr>
      <w:r>
        <w:rPr>
          <w:rFonts w:ascii="Amiri" w:hAnsi="Amiri" w:eastAsia="Amiri" w:cs="Amiri"/>
          <w:color w:val="111111"/>
          <w:sz w:val="28"/>
          <w:sz w:val="28"/>
          <w:szCs w:val="28"/>
          <w:rtl w:val="true"/>
          <w:lang w:bidi="ar-SA"/>
        </w:rPr>
        <w:t>سرآمد عبّاد</w:t>
      </w:r>
    </w:p>
    <w:p>
      <w:pPr>
        <w:pStyle w:val="BookText"/>
        <w:rPr/>
      </w:pPr>
      <w:r>
        <w:rPr>
          <w:rFonts w:ascii="IRNazanin" w:hAnsi="IRNazanin" w:eastAsia="IRNazanin"/>
          <w:color w:val="111111"/>
          <w:sz w:val="28"/>
          <w:sz w:val="28"/>
          <w:szCs w:val="28"/>
          <w:rtl w:val="true"/>
          <w:lang w:bidi="fa-IR"/>
        </w:rPr>
        <w:t>پیام آور کربلا</w:t>
      </w:r>
    </w:p>
    <w:p>
      <w:pPr>
        <w:pStyle w:val="BookText"/>
        <w:rPr/>
      </w:pPr>
      <w:r>
        <w:rPr>
          <w:rFonts w:ascii="IRNazanin" w:hAnsi="IRNazanin" w:eastAsia="IRNazanin"/>
          <w:color w:val="111111"/>
          <w:sz w:val="28"/>
          <w:sz w:val="28"/>
          <w:szCs w:val="28"/>
          <w:rtl w:val="true"/>
          <w:lang w:bidi="fa-IR"/>
        </w:rPr>
        <w:t>عزیز آسمانی</w:t>
      </w:r>
    </w:p>
    <w:p>
      <w:pPr>
        <w:pStyle w:val="BookText"/>
        <w:rPr/>
      </w:pPr>
      <w:r>
        <w:rPr>
          <w:rFonts w:ascii="IRNazanin" w:hAnsi="IRNazanin" w:eastAsia="IRNazanin"/>
          <w:color w:val="111111"/>
          <w:sz w:val="28"/>
          <w:sz w:val="28"/>
          <w:szCs w:val="28"/>
          <w:rtl w:val="true"/>
          <w:lang w:bidi="fa-IR"/>
        </w:rPr>
        <w:t>زین العابدینم</w:t>
      </w:r>
    </w:p>
    <w:p>
      <w:pPr>
        <w:pStyle w:val="BookText"/>
        <w:rPr/>
      </w:pPr>
      <w:r>
        <w:rPr>
          <w:rFonts w:ascii="IRNazanin" w:hAnsi="IRNazanin" w:eastAsia="IRNazanin"/>
          <w:color w:val="111111"/>
          <w:sz w:val="28"/>
          <w:sz w:val="28"/>
          <w:szCs w:val="28"/>
          <w:rtl w:val="true"/>
          <w:lang w:bidi="fa-IR"/>
        </w:rPr>
        <w:t>عطر بهشت</w:t>
      </w:r>
    </w:p>
    <w:p>
      <w:pPr>
        <w:pStyle w:val="BookText"/>
        <w:rPr/>
      </w:pPr>
      <w:r>
        <w:rPr>
          <w:rFonts w:ascii="IRNazanin" w:hAnsi="IRNazanin" w:eastAsia="IRNazanin"/>
          <w:color w:val="111111"/>
          <w:sz w:val="28"/>
          <w:sz w:val="28"/>
          <w:szCs w:val="28"/>
          <w:rtl w:val="true"/>
          <w:lang w:bidi="fa-IR"/>
        </w:rPr>
        <w:t>سوگوار غربتت</w:t>
      </w:r>
    </w:p>
    <w:p>
      <w:pPr>
        <w:pStyle w:val="BookText"/>
        <w:rPr/>
      </w:pPr>
      <w:r>
        <w:rPr>
          <w:rFonts w:ascii="IRNazanin" w:hAnsi="IRNazanin" w:eastAsia="IRNazanin"/>
          <w:color w:val="111111"/>
          <w:sz w:val="28"/>
          <w:sz w:val="28"/>
          <w:szCs w:val="28"/>
          <w:rtl w:val="true"/>
          <w:lang w:bidi="fa-IR"/>
        </w:rPr>
        <w:t>گریه می کند</w:t>
      </w:r>
    </w:p>
    <w:p>
      <w:pPr>
        <w:pStyle w:val="BookText"/>
        <w:rPr/>
      </w:pPr>
      <w:r>
        <w:rPr>
          <w:rFonts w:ascii="IRNazanin" w:hAnsi="IRNazanin" w:eastAsia="IRNazanin"/>
          <w:color w:val="111111"/>
          <w:sz w:val="28"/>
          <w:sz w:val="28"/>
          <w:szCs w:val="28"/>
          <w:rtl w:val="true"/>
          <w:lang w:bidi="fa-IR"/>
        </w:rPr>
        <w:t>یادت مانده</w:t>
      </w:r>
    </w:p>
    <w:p>
      <w:pPr>
        <w:pStyle w:val="BookText"/>
        <w:rPr/>
      </w:pPr>
      <w:r>
        <w:rPr>
          <w:rFonts w:ascii="IRNazanin" w:hAnsi="IRNazanin" w:eastAsia="IRNazanin"/>
          <w:color w:val="111111"/>
          <w:sz w:val="28"/>
          <w:sz w:val="28"/>
          <w:szCs w:val="28"/>
          <w:rtl w:val="true"/>
          <w:lang w:bidi="fa-IR"/>
        </w:rPr>
        <w:t>غمی ناشنیده</w:t>
      </w:r>
    </w:p>
    <w:p>
      <w:pPr>
        <w:pStyle w:val="BookText"/>
        <w:rPr/>
      </w:pPr>
      <w:r>
        <w:rPr>
          <w:rFonts w:ascii="IRNazanin" w:hAnsi="IRNazanin" w:eastAsia="IRNazanin"/>
          <w:color w:val="111111"/>
          <w:sz w:val="28"/>
          <w:sz w:val="28"/>
          <w:szCs w:val="28"/>
          <w:rtl w:val="true"/>
          <w:lang w:bidi="fa-IR"/>
        </w:rPr>
        <w:t>گریستی</w:t>
      </w:r>
    </w:p>
    <w:p>
      <w:pPr>
        <w:pStyle w:val="BookText"/>
        <w:rPr/>
      </w:pPr>
      <w:r>
        <w:rPr>
          <w:rFonts w:ascii="Amiri" w:hAnsi="Amiri" w:eastAsia="Amiri" w:cs="Amiri"/>
          <w:color w:val="111111"/>
          <w:sz w:val="28"/>
          <w:sz w:val="28"/>
          <w:szCs w:val="28"/>
          <w:rtl w:val="true"/>
          <w:lang w:bidi="ar-SA"/>
        </w:rPr>
        <w:t>سيدالبكاء</w:t>
      </w:r>
    </w:p>
    <w:p>
      <w:pPr>
        <w:pStyle w:val="BookText"/>
        <w:rPr/>
      </w:pPr>
      <w:r>
        <w:rPr>
          <w:rFonts w:ascii="IRNazanin" w:hAnsi="IRNazanin" w:eastAsia="IRNazanin"/>
          <w:color w:val="111111"/>
          <w:sz w:val="28"/>
          <w:sz w:val="28"/>
          <w:szCs w:val="28"/>
          <w:rtl w:val="true"/>
          <w:lang w:bidi="fa-IR"/>
        </w:rPr>
        <w:t>بار گران فراق</w:t>
      </w:r>
    </w:p>
    <w:p>
      <w:pPr>
        <w:pStyle w:val="BookText"/>
        <w:rPr/>
      </w:pPr>
      <w:r>
        <w:rPr>
          <w:rFonts w:ascii="IRNazanin" w:hAnsi="IRNazanin" w:eastAsia="IRNazanin"/>
          <w:color w:val="111111"/>
          <w:sz w:val="28"/>
          <w:sz w:val="28"/>
          <w:szCs w:val="28"/>
          <w:rtl w:val="true"/>
          <w:lang w:bidi="fa-IR"/>
        </w:rPr>
        <w:t>قلب پاره پاره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سودا زده </w:t>
      </w:r>
      <w:bookmarkStart w:id="550" w:name="pg9440_118821"/>
    </w:p>
    <w:p>
      <w:pPr>
        <w:pStyle w:val="Heading4"/>
        <w:numPr>
          <w:ilvl w:val="3"/>
          <w:numId w:val="1"/>
        </w:numPr>
        <w:rPr/>
      </w:pPr>
      <w:bookmarkStart w:id="551" w:name="__RefHeading___Toc5928170_2870459653"/>
      <w:bookmarkStart w:id="552" w:name="_Toc197"/>
      <w:bookmarkEnd w:id="550"/>
      <w:bookmarkEnd w:id="551"/>
      <w:r>
        <w:rPr>
          <w:rtl w:val="true"/>
        </w:rPr>
        <w:t>جلوه قرآن</w:t>
      </w:r>
      <w:bookmarkEnd w:id="552"/>
    </w:p>
    <w:p>
      <w:pPr>
        <w:pStyle w:val="BookText"/>
        <w:rPr/>
      </w:pPr>
      <w:r>
        <w:rPr>
          <w:rFonts w:ascii="IRNazanin" w:hAnsi="IRNazanin" w:eastAsia="IRNazanin"/>
          <w:color w:val="111111"/>
          <w:sz w:val="28"/>
          <w:sz w:val="28"/>
          <w:szCs w:val="28"/>
          <w:rtl w:val="true"/>
          <w:lang w:bidi="fa-IR"/>
        </w:rPr>
        <w:t xml:space="preserve">نور حق می دمد از مشرق سجاده 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شکوهی ست در این زندگی ساده تو</w:t>
      </w:r>
    </w:p>
    <w:p>
      <w:pPr>
        <w:pStyle w:val="BookText"/>
        <w:rPr/>
      </w:pPr>
      <w:r>
        <w:rPr>
          <w:rFonts w:ascii="IRNazanin" w:hAnsi="IRNazanin" w:eastAsia="IRNazanin"/>
          <w:color w:val="111111"/>
          <w:sz w:val="28"/>
          <w:sz w:val="28"/>
          <w:szCs w:val="28"/>
          <w:rtl w:val="true"/>
          <w:lang w:bidi="fa-IR"/>
        </w:rPr>
        <w:t xml:space="preserve">می رود از نظرش جنّت و ملک و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روز نخستین شده دلداده ی تو</w:t>
      </w:r>
    </w:p>
    <w:p>
      <w:pPr>
        <w:pStyle w:val="BookText"/>
        <w:rPr/>
      </w:pPr>
      <w:r>
        <w:rPr>
          <w:rFonts w:ascii="IRNazanin" w:hAnsi="IRNazanin" w:eastAsia="IRNazanin"/>
          <w:color w:val="111111"/>
          <w:sz w:val="28"/>
          <w:sz w:val="28"/>
          <w:szCs w:val="28"/>
          <w:rtl w:val="true"/>
          <w:lang w:bidi="fa-IR"/>
        </w:rPr>
        <w:t xml:space="preserve">هر کسی معجزه ی چشم تو را باور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بنده ولی بنده ی آزاده ی تو</w:t>
      </w:r>
    </w:p>
    <w:p>
      <w:pPr>
        <w:pStyle w:val="BookText"/>
        <w:rPr/>
      </w:pPr>
      <w:r>
        <w:rPr>
          <w:rFonts w:ascii="IRNazanin" w:hAnsi="IRNazanin" w:eastAsia="IRNazanin"/>
          <w:color w:val="111111"/>
          <w:sz w:val="28"/>
          <w:sz w:val="28"/>
          <w:szCs w:val="28"/>
          <w:rtl w:val="true"/>
          <w:lang w:bidi="fa-IR"/>
        </w:rPr>
        <w:t xml:space="preserve">با کرامات نگاهت دل هر عاشق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سمت خدا روشنی جاده ی تو</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آمدی تا به جهان نور یقین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ایمان و سعادت به زمین برگردد </w:t>
      </w:r>
    </w:p>
    <w:p>
      <w:pPr>
        <w:pStyle w:val="BookText"/>
        <w:rPr/>
      </w:pPr>
      <w:r>
        <w:rPr>
          <w:rFonts w:ascii="IRNazanin" w:hAnsi="IRNazanin" w:eastAsia="IRNazanin"/>
          <w:color w:val="111111"/>
          <w:sz w:val="28"/>
          <w:sz w:val="28"/>
          <w:szCs w:val="28"/>
          <w:rtl w:val="true"/>
          <w:lang w:bidi="fa-IR"/>
        </w:rPr>
        <w:t xml:space="preserve">مکه با مقدم تو عطر بهاران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روشن تو رحمت باران دارد</w:t>
      </w:r>
    </w:p>
    <w:p>
      <w:pPr>
        <w:pStyle w:val="BookText"/>
        <w:rPr/>
      </w:pPr>
      <w:r>
        <w:rPr>
          <w:rFonts w:ascii="IRNazanin" w:hAnsi="IRNazanin" w:eastAsia="IRNazanin"/>
          <w:color w:val="111111"/>
          <w:sz w:val="28"/>
          <w:sz w:val="28"/>
          <w:szCs w:val="28"/>
          <w:rtl w:val="true"/>
          <w:lang w:bidi="fa-IR"/>
        </w:rPr>
        <w:t xml:space="preserve">کعبه بر شانه ی لطف تو توکل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های مسیحایی تو جان دارد</w:t>
      </w:r>
    </w:p>
    <w:p>
      <w:pPr>
        <w:pStyle w:val="BookText"/>
        <w:rPr/>
      </w:pPr>
      <w:r>
        <w:rPr>
          <w:rFonts w:ascii="IRNazanin" w:hAnsi="IRNazanin" w:eastAsia="IRNazanin"/>
          <w:color w:val="111111"/>
          <w:sz w:val="28"/>
          <w:sz w:val="28"/>
          <w:szCs w:val="28"/>
          <w:rtl w:val="true"/>
          <w:lang w:bidi="fa-IR"/>
        </w:rPr>
        <w:t xml:space="preserve">مثل جدّت تو نهادی حجر الاسود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بی مرحمتت قامت لرزان دارد</w:t>
      </w:r>
    </w:p>
    <w:p>
      <w:pPr>
        <w:pStyle w:val="BookText"/>
        <w:rPr/>
      </w:pPr>
      <w:r>
        <w:rPr>
          <w:rFonts w:ascii="IRNazanin" w:hAnsi="IRNazanin" w:eastAsia="IRNazanin"/>
          <w:color w:val="111111"/>
          <w:sz w:val="28"/>
          <w:sz w:val="28"/>
          <w:szCs w:val="28"/>
          <w:rtl w:val="true"/>
          <w:lang w:bidi="fa-IR"/>
        </w:rPr>
        <w:t xml:space="preserve">هر کسی در دل او نور ولایت جاری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کرامات تو و چشم تو ایمان دارد</w:t>
      </w:r>
    </w:p>
    <w:p>
      <w:pPr>
        <w:pStyle w:val="BookText"/>
        <w:rPr/>
      </w:pPr>
      <w:r>
        <w:rPr>
          <w:rFonts w:ascii="IRNazanin" w:hAnsi="IRNazanin" w:eastAsia="IRNazanin"/>
          <w:color w:val="111111"/>
          <w:sz w:val="28"/>
          <w:sz w:val="28"/>
          <w:szCs w:val="28"/>
          <w:rtl w:val="true"/>
          <w:lang w:bidi="fa-IR"/>
        </w:rPr>
        <w:t xml:space="preserve">از نگاهت همه اعجاز و یقین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چقدر تازه مسلمان دارد</w:t>
      </w:r>
    </w:p>
    <w:p>
      <w:pPr>
        <w:pStyle w:val="BookText"/>
        <w:rPr/>
      </w:pPr>
      <w:r>
        <w:rPr>
          <w:rFonts w:ascii="IRNazanin" w:hAnsi="IRNazanin" w:eastAsia="IRNazanin"/>
          <w:color w:val="111111"/>
          <w:sz w:val="28"/>
          <w:sz w:val="28"/>
          <w:szCs w:val="28"/>
          <w:rtl w:val="true"/>
          <w:lang w:bidi="fa-IR"/>
        </w:rPr>
        <w:t xml:space="preserve">آیه آیه کلمات تو همه روشنی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به خط مصحف تو جلوه ی قرآن دارد</w:t>
      </w:r>
    </w:p>
    <w:p>
      <w:pPr>
        <w:pStyle w:val="BookText"/>
        <w:rPr/>
      </w:pPr>
      <w:r>
        <w:rPr>
          <w:rFonts w:ascii="IRNazanin" w:hAnsi="IRNazanin" w:eastAsia="IRNazanin"/>
          <w:color w:val="111111"/>
          <w:sz w:val="28"/>
          <w:sz w:val="28"/>
          <w:szCs w:val="28"/>
          <w:rtl w:val="true"/>
          <w:lang w:bidi="fa-IR"/>
        </w:rPr>
        <w:t xml:space="preserve">لحظاتت همه از نور خدا لبریزند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شوق الهی تو پایان دارد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گذشت و سر تو بر روی تربت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عروجی تو ولی شوق عبادت مانده </w:t>
      </w:r>
    </w:p>
    <w:p>
      <w:pPr>
        <w:pStyle w:val="BookText"/>
        <w:rPr/>
      </w:pPr>
      <w:r>
        <w:rPr>
          <w:rFonts w:ascii="IRNazanin" w:hAnsi="IRNazanin" w:eastAsia="IRNazanin"/>
          <w:color w:val="111111"/>
          <w:sz w:val="28"/>
          <w:sz w:val="28"/>
          <w:szCs w:val="28"/>
          <w:rtl w:val="true"/>
          <w:lang w:bidi="fa-IR"/>
        </w:rPr>
        <w:t xml:space="preserve">باتو هر لحظه ی من بوی خدا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اخلاص و مناجات و دعا می گیرد</w:t>
      </w:r>
    </w:p>
    <w:p>
      <w:pPr>
        <w:pStyle w:val="BookText"/>
        <w:rPr/>
      </w:pPr>
      <w:r>
        <w:rPr>
          <w:rFonts w:ascii="IRNazanin" w:hAnsi="IRNazanin" w:eastAsia="IRNazanin"/>
          <w:color w:val="111111"/>
          <w:sz w:val="28"/>
          <w:sz w:val="28"/>
          <w:szCs w:val="28"/>
          <w:rtl w:val="true"/>
          <w:lang w:bidi="fa-IR"/>
        </w:rPr>
        <w:t xml:space="preserve">بچشان بر دل ما طعم عبودیّت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هامان به نگاه تو بها می گیرد</w:t>
      </w:r>
    </w:p>
    <w:p>
      <w:pPr>
        <w:pStyle w:val="BookText"/>
        <w:rPr/>
      </w:pPr>
      <w:r>
        <w:rPr>
          <w:rFonts w:ascii="IRNazanin" w:hAnsi="IRNazanin" w:eastAsia="IRNazanin"/>
          <w:color w:val="111111"/>
          <w:sz w:val="28"/>
          <w:sz w:val="28"/>
          <w:szCs w:val="28"/>
          <w:rtl w:val="true"/>
          <w:lang w:bidi="fa-IR"/>
        </w:rPr>
        <w:t xml:space="preserve">تو ولی نعمت ما و همه عبدت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ات دست مرا می گیرد</w:t>
      </w:r>
    </w:p>
    <w:p>
      <w:pPr>
        <w:pStyle w:val="BookText"/>
        <w:rPr/>
      </w:pPr>
      <w:r>
        <w:rPr>
          <w:rFonts w:ascii="IRNazanin" w:hAnsi="IRNazanin" w:eastAsia="IRNazanin"/>
          <w:color w:val="111111"/>
          <w:sz w:val="28"/>
          <w:sz w:val="28"/>
          <w:szCs w:val="28"/>
          <w:rtl w:val="true"/>
          <w:lang w:bidi="fa-IR"/>
        </w:rPr>
        <w:t xml:space="preserve">تا بقیعت دل شیدای مرا راهی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گوشه ی چشمان تو پا می گیرد</w:t>
      </w:r>
    </w:p>
    <w:p>
      <w:pPr>
        <w:pStyle w:val="BookText"/>
        <w:rPr/>
      </w:pPr>
      <w:r>
        <w:rPr>
          <w:rFonts w:ascii="IRNazanin" w:hAnsi="IRNazanin" w:eastAsia="IRNazanin"/>
          <w:color w:val="111111"/>
          <w:sz w:val="28"/>
          <w:sz w:val="28"/>
          <w:szCs w:val="28"/>
          <w:rtl w:val="true"/>
          <w:lang w:bidi="fa-IR"/>
        </w:rPr>
        <w:t xml:space="preserve">آن قدر بنده نوازی که دل چون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تذکره ی کرب و بلا می گیرد</w:t>
      </w:r>
    </w:p>
    <w:p>
      <w:pPr>
        <w:pStyle w:val="BookText"/>
        <w:rPr/>
      </w:pPr>
      <w:r>
        <w:rPr>
          <w:rFonts w:ascii="IRNazanin" w:hAnsi="IRNazanin" w:eastAsia="IRNazanin"/>
          <w:color w:val="111111"/>
          <w:sz w:val="28"/>
          <w:sz w:val="28"/>
          <w:szCs w:val="28"/>
          <w:rtl w:val="true"/>
          <w:lang w:bidi="fa-IR"/>
        </w:rPr>
        <w:t xml:space="preserve">بانی روضه ی اربابی و باران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از محضر تو اذن بکا می گیرد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بر گردن اسلام چه دِینی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فداکاری تو شور حسینی مانده </w:t>
      </w:r>
    </w:p>
    <w:p>
      <w:pPr>
        <w:pStyle w:val="BookText"/>
        <w:rPr/>
      </w:pPr>
      <w:r>
        <w:rPr>
          <w:rFonts w:ascii="IRNazanin" w:hAnsi="IRNazanin" w:eastAsia="IRNazanin"/>
          <w:color w:val="111111"/>
          <w:sz w:val="28"/>
          <w:sz w:val="28"/>
          <w:szCs w:val="28"/>
          <w:rtl w:val="true"/>
          <w:lang w:bidi="fa-IR"/>
        </w:rPr>
        <w:t xml:space="preserve">رهبر جان به کف اهل ولایی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بی بدل صبر و رضایی آقا</w:t>
      </w:r>
    </w:p>
    <w:p>
      <w:pPr>
        <w:pStyle w:val="BookText"/>
        <w:rPr/>
      </w:pPr>
      <w:r>
        <w:rPr>
          <w:rFonts w:ascii="IRNazanin" w:hAnsi="IRNazanin" w:eastAsia="IRNazanin"/>
          <w:color w:val="111111"/>
          <w:sz w:val="28"/>
          <w:sz w:val="28"/>
          <w:szCs w:val="28"/>
          <w:rtl w:val="true"/>
          <w:lang w:bidi="fa-IR"/>
        </w:rPr>
        <w:t xml:space="preserve">به تو و عزت و ایثار و شکوهت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افراشته ی خون خدایی آقا</w:t>
      </w:r>
    </w:p>
    <w:p>
      <w:pPr>
        <w:pStyle w:val="BookText"/>
        <w:rPr/>
      </w:pPr>
      <w:r>
        <w:rPr>
          <w:rFonts w:ascii="IRNazanin" w:hAnsi="IRNazanin" w:eastAsia="IRNazanin"/>
          <w:color w:val="111111"/>
          <w:sz w:val="28"/>
          <w:sz w:val="28"/>
          <w:szCs w:val="28"/>
          <w:rtl w:val="true"/>
          <w:lang w:bidi="fa-IR"/>
        </w:rPr>
        <w:t xml:space="preserve">بیرق نهضت ارباب به روی 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سرخی خون شهدایی آقا</w:t>
      </w:r>
    </w:p>
    <w:p>
      <w:pPr>
        <w:pStyle w:val="BookText"/>
        <w:rPr/>
      </w:pPr>
      <w:r>
        <w:rPr>
          <w:rFonts w:ascii="IRNazanin" w:hAnsi="IRNazanin" w:eastAsia="IRNazanin"/>
          <w:color w:val="111111"/>
          <w:sz w:val="28"/>
          <w:sz w:val="28"/>
          <w:szCs w:val="28"/>
          <w:rtl w:val="true"/>
          <w:lang w:bidi="fa-IR"/>
        </w:rPr>
        <w:t xml:space="preserve">خطبه ی حیدری ات کاخ ستم را 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نبرد راه به جایی آقا</w:t>
      </w:r>
    </w:p>
    <w:p>
      <w:pPr>
        <w:pStyle w:val="BookText"/>
        <w:rPr/>
      </w:pPr>
      <w:r>
        <w:rPr>
          <w:rFonts w:ascii="IRNazanin" w:hAnsi="IRNazanin" w:eastAsia="IRNazanin"/>
          <w:color w:val="111111"/>
          <w:sz w:val="28"/>
          <w:sz w:val="28"/>
          <w:szCs w:val="28"/>
          <w:rtl w:val="true"/>
          <w:lang w:bidi="fa-IR"/>
        </w:rPr>
        <w:t xml:space="preserve">کربلا را که تو به کوفه و شام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دیدند که مصباح هدایی آقا</w:t>
      </w:r>
    </w:p>
    <w:p>
      <w:pPr>
        <w:pStyle w:val="BookText"/>
        <w:rPr/>
      </w:pPr>
      <w:r>
        <w:rPr>
          <w:rFonts w:ascii="IRNazanin" w:hAnsi="IRNazanin" w:eastAsia="IRNazanin"/>
          <w:color w:val="111111"/>
          <w:sz w:val="28"/>
          <w:sz w:val="28"/>
          <w:szCs w:val="28"/>
          <w:rtl w:val="true"/>
          <w:lang w:bidi="fa-IR"/>
        </w:rPr>
        <w:t xml:space="preserve">مصحف چشم تو از عشق حکایت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غیرت و ایمان و وفایی آقا</w:t>
      </w:r>
    </w:p>
    <w:p>
      <w:pPr>
        <w:pStyle w:val="BookText"/>
        <w:rPr/>
      </w:pPr>
      <w:r>
        <w:rPr>
          <w:rFonts w:ascii="IRNazanin" w:hAnsi="IRNazanin" w:eastAsia="IRNazanin"/>
          <w:color w:val="111111"/>
          <w:sz w:val="28"/>
          <w:sz w:val="28"/>
          <w:szCs w:val="28"/>
          <w:rtl w:val="true"/>
          <w:lang w:bidi="fa-IR"/>
        </w:rPr>
        <w:t xml:space="preserve">دیده ی غرق به خون تو گواهی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عزادار چهل سال منایی آقا</w:t>
      </w:r>
    </w:p>
    <w:p>
      <w:pPr>
        <w:pStyle w:val="BookText"/>
        <w:rPr/>
      </w:pPr>
      <w:r>
        <w:rPr>
          <w:rFonts w:ascii="IRNazanin" w:hAnsi="IRNazanin" w:eastAsia="IRNazanin"/>
          <w:color w:val="111111"/>
          <w:sz w:val="28"/>
          <w:sz w:val="28"/>
          <w:szCs w:val="28"/>
          <w:rtl w:val="true"/>
          <w:lang w:bidi="fa-IR"/>
        </w:rPr>
        <w:t xml:space="preserve">اشک هم از غم چشمان تو خون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جان به لب کرب و بلایی آقا</w:t>
      </w:r>
    </w:p>
    <w:p>
      <w:pPr>
        <w:pStyle w:val="BookText"/>
        <w:rPr/>
      </w:pPr>
      <w:r>
        <w:rPr>
          <w:rFonts w:ascii="IRNazanin" w:hAnsi="IRNazanin" w:eastAsia="IRNazanin"/>
          <w:color w:val="111111"/>
          <w:sz w:val="28"/>
          <w:sz w:val="28"/>
          <w:szCs w:val="28"/>
          <w:rtl w:val="true"/>
          <w:lang w:bidi="fa-IR"/>
        </w:rPr>
        <w:t xml:space="preserve">چشم های تو از آن ظهر قیامت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بدم در همه جا داشت مصیبت می خواند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رحیمی </w:t>
      </w:r>
      <w:bookmarkStart w:id="553" w:name="pg9440_118825"/>
    </w:p>
    <w:p>
      <w:pPr>
        <w:pStyle w:val="Heading3"/>
        <w:numPr>
          <w:ilvl w:val="2"/>
          <w:numId w:val="1"/>
        </w:numPr>
        <w:rPr/>
      </w:pPr>
      <w:bookmarkStart w:id="554" w:name="__RefHeading___Toc5928172_2870459653"/>
      <w:bookmarkStart w:id="555" w:name="_Toc198"/>
      <w:bookmarkEnd w:id="553"/>
      <w:bookmarkEnd w:id="554"/>
      <w:r>
        <w:rPr>
          <w:rtl w:val="true"/>
        </w:rPr>
        <w:t xml:space="preserve">سراپا امیرالمؤمنینی </w:t>
      </w:r>
      <w:r>
        <w:rPr>
          <w:rtl w:val="true"/>
        </w:rPr>
        <w:t>(</w:t>
      </w:r>
      <w:r>
        <w:rPr>
          <w:rtl w:val="true"/>
        </w:rPr>
        <w:t>علیه السلام</w:t>
      </w:r>
      <w:r>
        <w:rPr>
          <w:rtl w:val="true"/>
        </w:rPr>
        <w:t>)</w:t>
      </w:r>
      <w:bookmarkEnd w:id="555"/>
    </w:p>
    <w:p>
      <w:pPr>
        <w:pStyle w:val="BookText"/>
        <w:rPr/>
      </w:pPr>
      <w:r>
        <w:rPr>
          <w:rFonts w:ascii="IRNazanin" w:hAnsi="IRNazanin" w:eastAsia="IRNazanin"/>
          <w:color w:val="111111"/>
          <w:sz w:val="28"/>
          <w:sz w:val="28"/>
          <w:szCs w:val="28"/>
          <w:rtl w:val="true"/>
          <w:lang w:bidi="fa-IR"/>
        </w:rPr>
        <w:t xml:space="preserve">محیط نور را نور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شور را شور آفریدند</w:t>
      </w:r>
    </w:p>
    <w:p>
      <w:pPr>
        <w:pStyle w:val="BookText"/>
        <w:rPr/>
      </w:pPr>
      <w:r>
        <w:rPr>
          <w:rFonts w:ascii="IRNazanin" w:hAnsi="IRNazanin" w:eastAsia="IRNazanin"/>
          <w:color w:val="111111"/>
          <w:sz w:val="28"/>
          <w:sz w:val="28"/>
          <w:szCs w:val="28"/>
          <w:rtl w:val="true"/>
          <w:lang w:bidi="fa-IR"/>
        </w:rPr>
        <w:t xml:space="preserve">به خورشید ولایت ماه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نورِ علی نور آفریدند</w:t>
      </w:r>
    </w:p>
    <w:p>
      <w:pPr>
        <w:pStyle w:val="BookText"/>
        <w:rPr/>
      </w:pPr>
      <w:r>
        <w:rPr>
          <w:rFonts w:ascii="IRNazanin" w:hAnsi="IRNazanin" w:eastAsia="IRNazanin"/>
          <w:color w:val="111111"/>
          <w:sz w:val="28"/>
          <w:sz w:val="28"/>
          <w:szCs w:val="28"/>
          <w:rtl w:val="true"/>
          <w:lang w:bidi="fa-IR"/>
        </w:rPr>
        <w:t xml:space="preserve">سپهر امشب زند بر خاک،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خواند ثنای شهربانو</w:t>
      </w:r>
    </w:p>
    <w:p>
      <w:pPr>
        <w:pStyle w:val="BookText"/>
        <w:rPr/>
      </w:pPr>
      <w:r>
        <w:rPr>
          <w:rFonts w:ascii="IRNazanin" w:hAnsi="IRNazanin" w:eastAsia="IRNazanin"/>
          <w:color w:val="111111"/>
          <w:sz w:val="28"/>
          <w:sz w:val="28"/>
          <w:szCs w:val="28"/>
          <w:rtl w:val="true"/>
          <w:lang w:bidi="fa-IR"/>
        </w:rPr>
        <w:t xml:space="preserve">خدا امشب ولیّش را ولی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 منجلی نوری جلی داد</w:t>
      </w:r>
    </w:p>
    <w:p>
      <w:pPr>
        <w:pStyle w:val="BookText"/>
        <w:rPr/>
      </w:pPr>
      <w:r>
        <w:rPr>
          <w:rFonts w:ascii="IRNazanin" w:hAnsi="IRNazanin" w:eastAsia="IRNazanin"/>
          <w:color w:val="111111"/>
          <w:sz w:val="28"/>
          <w:sz w:val="28"/>
          <w:szCs w:val="28"/>
          <w:rtl w:val="true"/>
          <w:lang w:bidi="fa-IR"/>
        </w:rPr>
        <w:t xml:space="preserve">حسین بن علی چشم تو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بر تو ذات حق علی داد</w:t>
      </w:r>
    </w:p>
    <w:p>
      <w:pPr>
        <w:pStyle w:val="BookText"/>
        <w:rPr/>
      </w:pPr>
      <w:r>
        <w:rPr>
          <w:rFonts w:ascii="IRNazanin" w:hAnsi="IRNazanin" w:eastAsia="IRNazanin"/>
          <w:color w:val="111111"/>
          <w:sz w:val="28"/>
          <w:sz w:val="28"/>
          <w:szCs w:val="28"/>
          <w:rtl w:val="true"/>
          <w:lang w:bidi="fa-IR"/>
        </w:rPr>
        <w:t xml:space="preserve">شب وجد امام عالمین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میلاد علی ابن الحسین است</w:t>
      </w:r>
    </w:p>
    <w:p>
      <w:pPr>
        <w:pStyle w:val="BookText"/>
        <w:rPr/>
      </w:pPr>
      <w:r>
        <w:rPr>
          <w:rFonts w:ascii="IRNazanin" w:hAnsi="IRNazanin" w:eastAsia="IRNazanin"/>
          <w:color w:val="111111"/>
          <w:sz w:val="28"/>
          <w:sz w:val="28"/>
          <w:szCs w:val="28"/>
          <w:rtl w:val="true"/>
          <w:lang w:bidi="fa-IR"/>
        </w:rPr>
        <w:t xml:space="preserve">جمالِ بی مثالِ داور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و خُلق و خو پیغمبر است این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زادی، حسین آورده ای،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دیگر است این </w:t>
      </w:r>
    </w:p>
    <w:p>
      <w:pPr>
        <w:pStyle w:val="BookText"/>
        <w:rPr/>
      </w:pPr>
      <w:r>
        <w:rPr>
          <w:rFonts w:ascii="IRNazanin" w:hAnsi="IRNazanin" w:eastAsia="IRNazanin"/>
          <w:color w:val="111111"/>
          <w:sz w:val="28"/>
          <w:sz w:val="28"/>
          <w:szCs w:val="28"/>
          <w:rtl w:val="true"/>
          <w:lang w:bidi="fa-IR"/>
        </w:rPr>
        <w:t xml:space="preserve">به چشم نور از او نور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چهارده معصوم دارد</w:t>
      </w:r>
    </w:p>
    <w:p>
      <w:pPr>
        <w:pStyle w:val="BookText"/>
        <w:rPr/>
      </w:pPr>
      <w:r>
        <w:rPr>
          <w:rFonts w:ascii="IRNazanin" w:hAnsi="IRNazanin" w:eastAsia="IRNazanin"/>
          <w:color w:val="111111"/>
          <w:sz w:val="28"/>
          <w:sz w:val="28"/>
          <w:szCs w:val="28"/>
          <w:rtl w:val="true"/>
          <w:lang w:bidi="fa-IR"/>
        </w:rPr>
        <w:t xml:space="preserve">به مولا جلوه مولا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ربی الاعلی مبارک</w:t>
      </w:r>
    </w:p>
    <w:p>
      <w:pPr>
        <w:pStyle w:val="BookText"/>
        <w:rPr/>
      </w:pPr>
      <w:r>
        <w:rPr>
          <w:rFonts w:ascii="IRNazanin" w:hAnsi="IRNazanin" w:eastAsia="IRNazanin"/>
          <w:color w:val="111111"/>
          <w:sz w:val="28"/>
          <w:sz w:val="28"/>
          <w:szCs w:val="28"/>
          <w:rtl w:val="true"/>
          <w:lang w:bidi="fa-IR"/>
        </w:rPr>
        <w:t xml:space="preserve">امام چهارم آوردی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حضرت زهرا مبارک</w:t>
      </w:r>
    </w:p>
    <w:p>
      <w:pPr>
        <w:pStyle w:val="BookText"/>
        <w:rPr/>
      </w:pPr>
      <w:r>
        <w:rPr>
          <w:rFonts w:ascii="IRNazanin" w:hAnsi="IRNazanin" w:eastAsia="IRNazanin"/>
          <w:color w:val="111111"/>
          <w:sz w:val="28"/>
          <w:sz w:val="28"/>
          <w:szCs w:val="28"/>
          <w:rtl w:val="true"/>
          <w:lang w:bidi="fa-IR"/>
        </w:rPr>
        <w:t xml:space="preserve">عبادت های حیدر یاد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عید حضرت سجاد آمد</w:t>
      </w:r>
    </w:p>
    <w:p>
      <w:pPr>
        <w:pStyle w:val="BookText"/>
        <w:rPr/>
      </w:pPr>
      <w:r>
        <w:rPr>
          <w:rFonts w:ascii="IRNazanin" w:hAnsi="IRNazanin" w:eastAsia="IRNazanin"/>
          <w:color w:val="111111"/>
          <w:sz w:val="28"/>
          <w:sz w:val="28"/>
          <w:szCs w:val="28"/>
          <w:rtl w:val="true"/>
          <w:lang w:bidi="fa-IR"/>
        </w:rPr>
        <w:t xml:space="preserve">به چشمم نور مطلق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نامم ذکر یا حق آفریدند</w:t>
      </w:r>
    </w:p>
    <w:p>
      <w:pPr>
        <w:pStyle w:val="BookText"/>
        <w:rPr/>
      </w:pPr>
      <w:r>
        <w:rPr>
          <w:rFonts w:ascii="IRNazanin" w:hAnsi="IRNazanin" w:eastAsia="IRNazanin"/>
          <w:color w:val="111111"/>
          <w:sz w:val="28"/>
          <w:sz w:val="28"/>
          <w:szCs w:val="28"/>
          <w:rtl w:val="true"/>
          <w:lang w:bidi="fa-IR"/>
        </w:rPr>
        <w:t xml:space="preserve">یقین باشد مرا امشب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شور فرزدق آفریدند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سرشک شوق ریزد از دو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مداح على ابن الحسینم </w:t>
      </w:r>
    </w:p>
    <w:p>
      <w:pPr>
        <w:pStyle w:val="BookText"/>
        <w:rPr/>
      </w:pPr>
      <w:r>
        <w:rPr>
          <w:rFonts w:ascii="IRNazanin" w:hAnsi="IRNazanin" w:eastAsia="IRNazanin"/>
          <w:color w:val="111111"/>
          <w:sz w:val="28"/>
          <w:sz w:val="28"/>
          <w:szCs w:val="28"/>
          <w:rtl w:val="true"/>
          <w:lang w:bidi="fa-IR"/>
        </w:rPr>
        <w:t xml:space="preserve">به صورت حُسنِ صورت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صورت آفرینش، آفرینش</w:t>
      </w:r>
    </w:p>
    <w:p>
      <w:pPr>
        <w:pStyle w:val="BookText"/>
        <w:rPr/>
      </w:pPr>
      <w:r>
        <w:rPr>
          <w:rFonts w:ascii="IRNazanin" w:hAnsi="IRNazanin" w:eastAsia="IRNazanin"/>
          <w:color w:val="111111"/>
          <w:sz w:val="28"/>
          <w:sz w:val="28"/>
          <w:szCs w:val="28"/>
          <w:rtl w:val="true"/>
          <w:lang w:bidi="fa-IR"/>
        </w:rPr>
        <w:t xml:space="preserve">فلک خواند به لب عين الحياتش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گوید به رخ حقّ الیقینش</w:t>
      </w:r>
    </w:p>
    <w:p>
      <w:pPr>
        <w:pStyle w:val="BookText"/>
        <w:rPr/>
      </w:pPr>
      <w:r>
        <w:rPr>
          <w:rFonts w:ascii="IRNazanin" w:hAnsi="IRNazanin" w:eastAsia="IRNazanin"/>
          <w:color w:val="111111"/>
          <w:sz w:val="28"/>
          <w:sz w:val="28"/>
          <w:szCs w:val="28"/>
          <w:rtl w:val="true"/>
          <w:lang w:bidi="fa-IR"/>
        </w:rPr>
        <w:t xml:space="preserve">کلام وحی ریزد از دهانش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گل بوسه گیرد از لبانش</w:t>
      </w:r>
    </w:p>
    <w:p>
      <w:pPr>
        <w:pStyle w:val="BookText"/>
        <w:rPr/>
      </w:pPr>
      <w:r>
        <w:rPr>
          <w:rFonts w:ascii="IRNazanin" w:hAnsi="IRNazanin" w:eastAsia="IRNazanin"/>
          <w:color w:val="111111"/>
          <w:sz w:val="28"/>
          <w:sz w:val="28"/>
          <w:szCs w:val="28"/>
          <w:rtl w:val="true"/>
          <w:lang w:bidi="fa-IR"/>
        </w:rPr>
        <w:t xml:space="preserve">خدا مشتاق يارب يارب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دلداده ذکر شب اوست</w:t>
      </w:r>
    </w:p>
    <w:p>
      <w:pPr>
        <w:pStyle w:val="BookText"/>
        <w:rPr/>
      </w:pPr>
      <w:r>
        <w:rPr>
          <w:rFonts w:ascii="IRNazanin" w:hAnsi="IRNazanin" w:eastAsia="IRNazanin"/>
          <w:color w:val="111111"/>
          <w:sz w:val="28"/>
          <w:sz w:val="28"/>
          <w:szCs w:val="28"/>
          <w:rtl w:val="true"/>
          <w:lang w:bidi="fa-IR"/>
        </w:rPr>
        <w:t xml:space="preserve">کلیم الله مدهوش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 زنده لعل لب اوست</w:t>
      </w:r>
    </w:p>
    <w:p>
      <w:pPr>
        <w:pStyle w:val="BookText"/>
        <w:rPr/>
      </w:pPr>
      <w:r>
        <w:rPr>
          <w:rFonts w:ascii="IRNazanin" w:hAnsi="IRNazanin" w:eastAsia="IRNazanin"/>
          <w:color w:val="111111"/>
          <w:sz w:val="28"/>
          <w:sz w:val="28"/>
          <w:szCs w:val="28"/>
          <w:rtl w:val="true"/>
          <w:lang w:bidi="fa-IR"/>
        </w:rPr>
        <w:t xml:space="preserve">عبادت بوسه گیرد از جبینش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زین العابدینش</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تشنه جام 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دل هاست دشت کربلایش </w:t>
      </w:r>
    </w:p>
    <w:p>
      <w:pPr>
        <w:pStyle w:val="BookText"/>
        <w:rPr/>
      </w:pPr>
      <w:r>
        <w:rPr>
          <w:rFonts w:ascii="IRNazanin" w:hAnsi="IRNazanin" w:eastAsia="IRNazanin"/>
          <w:color w:val="111111"/>
          <w:sz w:val="28"/>
          <w:sz w:val="28"/>
          <w:szCs w:val="28"/>
          <w:rtl w:val="true"/>
          <w:lang w:bidi="fa-IR"/>
        </w:rPr>
        <w:t xml:space="preserve">چهل پرواز از گودال تا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معراج تا طشتِ طلایش</w:t>
      </w:r>
    </w:p>
    <w:p>
      <w:pPr>
        <w:pStyle w:val="BookText"/>
        <w:rPr/>
      </w:pPr>
      <w:r>
        <w:rPr>
          <w:rFonts w:ascii="IRNazanin" w:hAnsi="IRNazanin" w:eastAsia="IRNazanin"/>
          <w:color w:val="111111"/>
          <w:sz w:val="28"/>
          <w:sz w:val="28"/>
          <w:szCs w:val="28"/>
          <w:rtl w:val="true"/>
          <w:lang w:bidi="fa-IR"/>
        </w:rPr>
        <w:t xml:space="preserve">سفر از کبریا تا کبریا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عروجی هم چو ختم الانبیا داشت</w:t>
      </w:r>
    </w:p>
    <w:p>
      <w:pPr>
        <w:pStyle w:val="BookText"/>
        <w:rPr/>
      </w:pPr>
      <w:r>
        <w:rPr>
          <w:rFonts w:ascii="IRNazanin" w:hAnsi="IRNazanin" w:eastAsia="IRNazanin"/>
          <w:color w:val="111111"/>
          <w:sz w:val="28"/>
          <w:sz w:val="28"/>
          <w:szCs w:val="28"/>
          <w:rtl w:val="true"/>
          <w:lang w:bidi="fa-IR"/>
        </w:rPr>
        <w:t xml:space="preserve">به خلقت در اسارت مقتدایی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بندگی کار خدائی</w:t>
      </w:r>
    </w:p>
    <w:p>
      <w:pPr>
        <w:pStyle w:val="BookText"/>
        <w:rPr/>
      </w:pPr>
      <w:r>
        <w:rPr>
          <w:rFonts w:ascii="IRNazanin" w:hAnsi="IRNazanin" w:eastAsia="IRNazanin"/>
          <w:color w:val="111111"/>
          <w:sz w:val="28"/>
          <w:sz w:val="28"/>
          <w:szCs w:val="28"/>
          <w:rtl w:val="true"/>
          <w:lang w:bidi="fa-IR"/>
        </w:rPr>
        <w:t xml:space="preserve">کند روز اسارت دست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کار عالمی مشکل گشائی</w:t>
      </w:r>
    </w:p>
    <w:p>
      <w:pPr>
        <w:pStyle w:val="BookText"/>
        <w:rPr/>
      </w:pPr>
      <w:r>
        <w:rPr>
          <w:rFonts w:ascii="IRNazanin" w:hAnsi="IRNazanin" w:eastAsia="IRNazanin"/>
          <w:color w:val="111111"/>
          <w:sz w:val="28"/>
          <w:sz w:val="28"/>
          <w:szCs w:val="28"/>
          <w:rtl w:val="true"/>
          <w:lang w:bidi="fa-IR"/>
        </w:rPr>
        <w:t xml:space="preserve">فراز ناقه اوج اقتدارش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هنگام خطبه ذوالفقارش</w:t>
      </w:r>
    </w:p>
    <w:p>
      <w:pPr>
        <w:pStyle w:val="BookText"/>
        <w:rPr/>
      </w:pPr>
      <w:r>
        <w:rPr>
          <w:rFonts w:ascii="IRNazanin" w:hAnsi="IRNazanin" w:eastAsia="IRNazanin"/>
          <w:color w:val="111111"/>
          <w:sz w:val="28"/>
          <w:sz w:val="28"/>
          <w:szCs w:val="28"/>
          <w:rtl w:val="true"/>
          <w:lang w:bidi="fa-IR"/>
        </w:rPr>
        <w:t xml:space="preserve">کلامش هم چو آیات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روشنی، حکمت، لطیفه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دریای دلِ اهلِ تولا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 جاری است از متن صحیفه </w:t>
      </w:r>
    </w:p>
    <w:p>
      <w:pPr>
        <w:pStyle w:val="BookText"/>
        <w:rPr/>
      </w:pPr>
      <w:r>
        <w:rPr>
          <w:rFonts w:ascii="IRNazanin" w:hAnsi="IRNazanin" w:eastAsia="IRNazanin"/>
          <w:color w:val="111111"/>
          <w:sz w:val="28"/>
          <w:sz w:val="28"/>
          <w:szCs w:val="28"/>
          <w:rtl w:val="true"/>
          <w:lang w:bidi="fa-IR"/>
        </w:rPr>
        <w:t xml:space="preserve">دعای اوست وحی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در معانی در معانی</w:t>
      </w:r>
    </w:p>
    <w:p>
      <w:pPr>
        <w:pStyle w:val="BookText"/>
        <w:rPr/>
      </w:pPr>
      <w:r>
        <w:rPr>
          <w:rFonts w:ascii="IRNazanin" w:hAnsi="IRNazanin" w:eastAsia="IRNazanin"/>
          <w:color w:val="111111"/>
          <w:sz w:val="28"/>
          <w:sz w:val="28"/>
          <w:szCs w:val="28"/>
          <w:rtl w:val="true"/>
          <w:lang w:bidi="fa-IR"/>
        </w:rPr>
        <w:t xml:space="preserve">الاسير عروجت تا 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اِلى اللهَ وَ مَعَ اللهَ</w:t>
      </w:r>
    </w:p>
    <w:p>
      <w:pPr>
        <w:pStyle w:val="BookText"/>
        <w:rPr/>
      </w:pPr>
      <w:r>
        <w:rPr>
          <w:rFonts w:ascii="IRNazanin" w:hAnsi="IRNazanin" w:eastAsia="IRNazanin"/>
          <w:color w:val="111111"/>
          <w:sz w:val="28"/>
          <w:sz w:val="28"/>
          <w:szCs w:val="28"/>
          <w:rtl w:val="true"/>
          <w:lang w:bidi="fa-IR"/>
        </w:rPr>
        <w:t xml:space="preserve">نهان از چشم ها اسرار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چاه می گفت و تو با ماه</w:t>
      </w:r>
    </w:p>
    <w:p>
      <w:pPr>
        <w:pStyle w:val="BookText"/>
        <w:rPr/>
      </w:pPr>
      <w:r>
        <w:rPr>
          <w:rFonts w:ascii="IRNazanin" w:hAnsi="IRNazanin" w:eastAsia="IRNazanin"/>
          <w:color w:val="111111"/>
          <w:sz w:val="28"/>
          <w:sz w:val="28"/>
          <w:szCs w:val="28"/>
          <w:rtl w:val="true"/>
          <w:lang w:bidi="fa-IR"/>
        </w:rPr>
        <w:t xml:space="preserve">تو قرآنی تو ایمانی تو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 تا پا امیرالمؤمنینی</w:t>
      </w:r>
    </w:p>
    <w:p>
      <w:pPr>
        <w:pStyle w:val="BookText"/>
        <w:rPr/>
      </w:pPr>
      <w:r>
        <w:rPr>
          <w:rFonts w:ascii="IRNazanin" w:hAnsi="IRNazanin" w:eastAsia="IRNazanin"/>
          <w:color w:val="111111"/>
          <w:sz w:val="28"/>
          <w:sz w:val="28"/>
          <w:szCs w:val="28"/>
          <w:rtl w:val="true"/>
          <w:lang w:bidi="fa-IR"/>
        </w:rPr>
        <w:t xml:space="preserve">مزارت بیت قرب داور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بقیعت کربلای دیگر ماست</w:t>
      </w:r>
    </w:p>
    <w:p>
      <w:pPr>
        <w:pStyle w:val="BookText"/>
        <w:rPr/>
      </w:pPr>
      <w:r>
        <w:rPr>
          <w:rFonts w:ascii="IRNazanin" w:hAnsi="IRNazanin" w:eastAsia="IRNazanin"/>
          <w:color w:val="111111"/>
          <w:sz w:val="28"/>
          <w:sz w:val="28"/>
          <w:szCs w:val="28"/>
          <w:rtl w:val="true"/>
          <w:lang w:bidi="fa-IR"/>
        </w:rPr>
        <w:t xml:space="preserve">به معراج عروج از خویش تا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تولای شما بال و پر ماست</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 شد این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مهر شما گردد هدایت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556" w:name="pg9440_118830"/>
    </w:p>
    <w:p>
      <w:pPr>
        <w:pStyle w:val="Heading3"/>
        <w:numPr>
          <w:ilvl w:val="2"/>
          <w:numId w:val="1"/>
        </w:numPr>
        <w:rPr/>
      </w:pPr>
      <w:bookmarkStart w:id="557" w:name="__RefHeading___Toc5928174_2870459653"/>
      <w:bookmarkStart w:id="558" w:name="_Toc199"/>
      <w:bookmarkEnd w:id="556"/>
      <w:bookmarkEnd w:id="557"/>
      <w:r>
        <w:rPr>
          <w:rtl w:val="true"/>
        </w:rPr>
        <w:t xml:space="preserve">نقش على </w:t>
      </w:r>
      <w:r>
        <w:rPr>
          <w:rtl w:val="true"/>
        </w:rPr>
        <w:t>(</w:t>
      </w:r>
      <w:r>
        <w:rPr>
          <w:rtl w:val="true"/>
        </w:rPr>
        <w:t>علیه السلام</w:t>
      </w:r>
      <w:r>
        <w:rPr>
          <w:rtl w:val="true"/>
        </w:rPr>
        <w:t>)</w:t>
      </w:r>
      <w:bookmarkEnd w:id="558"/>
    </w:p>
    <w:p>
      <w:pPr>
        <w:pStyle w:val="BookText"/>
        <w:rPr/>
      </w:pPr>
      <w:r>
        <w:rPr>
          <w:rFonts w:ascii="IRNazanin" w:hAnsi="IRNazanin" w:eastAsia="IRNazanin"/>
          <w:color w:val="111111"/>
          <w:sz w:val="28"/>
          <w:sz w:val="28"/>
          <w:szCs w:val="28"/>
          <w:rtl w:val="true"/>
          <w:lang w:bidi="fa-IR"/>
        </w:rPr>
        <w:t xml:space="preserve">بهشت قطعه ای از تربت زمینت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آینه ای از دل یقینت بود</w:t>
      </w:r>
    </w:p>
    <w:p>
      <w:pPr>
        <w:pStyle w:val="BookText"/>
        <w:rPr/>
      </w:pPr>
      <w:r>
        <w:rPr>
          <w:rFonts w:ascii="IRNazanin" w:hAnsi="IRNazanin" w:eastAsia="IRNazanin"/>
          <w:color w:val="111111"/>
          <w:sz w:val="28"/>
          <w:sz w:val="28"/>
          <w:szCs w:val="28"/>
          <w:rtl w:val="true"/>
          <w:lang w:bidi="fa-IR"/>
        </w:rPr>
        <w:t xml:space="preserve">هزار رکعت هر شب نماز می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سره مهمان شب نشینت بود</w:t>
      </w:r>
    </w:p>
    <w:p>
      <w:pPr>
        <w:pStyle w:val="BookText"/>
        <w:rPr/>
      </w:pPr>
      <w:r>
        <w:rPr>
          <w:rFonts w:ascii="IRNazanin" w:hAnsi="IRNazanin" w:eastAsia="IRNazanin"/>
          <w:color w:val="111111"/>
          <w:sz w:val="28"/>
          <w:sz w:val="28"/>
          <w:szCs w:val="28"/>
          <w:rtl w:val="true"/>
          <w:lang w:bidi="fa-IR"/>
        </w:rPr>
        <w:t xml:space="preserve">انبیاء به پیشانی تو بوسه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نقش علی نقش بر جبینت بود</w:t>
      </w:r>
    </w:p>
    <w:p>
      <w:pPr>
        <w:pStyle w:val="BookText"/>
        <w:rPr/>
      </w:pPr>
      <w:r>
        <w:rPr>
          <w:rFonts w:ascii="IRNazanin" w:hAnsi="IRNazanin" w:eastAsia="IRNazanin"/>
          <w:color w:val="111111"/>
          <w:sz w:val="28"/>
          <w:sz w:val="28"/>
          <w:szCs w:val="28"/>
          <w:rtl w:val="true"/>
          <w:lang w:bidi="fa-IR"/>
        </w:rPr>
        <w:t xml:space="preserve">هزار دسته ملک در صف عبادت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روز و شب زین العابدینت بود</w:t>
      </w:r>
    </w:p>
    <w:p>
      <w:pPr>
        <w:pStyle w:val="BookText"/>
        <w:rPr/>
      </w:pPr>
      <w:r>
        <w:rPr>
          <w:rFonts w:ascii="IRNazanin" w:hAnsi="IRNazanin" w:eastAsia="IRNazanin"/>
          <w:color w:val="111111"/>
          <w:sz w:val="28"/>
          <w:sz w:val="28"/>
          <w:szCs w:val="28"/>
          <w:rtl w:val="true"/>
          <w:lang w:bidi="fa-IR"/>
        </w:rPr>
        <w:t xml:space="preserve">همیشه خاطره عمّه در دلت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قافله در چشم نازنینت بود</w:t>
      </w:r>
    </w:p>
    <w:p>
      <w:pPr>
        <w:pStyle w:val="BookText"/>
        <w:rPr/>
      </w:pPr>
      <w:r>
        <w:rPr>
          <w:rFonts w:ascii="IRNazanin" w:hAnsi="IRNazanin" w:eastAsia="IRNazanin"/>
          <w:color w:val="111111"/>
          <w:sz w:val="28"/>
          <w:sz w:val="28"/>
          <w:szCs w:val="28"/>
          <w:rtl w:val="true"/>
          <w:lang w:bidi="fa-IR"/>
        </w:rPr>
        <w:t xml:space="preserve">در آن غروب که عمّه اسیر اعدا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خون و شد و سجاده تو دریا شد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رحمان نوازنی </w:t>
      </w:r>
      <w:bookmarkStart w:id="559" w:name="pg9440_118831"/>
    </w:p>
    <w:p>
      <w:pPr>
        <w:pStyle w:val="Heading3"/>
        <w:numPr>
          <w:ilvl w:val="2"/>
          <w:numId w:val="1"/>
        </w:numPr>
        <w:rPr/>
      </w:pPr>
      <w:bookmarkStart w:id="560" w:name="__RefHeading___Toc5928176_2870459653"/>
      <w:bookmarkStart w:id="561" w:name="_Toc200"/>
      <w:bookmarkEnd w:id="559"/>
      <w:bookmarkEnd w:id="560"/>
      <w:r>
        <w:rPr>
          <w:rtl w:val="true"/>
        </w:rPr>
        <w:t>قامت شمشاد</w:t>
      </w:r>
      <w:bookmarkEnd w:id="561"/>
    </w:p>
    <w:p>
      <w:pPr>
        <w:pStyle w:val="BookText"/>
        <w:rPr/>
      </w:pPr>
      <w:r>
        <w:rPr>
          <w:rFonts w:ascii="IRNazanin" w:hAnsi="IRNazanin" w:eastAsia="IRNazanin"/>
          <w:color w:val="111111"/>
          <w:sz w:val="28"/>
          <w:sz w:val="28"/>
          <w:szCs w:val="28"/>
          <w:rtl w:val="true"/>
          <w:lang w:bidi="fa-IR"/>
        </w:rPr>
        <w:t xml:space="preserve">گفتند عاقبت پسر عاد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چشم خود، خود شداد سجده کرد</w:t>
      </w:r>
    </w:p>
    <w:p>
      <w:pPr>
        <w:pStyle w:val="BookText"/>
        <w:rPr/>
      </w:pPr>
      <w:r>
        <w:rPr>
          <w:rFonts w:ascii="IRNazanin" w:hAnsi="IRNazanin" w:eastAsia="IRNazanin"/>
          <w:color w:val="111111"/>
          <w:sz w:val="28"/>
          <w:sz w:val="28"/>
          <w:szCs w:val="28"/>
          <w:rtl w:val="true"/>
          <w:lang w:bidi="fa-IR"/>
        </w:rPr>
        <w:t xml:space="preserve">چیزی که نیست این، که علاوه بر این،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آفرینش سجاد سجده کرد</w:t>
      </w:r>
    </w:p>
    <w:p>
      <w:pPr>
        <w:pStyle w:val="BookText"/>
        <w:rPr/>
      </w:pPr>
      <w:r>
        <w:rPr>
          <w:rFonts w:ascii="IRNazanin" w:hAnsi="IRNazanin" w:eastAsia="IRNazanin"/>
          <w:color w:val="111111"/>
          <w:sz w:val="28"/>
          <w:sz w:val="28"/>
          <w:szCs w:val="28"/>
          <w:rtl w:val="true"/>
          <w:lang w:bidi="fa-IR"/>
        </w:rPr>
        <w:t xml:space="preserve">یک جا چهار عنصر این خاک پیش پاش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خاک و آب و آتش و هم باد سجده کرد</w:t>
      </w:r>
    </w:p>
    <w:p>
      <w:pPr>
        <w:pStyle w:val="BookText"/>
        <w:rPr/>
      </w:pPr>
      <w:r>
        <w:rPr>
          <w:rFonts w:ascii="IRNazanin" w:hAnsi="IRNazanin" w:eastAsia="IRNazanin"/>
          <w:color w:val="111111"/>
          <w:sz w:val="28"/>
          <w:sz w:val="28"/>
          <w:szCs w:val="28"/>
          <w:rtl w:val="true"/>
          <w:lang w:bidi="fa-IR"/>
        </w:rPr>
        <w:t xml:space="preserve">وقتی زبان گشود در آغوش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 تو کرد عیسی نوزاد سجده کرد</w:t>
      </w:r>
    </w:p>
    <w:p>
      <w:pPr>
        <w:pStyle w:val="BookText"/>
        <w:rPr/>
      </w:pPr>
      <w:r>
        <w:rPr>
          <w:rFonts w:ascii="IRNazanin" w:hAnsi="IRNazanin" w:eastAsia="IRNazanin"/>
          <w:color w:val="111111"/>
          <w:sz w:val="28"/>
          <w:sz w:val="28"/>
          <w:szCs w:val="28"/>
          <w:rtl w:val="true"/>
          <w:lang w:bidi="fa-IR"/>
        </w:rPr>
        <w:t xml:space="preserve">انگار در نماز به جای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اذن تو بلال اذان داد، سجده کرد</w:t>
      </w:r>
    </w:p>
    <w:p>
      <w:pPr>
        <w:pStyle w:val="BookText"/>
        <w:rPr/>
      </w:pPr>
      <w:r>
        <w:rPr>
          <w:rFonts w:ascii="IRNazanin" w:hAnsi="IRNazanin" w:eastAsia="IRNazanin"/>
          <w:color w:val="111111"/>
          <w:sz w:val="28"/>
          <w:sz w:val="28"/>
          <w:szCs w:val="28"/>
          <w:rtl w:val="true"/>
          <w:lang w:bidi="fa-IR"/>
        </w:rPr>
        <w:t xml:space="preserve">دیدی اگر خدا به زمین خیره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که حضرت سجاد سجده کرد</w:t>
      </w:r>
    </w:p>
    <w:p>
      <w:pPr>
        <w:pStyle w:val="BookText"/>
        <w:rPr/>
      </w:pPr>
      <w:r>
        <w:rPr>
          <w:rFonts w:ascii="IRNazanin" w:hAnsi="IRNazanin" w:eastAsia="IRNazanin"/>
          <w:color w:val="111111"/>
          <w:sz w:val="28"/>
          <w:sz w:val="28"/>
          <w:szCs w:val="28"/>
          <w:rtl w:val="true"/>
          <w:lang w:bidi="fa-IR"/>
        </w:rPr>
        <w:t xml:space="preserve">از سرو تا چمن همه، حتی به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چین سخت قامت شمشاد سجده کرد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حامد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راوش</w:t>
      </w:r>
      <w:r>
        <w:rPr>
          <w:rFonts w:eastAsia="IRNazanin" w:cs="IRNazanin"/>
          <w:color w:val="111111"/>
          <w:sz w:val="28"/>
          <w:szCs w:val="28"/>
          <w:rtl w:val="true"/>
          <w:lang w:bidi="fa-IR"/>
        </w:rPr>
        <w:t xml:space="preserve">) </w:t>
      </w:r>
      <w:bookmarkStart w:id="562" w:name="pg9440_118832"/>
    </w:p>
    <w:p>
      <w:pPr>
        <w:pStyle w:val="Heading3"/>
        <w:numPr>
          <w:ilvl w:val="2"/>
          <w:numId w:val="1"/>
        </w:numPr>
        <w:rPr/>
      </w:pPr>
      <w:bookmarkStart w:id="563" w:name="__RefHeading___Toc5928178_2870459653"/>
      <w:bookmarkStart w:id="564" w:name="_Toc201"/>
      <w:bookmarkEnd w:id="562"/>
      <w:bookmarkEnd w:id="563"/>
      <w:r>
        <w:rPr>
          <w:rtl w:val="true"/>
        </w:rPr>
        <w:t>رفتن به آسمان</w:t>
      </w:r>
      <w:bookmarkEnd w:id="564"/>
    </w:p>
    <w:p>
      <w:pPr>
        <w:pStyle w:val="BookText"/>
        <w:rPr/>
      </w:pPr>
      <w:r>
        <w:rPr>
          <w:rFonts w:ascii="IRNazanin" w:hAnsi="IRNazanin" w:eastAsia="IRNazanin"/>
          <w:color w:val="111111"/>
          <w:sz w:val="28"/>
          <w:sz w:val="28"/>
          <w:szCs w:val="28"/>
          <w:rtl w:val="true"/>
          <w:lang w:bidi="fa-IR"/>
        </w:rPr>
        <w:t xml:space="preserve">من آمدم کلماتت به من زبان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ساده ی رفتن به آسمان بدهند</w:t>
      </w:r>
    </w:p>
    <w:p>
      <w:pPr>
        <w:pStyle w:val="BookText"/>
        <w:rPr/>
      </w:pPr>
      <w:r>
        <w:rPr>
          <w:rFonts w:ascii="IRNazanin" w:hAnsi="IRNazanin" w:eastAsia="IRNazanin"/>
          <w:color w:val="111111"/>
          <w:sz w:val="28"/>
          <w:sz w:val="28"/>
          <w:szCs w:val="28"/>
          <w:rtl w:val="true"/>
          <w:lang w:bidi="fa-IR"/>
        </w:rPr>
        <w:t xml:space="preserve">من آمدم کلماتت مرا فرو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زلزله روح مرا تکان بدهند</w:t>
      </w:r>
    </w:p>
    <w:p>
      <w:pPr>
        <w:pStyle w:val="BookText"/>
        <w:rPr/>
      </w:pPr>
      <w:r>
        <w:rPr>
          <w:rFonts w:ascii="IRNazanin" w:hAnsi="IRNazanin" w:eastAsia="IRNazanin"/>
          <w:color w:val="111111"/>
          <w:sz w:val="28"/>
          <w:sz w:val="28"/>
          <w:szCs w:val="28"/>
          <w:rtl w:val="true"/>
          <w:lang w:bidi="fa-IR"/>
        </w:rPr>
        <w:t xml:space="preserve">به من که کور و کر و لال هستم و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چشمه ی نوری ز کهکشان بدهند</w:t>
      </w:r>
    </w:p>
    <w:p>
      <w:pPr>
        <w:pStyle w:val="BookText"/>
        <w:rPr/>
      </w:pPr>
      <w:r>
        <w:rPr>
          <w:rFonts w:ascii="IRNazanin" w:hAnsi="IRNazanin" w:eastAsia="IRNazanin"/>
          <w:color w:val="111111"/>
          <w:sz w:val="28"/>
          <w:sz w:val="28"/>
          <w:szCs w:val="28"/>
          <w:rtl w:val="true"/>
          <w:lang w:bidi="fa-IR"/>
        </w:rPr>
        <w:t xml:space="preserve">به من که گوشه ای از دوزخ خودم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سرِ سوزن کمی جنان بدهند</w:t>
      </w:r>
    </w:p>
    <w:p>
      <w:pPr>
        <w:pStyle w:val="BookText"/>
        <w:rPr/>
      </w:pPr>
      <w:r>
        <w:rPr>
          <w:rFonts w:ascii="IRNazanin" w:hAnsi="IRNazanin" w:eastAsia="IRNazanin"/>
          <w:color w:val="111111"/>
          <w:sz w:val="28"/>
          <w:sz w:val="28"/>
          <w:szCs w:val="28"/>
          <w:rtl w:val="true"/>
          <w:lang w:bidi="fa-IR"/>
        </w:rPr>
        <w:t xml:space="preserve">به من مجال ملاقات با خدا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زبان سخن گفتن و بیان بدهند</w:t>
      </w:r>
    </w:p>
    <w:p>
      <w:pPr>
        <w:pStyle w:val="BookText"/>
        <w:rPr/>
      </w:pPr>
      <w:r>
        <w:rPr>
          <w:rFonts w:ascii="IRNazanin" w:hAnsi="IRNazanin" w:eastAsia="IRNazanin"/>
          <w:color w:val="111111"/>
          <w:sz w:val="28"/>
          <w:sz w:val="28"/>
          <w:szCs w:val="28"/>
          <w:rtl w:val="true"/>
          <w:lang w:bidi="fa-IR"/>
        </w:rPr>
        <w:t xml:space="preserve">چه می شود که در آیم ز پیله ام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صبح جهان را به من نشان بدهند؟</w:t>
      </w:r>
    </w:p>
    <w:p>
      <w:pPr>
        <w:pStyle w:val="BookText"/>
        <w:rPr/>
      </w:pPr>
      <w:r>
        <w:rPr>
          <w:rFonts w:ascii="IRNazanin" w:hAnsi="IRNazanin" w:eastAsia="IRNazanin"/>
          <w:color w:val="111111"/>
          <w:sz w:val="28"/>
          <w:sz w:val="28"/>
          <w:szCs w:val="28"/>
          <w:rtl w:val="true"/>
          <w:lang w:bidi="fa-IR"/>
        </w:rPr>
        <w:t xml:space="preserve">منِ سفالِ ترک خورده می شوم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شکستن به من زمان بدهند</w:t>
      </w:r>
    </w:p>
    <w:p>
      <w:pPr>
        <w:pStyle w:val="BookText"/>
        <w:rPr/>
      </w:pPr>
      <w:r>
        <w:rPr>
          <w:rFonts w:ascii="IRNazanin" w:hAnsi="IRNazanin" w:eastAsia="IRNazanin"/>
          <w:color w:val="111111"/>
          <w:sz w:val="28"/>
          <w:sz w:val="28"/>
          <w:szCs w:val="28"/>
          <w:rtl w:val="true"/>
          <w:lang w:bidi="fa-IR"/>
        </w:rPr>
        <w:t xml:space="preserve">تمام یافته هایم به لرزه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جان بدهند</w:t>
      </w:r>
    </w:p>
    <w:p>
      <w:pPr>
        <w:pStyle w:val="BookText"/>
        <w:rPr/>
      </w:pPr>
      <w:r>
        <w:rPr>
          <w:rFonts w:ascii="IRNazanin" w:hAnsi="IRNazanin" w:eastAsia="IRNazanin"/>
          <w:color w:val="111111"/>
          <w:sz w:val="28"/>
          <w:sz w:val="28"/>
          <w:szCs w:val="28"/>
          <w:rtl w:val="true"/>
          <w:lang w:bidi="fa-IR"/>
        </w:rPr>
        <w:t xml:space="preserve">کجاست تا کلماتت مرا منا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مرقد شش گوشه ی جهان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کلماتت کجاست ای باران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قدر تشنگی ام لحظه ای توان بدهند؟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سقلاتونی </w:t>
      </w:r>
      <w:bookmarkStart w:id="565" w:name="pg9440_118833"/>
    </w:p>
    <w:p>
      <w:pPr>
        <w:pStyle w:val="Heading3"/>
        <w:numPr>
          <w:ilvl w:val="2"/>
          <w:numId w:val="1"/>
        </w:numPr>
        <w:rPr/>
      </w:pPr>
      <w:bookmarkStart w:id="566" w:name="__RefHeading___Toc5928180_2870459653"/>
      <w:bookmarkStart w:id="567" w:name="_Toc202"/>
      <w:bookmarkEnd w:id="565"/>
      <w:bookmarkEnd w:id="566"/>
      <w:r>
        <w:rPr>
          <w:rtl w:val="true"/>
        </w:rPr>
        <w:t>افتاده به پایت</w:t>
      </w:r>
      <w:bookmarkEnd w:id="567"/>
    </w:p>
    <w:p>
      <w:pPr>
        <w:pStyle w:val="BookText"/>
        <w:rPr/>
      </w:pPr>
      <w:r>
        <w:rPr>
          <w:rFonts w:ascii="IRNazanin" w:hAnsi="IRNazanin" w:eastAsia="IRNazanin"/>
          <w:color w:val="111111"/>
          <w:sz w:val="28"/>
          <w:sz w:val="28"/>
          <w:szCs w:val="28"/>
          <w:rtl w:val="true"/>
          <w:lang w:bidi="fa-IR"/>
        </w:rPr>
        <w:t xml:space="preserve">بسته است همه ی پنجره ها رو به نگاهم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ست که گم گشته ی در نیمه ی راهم</w:t>
      </w:r>
    </w:p>
    <w:p>
      <w:pPr>
        <w:pStyle w:val="BookText"/>
        <w:rPr/>
      </w:pPr>
      <w:r>
        <w:rPr>
          <w:rFonts w:ascii="IRNazanin" w:hAnsi="IRNazanin" w:eastAsia="IRNazanin"/>
          <w:color w:val="111111"/>
          <w:sz w:val="28"/>
          <w:sz w:val="28"/>
          <w:szCs w:val="28"/>
          <w:rtl w:val="true"/>
          <w:lang w:bidi="fa-IR"/>
        </w:rPr>
        <w:t xml:space="preserve">حس می کنم آیینه ی من تیره و 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مفاتیح دلم گرد و غبار است</w:t>
      </w:r>
    </w:p>
    <w:p>
      <w:pPr>
        <w:pStyle w:val="BookText"/>
        <w:rPr/>
      </w:pPr>
      <w:r>
        <w:rPr>
          <w:rFonts w:ascii="IRNazanin" w:hAnsi="IRNazanin" w:eastAsia="IRNazanin"/>
          <w:color w:val="111111"/>
          <w:sz w:val="28"/>
          <w:sz w:val="28"/>
          <w:szCs w:val="28"/>
          <w:rtl w:val="true"/>
          <w:lang w:bidi="fa-IR"/>
        </w:rPr>
        <w:t xml:space="preserve">از بس که مناجات سحر را نسرودم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ی بارانی خود را نگشودم</w:t>
      </w:r>
    </w:p>
    <w:p>
      <w:pPr>
        <w:pStyle w:val="BookText"/>
        <w:rPr/>
      </w:pPr>
      <w:r>
        <w:rPr>
          <w:rFonts w:ascii="IRNazanin" w:hAnsi="IRNazanin" w:eastAsia="IRNazanin"/>
          <w:color w:val="111111"/>
          <w:sz w:val="28"/>
          <w:sz w:val="28"/>
          <w:szCs w:val="28"/>
          <w:rtl w:val="true"/>
          <w:lang w:bidi="fa-IR"/>
        </w:rPr>
        <w:t xml:space="preserve">پای سخن عشق دلم را ننشاندم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سحرها که ابو حمزه نخواندم</w:t>
      </w:r>
    </w:p>
    <w:p>
      <w:pPr>
        <w:pStyle w:val="BookText"/>
        <w:rPr/>
      </w:pPr>
      <w:r>
        <w:rPr>
          <w:rFonts w:ascii="IRNazanin" w:hAnsi="IRNazanin" w:eastAsia="IRNazanin"/>
          <w:color w:val="111111"/>
          <w:sz w:val="28"/>
          <w:sz w:val="28"/>
          <w:szCs w:val="28"/>
          <w:rtl w:val="true"/>
          <w:lang w:bidi="fa-IR"/>
        </w:rPr>
        <w:t xml:space="preserve">ای کاش کمی کم کنم این فاصله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خمسه عشر طی کنم این مرحله ها را</w:t>
      </w:r>
    </w:p>
    <w:p>
      <w:pPr>
        <w:pStyle w:val="BookText"/>
        <w:rPr/>
      </w:pPr>
      <w:r>
        <w:rPr>
          <w:rFonts w:ascii="IRNazanin" w:hAnsi="IRNazanin" w:eastAsia="IRNazanin"/>
          <w:color w:val="111111"/>
          <w:sz w:val="28"/>
          <w:sz w:val="28"/>
          <w:szCs w:val="28"/>
          <w:rtl w:val="true"/>
          <w:lang w:bidi="fa-IR"/>
        </w:rPr>
        <w:t xml:space="preserve">بر آن شده ام تا که صدایت کنم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غزلی عرض ارادت کنم امشب</w:t>
      </w:r>
    </w:p>
    <w:p>
      <w:pPr>
        <w:pStyle w:val="BookText"/>
        <w:rPr/>
      </w:pPr>
      <w:r>
        <w:rPr>
          <w:rFonts w:ascii="IRNazanin" w:hAnsi="IRNazanin" w:eastAsia="IRNazanin"/>
          <w:color w:val="111111"/>
          <w:sz w:val="28"/>
          <w:sz w:val="28"/>
          <w:szCs w:val="28"/>
          <w:rtl w:val="true"/>
          <w:lang w:bidi="fa-IR"/>
        </w:rPr>
        <w:t xml:space="preserve">ای زینت تسبیح و دعا زمزمه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آخر بنویسم چه برایت</w:t>
      </w:r>
    </w:p>
    <w:p>
      <w:pPr>
        <w:pStyle w:val="BookText"/>
        <w:rPr/>
      </w:pPr>
      <w:r>
        <w:rPr>
          <w:rFonts w:ascii="IRNazanin" w:hAnsi="IRNazanin" w:eastAsia="IRNazanin"/>
          <w:color w:val="111111"/>
          <w:sz w:val="28"/>
          <w:sz w:val="28"/>
          <w:szCs w:val="28"/>
          <w:rtl w:val="true"/>
          <w:lang w:bidi="fa-IR"/>
        </w:rPr>
        <w:t xml:space="preserve">اعجاز کلام تو مزامیر صحیفه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جوشیده زبور از دل قرآن به دعایت</w:t>
      </w:r>
    </w:p>
    <w:p>
      <w:pPr>
        <w:pStyle w:val="BookText"/>
        <w:rPr/>
      </w:pPr>
      <w:r>
        <w:rPr>
          <w:rFonts w:ascii="IRNazanin" w:hAnsi="IRNazanin" w:eastAsia="IRNazanin"/>
          <w:color w:val="111111"/>
          <w:sz w:val="28"/>
          <w:sz w:val="28"/>
          <w:szCs w:val="28"/>
          <w:rtl w:val="true"/>
          <w:lang w:bidi="fa-IR"/>
        </w:rPr>
        <w:t xml:space="preserve">در پرده عشاق تو یک گوشه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حنجره داوود در آغوش صدایت</w:t>
      </w:r>
    </w:p>
    <w:p>
      <w:pPr>
        <w:pStyle w:val="BookText"/>
        <w:rPr/>
      </w:pPr>
      <w:r>
        <w:rPr>
          <w:rFonts w:ascii="IRNazanin" w:hAnsi="IRNazanin" w:eastAsia="IRNazanin"/>
          <w:color w:val="111111"/>
          <w:sz w:val="28"/>
          <w:sz w:val="28"/>
          <w:szCs w:val="28"/>
          <w:rtl w:val="true"/>
          <w:lang w:bidi="fa-IR"/>
        </w:rPr>
        <w:t xml:space="preserve">از بس که ملک دور و برت پر زده، گشته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پیراهن افلاک پر از عطر عبایت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نه فقط آینه در وصف تو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حجرالاسود الکن به ثنایت</w:t>
      </w:r>
    </w:p>
    <w:p>
      <w:pPr>
        <w:pStyle w:val="BookText"/>
        <w:rPr/>
      </w:pPr>
      <w:r>
        <w:rPr>
          <w:rFonts w:ascii="IRNazanin" w:hAnsi="IRNazanin" w:eastAsia="IRNazanin"/>
          <w:color w:val="111111"/>
          <w:sz w:val="28"/>
          <w:sz w:val="28"/>
          <w:szCs w:val="28"/>
          <w:rtl w:val="true"/>
          <w:lang w:bidi="fa-IR"/>
        </w:rPr>
        <w:t xml:space="preserve">من کم تر از آنم که به پای تو بیفتم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شده سجاده و افتاده به پایت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حمیدرضا برقعی </w:t>
      </w:r>
      <w:bookmarkStart w:id="568" w:name="pg9440_118834"/>
    </w:p>
    <w:p>
      <w:pPr>
        <w:pStyle w:val="Heading3"/>
        <w:numPr>
          <w:ilvl w:val="2"/>
          <w:numId w:val="1"/>
        </w:numPr>
        <w:rPr/>
      </w:pPr>
      <w:bookmarkStart w:id="569" w:name="__RefHeading___Toc5928182_2870459653"/>
      <w:bookmarkStart w:id="570" w:name="_Toc203"/>
      <w:bookmarkEnd w:id="568"/>
      <w:bookmarkEnd w:id="569"/>
      <w:r>
        <w:rPr>
          <w:rtl w:val="true"/>
        </w:rPr>
        <w:t>سرآمد عبّاد</w:t>
      </w:r>
      <w:bookmarkEnd w:id="570"/>
    </w:p>
    <w:p>
      <w:pPr>
        <w:pStyle w:val="BookText"/>
        <w:rPr/>
      </w:pPr>
      <w:r>
        <w:rPr>
          <w:rFonts w:ascii="IRNazanin" w:hAnsi="IRNazanin" w:eastAsia="IRNazanin"/>
          <w:color w:val="111111"/>
          <w:sz w:val="28"/>
          <w:sz w:val="28"/>
          <w:szCs w:val="28"/>
          <w:rtl w:val="true"/>
          <w:lang w:bidi="fa-IR"/>
        </w:rPr>
        <w:t xml:space="preserve">ای به عبّاد این جهان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ملقب به سید سجاد</w:t>
      </w:r>
    </w:p>
    <w:p>
      <w:pPr>
        <w:pStyle w:val="BookText"/>
        <w:rPr/>
      </w:pPr>
      <w:r>
        <w:rPr>
          <w:rFonts w:ascii="IRNazanin" w:hAnsi="IRNazanin" w:eastAsia="IRNazanin"/>
          <w:color w:val="111111"/>
          <w:sz w:val="28"/>
          <w:sz w:val="28"/>
          <w:szCs w:val="28"/>
          <w:rtl w:val="true"/>
          <w:lang w:bidi="fa-IR"/>
        </w:rPr>
        <w:t xml:space="preserve">ای نبی را تو بهترین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را تو برترین اولاد</w:t>
      </w:r>
    </w:p>
    <w:p>
      <w:pPr>
        <w:pStyle w:val="BookText"/>
        <w:rPr/>
      </w:pPr>
      <w:r>
        <w:rPr>
          <w:rFonts w:ascii="IRNazanin" w:hAnsi="IRNazanin" w:eastAsia="IRNazanin"/>
          <w:color w:val="111111"/>
          <w:sz w:val="28"/>
          <w:sz w:val="28"/>
          <w:szCs w:val="28"/>
          <w:rtl w:val="true"/>
          <w:lang w:bidi="fa-IR"/>
        </w:rPr>
        <w:t xml:space="preserve">ای ز هست تو هستی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زجود تو جود ما ایجاد</w:t>
      </w:r>
    </w:p>
    <w:p>
      <w:pPr>
        <w:pStyle w:val="BookText"/>
        <w:rPr/>
      </w:pPr>
      <w:r>
        <w:rPr>
          <w:rFonts w:ascii="IRNazanin" w:hAnsi="IRNazanin" w:eastAsia="IRNazanin"/>
          <w:color w:val="111111"/>
          <w:sz w:val="28"/>
          <w:sz w:val="28"/>
          <w:szCs w:val="28"/>
          <w:rtl w:val="true"/>
          <w:lang w:bidi="fa-IR"/>
        </w:rPr>
        <w:t xml:space="preserve">ای ز فضل تو عقل آدم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علم تو در عجب عبّاد</w:t>
      </w:r>
    </w:p>
    <w:p>
      <w:pPr>
        <w:pStyle w:val="BookText"/>
        <w:rPr/>
      </w:pPr>
      <w:r>
        <w:rPr>
          <w:rFonts w:ascii="IRNazanin" w:hAnsi="IRNazanin" w:eastAsia="IRNazanin"/>
          <w:color w:val="111111"/>
          <w:sz w:val="28"/>
          <w:sz w:val="28"/>
          <w:szCs w:val="28"/>
          <w:rtl w:val="true"/>
          <w:lang w:bidi="fa-IR"/>
        </w:rPr>
        <w:t xml:space="preserve">ای ز تو شد خراب کاخ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 تو کاخ عدل و داد آباد</w:t>
      </w:r>
    </w:p>
    <w:p>
      <w:pPr>
        <w:pStyle w:val="BookText"/>
        <w:rPr/>
      </w:pPr>
      <w:r>
        <w:rPr>
          <w:rFonts w:ascii="IRNazanin" w:hAnsi="IRNazanin" w:eastAsia="IRNazanin"/>
          <w:color w:val="111111"/>
          <w:sz w:val="28"/>
          <w:sz w:val="28"/>
          <w:szCs w:val="28"/>
          <w:rtl w:val="true"/>
          <w:lang w:bidi="fa-IR"/>
        </w:rPr>
        <w:t xml:space="preserve">طاعت خلق این جهان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تو فزون تر از اعداد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 دین کام یاب شد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خرمن ظلم از تو شد بر باد </w:t>
      </w:r>
    </w:p>
    <w:p>
      <w:pPr>
        <w:pStyle w:val="BookText"/>
        <w:rPr/>
      </w:pPr>
      <w:r>
        <w:rPr>
          <w:rFonts w:ascii="IRNazanin" w:hAnsi="IRNazanin" w:eastAsia="IRNazanin"/>
          <w:color w:val="111111"/>
          <w:sz w:val="28"/>
          <w:sz w:val="28"/>
          <w:szCs w:val="28"/>
          <w:rtl w:val="true"/>
          <w:lang w:bidi="fa-IR"/>
        </w:rPr>
        <w:t xml:space="preserve">گشت رسوا یزید بد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کردی تو خطبه ای ایراد</w:t>
      </w:r>
    </w:p>
    <w:p>
      <w:pPr>
        <w:pStyle w:val="BookText"/>
        <w:rPr/>
      </w:pPr>
      <w:r>
        <w:rPr>
          <w:rFonts w:ascii="IRNazanin" w:hAnsi="IRNazanin" w:eastAsia="IRNazanin"/>
          <w:color w:val="111111"/>
          <w:sz w:val="28"/>
          <w:sz w:val="28"/>
          <w:szCs w:val="28"/>
          <w:rtl w:val="true"/>
          <w:lang w:bidi="fa-IR"/>
        </w:rPr>
        <w:t xml:space="preserve">از بیانات خانمان سوزت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 ز تخت ابن زیاد</w:t>
      </w:r>
    </w:p>
    <w:p>
      <w:pPr>
        <w:pStyle w:val="BookText"/>
        <w:rPr/>
      </w:pPr>
      <w:r>
        <w:rPr>
          <w:rFonts w:ascii="IRNazanin" w:hAnsi="IRNazanin" w:eastAsia="IRNazanin"/>
          <w:color w:val="111111"/>
          <w:sz w:val="28"/>
          <w:sz w:val="28"/>
          <w:szCs w:val="28"/>
          <w:rtl w:val="true"/>
          <w:lang w:bidi="fa-IR"/>
        </w:rPr>
        <w:t xml:space="preserve">نطق زیبا و آتشین سخنت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آزادگی به عالم داد</w:t>
      </w:r>
    </w:p>
    <w:p>
      <w:pPr>
        <w:pStyle w:val="BookText"/>
        <w:rPr/>
      </w:pPr>
      <w:r>
        <w:rPr>
          <w:rFonts w:ascii="IRNazanin" w:hAnsi="IRNazanin" w:eastAsia="IRNazanin"/>
          <w:color w:val="111111"/>
          <w:sz w:val="28"/>
          <w:sz w:val="28"/>
          <w:szCs w:val="28"/>
          <w:rtl w:val="true"/>
          <w:lang w:bidi="fa-IR"/>
        </w:rPr>
        <w:t xml:space="preserve">باگذشت تو ای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 بنای استبداد</w:t>
      </w:r>
    </w:p>
    <w:p>
      <w:pPr>
        <w:pStyle w:val="BookText"/>
        <w:rPr/>
      </w:pPr>
      <w:r>
        <w:rPr>
          <w:rFonts w:ascii="IRNazanin" w:hAnsi="IRNazanin" w:eastAsia="IRNazanin"/>
          <w:color w:val="111111"/>
          <w:sz w:val="28"/>
          <w:sz w:val="28"/>
          <w:szCs w:val="28"/>
          <w:rtl w:val="true"/>
          <w:lang w:bidi="fa-IR"/>
        </w:rPr>
        <w:t xml:space="preserve">سخنانت به صفحه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 تا بشر شود ارشاد</w:t>
      </w:r>
    </w:p>
    <w:p>
      <w:pPr>
        <w:pStyle w:val="BookText"/>
        <w:rPr/>
      </w:pPr>
      <w:r>
        <w:rPr>
          <w:rFonts w:ascii="IRNazanin" w:hAnsi="IRNazanin" w:eastAsia="IRNazanin"/>
          <w:color w:val="111111"/>
          <w:sz w:val="28"/>
          <w:sz w:val="28"/>
          <w:szCs w:val="28"/>
          <w:rtl w:val="true"/>
          <w:lang w:bidi="fa-IR"/>
        </w:rPr>
        <w:t xml:space="preserve">گشت امشب ز یمن میلادت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شاد خلق عالم شاد</w:t>
      </w:r>
    </w:p>
    <w:p>
      <w:pPr>
        <w:pStyle w:val="BookText"/>
        <w:rPr/>
      </w:pPr>
      <w:r>
        <w:rPr>
          <w:rFonts w:ascii="IRNazanin" w:hAnsi="IRNazanin" w:eastAsia="IRNazanin"/>
          <w:color w:val="111111"/>
          <w:sz w:val="28"/>
          <w:sz w:val="28"/>
          <w:szCs w:val="28"/>
          <w:rtl w:val="true"/>
          <w:lang w:bidi="fa-IR"/>
        </w:rPr>
        <w:t xml:space="preserve">شعر ژولیده را بکن تضمین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عبّاد این جهان استاد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ژولیده </w:t>
      </w:r>
      <w:bookmarkStart w:id="571" w:name="pg9440_118836"/>
    </w:p>
    <w:p>
      <w:pPr>
        <w:pStyle w:val="Heading3"/>
        <w:numPr>
          <w:ilvl w:val="2"/>
          <w:numId w:val="1"/>
        </w:numPr>
        <w:rPr/>
      </w:pPr>
      <w:bookmarkStart w:id="572" w:name="__RefHeading___Toc5928184_2870459653"/>
      <w:bookmarkStart w:id="573" w:name="_Toc204"/>
      <w:bookmarkEnd w:id="571"/>
      <w:bookmarkEnd w:id="572"/>
      <w:r>
        <w:rPr>
          <w:rtl w:val="true"/>
        </w:rPr>
        <w:t>پیام آور کربلا</w:t>
      </w:r>
      <w:bookmarkEnd w:id="573"/>
    </w:p>
    <w:p>
      <w:pPr>
        <w:pStyle w:val="BookText"/>
        <w:rPr/>
      </w:pPr>
      <w:r>
        <w:rPr>
          <w:rFonts w:ascii="IRNazanin" w:hAnsi="IRNazanin" w:eastAsia="IRNazanin"/>
          <w:color w:val="111111"/>
          <w:sz w:val="28"/>
          <w:sz w:val="28"/>
          <w:szCs w:val="28"/>
          <w:rtl w:val="true"/>
          <w:lang w:bidi="fa-IR"/>
        </w:rPr>
        <w:t xml:space="preserve">ای دعا گشته دعا با نفس روح فزایت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اجابت زده هنگام دعا بوسه به پایت</w:t>
      </w:r>
    </w:p>
    <w:p>
      <w:pPr>
        <w:pStyle w:val="BookText"/>
        <w:rPr/>
      </w:pPr>
      <w:r>
        <w:rPr>
          <w:rFonts w:ascii="IRNazanin" w:hAnsi="IRNazanin" w:eastAsia="IRNazanin"/>
          <w:color w:val="111111"/>
          <w:sz w:val="28"/>
          <w:sz w:val="28"/>
          <w:szCs w:val="28"/>
          <w:rtl w:val="true"/>
          <w:lang w:bidi="fa-IR"/>
        </w:rPr>
        <w:t xml:space="preserve">چشم ارباب کرم از همه سو باز به دستت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ارباب دعا بسته به دامان ولایت</w:t>
      </w:r>
    </w:p>
    <w:p>
      <w:pPr>
        <w:pStyle w:val="BookText"/>
        <w:rPr/>
      </w:pPr>
      <w:r>
        <w:rPr>
          <w:rFonts w:ascii="IRNazanin" w:hAnsi="IRNazanin" w:eastAsia="IRNazanin"/>
          <w:color w:val="111111"/>
          <w:sz w:val="28"/>
          <w:sz w:val="28"/>
          <w:szCs w:val="28"/>
          <w:rtl w:val="true"/>
          <w:lang w:bidi="fa-IR"/>
        </w:rPr>
        <w:t xml:space="preserve">عاشق خُلق نکویت همه جا دوست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دوست کند از دل و جان مدح و ثنایت</w:t>
      </w:r>
    </w:p>
    <w:p>
      <w:pPr>
        <w:pStyle w:val="BookText"/>
        <w:rPr/>
      </w:pPr>
      <w:r>
        <w:rPr>
          <w:rFonts w:ascii="IRNazanin" w:hAnsi="IRNazanin" w:eastAsia="IRNazanin"/>
          <w:color w:val="111111"/>
          <w:sz w:val="28"/>
          <w:sz w:val="28"/>
          <w:szCs w:val="28"/>
          <w:rtl w:val="true"/>
          <w:lang w:bidi="fa-IR"/>
        </w:rPr>
        <w:t xml:space="preserve">كثرت خلق الهی همه از یمن وجودت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ملک خداوند بود صحن و سرایت</w:t>
      </w:r>
    </w:p>
    <w:p>
      <w:pPr>
        <w:pStyle w:val="BookText"/>
        <w:rPr/>
      </w:pPr>
      <w:r>
        <w:rPr>
          <w:rFonts w:ascii="IRNazanin" w:hAnsi="IRNazanin" w:eastAsia="IRNazanin"/>
          <w:color w:val="111111"/>
          <w:sz w:val="28"/>
          <w:sz w:val="28"/>
          <w:szCs w:val="28"/>
          <w:rtl w:val="true"/>
          <w:lang w:bidi="fa-IR"/>
        </w:rPr>
        <w:t xml:space="preserve">مصحف تو که زبور و صحف آل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مُنزَل بُوَد ای روح مناجات، دعایت</w:t>
      </w:r>
    </w:p>
    <w:p>
      <w:pPr>
        <w:pStyle w:val="BookText"/>
        <w:rPr/>
      </w:pPr>
      <w:r>
        <w:rPr>
          <w:rFonts w:ascii="IRNazanin" w:hAnsi="IRNazanin" w:eastAsia="IRNazanin"/>
          <w:color w:val="111111"/>
          <w:sz w:val="28"/>
          <w:sz w:val="28"/>
          <w:szCs w:val="28"/>
          <w:rtl w:val="true"/>
          <w:lang w:bidi="fa-IR"/>
        </w:rPr>
        <w:t xml:space="preserve">تو گل سرسبد گلشن کشتی نجاتی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گل انداخته از بوسه ی مصباح هدایت</w:t>
      </w:r>
    </w:p>
    <w:p>
      <w:pPr>
        <w:pStyle w:val="BookText"/>
        <w:rPr/>
      </w:pPr>
      <w:r>
        <w:rPr>
          <w:rFonts w:ascii="IRNazanin" w:hAnsi="IRNazanin" w:eastAsia="IRNazanin"/>
          <w:color w:val="111111"/>
          <w:sz w:val="28"/>
          <w:sz w:val="28"/>
          <w:szCs w:val="28"/>
          <w:rtl w:val="true"/>
          <w:lang w:bidi="fa-IR"/>
        </w:rPr>
        <w:t xml:space="preserve">گره از کار فروبسته ی عالم تو گشایی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بسته است به زنجیر، ید عقده گشایت</w:t>
      </w:r>
    </w:p>
    <w:p>
      <w:pPr>
        <w:pStyle w:val="BookText"/>
        <w:rPr/>
      </w:pPr>
      <w:r>
        <w:rPr>
          <w:rFonts w:ascii="IRNazanin" w:hAnsi="IRNazanin" w:eastAsia="IRNazanin"/>
          <w:color w:val="111111"/>
          <w:sz w:val="28"/>
          <w:sz w:val="28"/>
          <w:szCs w:val="28"/>
          <w:rtl w:val="true"/>
          <w:lang w:bidi="fa-IR"/>
        </w:rPr>
        <w:t xml:space="preserve">ملک و جن و بشر، ارض و سما گوش، سراپا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شب شنوند از لب جان بخش، صدایت</w:t>
      </w:r>
    </w:p>
    <w:p>
      <w:pPr>
        <w:pStyle w:val="BookText"/>
        <w:rPr/>
      </w:pPr>
      <w:r>
        <w:rPr>
          <w:rFonts w:ascii="IRNazanin" w:hAnsi="IRNazanin" w:eastAsia="IRNazanin"/>
          <w:color w:val="111111"/>
          <w:sz w:val="28"/>
          <w:sz w:val="28"/>
          <w:szCs w:val="28"/>
          <w:rtl w:val="true"/>
          <w:lang w:bidi="fa-IR"/>
        </w:rPr>
        <w:t xml:space="preserve">حلقه ی سلسله ها یکسره در حلقه ی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فلک می رسد از حلقه ی زنجیر، ثنایت</w:t>
      </w:r>
    </w:p>
    <w:p>
      <w:pPr>
        <w:pStyle w:val="BookText"/>
        <w:rPr/>
      </w:pPr>
      <w:r>
        <w:rPr>
          <w:rFonts w:ascii="IRNazanin" w:hAnsi="IRNazanin" w:eastAsia="IRNazanin"/>
          <w:color w:val="111111"/>
          <w:sz w:val="28"/>
          <w:sz w:val="28"/>
          <w:szCs w:val="28"/>
          <w:rtl w:val="true"/>
          <w:lang w:bidi="fa-IR"/>
        </w:rPr>
        <w:t xml:space="preserve">گل لبخند تو بر سنگ لب بام،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کند سنگ عدو گریه برایت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پیام آور خون گلوی خون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کرب وبلا مقتل خون غار حرایت </w:t>
      </w:r>
    </w:p>
    <w:p>
      <w:pPr>
        <w:pStyle w:val="BookText"/>
        <w:rPr/>
      </w:pPr>
      <w:r>
        <w:rPr>
          <w:rFonts w:ascii="IRNazanin" w:hAnsi="IRNazanin" w:eastAsia="IRNazanin"/>
          <w:color w:val="111111"/>
          <w:sz w:val="28"/>
          <w:sz w:val="28"/>
          <w:szCs w:val="28"/>
          <w:rtl w:val="true"/>
          <w:lang w:bidi="fa-IR"/>
        </w:rPr>
        <w:t xml:space="preserve">هیجده داغ به دل داشتی و باز شکفتی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زده صبر و رضا خنده به لبخند رضایت</w:t>
      </w:r>
    </w:p>
    <w:p>
      <w:pPr>
        <w:pStyle w:val="BookText"/>
        <w:rPr/>
      </w:pPr>
      <w:r>
        <w:rPr>
          <w:rFonts w:ascii="IRNazanin" w:hAnsi="IRNazanin" w:eastAsia="IRNazanin"/>
          <w:color w:val="111111"/>
          <w:sz w:val="28"/>
          <w:sz w:val="28"/>
          <w:szCs w:val="28"/>
          <w:rtl w:val="true"/>
          <w:lang w:bidi="fa-IR"/>
        </w:rPr>
        <w:t xml:space="preserve">جای تو هم چو خداوند بود در دل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دید عدو گوشه ی ویران شده جایت</w:t>
      </w:r>
    </w:p>
    <w:p>
      <w:pPr>
        <w:pStyle w:val="BookText"/>
        <w:rPr/>
      </w:pPr>
      <w:r>
        <w:rPr>
          <w:rFonts w:ascii="IRNazanin" w:hAnsi="IRNazanin" w:eastAsia="IRNazanin"/>
          <w:color w:val="111111"/>
          <w:sz w:val="28"/>
          <w:sz w:val="28"/>
          <w:szCs w:val="28"/>
          <w:rtl w:val="true"/>
          <w:lang w:bidi="fa-IR"/>
        </w:rPr>
        <w:t xml:space="preserve">می دمد از نفس روح فزا بوی حسینت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موج ز فریاد درون خون خدایت</w:t>
      </w:r>
    </w:p>
    <w:p>
      <w:pPr>
        <w:pStyle w:val="BookText"/>
        <w:rPr/>
      </w:pPr>
      <w:r>
        <w:rPr>
          <w:rFonts w:ascii="IRNazanin" w:hAnsi="IRNazanin" w:eastAsia="IRNazanin"/>
          <w:color w:val="111111"/>
          <w:sz w:val="28"/>
          <w:sz w:val="28"/>
          <w:szCs w:val="28"/>
          <w:rtl w:val="true"/>
          <w:lang w:bidi="fa-IR"/>
        </w:rPr>
        <w:t xml:space="preserve">نسل ها یک سره چشم اند به دیدار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 یک سره گوش اند به آوای رسایت</w:t>
      </w:r>
    </w:p>
    <w:p>
      <w:pPr>
        <w:pStyle w:val="BookText"/>
        <w:rPr/>
      </w:pPr>
      <w:r>
        <w:rPr>
          <w:rFonts w:ascii="IRNazanin" w:hAnsi="IRNazanin" w:eastAsia="IRNazanin"/>
          <w:color w:val="111111"/>
          <w:sz w:val="28"/>
          <w:sz w:val="28"/>
          <w:szCs w:val="28"/>
          <w:rtl w:val="true"/>
          <w:lang w:bidi="fa-IR"/>
        </w:rPr>
        <w:t xml:space="preserve">سعی تو بوده ره قرب الی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مروه شده، شام بلا بود صفایت</w:t>
      </w:r>
    </w:p>
    <w:p>
      <w:pPr>
        <w:pStyle w:val="BookText"/>
        <w:rPr/>
      </w:pPr>
      <w:r>
        <w:rPr>
          <w:rFonts w:ascii="IRNazanin" w:hAnsi="IRNazanin" w:eastAsia="IRNazanin"/>
          <w:color w:val="111111"/>
          <w:sz w:val="28"/>
          <w:sz w:val="28"/>
          <w:szCs w:val="28"/>
          <w:rtl w:val="true"/>
          <w:lang w:bidi="fa-IR"/>
        </w:rPr>
        <w:t xml:space="preserve">به پدر حکم شهادت به تو فرمان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بن علی بود یکی جام بلایت</w:t>
      </w:r>
    </w:p>
    <w:p>
      <w:pPr>
        <w:pStyle w:val="BookText"/>
        <w:rPr/>
      </w:pPr>
      <w:r>
        <w:rPr>
          <w:rFonts w:ascii="IRNazanin" w:hAnsi="IRNazanin" w:eastAsia="IRNazanin"/>
          <w:color w:val="111111"/>
          <w:sz w:val="28"/>
          <w:sz w:val="28"/>
          <w:szCs w:val="28"/>
          <w:rtl w:val="true"/>
          <w:lang w:bidi="fa-IR"/>
        </w:rPr>
        <w:t xml:space="preserve">با وجودی که دو بازوی تو در سلسله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چار طرف دیده ی سائل به عطایت</w:t>
      </w:r>
    </w:p>
    <w:p>
      <w:pPr>
        <w:pStyle w:val="BookText"/>
        <w:rPr/>
      </w:pPr>
      <w:r>
        <w:rPr>
          <w:rFonts w:ascii="IRNazanin" w:hAnsi="IRNazanin" w:eastAsia="IRNazanin"/>
          <w:color w:val="111111"/>
          <w:sz w:val="28"/>
          <w:sz w:val="28"/>
          <w:szCs w:val="28"/>
          <w:rtl w:val="true"/>
          <w:lang w:bidi="fa-IR"/>
        </w:rPr>
        <w:t xml:space="preserve">بسته درهای جهان بر تو و پشتِ درِ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جن و بشر، یک سره هستند گدایت</w:t>
      </w:r>
    </w:p>
    <w:p>
      <w:pPr>
        <w:pStyle w:val="BookText"/>
        <w:rPr/>
      </w:pPr>
      <w:r>
        <w:rPr>
          <w:rFonts w:ascii="IRNazanin" w:hAnsi="IRNazanin" w:eastAsia="IRNazanin"/>
          <w:color w:val="111111"/>
          <w:sz w:val="28"/>
          <w:sz w:val="28"/>
          <w:szCs w:val="28"/>
          <w:rtl w:val="true"/>
          <w:lang w:bidi="fa-IR"/>
        </w:rPr>
        <w:t xml:space="preserve">این عجب نیست که چون پای به محراب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معبود دهد سید عباد، ندایت</w:t>
      </w:r>
    </w:p>
    <w:p>
      <w:pPr>
        <w:pStyle w:val="BookText"/>
        <w:rPr/>
      </w:pPr>
      <w:r>
        <w:rPr>
          <w:rFonts w:ascii="IRNazanin" w:hAnsi="IRNazanin" w:eastAsia="IRNazanin"/>
          <w:color w:val="111111"/>
          <w:sz w:val="28"/>
          <w:sz w:val="28"/>
          <w:szCs w:val="28"/>
          <w:rtl w:val="true"/>
          <w:lang w:bidi="fa-IR"/>
        </w:rPr>
        <w:t xml:space="preserve">نه عجب گر ملک العرش کند سرمه ی چشمش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غباری که ز صحرا بنشیند به ردایت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ی لطف تو و فردای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همه در روز جزا ظل همایت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574" w:name="pg9440_118838"/>
    </w:p>
    <w:p>
      <w:pPr>
        <w:pStyle w:val="Heading3"/>
        <w:numPr>
          <w:ilvl w:val="2"/>
          <w:numId w:val="1"/>
        </w:numPr>
        <w:rPr/>
      </w:pPr>
      <w:bookmarkStart w:id="575" w:name="__RefHeading___Toc5928186_2870459653"/>
      <w:bookmarkStart w:id="576" w:name="_Toc205"/>
      <w:bookmarkEnd w:id="574"/>
      <w:bookmarkEnd w:id="575"/>
      <w:r>
        <w:rPr>
          <w:rtl w:val="true"/>
        </w:rPr>
        <w:t>عزیز آسمانی</w:t>
      </w:r>
      <w:bookmarkEnd w:id="576"/>
    </w:p>
    <w:p>
      <w:pPr>
        <w:pStyle w:val="BookText"/>
        <w:rPr/>
      </w:pPr>
      <w:r>
        <w:rPr>
          <w:rFonts w:ascii="IRNazanin" w:hAnsi="IRNazanin" w:eastAsia="IRNazanin"/>
          <w:color w:val="111111"/>
          <w:sz w:val="28"/>
          <w:sz w:val="28"/>
          <w:szCs w:val="28"/>
          <w:rtl w:val="true"/>
          <w:lang w:bidi="fa-IR"/>
        </w:rPr>
        <w:t xml:space="preserve">در دل تاریک شب ها، باز می پیچد دعایت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تراود ذکر حق، از سینه ی درد آشنایت</w:t>
      </w:r>
    </w:p>
    <w:p>
      <w:pPr>
        <w:pStyle w:val="BookText"/>
        <w:rPr/>
      </w:pPr>
      <w:r>
        <w:rPr>
          <w:rFonts w:ascii="IRNazanin" w:hAnsi="IRNazanin" w:eastAsia="IRNazanin"/>
          <w:color w:val="111111"/>
          <w:sz w:val="28"/>
          <w:sz w:val="28"/>
          <w:szCs w:val="28"/>
          <w:rtl w:val="true"/>
          <w:lang w:bidi="fa-IR"/>
        </w:rPr>
        <w:t>هیچ نوری نیست، نوری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خورشید، سر بر می کشد از جای پایت</w:t>
      </w:r>
    </w:p>
    <w:p>
      <w:pPr>
        <w:pStyle w:val="BookText"/>
        <w:rPr/>
      </w:pPr>
      <w:r>
        <w:rPr>
          <w:rFonts w:ascii="IRNazanin" w:hAnsi="IRNazanin" w:eastAsia="IRNazanin"/>
          <w:color w:val="111111"/>
          <w:sz w:val="28"/>
          <w:sz w:val="28"/>
          <w:szCs w:val="28"/>
          <w:rtl w:val="true"/>
          <w:lang w:bidi="fa-IR"/>
        </w:rPr>
        <w:t xml:space="preserve">نقطه ی عطف تمام عابدان معنا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دست هایت، در شکوه ربنایت</w:t>
      </w:r>
    </w:p>
    <w:p>
      <w:pPr>
        <w:pStyle w:val="BookText"/>
        <w:rPr/>
      </w:pPr>
      <w:r>
        <w:rPr>
          <w:rFonts w:ascii="IRNazanin" w:hAnsi="IRNazanin" w:eastAsia="IRNazanin"/>
          <w:color w:val="111111"/>
          <w:sz w:val="28"/>
          <w:sz w:val="28"/>
          <w:szCs w:val="28"/>
          <w:rtl w:val="true"/>
          <w:lang w:bidi="fa-IR"/>
        </w:rPr>
        <w:t xml:space="preserve">کربلا یعنی همان جایی که بیمارش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از خیمه ها و از نیستان ها نوایت</w:t>
      </w:r>
    </w:p>
    <w:p>
      <w:pPr>
        <w:pStyle w:val="BookText"/>
        <w:rPr/>
      </w:pPr>
      <w:r>
        <w:rPr>
          <w:rFonts w:ascii="IRNazanin" w:hAnsi="IRNazanin" w:eastAsia="IRNazanin"/>
          <w:color w:val="111111"/>
          <w:sz w:val="28"/>
          <w:sz w:val="28"/>
          <w:szCs w:val="28"/>
          <w:rtl w:val="true"/>
          <w:lang w:bidi="fa-IR"/>
        </w:rPr>
        <w:t>خلق در خواب خوش اند و زاهدان غرق تظاهر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خبر دارد کسی از سجده های بی ریایت؟</w:t>
      </w:r>
    </w:p>
    <w:p>
      <w:pPr>
        <w:pStyle w:val="BookText"/>
        <w:rPr/>
      </w:pPr>
      <w:r>
        <w:rPr>
          <w:rFonts w:ascii="IRNazanin" w:hAnsi="IRNazanin" w:eastAsia="IRNazanin"/>
          <w:color w:val="111111"/>
          <w:sz w:val="28"/>
          <w:sz w:val="28"/>
          <w:szCs w:val="28"/>
          <w:rtl w:val="true"/>
          <w:lang w:bidi="fa-IR"/>
        </w:rPr>
        <w:t xml:space="preserve">این جهان، دربار شام است و پر از بی حرمتی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آیا دوباره گل کند زنگ صدایت؟</w:t>
      </w:r>
    </w:p>
    <w:p>
      <w:pPr>
        <w:pStyle w:val="BookText"/>
        <w:rPr/>
      </w:pPr>
      <w:r>
        <w:rPr>
          <w:rFonts w:ascii="IRNazanin" w:hAnsi="IRNazanin" w:eastAsia="IRNazanin"/>
          <w:color w:val="111111"/>
          <w:sz w:val="28"/>
          <w:sz w:val="28"/>
          <w:szCs w:val="28"/>
          <w:rtl w:val="true"/>
          <w:lang w:bidi="fa-IR"/>
        </w:rPr>
        <w:t xml:space="preserve">می شود آیا دوباره گل کند در این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زینب کبری، طنین خطبه هایت؟</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امّا دلم می خواست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شعرهایم را فقط یک بار می خواندم برایت</w:t>
      </w:r>
    </w:p>
    <w:p>
      <w:pPr>
        <w:pStyle w:val="BookText"/>
        <w:rPr/>
      </w:pPr>
      <w:r>
        <w:rPr>
          <w:rFonts w:ascii="IRNazanin" w:hAnsi="IRNazanin" w:eastAsia="IRNazanin"/>
          <w:color w:val="111111"/>
          <w:sz w:val="28"/>
          <w:sz w:val="28"/>
          <w:szCs w:val="28"/>
          <w:rtl w:val="true"/>
          <w:lang w:bidi="fa-IR"/>
        </w:rPr>
        <w:t>تا تو را دارم، چه غم دارم عزیز آسمانی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خوشا بی بال و بی پر، پرکشیدن در هوایت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سارا جلوداریان </w:t>
      </w:r>
      <w:bookmarkStart w:id="577" w:name="pg9440_118840"/>
    </w:p>
    <w:p>
      <w:pPr>
        <w:pStyle w:val="Heading3"/>
        <w:numPr>
          <w:ilvl w:val="2"/>
          <w:numId w:val="1"/>
        </w:numPr>
        <w:rPr/>
      </w:pPr>
      <w:bookmarkStart w:id="578" w:name="__RefHeading___Toc5928188_2870459653"/>
      <w:bookmarkStart w:id="579" w:name="_Toc206"/>
      <w:bookmarkEnd w:id="577"/>
      <w:bookmarkEnd w:id="578"/>
      <w:r>
        <w:rPr>
          <w:rtl w:val="true"/>
        </w:rPr>
        <w:t>زین العابدینم</w:t>
      </w:r>
      <w:bookmarkEnd w:id="579"/>
    </w:p>
    <w:p>
      <w:pPr>
        <w:pStyle w:val="BookText"/>
        <w:rPr/>
      </w:pPr>
      <w:r>
        <w:rPr>
          <w:rFonts w:ascii="IRNazanin" w:hAnsi="IRNazanin" w:eastAsia="IRNazanin"/>
          <w:color w:val="111111"/>
          <w:sz w:val="28"/>
          <w:sz w:val="28"/>
          <w:szCs w:val="28"/>
          <w:rtl w:val="true"/>
          <w:lang w:bidi="fa-IR"/>
        </w:rPr>
        <w:t xml:space="preserve">کیستم من؟ پیشوای چارم اهل یقینم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سجّاد، باب الله، زین العابدینم</w:t>
      </w:r>
    </w:p>
    <w:p>
      <w:pPr>
        <w:pStyle w:val="BookText"/>
        <w:rPr/>
      </w:pPr>
      <w:r>
        <w:rPr>
          <w:rFonts w:ascii="IRNazanin" w:hAnsi="IRNazanin" w:eastAsia="IRNazanin"/>
          <w:color w:val="111111"/>
          <w:sz w:val="28"/>
          <w:sz w:val="28"/>
          <w:szCs w:val="28"/>
          <w:rtl w:val="true"/>
          <w:lang w:bidi="fa-IR"/>
        </w:rPr>
        <w:t xml:space="preserve">قطب عرفان، روح ایمان، جان قرآن، رکن 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اتی و کوثر و فرقان و نور و یا و سینم</w:t>
      </w:r>
    </w:p>
    <w:p>
      <w:pPr>
        <w:pStyle w:val="BookText"/>
        <w:rPr/>
      </w:pPr>
      <w:r>
        <w:rPr>
          <w:rFonts w:ascii="IRNazanin" w:hAnsi="IRNazanin" w:eastAsia="IRNazanin"/>
          <w:color w:val="111111"/>
          <w:sz w:val="28"/>
          <w:sz w:val="28"/>
          <w:szCs w:val="28"/>
          <w:rtl w:val="true"/>
          <w:lang w:bidi="fa-IR"/>
        </w:rPr>
        <w:t xml:space="preserve">چون نبی مشکل گشایم، چون علی حبل المتینم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حسين بن امیرالمؤمنینم</w:t>
      </w:r>
    </w:p>
    <w:p>
      <w:pPr>
        <w:pStyle w:val="BookText"/>
        <w:rPr/>
      </w:pPr>
      <w:r>
        <w:rPr>
          <w:rFonts w:ascii="IRNazanin" w:hAnsi="IRNazanin" w:eastAsia="IRNazanin"/>
          <w:color w:val="111111"/>
          <w:sz w:val="28"/>
          <w:sz w:val="28"/>
          <w:szCs w:val="28"/>
          <w:rtl w:val="true"/>
          <w:lang w:bidi="fa-IR"/>
        </w:rPr>
        <w:t xml:space="preserve">نیتم، تکبیر و حمدم، کعبه ام، حجرم، مقامم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زمزمم، سعیم، صفایم، مروه ام، رکنم، مقامم</w:t>
      </w:r>
    </w:p>
    <w:p>
      <w:pPr>
        <w:pStyle w:val="BookText"/>
        <w:rPr/>
      </w:pPr>
      <w:r>
        <w:rPr>
          <w:rFonts w:ascii="IRNazanin" w:hAnsi="IRNazanin" w:eastAsia="IRNazanin"/>
          <w:color w:val="111111"/>
          <w:sz w:val="28"/>
          <w:sz w:val="28"/>
          <w:szCs w:val="28"/>
          <w:rtl w:val="true"/>
          <w:lang w:bidi="fa-IR"/>
        </w:rPr>
        <w:t xml:space="preserve">هم قنوتم هم سجودم هم تشهد هم سلامم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جهادم هم زکاتم هم صلاتم هم صیامم</w:t>
      </w:r>
    </w:p>
    <w:p>
      <w:pPr>
        <w:pStyle w:val="BookText"/>
        <w:rPr/>
      </w:pPr>
      <w:r>
        <w:rPr>
          <w:rFonts w:ascii="IRNazanin" w:hAnsi="IRNazanin" w:eastAsia="IRNazanin"/>
          <w:color w:val="111111"/>
          <w:sz w:val="28"/>
          <w:sz w:val="28"/>
          <w:szCs w:val="28"/>
          <w:rtl w:val="true"/>
          <w:lang w:bidi="fa-IR"/>
        </w:rPr>
        <w:t xml:space="preserve">هم حیاتم هم نجاتم هم امانم هم امینم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حسين بن امیرالمؤمنینم</w:t>
      </w:r>
    </w:p>
    <w:p>
      <w:pPr>
        <w:pStyle w:val="BookText"/>
        <w:rPr/>
      </w:pPr>
      <w:r>
        <w:rPr>
          <w:rFonts w:ascii="IRNazanin" w:hAnsi="IRNazanin" w:eastAsia="IRNazanin"/>
          <w:color w:val="111111"/>
          <w:sz w:val="28"/>
          <w:sz w:val="28"/>
          <w:szCs w:val="28"/>
          <w:rtl w:val="true"/>
          <w:lang w:bidi="fa-IR"/>
        </w:rPr>
        <w:t xml:space="preserve">رکن می بالد که دست من نماید استلامش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می نازد که من از سوی حق باشم امامش</w:t>
      </w:r>
    </w:p>
    <w:p>
      <w:pPr>
        <w:pStyle w:val="BookText"/>
        <w:rPr/>
      </w:pPr>
      <w:r>
        <w:rPr>
          <w:rFonts w:ascii="IRNazanin" w:hAnsi="IRNazanin" w:eastAsia="IRNazanin"/>
          <w:color w:val="111111"/>
          <w:sz w:val="28"/>
          <w:sz w:val="28"/>
          <w:szCs w:val="28"/>
          <w:rtl w:val="true"/>
          <w:lang w:bidi="fa-IR"/>
        </w:rPr>
        <w:t xml:space="preserve">هر که ما را دوست دارد از خدا بادا سلامش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ما بود دشمن تا ابد لعن مدامش</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قسیم جنّت و دوزخ به روز واپسینم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بن حسين بن امیرالمؤمنينم </w:t>
      </w:r>
    </w:p>
    <w:p>
      <w:pPr>
        <w:pStyle w:val="BookText"/>
        <w:rPr/>
      </w:pPr>
      <w:r>
        <w:rPr>
          <w:rFonts w:ascii="IRNazanin" w:hAnsi="IRNazanin" w:eastAsia="IRNazanin"/>
          <w:color w:val="111111"/>
          <w:sz w:val="28"/>
          <w:sz w:val="28"/>
          <w:szCs w:val="28"/>
          <w:rtl w:val="true"/>
          <w:lang w:bidi="fa-IR"/>
        </w:rPr>
        <w:t xml:space="preserve">آسمانی ها همه محو مناجات شب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خیزد از کلام و، وحی جوشد از لب من</w:t>
      </w:r>
    </w:p>
    <w:p>
      <w:pPr>
        <w:pStyle w:val="BookText"/>
        <w:rPr/>
      </w:pPr>
      <w:r>
        <w:rPr>
          <w:rFonts w:ascii="IRNazanin" w:hAnsi="IRNazanin" w:eastAsia="IRNazanin"/>
          <w:color w:val="111111"/>
          <w:sz w:val="28"/>
          <w:sz w:val="28"/>
          <w:szCs w:val="28"/>
          <w:rtl w:val="true"/>
          <w:lang w:bidi="fa-IR"/>
        </w:rPr>
        <w:t xml:space="preserve">آسمان پیچد به خود در شعله ی تاب و تب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لبیک گو با ذکر یارب یارب من</w:t>
      </w:r>
    </w:p>
    <w:p>
      <w:pPr>
        <w:pStyle w:val="BookText"/>
        <w:rPr/>
      </w:pPr>
      <w:r>
        <w:rPr>
          <w:rFonts w:ascii="IRNazanin" w:hAnsi="IRNazanin" w:eastAsia="IRNazanin"/>
          <w:color w:val="111111"/>
          <w:sz w:val="28"/>
          <w:sz w:val="28"/>
          <w:szCs w:val="28"/>
          <w:rtl w:val="true"/>
          <w:lang w:bidi="fa-IR"/>
        </w:rPr>
        <w:t xml:space="preserve">گشته محراب دعا آغوش رب العالمينم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حسين بن امیرالمؤمنینم</w:t>
      </w:r>
    </w:p>
    <w:p>
      <w:pPr>
        <w:pStyle w:val="BookText"/>
        <w:rPr/>
      </w:pPr>
      <w:r>
        <w:rPr>
          <w:rFonts w:ascii="IRNazanin" w:hAnsi="IRNazanin" w:eastAsia="IRNazanin"/>
          <w:color w:val="111111"/>
          <w:sz w:val="28"/>
          <w:sz w:val="28"/>
          <w:szCs w:val="28"/>
          <w:rtl w:val="true"/>
          <w:lang w:bidi="fa-IR"/>
        </w:rPr>
        <w:t xml:space="preserve">من به شهر شام، روز شامیان را شام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 و زنجیر دشمن یاری اسلام کردم</w:t>
      </w:r>
    </w:p>
    <w:p>
      <w:pPr>
        <w:pStyle w:val="BookText"/>
        <w:rPr/>
      </w:pPr>
      <w:r>
        <w:rPr>
          <w:rFonts w:ascii="IRNazanin" w:hAnsi="IRNazanin" w:eastAsia="IRNazanin"/>
          <w:color w:val="111111"/>
          <w:sz w:val="28"/>
          <w:sz w:val="28"/>
          <w:szCs w:val="28"/>
          <w:rtl w:val="true"/>
          <w:lang w:bidi="fa-IR"/>
        </w:rPr>
        <w:t xml:space="preserve">فتح ثارالله را در سلسله اعلام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سفیان را بسی رسوای خاص و عام کردم</w:t>
      </w:r>
    </w:p>
    <w:p>
      <w:pPr>
        <w:pStyle w:val="BookText"/>
        <w:rPr/>
      </w:pPr>
      <w:r>
        <w:rPr>
          <w:rFonts w:ascii="IRNazanin" w:hAnsi="IRNazanin" w:eastAsia="IRNazanin"/>
          <w:color w:val="111111"/>
          <w:sz w:val="28"/>
          <w:sz w:val="28"/>
          <w:szCs w:val="28"/>
          <w:rtl w:val="true"/>
          <w:lang w:bidi="fa-IR"/>
        </w:rPr>
        <w:t xml:space="preserve">با بیان دلنشین و با کلام آتشینم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حسين بن امیرالمؤمنینم</w:t>
      </w:r>
    </w:p>
    <w:p>
      <w:pPr>
        <w:pStyle w:val="BookText"/>
        <w:rPr/>
      </w:pPr>
      <w:r>
        <w:rPr>
          <w:rFonts w:ascii="IRNazanin" w:hAnsi="IRNazanin" w:eastAsia="IRNazanin"/>
          <w:color w:val="111111"/>
          <w:sz w:val="28"/>
          <w:sz w:val="28"/>
          <w:szCs w:val="28"/>
          <w:rtl w:val="true"/>
          <w:lang w:bidi="fa-IR"/>
        </w:rPr>
        <w:t xml:space="preserve">جسم بابم گشت پامال سواران، صبر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پیکرم از بام ها شد سنگ باران، صبر کردم</w:t>
      </w:r>
    </w:p>
    <w:p>
      <w:pPr>
        <w:pStyle w:val="BookText"/>
        <w:rPr/>
      </w:pPr>
      <w:r>
        <w:rPr>
          <w:rFonts w:ascii="IRNazanin" w:hAnsi="IRNazanin" w:eastAsia="IRNazanin"/>
          <w:color w:val="111111"/>
          <w:sz w:val="28"/>
          <w:sz w:val="28"/>
          <w:szCs w:val="28"/>
          <w:rtl w:val="true"/>
          <w:lang w:bidi="fa-IR"/>
        </w:rPr>
        <w:t xml:space="preserve">سینه ام آتش گرفت از داغ یاران، صبر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سیلی بر عذار گل عذاران، صبر کردم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 که بودی دست حق در آستینم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حسین بن امیرالمؤمنینم </w:t>
      </w:r>
    </w:p>
    <w:p>
      <w:pPr>
        <w:pStyle w:val="BookText"/>
        <w:rPr/>
      </w:pPr>
      <w:r>
        <w:rPr>
          <w:rFonts w:ascii="IRNazanin" w:hAnsi="IRNazanin" w:eastAsia="IRNazanin"/>
          <w:color w:val="111111"/>
          <w:sz w:val="28"/>
          <w:sz w:val="28"/>
          <w:szCs w:val="28"/>
          <w:rtl w:val="true"/>
          <w:lang w:bidi="fa-IR"/>
        </w:rPr>
        <w:t xml:space="preserve">من که خود اصل دعا روح دعا قلب دعایم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بی حیا دادند دشنام از جفایم</w:t>
      </w:r>
    </w:p>
    <w:p>
      <w:pPr>
        <w:pStyle w:val="BookText"/>
        <w:rPr/>
      </w:pPr>
      <w:r>
        <w:rPr>
          <w:rFonts w:ascii="IRNazanin" w:hAnsi="IRNazanin" w:eastAsia="IRNazanin"/>
          <w:color w:val="111111"/>
          <w:sz w:val="28"/>
          <w:sz w:val="28"/>
          <w:szCs w:val="28"/>
          <w:rtl w:val="true"/>
          <w:lang w:bidi="fa-IR"/>
        </w:rPr>
        <w:t xml:space="preserve">حلقه های سلسله خون گریه کردند از برایم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بود از زمین کربلا شام بلایم</w:t>
      </w:r>
    </w:p>
    <w:p>
      <w:pPr>
        <w:pStyle w:val="BookText"/>
        <w:rPr/>
      </w:pPr>
      <w:r>
        <w:rPr>
          <w:rFonts w:ascii="IRNazanin" w:hAnsi="IRNazanin" w:eastAsia="IRNazanin"/>
          <w:color w:val="111111"/>
          <w:sz w:val="28"/>
          <w:sz w:val="28"/>
          <w:szCs w:val="28"/>
          <w:rtl w:val="true"/>
          <w:lang w:bidi="fa-IR"/>
        </w:rPr>
        <w:t xml:space="preserve">ریختند از بام، خاکستر به فرق نازنینم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حسين بن امیرالمؤمنینم</w:t>
      </w:r>
    </w:p>
    <w:p>
      <w:pPr>
        <w:pStyle w:val="BookText"/>
        <w:rPr/>
      </w:pPr>
      <w:r>
        <w:rPr>
          <w:rFonts w:ascii="IRNazanin" w:hAnsi="IRNazanin" w:eastAsia="IRNazanin"/>
          <w:color w:val="111111"/>
          <w:sz w:val="28"/>
          <w:sz w:val="28"/>
          <w:szCs w:val="28"/>
          <w:rtl w:val="true"/>
          <w:lang w:bidi="fa-IR"/>
        </w:rPr>
        <w:t xml:space="preserve">ظلم و بیداد و ستم از دشمنان پیوسته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عزیز خویش را در ریسمانی بسته دیدم</w:t>
      </w:r>
    </w:p>
    <w:p>
      <w:pPr>
        <w:pStyle w:val="BookText"/>
        <w:rPr/>
      </w:pPr>
      <w:r>
        <w:rPr>
          <w:rFonts w:ascii="IRNazanin" w:hAnsi="IRNazanin" w:eastAsia="IRNazanin"/>
          <w:color w:val="111111"/>
          <w:sz w:val="28"/>
          <w:sz w:val="28"/>
          <w:szCs w:val="28"/>
          <w:rtl w:val="true"/>
          <w:lang w:bidi="fa-IR"/>
        </w:rPr>
        <w:t xml:space="preserve">چشم گریان، صورت خونین، سر بشکسته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را بهر استقبال، دسته دسته دیدم</w:t>
      </w:r>
    </w:p>
    <w:p>
      <w:pPr>
        <w:pStyle w:val="BookText"/>
        <w:rPr/>
      </w:pPr>
      <w:r>
        <w:rPr>
          <w:rFonts w:ascii="IRNazanin" w:hAnsi="IRNazanin" w:eastAsia="IRNazanin"/>
          <w:color w:val="111111"/>
          <w:sz w:val="28"/>
          <w:sz w:val="28"/>
          <w:szCs w:val="28"/>
          <w:rtl w:val="true"/>
          <w:lang w:bidi="fa-IR"/>
        </w:rPr>
        <w:t xml:space="preserve">حمله با تیغ زبان کردند بر قلب حزینم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حسین بن امیر المؤمنينم</w:t>
      </w:r>
    </w:p>
    <w:p>
      <w:pPr>
        <w:pStyle w:val="BookText"/>
        <w:rPr/>
      </w:pPr>
      <w:r>
        <w:rPr>
          <w:rFonts w:ascii="IRNazanin" w:hAnsi="IRNazanin" w:eastAsia="IRNazanin"/>
          <w:color w:val="111111"/>
          <w:sz w:val="28"/>
          <w:sz w:val="28"/>
          <w:szCs w:val="28"/>
          <w:rtl w:val="true"/>
          <w:lang w:bidi="fa-IR"/>
        </w:rPr>
        <w:t xml:space="preserve">عمه ها منزل به منزل چشمشان در اشک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گشتند اهل شام با قرآن ستیزی</w:t>
      </w:r>
    </w:p>
    <w:p>
      <w:pPr>
        <w:pStyle w:val="BookText"/>
        <w:rPr/>
      </w:pPr>
      <w:r>
        <w:rPr>
          <w:rFonts w:ascii="IRNazanin" w:hAnsi="IRNazanin" w:eastAsia="IRNazanin"/>
          <w:color w:val="111111"/>
          <w:sz w:val="28"/>
          <w:sz w:val="28"/>
          <w:szCs w:val="28"/>
          <w:rtl w:val="true"/>
          <w:lang w:bidi="fa-IR"/>
        </w:rPr>
        <w:t xml:space="preserve">وای بر احوال آن کو خوار شد بعد از 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رویی خواهرم را خواست از بهر کنیزی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از غیرت عرق جاری به صورت از جبینم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حسین بن امیرالمؤمنينم </w:t>
      </w:r>
    </w:p>
    <w:p>
      <w:pPr>
        <w:pStyle w:val="BookText"/>
        <w:rPr/>
      </w:pPr>
      <w:r>
        <w:rPr>
          <w:rFonts w:ascii="IRNazanin" w:hAnsi="IRNazanin" w:eastAsia="IRNazanin"/>
          <w:color w:val="111111"/>
          <w:sz w:val="28"/>
          <w:sz w:val="28"/>
          <w:szCs w:val="28"/>
          <w:rtl w:val="true"/>
          <w:lang w:bidi="fa-IR"/>
        </w:rPr>
        <w:t xml:space="preserve">من که خورشید جمالم، شد غبار غم نقابم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پاک پدر بردند در بزم شرابم</w:t>
      </w:r>
    </w:p>
    <w:p>
      <w:pPr>
        <w:pStyle w:val="BookText"/>
        <w:rPr/>
      </w:pPr>
      <w:r>
        <w:rPr>
          <w:rFonts w:ascii="IRNazanin" w:hAnsi="IRNazanin" w:eastAsia="IRNazanin"/>
          <w:color w:val="111111"/>
          <w:sz w:val="28"/>
          <w:sz w:val="28"/>
          <w:szCs w:val="28"/>
          <w:rtl w:val="true"/>
          <w:lang w:bidi="fa-IR"/>
        </w:rPr>
        <w:t xml:space="preserve">پیش چشمم چوب می زد خصم بر لب های بابم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کردند در اوج مسلمانی خطابم</w:t>
      </w:r>
    </w:p>
    <w:p>
      <w:pPr>
        <w:pStyle w:val="BookText"/>
        <w:rPr/>
      </w:pPr>
      <w:r>
        <w:rPr>
          <w:rFonts w:ascii="IRNazanin" w:hAnsi="IRNazanin" w:eastAsia="IRNazanin"/>
          <w:color w:val="111111"/>
          <w:sz w:val="28"/>
          <w:sz w:val="28"/>
          <w:szCs w:val="28"/>
          <w:rtl w:val="true"/>
          <w:lang w:bidi="fa-IR"/>
        </w:rPr>
        <w:t xml:space="preserve">گرچه دانستند نور چشم ختم المرسلینم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حسين بن امیرالمؤمنینم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580" w:name="pg9440_118848"/>
    </w:p>
    <w:p>
      <w:pPr>
        <w:pStyle w:val="Heading3"/>
        <w:numPr>
          <w:ilvl w:val="2"/>
          <w:numId w:val="1"/>
        </w:numPr>
        <w:rPr/>
      </w:pPr>
      <w:bookmarkStart w:id="581" w:name="__RefHeading___Toc5928190_2870459653"/>
      <w:bookmarkStart w:id="582" w:name="_Toc207"/>
      <w:bookmarkEnd w:id="580"/>
      <w:bookmarkEnd w:id="581"/>
      <w:r>
        <w:rPr>
          <w:rtl w:val="true"/>
        </w:rPr>
        <w:t>عطر بهشت</w:t>
      </w:r>
      <w:bookmarkEnd w:id="582"/>
    </w:p>
    <w:p>
      <w:pPr>
        <w:pStyle w:val="BookText"/>
        <w:rPr/>
      </w:pPr>
      <w:r>
        <w:rPr>
          <w:rFonts w:ascii="IRNazanin" w:hAnsi="IRNazanin" w:eastAsia="IRNazanin"/>
          <w:color w:val="111111"/>
          <w:sz w:val="28"/>
          <w:sz w:val="28"/>
          <w:szCs w:val="28"/>
          <w:rtl w:val="true"/>
          <w:lang w:bidi="fa-IR"/>
        </w:rPr>
        <w:t xml:space="preserve">آیه های نور حک گردیده بر پیشانیش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مه ماتند در آئینه ی حیرانیش</w:t>
      </w:r>
    </w:p>
    <w:p>
      <w:pPr>
        <w:pStyle w:val="BookText"/>
        <w:rPr/>
      </w:pPr>
      <w:r>
        <w:rPr>
          <w:rFonts w:ascii="IRNazanin" w:hAnsi="IRNazanin" w:eastAsia="IRNazanin"/>
          <w:color w:val="111111"/>
          <w:sz w:val="28"/>
          <w:sz w:val="28"/>
          <w:szCs w:val="28"/>
          <w:rtl w:val="true"/>
          <w:lang w:bidi="fa-IR"/>
        </w:rPr>
        <w:t xml:space="preserve">رو به سوی قبله می افتاد، چون سجاده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محراب دعا زد بوسه بر پیشانیش</w:t>
      </w:r>
    </w:p>
    <w:p>
      <w:pPr>
        <w:pStyle w:val="BookText"/>
        <w:rPr/>
      </w:pPr>
      <w:r>
        <w:rPr>
          <w:rFonts w:ascii="IRNazanin" w:hAnsi="IRNazanin" w:eastAsia="IRNazanin"/>
          <w:color w:val="111111"/>
          <w:sz w:val="28"/>
          <w:sz w:val="28"/>
          <w:szCs w:val="28"/>
          <w:rtl w:val="true"/>
          <w:lang w:bidi="fa-IR"/>
        </w:rPr>
        <w:t xml:space="preserve">از شرار عشق و شیدائی ز بس آتش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گل انداخت بر رخساره ی قرآنیش</w:t>
      </w:r>
    </w:p>
    <w:p>
      <w:pPr>
        <w:pStyle w:val="BookText"/>
        <w:rPr/>
      </w:pPr>
      <w:r>
        <w:rPr>
          <w:rFonts w:ascii="IRNazanin" w:hAnsi="IRNazanin" w:eastAsia="IRNazanin"/>
          <w:color w:val="111111"/>
          <w:sz w:val="28"/>
          <w:sz w:val="28"/>
          <w:szCs w:val="28"/>
          <w:rtl w:val="true"/>
          <w:lang w:bidi="fa-IR"/>
        </w:rPr>
        <w:t xml:space="preserve">می تراوید از وجودش عطر اخلاص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شد از سجده ی طولانیش</w:t>
      </w:r>
    </w:p>
    <w:p>
      <w:pPr>
        <w:pStyle w:val="BookText"/>
        <w:rPr/>
      </w:pPr>
      <w:r>
        <w:rPr>
          <w:rFonts w:ascii="IRNazanin" w:hAnsi="IRNazanin" w:eastAsia="IRNazanin"/>
          <w:color w:val="111111"/>
          <w:sz w:val="28"/>
          <w:sz w:val="28"/>
          <w:szCs w:val="28"/>
          <w:rtl w:val="true"/>
          <w:lang w:bidi="fa-IR"/>
        </w:rPr>
        <w:t xml:space="preserve">صف به صف در آسمان قدوسیان صف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دیدن داشت اشک و حالت روحانیش</w:t>
      </w:r>
    </w:p>
    <w:p>
      <w:pPr>
        <w:pStyle w:val="BookText"/>
        <w:rPr/>
      </w:pPr>
      <w:r>
        <w:rPr>
          <w:rFonts w:ascii="IRNazanin" w:hAnsi="IRNazanin" w:eastAsia="IRNazanin"/>
          <w:color w:val="111111"/>
          <w:sz w:val="28"/>
          <w:sz w:val="28"/>
          <w:szCs w:val="28"/>
          <w:rtl w:val="true"/>
          <w:lang w:bidi="fa-IR"/>
        </w:rPr>
        <w:t xml:space="preserve">در منای عشق و ایثار و وفا روز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ذبیح خویش ابراهیم شد قربانیش</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مصحف او را زبور آل یاسین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را فیض بخشد مصحف عرفانیش </w:t>
      </w:r>
    </w:p>
    <w:p>
      <w:pPr>
        <w:pStyle w:val="BookText"/>
        <w:rPr/>
      </w:pPr>
      <w:r>
        <w:rPr>
          <w:rFonts w:ascii="IRNazanin" w:hAnsi="IRNazanin" w:eastAsia="IRNazanin"/>
          <w:color w:val="111111"/>
          <w:sz w:val="28"/>
          <w:sz w:val="28"/>
          <w:szCs w:val="28"/>
          <w:rtl w:val="true"/>
          <w:lang w:bidi="fa-IR"/>
        </w:rPr>
        <w:t xml:space="preserve">مصحف پاکش شقایق پوش شد ز انفاس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کرده در همین گلزار گل افشانیش</w:t>
      </w:r>
    </w:p>
    <w:p>
      <w:pPr>
        <w:pStyle w:val="BookText"/>
        <w:rPr/>
      </w:pPr>
      <w:r>
        <w:rPr>
          <w:rFonts w:ascii="IRNazanin" w:hAnsi="IRNazanin" w:eastAsia="IRNazanin"/>
          <w:color w:val="111111"/>
          <w:sz w:val="28"/>
          <w:sz w:val="28"/>
          <w:szCs w:val="28"/>
          <w:rtl w:val="true"/>
          <w:lang w:bidi="fa-IR"/>
        </w:rPr>
        <w:t xml:space="preserve">شاهد عشق و شهید زنده ی کرببلاست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غرقِ در خون و شهید ارزانیش</w:t>
      </w:r>
    </w:p>
    <w:p>
      <w:pPr>
        <w:pStyle w:val="BookText"/>
        <w:rPr/>
      </w:pPr>
      <w:r>
        <w:rPr>
          <w:rFonts w:ascii="IRNazanin" w:hAnsi="IRNazanin" w:eastAsia="IRNazanin"/>
          <w:color w:val="111111"/>
          <w:sz w:val="28"/>
          <w:sz w:val="28"/>
          <w:szCs w:val="28"/>
          <w:rtl w:val="true"/>
          <w:lang w:bidi="fa-IR"/>
        </w:rPr>
        <w:t xml:space="preserve">روز عاشورا کنار قتلگاه لاله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زد تصویر غم در دیده ی طوفانیش</w:t>
      </w:r>
    </w:p>
    <w:p>
      <w:pPr>
        <w:pStyle w:val="BookText"/>
        <w:rPr/>
      </w:pPr>
      <w:r>
        <w:rPr>
          <w:rFonts w:ascii="IRNazanin" w:hAnsi="IRNazanin" w:eastAsia="IRNazanin"/>
          <w:color w:val="111111"/>
          <w:sz w:val="28"/>
          <w:sz w:val="28"/>
          <w:szCs w:val="28"/>
          <w:rtl w:val="true"/>
          <w:lang w:bidi="fa-IR"/>
        </w:rPr>
        <w:t xml:space="preserve">گرچه در ظاهر عدو بر گردنش زنجیر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دشمن هم چو نفس سرکشی زندانیش</w:t>
      </w:r>
    </w:p>
    <w:p>
      <w:pPr>
        <w:pStyle w:val="BookText"/>
        <w:rPr/>
      </w:pPr>
      <w:r>
        <w:rPr>
          <w:rFonts w:ascii="IRNazanin" w:hAnsi="IRNazanin" w:eastAsia="IRNazanin"/>
          <w:color w:val="111111"/>
          <w:sz w:val="28"/>
          <w:sz w:val="28"/>
          <w:szCs w:val="28"/>
          <w:rtl w:val="true"/>
          <w:lang w:bidi="fa-IR"/>
        </w:rPr>
        <w:t xml:space="preserve">در غروب غم فزای کوفه و در شام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زد بر خرمن بیداد خطبه خوانیش</w:t>
      </w:r>
    </w:p>
    <w:p>
      <w:pPr>
        <w:pStyle w:val="BookText"/>
        <w:rPr/>
      </w:pPr>
      <w:r>
        <w:rPr>
          <w:rFonts w:ascii="IRNazanin" w:hAnsi="IRNazanin" w:eastAsia="IRNazanin"/>
          <w:color w:val="111111"/>
          <w:sz w:val="28"/>
          <w:sz w:val="28"/>
          <w:szCs w:val="28"/>
          <w:rtl w:val="true"/>
          <w:lang w:bidi="fa-IR"/>
        </w:rPr>
        <w:t xml:space="preserve">غنچه های عشق پژمردند از غم تا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روزی داستان عشق و سرگردانیش</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هوای ابری چشمش دل عالم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 دین سبز شد از دیده ی بارانیش </w:t>
      </w:r>
    </w:p>
    <w:p>
      <w:pPr>
        <w:pStyle w:val="BookText"/>
        <w:rPr/>
      </w:pPr>
      <w:r>
        <w:rPr>
          <w:rFonts w:ascii="IRNazanin" w:hAnsi="IRNazanin" w:eastAsia="IRNazanin"/>
          <w:color w:val="111111"/>
          <w:sz w:val="28"/>
          <w:sz w:val="28"/>
          <w:szCs w:val="28"/>
          <w:rtl w:val="true"/>
          <w:lang w:bidi="fa-IR"/>
        </w:rPr>
        <w:t xml:space="preserve">عمر او با یاد روز سخت عاشورا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شد کربلا از گریه ی طولانیش</w:t>
      </w:r>
    </w:p>
    <w:p>
      <w:pPr>
        <w:pStyle w:val="BookText"/>
        <w:rPr/>
      </w:pPr>
      <w:r>
        <w:rPr>
          <w:rFonts w:ascii="IRNazanin" w:hAnsi="IRNazanin" w:eastAsia="IRNazanin"/>
          <w:color w:val="111111"/>
          <w:sz w:val="28"/>
          <w:sz w:val="28"/>
          <w:szCs w:val="28"/>
          <w:rtl w:val="true"/>
          <w:lang w:bidi="fa-IR"/>
        </w:rPr>
        <w:t xml:space="preserve">آشکارا شد گه غسل تن رنجور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فقیران نان و خرما بردن پنهانیش</w:t>
      </w:r>
    </w:p>
    <w:p>
      <w:pPr>
        <w:pStyle w:val="BookText"/>
        <w:rPr/>
      </w:pPr>
      <w:r>
        <w:rPr>
          <w:rFonts w:ascii="IRNazanin" w:hAnsi="IRNazanin" w:eastAsia="IRNazanin"/>
          <w:color w:val="111111"/>
          <w:sz w:val="28"/>
          <w:sz w:val="28"/>
          <w:szCs w:val="28"/>
          <w:rtl w:val="true"/>
          <w:lang w:bidi="fa-IR"/>
        </w:rPr>
        <w:t xml:space="preserve">از نسیم آستانش می وزد عطر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دارد جبرئیل از منصب دربانیش</w:t>
      </w:r>
    </w:p>
    <w:p>
      <w:pPr>
        <w:pStyle w:val="BookText"/>
        <w:rPr/>
      </w:pPr>
      <w:r>
        <w:rPr>
          <w:rFonts w:ascii="IRNazanin" w:hAnsi="IRNazanin" w:eastAsia="IRNazanin"/>
          <w:color w:val="111111"/>
          <w:sz w:val="28"/>
          <w:sz w:val="28"/>
          <w:szCs w:val="28"/>
          <w:rtl w:val="true"/>
          <w:lang w:bidi="fa-IR"/>
        </w:rPr>
        <w:t xml:space="preserve">بهر کسب نور می تابد بر او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نوری ندارد مدفن نورانیش</w:t>
      </w:r>
    </w:p>
    <w:p>
      <w:pPr>
        <w:pStyle w:val="BookText"/>
        <w:rPr/>
      </w:pPr>
      <w:r>
        <w:rPr>
          <w:rFonts w:ascii="IRNazanin" w:hAnsi="IRNazanin" w:eastAsia="IRNazanin"/>
          <w:color w:val="111111"/>
          <w:sz w:val="28"/>
          <w:sz w:val="28"/>
          <w:szCs w:val="28"/>
          <w:rtl w:val="true"/>
          <w:lang w:bidi="fa-IR"/>
        </w:rPr>
        <w:t xml:space="preserve">میزبانی می کند از زائرانش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 دل یک شبی بودیم در مهمانیش</w:t>
      </w:r>
    </w:p>
    <w:p>
      <w:pPr>
        <w:pStyle w:val="BookText"/>
        <w:rPr/>
      </w:pPr>
      <w:r>
        <w:rPr>
          <w:rFonts w:ascii="IRNazanin" w:hAnsi="IRNazanin" w:eastAsia="IRNazanin"/>
          <w:color w:val="111111"/>
          <w:sz w:val="28"/>
          <w:sz w:val="28"/>
          <w:szCs w:val="28"/>
          <w:rtl w:val="true"/>
          <w:lang w:bidi="fa-IR"/>
        </w:rPr>
        <w:t xml:space="preserve">کوثر توفیق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دارد آیه های نور بر پیشانیش</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وفایی </w:t>
      </w:r>
      <w:bookmarkStart w:id="583" w:name="pg9440_118854"/>
    </w:p>
    <w:p>
      <w:pPr>
        <w:pStyle w:val="Heading3"/>
        <w:numPr>
          <w:ilvl w:val="2"/>
          <w:numId w:val="1"/>
        </w:numPr>
        <w:rPr/>
      </w:pPr>
      <w:bookmarkStart w:id="584" w:name="__RefHeading___Toc5928192_2870459653"/>
      <w:bookmarkStart w:id="585" w:name="_Toc208"/>
      <w:bookmarkEnd w:id="583"/>
      <w:bookmarkEnd w:id="584"/>
      <w:r>
        <w:rPr>
          <w:rtl w:val="true"/>
        </w:rPr>
        <w:t>سوگوار غربتت</w:t>
      </w:r>
      <w:bookmarkEnd w:id="585"/>
    </w:p>
    <w:p>
      <w:pPr>
        <w:pStyle w:val="BookText"/>
        <w:rPr/>
      </w:pPr>
      <w:r>
        <w:rPr>
          <w:rFonts w:ascii="IRNazanin" w:hAnsi="IRNazanin" w:eastAsia="IRNazanin"/>
          <w:color w:val="111111"/>
          <w:sz w:val="28"/>
          <w:sz w:val="28"/>
          <w:szCs w:val="28"/>
          <w:rtl w:val="true"/>
          <w:lang w:bidi="fa-IR"/>
        </w:rPr>
        <w:t xml:space="preserve">ای زمین و آسمان ها، سوگوار غُربتت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صبحدم، سنگ مزار غربتت</w:t>
      </w:r>
    </w:p>
    <w:p>
      <w:pPr>
        <w:pStyle w:val="BookText"/>
        <w:rPr/>
      </w:pPr>
      <w:r>
        <w:rPr>
          <w:rFonts w:ascii="IRNazanin" w:hAnsi="IRNazanin" w:eastAsia="IRNazanin"/>
          <w:color w:val="111111"/>
          <w:sz w:val="28"/>
          <w:sz w:val="28"/>
          <w:szCs w:val="28"/>
          <w:rtl w:val="true"/>
          <w:lang w:bidi="fa-IR"/>
        </w:rPr>
        <w:t xml:space="preserve">بر جبین فصل ها، هر یک نشان داغ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گریبان خزان چاک، از بهار غربتت</w:t>
      </w:r>
    </w:p>
    <w:p>
      <w:pPr>
        <w:pStyle w:val="BookText"/>
        <w:rPr/>
      </w:pPr>
      <w:r>
        <w:rPr>
          <w:rFonts w:ascii="IRNazanin" w:hAnsi="IRNazanin" w:eastAsia="IRNazanin"/>
          <w:color w:val="111111"/>
          <w:sz w:val="28"/>
          <w:sz w:val="28"/>
          <w:szCs w:val="28"/>
          <w:rtl w:val="true"/>
          <w:lang w:bidi="fa-IR"/>
        </w:rPr>
        <w:t xml:space="preserve">یک بقیع اندوه و ماتم، یک مدینه اشک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هامان یک به یک، آینه دار غربتت</w:t>
      </w:r>
    </w:p>
    <w:p>
      <w:pPr>
        <w:pStyle w:val="BookText"/>
        <w:rPr/>
      </w:pPr>
      <w:r>
        <w:rPr>
          <w:rFonts w:ascii="IRNazanin" w:hAnsi="IRNazanin" w:eastAsia="IRNazanin"/>
          <w:color w:val="111111"/>
          <w:sz w:val="28"/>
          <w:sz w:val="28"/>
          <w:szCs w:val="28"/>
          <w:rtl w:val="true"/>
          <w:lang w:bidi="fa-IR"/>
        </w:rPr>
        <w:t>پاک شد آینه از زنگ، ای تماشایی ترین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شستشو دادیم دل را، با غبار غربتت</w:t>
      </w:r>
    </w:p>
    <w:p>
      <w:pPr>
        <w:pStyle w:val="BookText"/>
        <w:rPr/>
      </w:pPr>
      <w:r>
        <w:rPr>
          <w:rFonts w:ascii="IRNazanin" w:hAnsi="IRNazanin" w:eastAsia="IRNazanin"/>
          <w:color w:val="111111"/>
          <w:sz w:val="28"/>
          <w:sz w:val="28"/>
          <w:szCs w:val="28"/>
          <w:rtl w:val="true"/>
          <w:lang w:bidi="fa-IR"/>
        </w:rPr>
        <w:t xml:space="preserve">شب سیه پوش، از غم و اندوه بی پایان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خورشید، از شب های تار غربتت</w:t>
      </w:r>
    </w:p>
    <w:p>
      <w:pPr>
        <w:pStyle w:val="BookText"/>
        <w:rPr/>
      </w:pPr>
      <w:r>
        <w:rPr>
          <w:rFonts w:ascii="IRNazanin" w:hAnsi="IRNazanin" w:eastAsia="IRNazanin"/>
          <w:color w:val="111111"/>
          <w:sz w:val="28"/>
          <w:sz w:val="28"/>
          <w:szCs w:val="28"/>
          <w:rtl w:val="true"/>
          <w:lang w:bidi="fa-IR"/>
        </w:rPr>
        <w:t xml:space="preserve">شهر یثرب، داغدار خاطرات رنج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شده پشت مدینه، زیر بار غربتت</w:t>
      </w:r>
    </w:p>
    <w:p>
      <w:pPr>
        <w:pStyle w:val="BookText"/>
        <w:rPr/>
      </w:pPr>
      <w:r>
        <w:rPr>
          <w:rFonts w:ascii="IRNazanin" w:hAnsi="IRNazanin" w:eastAsia="IRNazanin"/>
          <w:color w:val="111111"/>
          <w:sz w:val="28"/>
          <w:sz w:val="28"/>
          <w:szCs w:val="28"/>
          <w:rtl w:val="true"/>
          <w:lang w:bidi="fa-IR"/>
        </w:rPr>
        <w:t xml:space="preserve">می تپد دل های عاشق، در هوای نام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غمی خو کرده هر یک، در کنار غربتت</w:t>
      </w:r>
    </w:p>
    <w:p>
      <w:pPr>
        <w:pStyle w:val="BookText"/>
        <w:rPr/>
      </w:pPr>
      <w:r>
        <w:rPr>
          <w:rFonts w:ascii="IRNazanin" w:hAnsi="IRNazanin" w:eastAsia="IRNazanin"/>
          <w:color w:val="111111"/>
          <w:sz w:val="28"/>
          <w:sz w:val="28"/>
          <w:szCs w:val="28"/>
          <w:rtl w:val="true"/>
          <w:lang w:bidi="fa-IR"/>
        </w:rPr>
        <w:t xml:space="preserve">کاش می شد، روشنای تربت پاک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 اشک ما، در شام تار غربتت</w:t>
      </w:r>
    </w:p>
    <w:p>
      <w:pPr>
        <w:pStyle w:val="BookText"/>
        <w:rPr/>
      </w:pPr>
      <w:r>
        <w:rPr>
          <w:rFonts w:ascii="IRNazanin" w:hAnsi="IRNazanin" w:eastAsia="IRNazanin"/>
          <w:color w:val="111111"/>
          <w:sz w:val="28"/>
          <w:sz w:val="28"/>
          <w:szCs w:val="28"/>
          <w:rtl w:val="true"/>
          <w:lang w:bidi="fa-IR"/>
        </w:rPr>
        <w:t xml:space="preserve">دایره در دایره پژواکی از اندوه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داغی نیست بیرون، از مدار غربتت</w:t>
      </w:r>
    </w:p>
    <w:p>
      <w:pPr>
        <w:pStyle w:val="BookText"/>
        <w:rPr/>
      </w:pPr>
      <w:r>
        <w:rPr>
          <w:rFonts w:ascii="IRNazanin" w:hAnsi="IRNazanin" w:eastAsia="IRNazanin"/>
          <w:color w:val="111111"/>
          <w:sz w:val="28"/>
          <w:sz w:val="28"/>
          <w:szCs w:val="28"/>
          <w:rtl w:val="true"/>
          <w:lang w:bidi="fa-IR"/>
        </w:rPr>
        <w:t xml:space="preserve">دامن اشکی فراهم داشتم، یک سینه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ریختم در پای تو کردم نثار غربتت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 زخم دل ها، غربت معصوم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دلی دارم پریشان، از تبار غربتت </w:t>
      </w:r>
      <w:bookmarkStart w:id="586" w:name="pg9440_118856"/>
    </w:p>
    <w:p>
      <w:pPr>
        <w:pStyle w:val="Heading3"/>
        <w:numPr>
          <w:ilvl w:val="2"/>
          <w:numId w:val="1"/>
        </w:numPr>
        <w:rPr/>
      </w:pPr>
      <w:bookmarkStart w:id="587" w:name="__RefHeading___Toc5928194_2870459653"/>
      <w:bookmarkStart w:id="588" w:name="_Toc209"/>
      <w:bookmarkEnd w:id="586"/>
      <w:bookmarkEnd w:id="587"/>
      <w:r>
        <w:rPr>
          <w:rtl w:val="true"/>
        </w:rPr>
        <w:t>گریه می کند</w:t>
      </w:r>
      <w:bookmarkEnd w:id="588"/>
    </w:p>
    <w:p>
      <w:pPr>
        <w:pStyle w:val="BookText"/>
        <w:rPr/>
      </w:pPr>
      <w:r>
        <w:rPr>
          <w:rFonts w:ascii="IRNazanin" w:hAnsi="IRNazanin" w:eastAsia="IRNazanin"/>
          <w:color w:val="111111"/>
          <w:sz w:val="28"/>
          <w:sz w:val="28"/>
          <w:szCs w:val="28"/>
          <w:rtl w:val="true"/>
          <w:lang w:bidi="fa-IR"/>
        </w:rPr>
        <w:t xml:space="preserve">دریا به دیده ی تر من گریه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 سوز حنجر من گریه می کند</w:t>
      </w:r>
    </w:p>
    <w:p>
      <w:pPr>
        <w:pStyle w:val="BookText"/>
        <w:rPr/>
      </w:pPr>
      <w:r>
        <w:rPr>
          <w:rFonts w:ascii="IRNazanin" w:hAnsi="IRNazanin" w:eastAsia="IRNazanin"/>
          <w:color w:val="111111"/>
          <w:sz w:val="28"/>
          <w:sz w:val="28"/>
          <w:szCs w:val="28"/>
          <w:rtl w:val="true"/>
          <w:lang w:bidi="fa-IR"/>
        </w:rPr>
        <w:t xml:space="preserve">سنگی که می زنند به فرقم ز روی 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 تازه ی سر من گریه می کند</w:t>
      </w:r>
    </w:p>
    <w:p>
      <w:pPr>
        <w:pStyle w:val="BookText"/>
        <w:rPr/>
      </w:pPr>
      <w:r>
        <w:rPr>
          <w:rFonts w:ascii="IRNazanin" w:hAnsi="IRNazanin" w:eastAsia="IRNazanin"/>
          <w:color w:val="111111"/>
          <w:sz w:val="28"/>
          <w:sz w:val="28"/>
          <w:szCs w:val="28"/>
          <w:rtl w:val="true"/>
          <w:lang w:bidi="fa-IR"/>
        </w:rPr>
        <w:t xml:space="preserve">از حلقه های سلسله خون می چکد چو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هم به پیکر من گریه می کند</w:t>
      </w:r>
    </w:p>
    <w:p>
      <w:pPr>
        <w:pStyle w:val="BookText"/>
        <w:rPr/>
      </w:pPr>
      <w:r>
        <w:rPr>
          <w:rFonts w:ascii="IRNazanin" w:hAnsi="IRNazanin" w:eastAsia="IRNazanin"/>
          <w:color w:val="111111"/>
          <w:sz w:val="28"/>
          <w:sz w:val="28"/>
          <w:szCs w:val="28"/>
          <w:rtl w:val="true"/>
          <w:lang w:bidi="fa-IR"/>
        </w:rPr>
        <w:t xml:space="preserve">ریزد سرشک دیده ی اکبر بر نوک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من برادر من گریه می کند</w:t>
      </w:r>
    </w:p>
    <w:p>
      <w:pPr>
        <w:pStyle w:val="BookText"/>
        <w:rPr/>
      </w:pPr>
      <w:r>
        <w:rPr>
          <w:rFonts w:ascii="IRNazanin" w:hAnsi="IRNazanin" w:eastAsia="IRNazanin"/>
          <w:color w:val="111111"/>
          <w:sz w:val="28"/>
          <w:sz w:val="28"/>
          <w:szCs w:val="28"/>
          <w:rtl w:val="true"/>
          <w:lang w:bidi="fa-IR"/>
        </w:rPr>
        <w:t xml:space="preserve">وقتی زدند خنده به اشکم زنان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سه ساله خواهر من گریه می کند</w:t>
      </w:r>
    </w:p>
    <w:p>
      <w:pPr>
        <w:pStyle w:val="BookText"/>
        <w:rPr/>
      </w:pPr>
      <w:r>
        <w:rPr>
          <w:rFonts w:ascii="IRNazanin" w:hAnsi="IRNazanin" w:eastAsia="IRNazanin"/>
          <w:color w:val="111111"/>
          <w:sz w:val="28"/>
          <w:sz w:val="28"/>
          <w:szCs w:val="28"/>
          <w:rtl w:val="true"/>
          <w:lang w:bidi="fa-IR"/>
        </w:rPr>
        <w:t xml:space="preserve">رأس حسین بر همه سر می زند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رسد برابر من گریه می کند</w:t>
      </w:r>
    </w:p>
    <w:p>
      <w:pPr>
        <w:pStyle w:val="BookText"/>
        <w:rPr/>
      </w:pPr>
      <w:r>
        <w:rPr>
          <w:rFonts w:ascii="IRNazanin" w:hAnsi="IRNazanin" w:eastAsia="IRNazanin"/>
          <w:color w:val="111111"/>
          <w:sz w:val="28"/>
          <w:sz w:val="28"/>
          <w:szCs w:val="28"/>
          <w:rtl w:val="true"/>
          <w:lang w:bidi="fa-IR"/>
        </w:rPr>
        <w:t xml:space="preserve">ای اهل شام پای نکوبید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جا ستاده مادر من گریه می کند</w:t>
      </w:r>
    </w:p>
    <w:p>
      <w:pPr>
        <w:pStyle w:val="BookText"/>
        <w:rPr/>
      </w:pPr>
      <w:r>
        <w:rPr>
          <w:rFonts w:ascii="IRNazanin" w:hAnsi="IRNazanin" w:eastAsia="IRNazanin"/>
          <w:color w:val="111111"/>
          <w:sz w:val="28"/>
          <w:sz w:val="28"/>
          <w:szCs w:val="28"/>
          <w:rtl w:val="true"/>
          <w:lang w:bidi="fa-IR"/>
        </w:rPr>
        <w:t xml:space="preserve">زن های شام هلهله و خنده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جدّ اطهر من گریه می کند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589" w:name="pg9440_118858"/>
    </w:p>
    <w:p>
      <w:pPr>
        <w:pStyle w:val="Heading3"/>
        <w:numPr>
          <w:ilvl w:val="2"/>
          <w:numId w:val="1"/>
        </w:numPr>
        <w:rPr/>
      </w:pPr>
      <w:bookmarkStart w:id="590" w:name="__RefHeading___Toc5928196_2870459653"/>
      <w:bookmarkStart w:id="591" w:name="_Toc210"/>
      <w:bookmarkEnd w:id="589"/>
      <w:bookmarkEnd w:id="590"/>
      <w:r>
        <w:rPr>
          <w:rtl w:val="true"/>
        </w:rPr>
        <w:t>یادت مانده</w:t>
      </w:r>
      <w:bookmarkEnd w:id="591"/>
    </w:p>
    <w:p>
      <w:pPr>
        <w:pStyle w:val="BookText"/>
        <w:rPr/>
      </w:pPr>
      <w:r>
        <w:rPr>
          <w:rFonts w:ascii="IRNazanin" w:hAnsi="IRNazanin" w:eastAsia="IRNazanin"/>
          <w:color w:val="111111"/>
          <w:sz w:val="28"/>
          <w:sz w:val="28"/>
          <w:szCs w:val="28"/>
          <w:rtl w:val="true"/>
          <w:lang w:bidi="fa-IR"/>
        </w:rPr>
        <w:t xml:space="preserve">غربت و بی کسی قافله یادت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اندوه و شب هلهله یادت مانده</w:t>
      </w:r>
    </w:p>
    <w:p>
      <w:pPr>
        <w:pStyle w:val="BookText"/>
        <w:rPr/>
      </w:pPr>
      <w:r>
        <w:rPr>
          <w:rFonts w:ascii="IRNazanin" w:hAnsi="IRNazanin" w:eastAsia="IRNazanin"/>
          <w:color w:val="111111"/>
          <w:sz w:val="28"/>
          <w:sz w:val="28"/>
          <w:szCs w:val="28"/>
          <w:rtl w:val="true"/>
          <w:lang w:bidi="fa-IR"/>
        </w:rPr>
        <w:t xml:space="preserve">خار غم چشم تو را باز نشانده 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زخمی و پر از آبله یادت مانده</w:t>
      </w:r>
    </w:p>
    <w:p>
      <w:pPr>
        <w:pStyle w:val="BookText"/>
        <w:rPr/>
      </w:pPr>
      <w:r>
        <w:rPr>
          <w:rFonts w:ascii="IRNazanin" w:hAnsi="IRNazanin" w:eastAsia="IRNazanin"/>
          <w:color w:val="111111"/>
          <w:sz w:val="28"/>
          <w:sz w:val="28"/>
          <w:szCs w:val="28"/>
          <w:rtl w:val="true"/>
          <w:lang w:bidi="fa-IR"/>
        </w:rPr>
        <w:t xml:space="preserve">در خرابه تو هم از پای نشستی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خم شدهی نافله یادت مانده</w:t>
      </w:r>
    </w:p>
    <w:p>
      <w:pPr>
        <w:pStyle w:val="BookText"/>
        <w:rPr/>
      </w:pPr>
      <w:r>
        <w:rPr>
          <w:rFonts w:ascii="IRNazanin" w:hAnsi="IRNazanin" w:eastAsia="IRNazanin"/>
          <w:color w:val="111111"/>
          <w:sz w:val="28"/>
          <w:sz w:val="28"/>
          <w:szCs w:val="28"/>
          <w:rtl w:val="true"/>
          <w:lang w:bidi="fa-IR"/>
        </w:rPr>
        <w:t xml:space="preserve">زخم بی مرهم چل روز اسارت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سلسله در سلسله یادت مانده</w:t>
      </w:r>
    </w:p>
    <w:p>
      <w:pPr>
        <w:pStyle w:val="BookText"/>
        <w:rPr/>
      </w:pPr>
      <w:r>
        <w:rPr>
          <w:rFonts w:ascii="IRNazanin" w:hAnsi="IRNazanin" w:eastAsia="IRNazanin"/>
          <w:color w:val="111111"/>
          <w:sz w:val="28"/>
          <w:sz w:val="28"/>
          <w:szCs w:val="28"/>
          <w:rtl w:val="true"/>
          <w:lang w:bidi="fa-IR"/>
        </w:rPr>
        <w:t xml:space="preserve">سالیانی ست که این داغ شهیدت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طعنهی صد حرمله یادت مانده</w:t>
      </w:r>
    </w:p>
    <w:p>
      <w:pPr>
        <w:pStyle w:val="BookText"/>
        <w:rPr/>
      </w:pPr>
      <w:r>
        <w:rPr>
          <w:rFonts w:ascii="IRNazanin" w:hAnsi="IRNazanin" w:eastAsia="IRNazanin"/>
          <w:color w:val="111111"/>
          <w:sz w:val="28"/>
          <w:sz w:val="28"/>
          <w:szCs w:val="28"/>
          <w:rtl w:val="true"/>
          <w:lang w:bidi="fa-IR"/>
        </w:rPr>
        <w:t xml:space="preserve">قاتلت درد و غم و بی کسی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ست دل زخمیات ارباً ارباست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رحیمی </w:t>
      </w:r>
      <w:bookmarkStart w:id="592" w:name="pg9440_118861"/>
    </w:p>
    <w:p>
      <w:pPr>
        <w:pStyle w:val="Heading3"/>
        <w:numPr>
          <w:ilvl w:val="2"/>
          <w:numId w:val="1"/>
        </w:numPr>
        <w:rPr/>
      </w:pPr>
      <w:bookmarkStart w:id="593" w:name="__RefHeading___Toc5928198_2870459653"/>
      <w:bookmarkStart w:id="594" w:name="_Toc211"/>
      <w:bookmarkEnd w:id="592"/>
      <w:bookmarkEnd w:id="593"/>
      <w:r>
        <w:rPr>
          <w:rtl w:val="true"/>
        </w:rPr>
        <w:t>غمی ناشنیده</w:t>
      </w:r>
      <w:bookmarkEnd w:id="594"/>
    </w:p>
    <w:p>
      <w:pPr>
        <w:pStyle w:val="BookText"/>
        <w:rPr/>
      </w:pPr>
      <w:r>
        <w:rPr>
          <w:rFonts w:ascii="IRNazanin" w:hAnsi="IRNazanin" w:eastAsia="IRNazanin"/>
          <w:color w:val="111111"/>
          <w:sz w:val="28"/>
          <w:sz w:val="28"/>
          <w:szCs w:val="28"/>
          <w:rtl w:val="true"/>
          <w:lang w:bidi="fa-IR"/>
        </w:rPr>
        <w:t xml:space="preserve">دیدم به چشم خویش غمی ناشنیده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غروب سرخ بلای عدیده را</w:t>
      </w:r>
    </w:p>
    <w:p>
      <w:pPr>
        <w:pStyle w:val="BookText"/>
        <w:rPr/>
      </w:pPr>
      <w:r>
        <w:rPr>
          <w:rFonts w:ascii="IRNazanin" w:hAnsi="IRNazanin" w:eastAsia="IRNazanin"/>
          <w:color w:val="111111"/>
          <w:sz w:val="28"/>
          <w:sz w:val="28"/>
          <w:szCs w:val="28"/>
          <w:rtl w:val="true"/>
          <w:lang w:bidi="fa-IR"/>
        </w:rPr>
        <w:t xml:space="preserve">با ناله ام زمین زمان گریه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ارث برده ام این اشک دیده را</w:t>
      </w:r>
    </w:p>
    <w:p>
      <w:pPr>
        <w:pStyle w:val="BookText"/>
        <w:rPr/>
      </w:pPr>
      <w:r>
        <w:rPr>
          <w:rFonts w:ascii="IRNazanin" w:hAnsi="IRNazanin" w:eastAsia="IRNazanin"/>
          <w:color w:val="111111"/>
          <w:sz w:val="28"/>
          <w:sz w:val="28"/>
          <w:szCs w:val="28"/>
          <w:rtl w:val="true"/>
          <w:lang w:bidi="fa-IR"/>
        </w:rPr>
        <w:t xml:space="preserve">من با همین لبان خودم نیمه های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زدم گلوی بریده بریده را</w:t>
      </w:r>
    </w:p>
    <w:p>
      <w:pPr>
        <w:pStyle w:val="BookText"/>
        <w:rPr/>
      </w:pPr>
      <w:r>
        <w:rPr>
          <w:rFonts w:ascii="IRNazanin" w:hAnsi="IRNazanin" w:eastAsia="IRNazanin"/>
          <w:color w:val="111111"/>
          <w:sz w:val="28"/>
          <w:sz w:val="28"/>
          <w:szCs w:val="28"/>
          <w:rtl w:val="true"/>
          <w:lang w:bidi="fa-IR"/>
        </w:rPr>
        <w:t xml:space="preserve">یعقوبم و بدست خودم بین بوریا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چیدم به گریه یوسف پیکر دریده را</w:t>
      </w:r>
    </w:p>
    <w:p>
      <w:pPr>
        <w:pStyle w:val="BookText"/>
        <w:rPr/>
      </w:pPr>
      <w:r>
        <w:rPr>
          <w:rFonts w:ascii="IRNazanin" w:hAnsi="IRNazanin" w:eastAsia="IRNazanin"/>
          <w:color w:val="111111"/>
          <w:sz w:val="28"/>
          <w:sz w:val="28"/>
          <w:szCs w:val="28"/>
          <w:rtl w:val="true"/>
          <w:lang w:bidi="fa-IR"/>
        </w:rPr>
        <w:t xml:space="preserve">یادم نمی رود که چگونه مقابلم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دست عمه ی قامت خمیده را</w:t>
      </w:r>
    </w:p>
    <w:p>
      <w:pPr>
        <w:pStyle w:val="BookText"/>
        <w:rPr/>
      </w:pPr>
      <w:r>
        <w:rPr>
          <w:rFonts w:ascii="IRNazanin" w:hAnsi="IRNazanin" w:eastAsia="IRNazanin"/>
          <w:color w:val="111111"/>
          <w:sz w:val="28"/>
          <w:sz w:val="28"/>
          <w:szCs w:val="28"/>
          <w:rtl w:val="true"/>
          <w:lang w:bidi="fa-IR"/>
        </w:rPr>
        <w:t xml:space="preserve">یادم نمی رود سر شب لحظه ی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دختر گیسو کشیده را</w:t>
      </w:r>
    </w:p>
    <w:p>
      <w:pPr>
        <w:pStyle w:val="BookText"/>
        <w:rPr/>
      </w:pPr>
      <w:r>
        <w:rPr>
          <w:rFonts w:ascii="IRNazanin" w:hAnsi="IRNazanin" w:eastAsia="IRNazanin"/>
          <w:color w:val="111111"/>
          <w:sz w:val="28"/>
          <w:sz w:val="28"/>
          <w:szCs w:val="28"/>
          <w:rtl w:val="true"/>
          <w:lang w:bidi="fa-IR"/>
        </w:rPr>
        <w:t xml:space="preserve">هنگام جابه جائی سر روی نیزه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شکاف حنجر و خون چکیده را</w:t>
      </w:r>
    </w:p>
    <w:p>
      <w:pPr>
        <w:pStyle w:val="BookText"/>
        <w:rPr/>
      </w:pPr>
      <w:r>
        <w:rPr>
          <w:rFonts w:ascii="IRNazanin" w:hAnsi="IRNazanin" w:eastAsia="IRNazanin"/>
          <w:color w:val="111111"/>
          <w:sz w:val="28"/>
          <w:sz w:val="28"/>
          <w:szCs w:val="28"/>
          <w:rtl w:val="true"/>
          <w:lang w:bidi="fa-IR"/>
        </w:rPr>
        <w:t xml:space="preserve">لعنت به آن که مرکب خود، نعل تازه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سپاه روی بدن ها دویده را</w:t>
      </w:r>
    </w:p>
    <w:p>
      <w:pPr>
        <w:pStyle w:val="BookText"/>
        <w:rPr/>
      </w:pPr>
      <w:r>
        <w:rPr>
          <w:rFonts w:ascii="IRNazanin" w:hAnsi="IRNazanin" w:eastAsia="IRNazanin"/>
          <w:color w:val="111111"/>
          <w:sz w:val="28"/>
          <w:sz w:val="28"/>
          <w:szCs w:val="28"/>
          <w:rtl w:val="true"/>
          <w:lang w:bidi="fa-IR"/>
        </w:rPr>
        <w:t xml:space="preserve">یک تار موی عمّه ی ما را کسی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بود نور حسین این حمیده را</w:t>
      </w:r>
    </w:p>
    <w:p>
      <w:pPr>
        <w:pStyle w:val="BookText"/>
        <w:rPr/>
      </w:pPr>
      <w:r>
        <w:rPr>
          <w:rFonts w:ascii="IRNazanin" w:hAnsi="IRNazanin" w:eastAsia="IRNazanin"/>
          <w:color w:val="111111"/>
          <w:sz w:val="28"/>
          <w:sz w:val="28"/>
          <w:szCs w:val="28"/>
          <w:rtl w:val="true"/>
          <w:lang w:bidi="fa-IR"/>
        </w:rPr>
        <w:t xml:space="preserve">بزم شراب و تشت طلا جای خود،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کرده صحنه ای دل مهنت کشیده را</w:t>
      </w:r>
    </w:p>
    <w:p>
      <w:pPr>
        <w:pStyle w:val="BookText"/>
        <w:rPr/>
      </w:pPr>
      <w:r>
        <w:rPr>
          <w:rFonts w:ascii="IRNazanin" w:hAnsi="IRNazanin" w:eastAsia="IRNazanin"/>
          <w:color w:val="111111"/>
          <w:sz w:val="28"/>
          <w:sz w:val="28"/>
          <w:szCs w:val="28"/>
          <w:rtl w:val="true"/>
          <w:lang w:bidi="fa-IR"/>
        </w:rPr>
        <w:t xml:space="preserve">دشمن کنیز خواست و دیدم به چشم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یتیم و وحشت و رنگِ پریده را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نعمتی </w:t>
      </w:r>
      <w:bookmarkStart w:id="595" w:name="pg9440_118862"/>
    </w:p>
    <w:p>
      <w:pPr>
        <w:pStyle w:val="Heading3"/>
        <w:numPr>
          <w:ilvl w:val="2"/>
          <w:numId w:val="1"/>
        </w:numPr>
        <w:rPr/>
      </w:pPr>
      <w:bookmarkStart w:id="596" w:name="__RefHeading___Toc5928200_2870459653"/>
      <w:bookmarkStart w:id="597" w:name="_Toc212"/>
      <w:bookmarkEnd w:id="595"/>
      <w:bookmarkEnd w:id="596"/>
      <w:r>
        <w:rPr>
          <w:rtl w:val="true"/>
        </w:rPr>
        <w:t>گریستی</w:t>
      </w:r>
      <w:bookmarkEnd w:id="597"/>
    </w:p>
    <w:p>
      <w:pPr>
        <w:pStyle w:val="BookText"/>
        <w:rPr/>
      </w:pPr>
      <w:r>
        <w:rPr>
          <w:rFonts w:ascii="IRNazanin" w:hAnsi="IRNazanin" w:eastAsia="IRNazanin"/>
          <w:color w:val="111111"/>
          <w:sz w:val="28"/>
          <w:sz w:val="28"/>
          <w:szCs w:val="28"/>
          <w:rtl w:val="true"/>
          <w:lang w:bidi="fa-IR"/>
        </w:rPr>
        <w:t xml:space="preserve">ای تشنه ای که بر لب دریا گریستی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خون ز مرگ احبّا گریستی</w:t>
      </w:r>
    </w:p>
    <w:p>
      <w:pPr>
        <w:pStyle w:val="BookText"/>
        <w:rPr/>
      </w:pPr>
      <w:r>
        <w:rPr>
          <w:rFonts w:ascii="IRNazanin" w:hAnsi="IRNazanin" w:eastAsia="IRNazanin"/>
          <w:color w:val="111111"/>
          <w:sz w:val="28"/>
          <w:sz w:val="28"/>
          <w:szCs w:val="28"/>
          <w:rtl w:val="true"/>
          <w:lang w:bidi="fa-IR"/>
        </w:rPr>
        <w:t xml:space="preserve">یعقوب آل عصمت اگر خوانمت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فراق یوسف زهرا گریستی</w:t>
      </w:r>
    </w:p>
    <w:p>
      <w:pPr>
        <w:pStyle w:val="BookText"/>
        <w:rPr/>
      </w:pPr>
      <w:r>
        <w:rPr>
          <w:rFonts w:ascii="IRNazanin" w:hAnsi="IRNazanin" w:eastAsia="IRNazanin"/>
          <w:color w:val="111111"/>
          <w:sz w:val="28"/>
          <w:sz w:val="28"/>
          <w:szCs w:val="28"/>
          <w:rtl w:val="true"/>
          <w:lang w:bidi="fa-IR"/>
        </w:rPr>
        <w:t xml:space="preserve">گاهی به یاد واقعه ی خونین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یاد شام غم افزا گریستی</w:t>
      </w:r>
    </w:p>
    <w:p>
      <w:pPr>
        <w:pStyle w:val="BookText"/>
        <w:rPr/>
      </w:pPr>
      <w:r>
        <w:rPr>
          <w:rFonts w:ascii="IRNazanin" w:hAnsi="IRNazanin" w:eastAsia="IRNazanin"/>
          <w:color w:val="111111"/>
          <w:sz w:val="28"/>
          <w:sz w:val="28"/>
          <w:szCs w:val="28"/>
          <w:rtl w:val="true"/>
          <w:lang w:bidi="fa-IR"/>
        </w:rPr>
        <w:t xml:space="preserve">بگذشت چون به پیش رخت سرو قامتی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داغدیده ی لیلا گریستی</w:t>
      </w:r>
    </w:p>
    <w:p>
      <w:pPr>
        <w:pStyle w:val="BookText"/>
        <w:rPr/>
      </w:pPr>
      <w:r>
        <w:rPr>
          <w:rFonts w:ascii="IRNazanin" w:hAnsi="IRNazanin" w:eastAsia="IRNazanin"/>
          <w:color w:val="111111"/>
          <w:sz w:val="28"/>
          <w:sz w:val="28"/>
          <w:szCs w:val="28"/>
          <w:rtl w:val="true"/>
          <w:lang w:bidi="fa-IR"/>
        </w:rPr>
        <w:t xml:space="preserve">در ماتم سه ساله ی بی یاور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سوز آه زینب کبری گریستی</w:t>
      </w:r>
    </w:p>
    <w:p>
      <w:pPr>
        <w:pStyle w:val="BookText"/>
        <w:rPr/>
      </w:pPr>
      <w:r>
        <w:rPr>
          <w:rFonts w:ascii="IRNazanin" w:hAnsi="IRNazanin" w:eastAsia="IRNazanin"/>
          <w:color w:val="111111"/>
          <w:sz w:val="28"/>
          <w:sz w:val="28"/>
          <w:szCs w:val="28"/>
          <w:rtl w:val="true"/>
          <w:lang w:bidi="fa-IR"/>
        </w:rPr>
        <w:t xml:space="preserve">بودی مدام صائم و قائم تمام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اشکِ غم فشاندی و شب ها گریستی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مردانی </w:t>
      </w:r>
      <w:bookmarkStart w:id="598" w:name="pg9440_118864"/>
    </w:p>
    <w:p>
      <w:pPr>
        <w:pStyle w:val="Heading3"/>
        <w:numPr>
          <w:ilvl w:val="2"/>
          <w:numId w:val="1"/>
        </w:numPr>
        <w:rPr/>
      </w:pPr>
      <w:bookmarkStart w:id="599" w:name="__RefHeading___Toc5928202_2870459653"/>
      <w:bookmarkStart w:id="600" w:name="_Toc213"/>
      <w:bookmarkEnd w:id="598"/>
      <w:bookmarkEnd w:id="599"/>
      <w:r>
        <w:rPr>
          <w:rtl w:val="true"/>
        </w:rPr>
        <w:t>سیدالبکاء</w:t>
      </w:r>
      <w:bookmarkEnd w:id="600"/>
    </w:p>
    <w:p>
      <w:pPr>
        <w:pStyle w:val="BookText"/>
        <w:rPr/>
      </w:pPr>
      <w:r>
        <w:rPr>
          <w:rFonts w:ascii="IRNazanin" w:hAnsi="IRNazanin" w:eastAsia="IRNazanin"/>
          <w:color w:val="111111"/>
          <w:sz w:val="28"/>
          <w:sz w:val="28"/>
          <w:szCs w:val="28"/>
          <w:rtl w:val="true"/>
          <w:lang w:bidi="fa-IR"/>
        </w:rPr>
        <w:t xml:space="preserve">بغضش شکست زخم دلش بی حساب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اش معطّر با اشک ناب شد</w:t>
      </w:r>
    </w:p>
    <w:p>
      <w:pPr>
        <w:pStyle w:val="BookText"/>
        <w:rPr/>
      </w:pPr>
      <w:r>
        <w:rPr>
          <w:rFonts w:ascii="IRNazanin" w:hAnsi="IRNazanin" w:eastAsia="IRNazanin"/>
          <w:color w:val="111111"/>
          <w:sz w:val="28"/>
          <w:sz w:val="28"/>
          <w:szCs w:val="28"/>
          <w:rtl w:val="true"/>
          <w:lang w:bidi="fa-IR"/>
        </w:rPr>
        <w:t xml:space="preserve">او سيدالبكاء حسینیه 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سپاه او شد و پا در رکاب شد</w:t>
      </w:r>
    </w:p>
    <w:p>
      <w:pPr>
        <w:pStyle w:val="BookText"/>
        <w:rPr/>
      </w:pPr>
      <w:r>
        <w:rPr>
          <w:rFonts w:ascii="IRNazanin" w:hAnsi="IRNazanin" w:eastAsia="IRNazanin"/>
          <w:color w:val="111111"/>
          <w:sz w:val="28"/>
          <w:sz w:val="28"/>
          <w:szCs w:val="28"/>
          <w:rtl w:val="true"/>
          <w:lang w:bidi="fa-IR"/>
        </w:rPr>
        <w:t xml:space="preserve">صفحه به صفحه ادعیه های صحیفه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های مرثیه بود و کتاب شد</w:t>
      </w:r>
    </w:p>
    <w:p>
      <w:pPr>
        <w:pStyle w:val="BookText"/>
        <w:rPr/>
      </w:pPr>
      <w:r>
        <w:rPr>
          <w:rFonts w:ascii="IRNazanin" w:hAnsi="IRNazanin" w:eastAsia="IRNazanin"/>
          <w:color w:val="111111"/>
          <w:sz w:val="28"/>
          <w:sz w:val="28"/>
          <w:szCs w:val="28"/>
          <w:rtl w:val="true"/>
          <w:lang w:bidi="fa-IR"/>
        </w:rPr>
        <w:t xml:space="preserve">عمری ز داغ روضه ی سخت تنور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به ذره یاد لب تشنه آب شد</w:t>
      </w:r>
    </w:p>
    <w:p>
      <w:pPr>
        <w:pStyle w:val="BookText"/>
        <w:rPr/>
      </w:pPr>
      <w:r>
        <w:rPr>
          <w:rFonts w:ascii="IRNazanin" w:hAnsi="IRNazanin" w:eastAsia="IRNazanin"/>
          <w:color w:val="111111"/>
          <w:sz w:val="28"/>
          <w:sz w:val="28"/>
          <w:szCs w:val="28"/>
          <w:rtl w:val="true"/>
          <w:lang w:bidi="fa-IR"/>
        </w:rPr>
        <w:t xml:space="preserve">عکس غروب روز دهم بین چشم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عکس آن هلال سر نیزه قاب شد</w:t>
      </w:r>
    </w:p>
    <w:p>
      <w:pPr>
        <w:pStyle w:val="BookText"/>
        <w:rPr/>
      </w:pPr>
      <w:r>
        <w:rPr>
          <w:rFonts w:ascii="IRNazanin" w:hAnsi="IRNazanin" w:eastAsia="IRNazanin"/>
          <w:color w:val="111111"/>
          <w:sz w:val="28"/>
          <w:sz w:val="28"/>
          <w:szCs w:val="28"/>
          <w:rtl w:val="true"/>
          <w:lang w:bidi="fa-IR"/>
        </w:rPr>
        <w:t xml:space="preserve">یادش نمی رود بدن بی 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محاسنی که به خونش خضاب شد</w:t>
      </w:r>
    </w:p>
    <w:p>
      <w:pPr>
        <w:pStyle w:val="BookText"/>
        <w:rPr/>
      </w:pPr>
      <w:r>
        <w:rPr>
          <w:rFonts w:ascii="IRNazanin" w:hAnsi="IRNazanin" w:eastAsia="IRNazanin"/>
          <w:color w:val="111111"/>
          <w:sz w:val="28"/>
          <w:sz w:val="28"/>
          <w:szCs w:val="28"/>
          <w:rtl w:val="true"/>
          <w:lang w:bidi="fa-IR"/>
        </w:rPr>
        <w:t xml:space="preserve">رگ های روی حنجر زخمی گواه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بردن سر پدر او شتاب شد</w:t>
      </w:r>
    </w:p>
    <w:p>
      <w:pPr>
        <w:pStyle w:val="BookText"/>
        <w:rPr/>
      </w:pPr>
      <w:r>
        <w:rPr>
          <w:rFonts w:ascii="IRNazanin" w:hAnsi="IRNazanin" w:eastAsia="IRNazanin"/>
          <w:color w:val="111111"/>
          <w:sz w:val="28"/>
          <w:sz w:val="28"/>
          <w:szCs w:val="28"/>
          <w:rtl w:val="true"/>
          <w:lang w:bidi="fa-IR"/>
        </w:rPr>
        <w:t xml:space="preserve">سینه زده برای تنش مثل 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نوحه خوان تنش آفتاب شد</w:t>
      </w:r>
    </w:p>
    <w:p>
      <w:pPr>
        <w:pStyle w:val="BookText"/>
        <w:rPr/>
      </w:pPr>
      <w:r>
        <w:rPr>
          <w:rFonts w:ascii="IRNazanin" w:hAnsi="IRNazanin" w:eastAsia="IRNazanin"/>
          <w:color w:val="111111"/>
          <w:sz w:val="28"/>
          <w:sz w:val="28"/>
          <w:szCs w:val="28"/>
          <w:rtl w:val="true"/>
          <w:lang w:bidi="fa-IR"/>
        </w:rPr>
        <w:t>دیگر لبش به آب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نخورد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روضه دار دائم طفل رباب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فلک به روی سرم که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بسته وارد بزم شراب شد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حنیفی </w:t>
      </w:r>
      <w:bookmarkStart w:id="601" w:name="pg9440_118867"/>
    </w:p>
    <w:p>
      <w:pPr>
        <w:pStyle w:val="Heading3"/>
        <w:numPr>
          <w:ilvl w:val="2"/>
          <w:numId w:val="1"/>
        </w:numPr>
        <w:rPr/>
      </w:pPr>
      <w:bookmarkStart w:id="602" w:name="__RefHeading___Toc5928204_2870459653"/>
      <w:bookmarkStart w:id="603" w:name="_Toc214"/>
      <w:bookmarkEnd w:id="601"/>
      <w:bookmarkEnd w:id="602"/>
      <w:r>
        <w:rPr>
          <w:rtl w:val="true"/>
        </w:rPr>
        <w:t>بارگران فراق</w:t>
      </w:r>
      <w:bookmarkEnd w:id="603"/>
    </w:p>
    <w:p>
      <w:pPr>
        <w:pStyle w:val="BookText"/>
        <w:rPr/>
      </w:pPr>
      <w:r>
        <w:rPr>
          <w:rFonts w:ascii="IRNazanin" w:hAnsi="IRNazanin" w:eastAsia="IRNazanin"/>
          <w:color w:val="111111"/>
          <w:sz w:val="28"/>
          <w:sz w:val="28"/>
          <w:szCs w:val="28"/>
          <w:rtl w:val="true"/>
          <w:lang w:bidi="fa-IR"/>
        </w:rPr>
        <w:t xml:space="preserve">غم با اراده ی تو زمین گیر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قدت کمان، ولی نفست تیر می شود</w:t>
      </w:r>
    </w:p>
    <w:p>
      <w:pPr>
        <w:pStyle w:val="BookText"/>
        <w:rPr/>
      </w:pPr>
      <w:r>
        <w:rPr>
          <w:rFonts w:ascii="IRNazanin" w:hAnsi="IRNazanin" w:eastAsia="IRNazanin"/>
          <w:color w:val="111111"/>
          <w:sz w:val="28"/>
          <w:sz w:val="28"/>
          <w:szCs w:val="28"/>
          <w:rtl w:val="true"/>
          <w:lang w:bidi="fa-IR"/>
        </w:rPr>
        <w:t xml:space="preserve">آیات صبر بر در دروازه های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ساق پای تو تفسیر می شود</w:t>
      </w:r>
    </w:p>
    <w:p>
      <w:pPr>
        <w:pStyle w:val="BookText"/>
        <w:rPr/>
      </w:pPr>
      <w:r>
        <w:rPr>
          <w:rFonts w:ascii="IRNazanin" w:hAnsi="IRNazanin" w:eastAsia="IRNazanin"/>
          <w:color w:val="111111"/>
          <w:sz w:val="28"/>
          <w:sz w:val="28"/>
          <w:szCs w:val="28"/>
          <w:rtl w:val="true"/>
          <w:lang w:bidi="fa-IR"/>
        </w:rPr>
        <w:t xml:space="preserve">بشکن به پیش اهل ستم بغض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شکست، بغض تو تکبیر می شود</w:t>
      </w:r>
    </w:p>
    <w:p>
      <w:pPr>
        <w:pStyle w:val="BookText"/>
        <w:rPr/>
      </w:pPr>
      <w:r>
        <w:rPr>
          <w:rFonts w:ascii="IRNazanin" w:hAnsi="IRNazanin" w:eastAsia="IRNazanin"/>
          <w:color w:val="111111"/>
          <w:sz w:val="28"/>
          <w:sz w:val="28"/>
          <w:szCs w:val="28"/>
          <w:rtl w:val="true"/>
          <w:lang w:bidi="fa-IR"/>
        </w:rPr>
        <w:t xml:space="preserve">قد تو زیر بار فراق پدر خمید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دردانه ی سه ساله چرا پیر می شود؟</w:t>
      </w:r>
    </w:p>
    <w:p>
      <w:pPr>
        <w:pStyle w:val="BookText"/>
        <w:rPr/>
      </w:pPr>
      <w:r>
        <w:rPr>
          <w:rFonts w:ascii="IRNazanin" w:hAnsi="IRNazanin" w:eastAsia="IRNazanin"/>
          <w:color w:val="111111"/>
          <w:sz w:val="28"/>
          <w:sz w:val="28"/>
          <w:szCs w:val="28"/>
          <w:rtl w:val="true"/>
          <w:lang w:bidi="fa-IR"/>
        </w:rPr>
        <w:t xml:space="preserve">تنها نه با خطابه که با غیرت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سه ساله تیغه ی شمشیر می شود</w:t>
      </w:r>
    </w:p>
    <w:p>
      <w:pPr>
        <w:pStyle w:val="BookText"/>
        <w:rPr/>
      </w:pPr>
      <w:r>
        <w:rPr>
          <w:rFonts w:ascii="IRNazanin" w:hAnsi="IRNazanin" w:eastAsia="IRNazanin"/>
          <w:color w:val="111111"/>
          <w:sz w:val="28"/>
          <w:sz w:val="28"/>
          <w:szCs w:val="28"/>
          <w:rtl w:val="true"/>
          <w:lang w:bidi="fa-IR"/>
        </w:rPr>
        <w:t xml:space="preserve">خواندند خارجی و نگفتند وصف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قدر و کوثر و تطهیر می شود</w:t>
      </w:r>
    </w:p>
    <w:p>
      <w:pPr>
        <w:pStyle w:val="BookText"/>
        <w:rPr/>
      </w:pPr>
      <w:r>
        <w:rPr>
          <w:rFonts w:ascii="IRNazanin" w:hAnsi="IRNazanin" w:eastAsia="IRNazanin"/>
          <w:color w:val="111111"/>
          <w:sz w:val="28"/>
          <w:sz w:val="28"/>
          <w:szCs w:val="28"/>
          <w:rtl w:val="true"/>
          <w:lang w:bidi="fa-IR"/>
        </w:rPr>
        <w:t xml:space="preserve">اطفال شام، سیر ز نان اند وای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شما به شام ز جان سیر می شود</w:t>
      </w:r>
    </w:p>
    <w:p>
      <w:pPr>
        <w:pStyle w:val="BookText"/>
        <w:rPr/>
      </w:pPr>
      <w:r>
        <w:rPr>
          <w:rFonts w:ascii="IRNazanin" w:hAnsi="IRNazanin" w:eastAsia="IRNazanin"/>
          <w:color w:val="111111"/>
          <w:sz w:val="28"/>
          <w:sz w:val="28"/>
          <w:szCs w:val="28"/>
          <w:rtl w:val="true"/>
          <w:lang w:bidi="fa-IR"/>
        </w:rPr>
        <w:t xml:space="preserve">خون دلی که کرب و بلا شد نصیب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ز جای حلقه ی زنجیر می شود</w:t>
      </w:r>
    </w:p>
    <w:p>
      <w:pPr>
        <w:pStyle w:val="BookText"/>
        <w:rPr/>
      </w:pPr>
      <w:r>
        <w:rPr>
          <w:rFonts w:ascii="IRNazanin" w:hAnsi="IRNazanin" w:eastAsia="IRNazanin"/>
          <w:color w:val="111111"/>
          <w:sz w:val="28"/>
          <w:sz w:val="28"/>
          <w:szCs w:val="28"/>
          <w:rtl w:val="true"/>
          <w:lang w:bidi="fa-IR"/>
        </w:rPr>
        <w:t xml:space="preserve">گر آسمان نگاه به زخم تنت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اوفتاده؛ زمین گیر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شام بپرس این همه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فاطمه به چه تقصیر می شود؟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رضا سازگار </w:t>
      </w:r>
      <w:bookmarkStart w:id="604" w:name="pg9440_118869"/>
    </w:p>
    <w:p>
      <w:pPr>
        <w:pStyle w:val="Heading3"/>
        <w:numPr>
          <w:ilvl w:val="2"/>
          <w:numId w:val="1"/>
        </w:numPr>
        <w:rPr/>
      </w:pPr>
      <w:bookmarkStart w:id="605" w:name="__RefHeading___Toc5928206_2870459653"/>
      <w:bookmarkStart w:id="606" w:name="_Toc215"/>
      <w:bookmarkEnd w:id="604"/>
      <w:bookmarkEnd w:id="605"/>
      <w:r>
        <w:rPr>
          <w:rtl w:val="true"/>
        </w:rPr>
        <w:t>قلب پاره پاره</w:t>
      </w:r>
      <w:bookmarkEnd w:id="606"/>
    </w:p>
    <w:p>
      <w:pPr>
        <w:pStyle w:val="BookText"/>
        <w:rPr/>
      </w:pPr>
      <w:r>
        <w:rPr>
          <w:rFonts w:ascii="IRNazanin" w:hAnsi="IRNazanin" w:eastAsia="IRNazanin"/>
          <w:color w:val="111111"/>
          <w:sz w:val="28"/>
          <w:sz w:val="28"/>
          <w:szCs w:val="28"/>
          <w:rtl w:val="true"/>
          <w:lang w:bidi="fa-IR"/>
        </w:rPr>
        <w:t xml:space="preserve">با سوز قلب پاره پاره گریه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های پر ستاره گریه می کردی</w:t>
      </w:r>
    </w:p>
    <w:p>
      <w:pPr>
        <w:pStyle w:val="BookText"/>
        <w:rPr/>
      </w:pPr>
      <w:r>
        <w:rPr>
          <w:rFonts w:ascii="IRNazanin" w:hAnsi="IRNazanin" w:eastAsia="IRNazanin"/>
          <w:color w:val="111111"/>
          <w:sz w:val="28"/>
          <w:sz w:val="28"/>
          <w:szCs w:val="28"/>
          <w:rtl w:val="true"/>
          <w:lang w:bidi="fa-IR"/>
        </w:rPr>
        <w:t xml:space="preserve">دل های نزدیکانتان که جای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می شد سنگ خاره، گریه می کردی</w:t>
      </w:r>
    </w:p>
    <w:p>
      <w:pPr>
        <w:pStyle w:val="BookText"/>
        <w:rPr/>
      </w:pPr>
      <w:r>
        <w:rPr>
          <w:rFonts w:ascii="IRNazanin" w:hAnsi="IRNazanin" w:eastAsia="IRNazanin"/>
          <w:color w:val="111111"/>
          <w:sz w:val="28"/>
          <w:sz w:val="28"/>
          <w:szCs w:val="28"/>
          <w:rtl w:val="true"/>
          <w:lang w:bidi="fa-IR"/>
        </w:rPr>
        <w:t xml:space="preserve">در وقت تجدید وضو تا آخر عمرت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 می دیدی دوباره گریه می کردی</w:t>
      </w:r>
    </w:p>
    <w:p>
      <w:pPr>
        <w:pStyle w:val="BookText"/>
        <w:rPr/>
      </w:pPr>
      <w:r>
        <w:rPr>
          <w:rFonts w:ascii="IRNazanin" w:hAnsi="IRNazanin" w:eastAsia="IRNazanin"/>
          <w:color w:val="111111"/>
          <w:sz w:val="28"/>
          <w:sz w:val="28"/>
          <w:szCs w:val="28"/>
          <w:rtl w:val="true"/>
          <w:lang w:bidi="fa-IR"/>
        </w:rPr>
        <w:t xml:space="preserve">با یاد اکبر، تا که می آمد به گوش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اذان از هر مناره گریه می کردی</w:t>
      </w:r>
    </w:p>
    <w:p>
      <w:pPr>
        <w:pStyle w:val="BookText"/>
        <w:rPr/>
      </w:pPr>
      <w:r>
        <w:rPr>
          <w:rFonts w:ascii="IRNazanin" w:hAnsi="IRNazanin" w:eastAsia="IRNazanin"/>
          <w:color w:val="111111"/>
          <w:sz w:val="28"/>
          <w:sz w:val="28"/>
          <w:szCs w:val="28"/>
          <w:rtl w:val="true"/>
          <w:lang w:bidi="fa-IR"/>
        </w:rPr>
        <w:t xml:space="preserve">در کوچه و بازار می دیدی اگر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مادر شیرخواره گریه می کردی</w:t>
      </w:r>
    </w:p>
    <w:p>
      <w:pPr>
        <w:pStyle w:val="BookText"/>
        <w:rPr/>
      </w:pPr>
      <w:r>
        <w:rPr>
          <w:rFonts w:ascii="IRNazanin" w:hAnsi="IRNazanin" w:eastAsia="IRNazanin"/>
          <w:color w:val="111111"/>
          <w:sz w:val="28"/>
          <w:sz w:val="28"/>
          <w:szCs w:val="28"/>
          <w:rtl w:val="true"/>
          <w:lang w:bidi="fa-IR"/>
        </w:rPr>
        <w:t xml:space="preserve">در خواب اگر می رفت پیشت طفل سیرابی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تکان گاهواره گریه می کردی</w:t>
      </w:r>
    </w:p>
    <w:p>
      <w:pPr>
        <w:pStyle w:val="BookText"/>
        <w:rPr/>
      </w:pPr>
      <w:r>
        <w:rPr>
          <w:rFonts w:ascii="IRNazanin" w:hAnsi="IRNazanin" w:eastAsia="IRNazanin"/>
          <w:color w:val="111111"/>
          <w:sz w:val="28"/>
          <w:sz w:val="28"/>
          <w:szCs w:val="28"/>
          <w:rtl w:val="true"/>
          <w:lang w:bidi="fa-IR"/>
        </w:rPr>
        <w:t xml:space="preserve">جایی که ننوشته است امّا خوب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هر گوشواره گریه می کردی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رسولی </w:t>
      </w:r>
      <w:bookmarkStart w:id="607" w:name="pg9440_118871"/>
    </w:p>
    <w:p>
      <w:pPr>
        <w:pStyle w:val="Heading3"/>
        <w:numPr>
          <w:ilvl w:val="2"/>
          <w:numId w:val="1"/>
        </w:numPr>
        <w:rPr/>
      </w:pPr>
      <w:bookmarkStart w:id="608" w:name="__RefHeading___Toc5928208_2870459653"/>
      <w:bookmarkStart w:id="609" w:name="_Toc216"/>
      <w:bookmarkEnd w:id="607"/>
      <w:bookmarkEnd w:id="608"/>
      <w:r>
        <w:rPr>
          <w:rtl w:val="true"/>
        </w:rPr>
        <w:t>دل سودا زده</w:t>
      </w:r>
      <w:bookmarkEnd w:id="609"/>
    </w:p>
    <w:p>
      <w:pPr>
        <w:pStyle w:val="BookText"/>
        <w:rPr/>
      </w:pPr>
      <w:r>
        <w:rPr>
          <w:rFonts w:ascii="IRNazanin" w:hAnsi="IRNazanin" w:eastAsia="IRNazanin"/>
          <w:color w:val="111111"/>
          <w:sz w:val="28"/>
          <w:sz w:val="28"/>
          <w:szCs w:val="28"/>
          <w:rtl w:val="true"/>
          <w:lang w:bidi="fa-IR"/>
        </w:rPr>
        <w:t xml:space="preserve">دل سودا زده ام ناله و فریاد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یاد غم سید سجاد کند</w:t>
      </w:r>
    </w:p>
    <w:p>
      <w:pPr>
        <w:pStyle w:val="BookText"/>
        <w:rPr/>
      </w:pPr>
      <w:r>
        <w:rPr>
          <w:rFonts w:ascii="IRNazanin" w:hAnsi="IRNazanin" w:eastAsia="IRNazanin"/>
          <w:color w:val="111111"/>
          <w:sz w:val="28"/>
          <w:sz w:val="28"/>
          <w:szCs w:val="28"/>
          <w:rtl w:val="true"/>
          <w:lang w:bidi="fa-IR"/>
        </w:rPr>
        <w:t xml:space="preserve">بی گمان اشک به رخساره بریزد از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یادی ز گرفتاری آن راد کند</w:t>
      </w:r>
    </w:p>
    <w:p>
      <w:pPr>
        <w:pStyle w:val="BookText"/>
        <w:rPr/>
      </w:pPr>
      <w:r>
        <w:rPr>
          <w:rFonts w:ascii="IRNazanin" w:hAnsi="IRNazanin" w:eastAsia="IRNazanin"/>
          <w:color w:val="111111"/>
          <w:sz w:val="28"/>
          <w:sz w:val="28"/>
          <w:szCs w:val="28"/>
          <w:rtl w:val="true"/>
          <w:lang w:bidi="fa-IR"/>
        </w:rPr>
        <w:t xml:space="preserve">بود در تاب تب و بسته به زنجیر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خلقی ز کرم از الم آزاد کند</w:t>
      </w:r>
    </w:p>
    <w:p>
      <w:pPr>
        <w:pStyle w:val="BookText"/>
        <w:rPr/>
      </w:pPr>
      <w:r>
        <w:rPr>
          <w:rFonts w:ascii="IRNazanin" w:hAnsi="IRNazanin" w:eastAsia="IRNazanin"/>
          <w:color w:val="111111"/>
          <w:sz w:val="28"/>
          <w:sz w:val="28"/>
          <w:szCs w:val="28"/>
          <w:rtl w:val="true"/>
          <w:lang w:bidi="fa-IR"/>
        </w:rPr>
        <w:t xml:space="preserve">به جز از شمر ستمگر نشنیدم 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خسته کسی این همه بیداد کند</w:t>
      </w:r>
    </w:p>
    <w:p>
      <w:pPr>
        <w:pStyle w:val="BookText"/>
        <w:rPr/>
      </w:pPr>
      <w:r>
        <w:rPr>
          <w:rFonts w:ascii="IRNazanin" w:hAnsi="IRNazanin" w:eastAsia="IRNazanin"/>
          <w:color w:val="111111"/>
          <w:sz w:val="28"/>
          <w:sz w:val="28"/>
          <w:szCs w:val="28"/>
          <w:rtl w:val="true"/>
          <w:lang w:bidi="fa-IR"/>
        </w:rPr>
        <w:t xml:space="preserve">تن تب دار و اسیری و غم کوفه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شِکوه این قوم بر اجداد کند</w:t>
      </w:r>
    </w:p>
    <w:p>
      <w:pPr>
        <w:pStyle w:val="BookText"/>
        <w:rPr/>
      </w:pPr>
      <w:r>
        <w:rPr>
          <w:rFonts w:ascii="IRNazanin" w:hAnsi="IRNazanin" w:eastAsia="IRNazanin"/>
          <w:color w:val="111111"/>
          <w:sz w:val="28"/>
          <w:sz w:val="28"/>
          <w:szCs w:val="28"/>
          <w:rtl w:val="true"/>
          <w:lang w:bidi="fa-IR"/>
        </w:rPr>
        <w:t xml:space="preserve">خون ببارد ز غم مرگ پدر در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واقعه کرب و بلا یاد کند</w:t>
      </w:r>
    </w:p>
    <w:p>
      <w:pPr>
        <w:pStyle w:val="BookText"/>
        <w:rPr/>
      </w:pPr>
      <w:r>
        <w:rPr>
          <w:rFonts w:ascii="IRNazanin" w:hAnsi="IRNazanin" w:eastAsia="IRNazanin"/>
          <w:color w:val="111111"/>
          <w:sz w:val="28"/>
          <w:sz w:val="28"/>
          <w:szCs w:val="28"/>
          <w:rtl w:val="true"/>
          <w:lang w:bidi="fa-IR"/>
        </w:rPr>
        <w:t xml:space="preserve">غیر زینب که بد آن قافله را قافله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نبودی که بر آن غم زده امداد کند</w:t>
      </w:r>
    </w:p>
    <w:p>
      <w:pPr>
        <w:pStyle w:val="BookText"/>
        <w:rPr/>
      </w:pPr>
      <w:r>
        <w:rPr>
          <w:rFonts w:ascii="IRNazanin" w:hAnsi="IRNazanin" w:eastAsia="IRNazanin"/>
          <w:color w:val="111111"/>
          <w:sz w:val="28"/>
          <w:sz w:val="28"/>
          <w:szCs w:val="28"/>
          <w:rtl w:val="true"/>
          <w:lang w:bidi="fa-IR"/>
        </w:rPr>
        <w:t xml:space="preserve">نتوان ماتم سجاد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اگر سنگ بود ناله و فریاد کند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w:t>
      </w:r>
      <w:bookmarkStart w:id="610" w:name="pg9440_118873"/>
    </w:p>
    <w:p>
      <w:pPr>
        <w:pStyle w:val="Heading2"/>
        <w:numPr>
          <w:ilvl w:val="1"/>
          <w:numId w:val="1"/>
        </w:numPr>
        <w:rPr/>
      </w:pPr>
      <w:bookmarkStart w:id="611" w:name="__RefHeading___Toc5928210_2870459653"/>
      <w:bookmarkStart w:id="612" w:name="_Toc217"/>
      <w:bookmarkEnd w:id="610"/>
      <w:bookmarkEnd w:id="611"/>
      <w:r>
        <w:rPr>
          <w:rtl w:val="true"/>
        </w:rPr>
        <w:t>ابن عربی؛ شیعه یاسنّی؟</w:t>
      </w:r>
      <w:bookmarkEnd w:id="612"/>
    </w:p>
    <w:p>
      <w:pPr>
        <w:pStyle w:val="Heading3"/>
        <w:numPr>
          <w:ilvl w:val="2"/>
          <w:numId w:val="1"/>
        </w:numPr>
        <w:rPr/>
      </w:pPr>
      <w:bookmarkStart w:id="613" w:name="__RefHeading___Toc5928212_2870459653"/>
      <w:bookmarkStart w:id="614" w:name="_Toc218"/>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علامه سید جعفر مرتضی عاملی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شیعه از نگاه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تشیّع ابن عربی و نقد آن </w:t>
      </w:r>
      <w:bookmarkStart w:id="615" w:name="pg9440_118874"/>
    </w:p>
    <w:p>
      <w:pPr>
        <w:pStyle w:val="Heading3"/>
        <w:numPr>
          <w:ilvl w:val="2"/>
          <w:numId w:val="1"/>
        </w:numPr>
        <w:rPr/>
      </w:pPr>
      <w:bookmarkStart w:id="616" w:name="__RefHeading___Toc5928214_2870459653"/>
      <w:bookmarkStart w:id="617" w:name="_Toc219"/>
      <w:bookmarkEnd w:id="615"/>
      <w:bookmarkEnd w:id="616"/>
      <w:r>
        <w:rPr>
          <w:rtl w:val="true"/>
        </w:rPr>
        <w:t>درآمد</w:t>
      </w:r>
      <w:bookmarkEnd w:id="617"/>
    </w:p>
    <w:p>
      <w:pPr>
        <w:pStyle w:val="BookText"/>
        <w:rPr/>
      </w:pPr>
      <w:r>
        <w:rPr>
          <w:rFonts w:ascii="IRNazanin" w:hAnsi="IRNazanin" w:eastAsia="IRNazanin"/>
          <w:color w:val="111111"/>
          <w:sz w:val="28"/>
          <w:sz w:val="28"/>
          <w:szCs w:val="28"/>
          <w:rtl w:val="true"/>
          <w:lang w:bidi="fa-IR"/>
        </w:rPr>
        <w:t>درباره ی ابن عربی قضاوت های گوناگونی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ستوده و برخی او را نکوهش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های برخی از دانشمندان شیعی به افکار ابن عربی باعث شده که تلاش برای اثبات تشیع او بیشتر شود و در مقابل علّامه مرتضی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سنّی یا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نموده است که او سنّی بوده است و ادلّه بیان شده برای اثبات تشیّع او را عقیم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پیش رو دارید خلاصه و چکیده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سنی یا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کتاب توسط استاد سیّدهادی حسینی انجام و توسط بخش فرهنگی 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قطع وزیری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عربی، تشیّع، اهل تسنن </w:t>
      </w:r>
      <w:bookmarkStart w:id="618" w:name="pg9440_118876"/>
    </w:p>
    <w:p>
      <w:pPr>
        <w:pStyle w:val="Heading3"/>
        <w:numPr>
          <w:ilvl w:val="2"/>
          <w:numId w:val="1"/>
        </w:numPr>
        <w:rPr/>
      </w:pPr>
      <w:bookmarkStart w:id="619" w:name="__RefHeading___Toc5928216_2870459653"/>
      <w:bookmarkStart w:id="620" w:name="_Toc220"/>
      <w:bookmarkEnd w:id="618"/>
      <w:bookmarkEnd w:id="619"/>
      <w:r>
        <w:rPr>
          <w:rtl w:val="true"/>
        </w:rPr>
        <w:t>پیش گفتار</w:t>
      </w:r>
      <w:bookmarkEnd w:id="620"/>
    </w:p>
    <w:p>
      <w:pPr>
        <w:pStyle w:val="BookText"/>
        <w:rPr/>
      </w:pPr>
      <w:r>
        <w:rPr>
          <w:rFonts w:ascii="IRNazanin" w:hAnsi="IRNazanin" w:eastAsia="IRNazanin"/>
          <w:color w:val="111111"/>
          <w:sz w:val="28"/>
          <w:sz w:val="28"/>
          <w:szCs w:val="28"/>
          <w:rtl w:val="true"/>
          <w:lang w:bidi="fa-IR"/>
        </w:rPr>
        <w:t xml:space="preserve">سپاس خدای را که پروردگار جهانیان است و صلوات و سلام بر محمّد و خاندان پاک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بر همه ی دشمنان آن ها از پیشینیان و پسینیان،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ما را به تألیف این کتاب وا داشت، پرسش های فراوانی است که درباره ی تشیع ابن عربی به ما می رسد، همو که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کردیم برخی تحت تأثیر شایعه ی شیعه بودن ابن عربی قرار گرفته اند و در برابر بعضی از اندیشه های او هر چند به صورت جزئی و محدود، تسلیم اند، با این که این افکار، با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توکّل بر خدا که چشم آرزوهاست سوی او و او بهترین برآورنده ی خواسته هاست این بحث را در چند فصل سامان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مرتضی حسینی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عیثا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عيثا الزط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الجمادی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یکی از ارکان صوفیه به شمار می آید که درباره ی تصوف نوشته 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 های او در بردارنده ی اشارات بلندی است که مضمون آن ها اعجاب بر انگیزند، لیکن وی در بعضی دیگر از نوشته هایش گاه افول و سقوط می کند و کورکورانه و بی هدف، قلم می فرساید و به حد ابتذال می رسد گروهی به ابن عربی خوش گمان اند و این اشارات بلند را برای هر آن چه از ابن عربی بروز یافته، معیار قرار می دهند و با جدیّت می کوشند از همه ی اشتباهات و لغزش های ابن عربی چشم پوشند، امّا جمهور علما و فقهای ما، به افکار ابن عربی اهمیتی نمی دهند، چرا که با ضروریات تشیّع،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مردمانی کوتاه فکر و نافرهیخته ای یافت می شوند که می پندارند همه ی افکار ابن عربی خط تشیع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که حقیقت امر در ارتباط با ادّعای تشیّع ابن عربی، وارسی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اشاراتی بسیار اندک در کلام ابن عربی، بعضی از شیعه را برانگیخته تا تشیع ابن عربی را ادّعا کنند با این که در برابر آن ها دلایل بی شماری هست که پایبندی او را به مذهب اهل سنت گویاست و اعتقاد و تعصّب بی نهایت او را نشان می دهد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ذیل، ابن عربی را شیعه می دانند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مجلسی</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بعضی بر این ها، سید صالح موسوی خلخالی را نیز می افزایند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ما نمی خواهیم در صحّت این نسب به این علما، تحقیق کنیم، گر چه این نسب جای سخن دارد، </w:t>
      </w:r>
      <w:r>
        <w:rPr>
          <w:rStyle w:val="FootnoteAnchor"/>
          <w:rtl w:val="true"/>
        </w:rPr>
        <w:footnoteReference w:id="6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تصوف، در صدد بر آمده اند که محمّدتقی مجلسی را از کسانی بر شمارند که به تشیع ابن عربی معتقدند، لیکن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این عقیده مبرّا می داند و آنان را تکذیب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رساله ی اعتقادات علامه مجلسی، رجوع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سخنانی را که به نظرش پسندیده می آمد و با اهداف وی در آثارش سازگار می افتاد، بر می چید، چنان که بعضی از کلمات و اشعارش، این پندار را به ذهن می آورد که او به طریقه ی صوفیه گرایشی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تصوف به شیخ بهایی، مانند ادّعای اهل سنت است که با مشاهده ی مدارای وی با آن ها او را از خودشان می انگارند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دارای نوساناتی در زندگی است، از حالی به حال دیگر در می آید از فلسفه به تصوف و به اخباری بودن، از اخبار گرایی به طریقه ی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فیض بیان می دارد که شیاطین بر ابن عربی سیطره یافتند و نیز بی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ناشایست ها را به او نسبت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فانی در حب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حریصانه می کوشید هر که را شبهه ای پیرامون تشیع او مطرح می شود، شیعه بداند و این مطلب به روشنی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منشا نسبت این دیدگاه را به ابن فهد سراغ نداریم تا در آن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دیگر اشخاص، به آسانی می توان دریافت که چه مسلک و مرامی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سنّی متعصّب است و با همه ی توان می کوشد مبانی تشیع را متزلزل سازد و ارکان آن را زشت و ناموزون جلوه دهد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گزاره ها، در ضمن این پژوهش و در صفحاتی که از این پس می آید، روشن خواهد شد</w:t>
      </w:r>
      <w:r>
        <w:rPr>
          <w:rFonts w:eastAsia="IRNazanin" w:cs="IRNazanin"/>
          <w:color w:val="111111"/>
          <w:sz w:val="28"/>
          <w:szCs w:val="28"/>
          <w:rtl w:val="true"/>
          <w:lang w:bidi="fa-IR"/>
        </w:rPr>
        <w:t xml:space="preserve">. </w:t>
      </w:r>
      <w:bookmarkStart w:id="621" w:name="pg9440_118880"/>
    </w:p>
    <w:p>
      <w:pPr>
        <w:pStyle w:val="Heading3"/>
        <w:numPr>
          <w:ilvl w:val="2"/>
          <w:numId w:val="1"/>
        </w:numPr>
        <w:rPr/>
      </w:pPr>
      <w:bookmarkStart w:id="622" w:name="__RefHeading___Toc5928218_2870459653"/>
      <w:bookmarkStart w:id="623" w:name="_Toc221"/>
      <w:bookmarkEnd w:id="621"/>
      <w:bookmarkEnd w:id="622"/>
      <w:r>
        <w:rPr>
          <w:rtl w:val="true"/>
        </w:rPr>
        <w:t>دلایل تشیع ابن عربی و نقد آن ها</w:t>
      </w:r>
      <w:bookmarkEnd w:id="623"/>
    </w:p>
    <w:p>
      <w:pPr>
        <w:pStyle w:val="BookText"/>
        <w:rPr/>
      </w:pPr>
      <w:r>
        <w:rPr>
          <w:rFonts w:ascii="IRNazanin" w:hAnsi="IRNazanin" w:eastAsia="IRNazanin"/>
          <w:color w:val="111111"/>
          <w:sz w:val="28"/>
          <w:sz w:val="28"/>
          <w:szCs w:val="28"/>
          <w:rtl w:val="true"/>
          <w:lang w:bidi="fa-IR"/>
        </w:rPr>
        <w:t>چه کسی شیعه است؟</w:t>
      </w:r>
    </w:p>
    <w:p>
      <w:pPr>
        <w:pStyle w:val="BookText"/>
        <w:rPr/>
      </w:pPr>
      <w:r>
        <w:rPr>
          <w:rFonts w:ascii="IRNazanin" w:hAnsi="IRNazanin" w:eastAsia="IRNazanin"/>
          <w:color w:val="111111"/>
          <w:sz w:val="28"/>
          <w:sz w:val="28"/>
          <w:szCs w:val="28"/>
          <w:rtl w:val="true"/>
          <w:lang w:bidi="fa-IR"/>
        </w:rPr>
        <w:t>شیخ مفید رحمت الله علیه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در لغت، پیروی دین دارانه از شخص و ارادت مخلصانه به اوست، 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فَاسْتَغَاثَهُ الَّذِي مِن شِيعَتِهِ عَلَى الَّذِي مِنْ عَدُوِّهِ</w:t>
      </w:r>
      <w:r>
        <w:rPr>
          <w:rStyle w:val="FootnoteAnchor"/>
          <w:rtl w:val="true"/>
        </w:rPr>
        <w:footnoteReference w:id="657"/>
      </w:r>
      <w:r>
        <w:rPr>
          <w:rFonts w:ascii="IRNazanin" w:hAnsi="IRNazanin" w:eastAsia="IRNazanin"/>
          <w:color w:val="111111"/>
          <w:sz w:val="28"/>
          <w:sz w:val="28"/>
          <w:szCs w:val="28"/>
          <w:rtl w:val="true"/>
          <w:lang w:bidi="fa-IR"/>
        </w:rPr>
        <w:t xml:space="preserve"> شیعه ی موسی، بر کسی که دشمن او بود، از موسی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در ولایت و عداوت، میان آن دو نفر فرق می نهد و سبب تشیع را برای یکی از آن دو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علامت تعریف بر این واژه در آید، به طور ویژه، پیروان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است، آنان که دوستدار آن حضرت اند و به امامت بلافصل او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و کسانی را که در خلافت بر او پیش افتادند، بر نمی 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به تشیع نیازمند فراهم آمدن دو چیز است، اگر هر کدام از آن دو نباشد نمی توان شخصی را شیعه دانست و آن دو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از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دوستداران آن حضرت باشد و به امامت بی واسطه ی ایشان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کسانی را که در مقام خلافت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جستند، بر 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دوم، مهم تر از اولی است، زیرا ولایت راستین جز به آن تحقّق نمی یابد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ابن عربی، این دو رکن را با هم داشت تا بتوان به تشیع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در هر حال، شرح حال ابن عربی در فصول آینده، روشن خواهد شد</w:t>
      </w:r>
      <w:r>
        <w:rPr>
          <w:rFonts w:eastAsia="IRNazanin" w:cs="IRNazanin"/>
          <w:color w:val="111111"/>
          <w:sz w:val="28"/>
          <w:szCs w:val="28"/>
          <w:rtl w:val="true"/>
          <w:lang w:bidi="fa-IR"/>
        </w:rPr>
        <w:t xml:space="preserve">. </w:t>
      </w:r>
      <w:bookmarkStart w:id="624" w:name="pg9440_118882"/>
    </w:p>
    <w:p>
      <w:pPr>
        <w:pStyle w:val="Heading3"/>
        <w:numPr>
          <w:ilvl w:val="2"/>
          <w:numId w:val="1"/>
        </w:numPr>
        <w:rPr/>
      </w:pPr>
      <w:bookmarkStart w:id="625" w:name="__RefHeading___Toc5928220_2870459653"/>
      <w:bookmarkStart w:id="626" w:name="_Toc222"/>
      <w:bookmarkEnd w:id="624"/>
      <w:bookmarkEnd w:id="625"/>
      <w:r>
        <w:rPr>
          <w:rtl w:val="true"/>
        </w:rPr>
        <w:t>سر آغاز و مقدمه</w:t>
      </w:r>
      <w:bookmarkEnd w:id="626"/>
    </w:p>
    <w:p>
      <w:pPr>
        <w:pStyle w:val="BookText"/>
        <w:rPr/>
      </w:pPr>
      <w:r>
        <w:rPr>
          <w:rFonts w:ascii="IRNazanin" w:hAnsi="IRNazanin" w:eastAsia="IRNazanin"/>
          <w:color w:val="111111"/>
          <w:sz w:val="28"/>
          <w:sz w:val="28"/>
          <w:szCs w:val="28"/>
          <w:rtl w:val="true"/>
          <w:lang w:bidi="fa-IR"/>
        </w:rPr>
        <w:t>دلایل ذیل را برای تشیّع ابن عربی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عبارتی از محیی الدین بن عربی نقل می کنند و خاطر نشان می سازند که این عبارت، بر شیعه بودن او دلالت دارد، آن عبارت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خلیفه ای دارد که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پسران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نامش با 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در میان رکن و مقام، بیعت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سعادتمندترین مردم که از وجودش بهره مند می شوند، اهل کوفه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سال یا هفت سال یا نه سال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کفش نبود، فقها، فتوا به کشتنش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ایشان اعتقاد دارند که هم صاحبان اجتهاد و هم زمان اجتهاد سپری شده است و در عالم، دیگر مجتهدی نمی تواند بوده باشد و خداوند پس از ائمّه آن ها، کسی را که دارای مرتبه ی اجتهاد باشد، به وجود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متن برای تشیع ابن عربی به بندهای زیر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خَليفَةَ يَخرِج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خلیفه ای دارد که خروج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اهل سنت گر چه به ظهور مهدی موعود اعتقاد دارند، امّا قائل اند که وی در آینده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حیات و وجود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شیعه ی دوازده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أَسْعَدُ النَّاسِ بِهِ أَهْلُ الکوفه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 بخت ترین مردم به او اهل کوفه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نیز از مختصات شیعه دوازده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هایی که در این متن، نسبت به مجتهدان شده است، مربوط به فقهای اهل تسنن است، چرا که آنان قائل اند دوره اجتهاد سپری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چه را ذکر کرده اند شایستگی ندارد که به آن ها بر درستی عقیده ی ابن عربی یعنی تشیع او استدلال شود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هایی از اهل سنّت کتاب هایی را در احوال ائمّه دوازده گانه نوشته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تصریح ندارد که این خلیفه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پیرامونش سخن می گوید، زنده است یا نه؟ استدلال کننده، چرا از 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می افزاید؟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رهسپار شدن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به کوفه و فرستادن لشکریان به دیگر سرزمین ها، از اعتقادات خاص شیعه نیست، چنان که این روایت در کتاب های اهل سنّت نیز هست</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تاختن ابن عربی بر کسانی که به پایان یافتن دوران اجتهاد قائل اند،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تنها عالم سنّی نیست که به نقد این موضوع پرداخته باشد و آن را به اجمال و تفصیل 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آقابزرگ تهرانی رحمت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کسانی اند که به فتح باب اجتهاد فرا می خوانند و از زمانی که انسداد آن آغاز شد تا به امروز، بر این کار اعتراض دارند،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سیوطی رساله ای دارد که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علی مِنْ أَخْلَدَ الَىَّ الارض وَ جَهِلَ انَّ الِاجْتِهَادِ فِي كُلِّ عَصْرٍ فَرَضَ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کسانی که به زمین چسبیده اند و نمی دانند که اجتهاد در هر زمانی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در مقدمه ی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مردم، نادانی چیره شده و فراگیر گشت و لجبازی و ستیزه جویی کور و کرشان ساخت، ادّعای اجتهاد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خطرناک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شمردند و امری ناپسند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نادانان در نیافتند که اجتهاد از واجبات کفایی در هر عصری است و بر اهل هر زمانی واجب است که گروهی در هر ناحیه ای به این کار دست یازند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امثال اشخاص ذیل بر این کار اعتراض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افغانی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رضا </w:t>
      </w:r>
      <w:r>
        <w:rPr>
          <w:rStyle w:val="FootnoteAnchor"/>
          <w:rtl w:val="true"/>
        </w:rPr>
        <w:footnoteReference w:id="6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سابق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حتی اگر مقصود ابن عربی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که او هم اکنون زنده و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سخن بر تشیع او دلالت نمی کند، زیرا حدیثی را که می گوید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خلیفه یا امیر یا امام می باشند که همه شان از قریش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صحیح ترین کتاب ها و مسانید آن ها روایت شده است که در رأس آن ها صحیح بخاری، صحیح مسلم، سنن ابی داود، مسند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بیست و اندی صحابی در ینابیع المودة روایت شده است</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این حدیث، علمای اهل سنت را به حیرت انداخته است و در بیان مراد از آن به هر سو چنگ انداخته اند، و به طریقی به حل اشکال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پذیریم که حدیث مذکور، بر دوازده امامی منطبق است که شیعه قائل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ها که اوّلشان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خلافت و امارت و امامت آن ها را به آن چه با حفظ سایر خصوصیات اعتقادی اهل سنّت، تناسب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نسبت به ابوبکر و عمر و عثمان و دیگر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تشیع ابن عربی به این مطلب استدلال کرده اند که وی به قیاس عمل نمی کرد و بدان قائل نبود، در حالی که اهل سنت به قیاس عمل می کنند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ملا سید صالح خلخالی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مبرزین شاگردان آقا سید میرزا ابوالحسن جلوه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نام شرح مناقب محیی الدین بن عربی شرحی از محدّث نیشابوری در تشیع محیی الدین آورده و در آن جا ذکر کرده است که وی از جمله ادلّه بر تشیع محیی الدین را مخالفت با قیاس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چاپ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نیز بر تشیع ابن عربی دلالت نمی کند، زیرا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کسانی دیگر از امامان اهل سنّت، به قیاس عمل نمی کنند و به آن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ابن عربی در عدم عمل به قیاس با شیعه همسو باشد، این کارش اورا در زمره ی شیعیان در نمی آورد، زیرا شیعه دارای ارکانی است که در رأس آن ها برنتافتن صحّت خلافت کسی به جز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جسارت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رفتاری می شمارد که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خشمناک ساخت و کسی را که به این جسارت دست یازد از هر مقامی محروم می داند، چه رسد به مقام خلافت و امامت و ابن عربی، نسبت به کسانی که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تاختند و مقام خلافت را غصب کردند، چنین عقیده ای ندارد</w:t>
      </w:r>
      <w:r>
        <w:rPr>
          <w:rFonts w:eastAsia="IRNazanin" w:cs="IRNazanin"/>
          <w:color w:val="111111"/>
          <w:sz w:val="28"/>
          <w:szCs w:val="28"/>
          <w:rtl w:val="true"/>
          <w:lang w:bidi="fa-IR"/>
        </w:rPr>
        <w:t xml:space="preserve">. </w:t>
      </w:r>
      <w:bookmarkStart w:id="627" w:name="pg9440_118889"/>
    </w:p>
    <w:p>
      <w:pPr>
        <w:pStyle w:val="BookText"/>
        <w:rPr/>
      </w:pPr>
      <w:bookmarkEnd w:id="627"/>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ابن عربی به دست می آید که وی اعتراض بر اهل قیاس را بر نمی تافت و کسی را که به قیاس عمل می کرد، به منزله ی کسی می شمرد که به شریعت الاهی عمل می کند، در حالی که عقیده شیعه در این مسئله،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آن گاه که بر ضرورت استبعاد قیاس، استدلال می کند، آن چه را که در شمار اهانت ها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پسندیده می داند، زیرا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خدای سبحان، آن گاه که پیامبر با سوگند، حلال الاهی را بر خویشتن حرام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عائشه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النبى لم تحرم ما احل الله لک تبتغی مرضات ازواجک</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چرا برای به دست آوردن دل زنانت، آن چه را که خدا بر تو حلال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را نفس پیامبر به نظرش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دین، به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می یافت، رأی پیامبر از رأی کسی که معصوم نیست، اولی بود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با این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عتاب الاهی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ثبت نهایت ثنا و مدح و تکریم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خواهد، این خُلق عظیم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آشکار سازد و به او می گوید تا ما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تا این اندازه، بردبار و کریم و بزرگوار و نجیبی؟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گونه سخن خدا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سرزنش او شمرد و کاستن از شان او دانست و ناچیز انگاری قدر و 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ابن عربی، می خواهد کلام الاهی را به آن چه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حقیقی است، تفسیر کند، بلکه امر بدان جا می رسد که نقض 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w:t>
      </w:r>
      <w:r>
        <w:rPr>
          <w:rFonts w:eastAsia="IRNazanin" w:cs="IRNazanin"/>
          <w:color w:val="111111"/>
          <w:sz w:val="28"/>
          <w:szCs w:val="28"/>
          <w:rtl w:val="true"/>
          <w:lang w:bidi="fa-IR"/>
        </w:rPr>
        <w:t>.</w:t>
      </w:r>
    </w:p>
    <w:p>
      <w:pPr>
        <w:pStyle w:val="Heading3"/>
        <w:numPr>
          <w:ilvl w:val="2"/>
          <w:numId w:val="1"/>
        </w:numPr>
        <w:rPr/>
      </w:pPr>
      <w:bookmarkStart w:id="628" w:name="__RefHeading___Toc5928222_2870459653"/>
      <w:bookmarkStart w:id="629" w:name="_Toc223"/>
      <w:bookmarkEnd w:id="628"/>
      <w:r>
        <w:rPr>
          <w:rtl w:val="true"/>
        </w:rPr>
        <w:t>اشعار ابن عربی درباره وصیت</w:t>
      </w:r>
      <w:bookmarkEnd w:id="629"/>
    </w:p>
    <w:p>
      <w:pPr>
        <w:pStyle w:val="BookText"/>
        <w:rPr/>
      </w:pPr>
      <w:r>
        <w:rPr>
          <w:rFonts w:ascii="IRNazanin" w:hAnsi="IRNazanin" w:eastAsia="IRNazanin"/>
          <w:color w:val="111111"/>
          <w:sz w:val="28"/>
          <w:sz w:val="28"/>
          <w:szCs w:val="28"/>
          <w:rtl w:val="true"/>
          <w:lang w:bidi="fa-IR"/>
        </w:rPr>
        <w:t xml:space="preserve">بر تشیّع ابن عربی، به اشعاری استدلال کرده اند که در آن، موضوع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وَصَّى الإلهُ و اَوصَت رُسُلُه فلذا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النَّاسى بهم من أَفضَل العَمَل</w:t>
      </w:r>
    </w:p>
    <w:p>
      <w:pPr>
        <w:pStyle w:val="BookText"/>
        <w:rPr/>
      </w:pPr>
      <w:r>
        <w:rPr>
          <w:rFonts w:ascii="Amiri" w:hAnsi="Amiri" w:eastAsia="Amiri" w:cs="Amiri"/>
          <w:color w:val="111111"/>
          <w:sz w:val="28"/>
          <w:sz w:val="28"/>
          <w:szCs w:val="28"/>
          <w:rtl w:val="true"/>
          <w:lang w:bidi="ar-SA"/>
        </w:rPr>
        <w:t xml:space="preserve">لولا الوصيّةُ كان الخَلقُ فِى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بالوصيّة دامَ المُلكَ فى الدُّوَل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فَاعمَد اليها وَ لا تهمل طَريقَتَها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الوصيَّةَ حكم الله فى الاَزَل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خدا و پیامبرانش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کردند، از این رو، اقتدا به آنان از برترین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وصیت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پیامبر جانشینی تعیین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در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بردند، به وصیت است که فرمان روایی در دولت ها دوام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 به این وصیت رو آور و این شیوه را از دست مده، زیرا وصیت حکم ازلی خداست</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به اشاره، در بردارنده ی حُسن درونی و پاک بودن عقیده ی ابن عربی است</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از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امّا تعیین نمی کند که این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توصیف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 های دیگرش،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ای که ثابت کند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امر امامت یا خلافت را قصد کرده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اهل سنّت تصریح دارند به این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این اعتبار که وصایت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امور شخصی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 امانت ها و بعضی از چیزهایی که در برخورد با فرزندانش یا در رفتار با غیر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شخص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دلالت ندارد که وی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اول را از آن ابوبکر می دانست؟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تصریح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کسی را جانشین نساخت</w:t>
      </w:r>
      <w:r>
        <w:rPr>
          <w:rFonts w:eastAsia="IRNazanin" w:cs="IRNazanin"/>
          <w:color w:val="111111"/>
          <w:sz w:val="28"/>
          <w:szCs w:val="28"/>
          <w:rtl w:val="true"/>
          <w:lang w:bidi="fa-IR"/>
        </w:rPr>
        <w:t xml:space="preserve">. </w:t>
      </w:r>
      <w:r>
        <w:rPr>
          <w:rStyle w:val="FootnoteAnchor"/>
          <w:rtl w:val="true"/>
        </w:rPr>
        <w:footnoteReference w:id="670"/>
      </w:r>
      <w:bookmarkStart w:id="630" w:name="pg9440_118893"/>
    </w:p>
    <w:p>
      <w:pPr>
        <w:pStyle w:val="Heading3"/>
        <w:numPr>
          <w:ilvl w:val="2"/>
          <w:numId w:val="1"/>
        </w:numPr>
        <w:rPr/>
      </w:pPr>
      <w:bookmarkStart w:id="631" w:name="__RefHeading___Toc5928224_2870459653"/>
      <w:bookmarkStart w:id="632" w:name="_Toc224"/>
      <w:bookmarkEnd w:id="630"/>
      <w:bookmarkEnd w:id="631"/>
      <w:r>
        <w:rPr>
          <w:rtl w:val="true"/>
        </w:rPr>
        <w:t>حدیث منزلت</w:t>
      </w:r>
      <w:bookmarkEnd w:id="632"/>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 به حدیث منزلت اشاره کرده است، عبارت وی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حِكْمَةِ امامية فِي كَلِمَةٍ هارونية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عبارت بر دو چیز دلالت دارد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ایهامی در ظاهر عبارت، نصب نموده، به طوری که ممکن است از ظاهر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ایهام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قصد شود که، حکمت طائفه امامیه، در کلمه هارونیه است که حدیث منزلت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مخالفت علمای جماعت، از انکار خلافت هارونی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عقیده آن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استكشاف نموده، مقام هارونی را صریحاً با لفظ امامت آورد و از مخالفت آن جماعت مبالات نکرده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چاپ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طائفه امامیه در کلمه ی هارونیه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حدیث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عبارتش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مقام هارونی را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به مخالفت علمای اهل سنت اهمیتی نمی دهد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این فصل، هیچ چیزی را که به این سخنان اشاره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همان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سنت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خلافت هارون را برای برادرش موسی با این برهان انکار می کنند که هارون، پیش از موسی در گذشت، به آنان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حدیث منزلت، اثبات منزلت هارون برای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منزلت، هرگاه ثابت شود، باقی می ماند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این اشاره ی ادّعا شده، در شناخت حقیقت اعتقاد ابن عربی، نشانه و اثری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در تصریحاتی که در این پژوهش آمده و به 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رسد، دلالتی بر ضدّ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ابن عربی تصریح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عنوان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نگمارد</w:t>
      </w:r>
      <w:r>
        <w:rPr>
          <w:rFonts w:eastAsia="IRNazanin" w:cs="IRNazanin"/>
          <w:color w:val="111111"/>
          <w:sz w:val="28"/>
          <w:szCs w:val="28"/>
          <w:rtl w:val="true"/>
          <w:lang w:bidi="fa-IR"/>
        </w:rPr>
        <w:t xml:space="preserve">. </w:t>
      </w:r>
      <w:bookmarkStart w:id="633" w:name="pg9440_118895"/>
    </w:p>
    <w:p>
      <w:pPr>
        <w:pStyle w:val="Heading3"/>
        <w:numPr>
          <w:ilvl w:val="2"/>
          <w:numId w:val="1"/>
        </w:numPr>
        <w:rPr/>
      </w:pPr>
      <w:bookmarkStart w:id="634" w:name="__RefHeading___Toc5928226_2870459653"/>
      <w:bookmarkStart w:id="635" w:name="_Toc225"/>
      <w:bookmarkEnd w:id="633"/>
      <w:bookmarkEnd w:id="634"/>
      <w:r>
        <w:rPr>
          <w:rtl w:val="true"/>
        </w:rPr>
        <w:t xml:space="preserve">مودّت ذوی القربی </w:t>
      </w:r>
      <w:r>
        <w:rPr>
          <w:rtl w:val="true"/>
        </w:rPr>
        <w:t>(</w:t>
      </w:r>
      <w:r>
        <w:rPr>
          <w:rtl w:val="true"/>
        </w:rPr>
        <w:t xml:space="preserve">دوست داشتن خاندان پیامبر </w:t>
      </w:r>
      <w:r>
        <w:rPr>
          <w:rtl w:val="true"/>
        </w:rPr>
        <w:t>(</w:t>
      </w:r>
      <w:r>
        <w:rPr>
          <w:rtl w:val="true"/>
        </w:rPr>
        <w:t>صلی الله علیه و آله</w:t>
      </w:r>
      <w:r>
        <w:rPr>
          <w:rtl w:val="true"/>
        </w:rPr>
        <w:t>))</w:t>
      </w:r>
      <w:bookmarkEnd w:id="635"/>
    </w:p>
    <w:p>
      <w:pPr>
        <w:pStyle w:val="BookText"/>
        <w:rPr/>
      </w:pPr>
      <w:r>
        <w:rPr>
          <w:rFonts w:ascii="IRNazanin" w:hAnsi="IRNazanin" w:eastAsia="IRNazanin"/>
          <w:color w:val="111111"/>
          <w:sz w:val="28"/>
          <w:sz w:val="28"/>
          <w:szCs w:val="28"/>
          <w:rtl w:val="true"/>
          <w:lang w:bidi="fa-IR"/>
        </w:rPr>
        <w:t>به ابن عربی نسبت داده اند که سروده است</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رَایتُ وِلائی آل طه وَسيلة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اَهلِ البُعد يُورثنی القُربى</w:t>
      </w:r>
    </w:p>
    <w:p>
      <w:p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بِتَبليغه الّا المَودَّةَ في القُربى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دوست داشتن خاندان پیامبر را وسیله ی نجاتی برای خود می دانم، علی رغم عقیده ی کسانی که از آنان دوری می گزینند، این کار مرا به خدا نزدیک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ابلاغ رسالت، پاداشی جز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ارادت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را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را از دلایل تشیّع او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بیت، بیشتر از اظهار محبت و دوستی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،شافعی،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ستوده است و به طور قطع، وی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ابن ابی الحدید معتزلی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ستاید و در این عرصه به افراط می گراید، در حالی که همه ی توانش را برای ردّ عقاید شیعه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بیت، بر تشیع ابن عربی دلالت کند، گروه های بزرگی از اهل سنّت در تشیع داخل اند، با این که بعضی از آن ها از سر سخت ترین کسان علیه شیعه به شمار می آیند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ابن حجر هیثمی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آمده است که عمرو بن عاص،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ستود و نیز مدح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معاویه، عمر و دیگر اشخاص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گذشت که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جانشین خود نساخت</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صحّت نسبت این شعر به ابن عربی شک داریم، زیرا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مشایخ ما، محمد 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محقّقان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ولائی آل طه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دوستی خود را نسبت به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ی نجات می دانم</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ابن حجر هیثمی،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سروده ی شیخ جلیل، شمس الدین، ابن العربی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ولائی آل طه</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ملاحظات زیر را شایان توجّه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در مولفات ابن عربی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محمد بن عبدالله بن محمد معافری اشبیلی مالکی، ابوبکر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حافظان حدیث و صاحب كتاب العواصم من القواصم و كتاب عارضة الأحوذي في شرح سنن الترمذي و دیگر کتاب هاست که به مشرق زمین کوچید و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محمد ابن العربی، ابوبکر حاتمی طائی اندلسی، معروف به محیی الدین بن عربی و ملّقب به شیخ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قطه العدوی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اصطلاح اهل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تا وی از قاضی ابوبکر بن العربی، تمایز یابد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بعد از آن چه گذشت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از علمای شرق زمین است،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 و این، همان تعبیری است که در الصواعق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صحیح باشد، قائل این دو بیت، ابن العربی است، یعنی قاضی ابوبکر، محمد بن عبدالله بن محمد معافری و سراینده ی آن، محیی الدین، محمد بن علی، ابن عربی طائی، نخواهد 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لقبی که هیثمی به قائل این دو بیت، اطلاق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پیداست که لقب صاحب الفتوحات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قرینه ی دیگری است بر این که مقصود، ابن عربی دیگری است، یا او، قاضی معافری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محمد ابن العربی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 دیگری غیر از این دو نفر است</w:t>
      </w:r>
      <w:r>
        <w:rPr>
          <w:rFonts w:eastAsia="IRNazanin" w:cs="IRNazanin"/>
          <w:color w:val="111111"/>
          <w:sz w:val="28"/>
          <w:szCs w:val="28"/>
          <w:rtl w:val="true"/>
          <w:lang w:bidi="fa-IR"/>
        </w:rPr>
        <w:t xml:space="preserve">. </w:t>
      </w:r>
      <w:bookmarkStart w:id="636" w:name="pg9440_118899"/>
    </w:p>
    <w:p>
      <w:pPr>
        <w:pStyle w:val="Heading3"/>
        <w:numPr>
          <w:ilvl w:val="2"/>
          <w:numId w:val="1"/>
        </w:numPr>
        <w:rPr/>
      </w:pPr>
      <w:bookmarkStart w:id="637" w:name="__RefHeading___Toc5928228_2870459653"/>
      <w:bookmarkStart w:id="638" w:name="_Toc226"/>
      <w:bookmarkEnd w:id="636"/>
      <w:bookmarkEnd w:id="637"/>
      <w:r>
        <w:rPr>
          <w:rtl w:val="true"/>
        </w:rPr>
        <w:t xml:space="preserve">سلمان از اهل بیت </w:t>
      </w:r>
      <w:r>
        <w:rPr>
          <w:rtl w:val="true"/>
        </w:rPr>
        <w:t>(</w:t>
      </w:r>
      <w:r>
        <w:rPr>
          <w:rtl w:val="true"/>
        </w:rPr>
        <w:t>علیهم السلام</w:t>
      </w:r>
      <w:r>
        <w:rPr>
          <w:rtl w:val="true"/>
        </w:rPr>
        <w:t xml:space="preserve">) </w:t>
      </w:r>
      <w:r>
        <w:rPr>
          <w:rtl w:val="true"/>
        </w:rPr>
        <w:t>است</w:t>
      </w:r>
      <w:bookmarkEnd w:id="638"/>
    </w:p>
    <w:p>
      <w:pPr>
        <w:pStyle w:val="BookText"/>
        <w:rPr/>
      </w:pPr>
      <w:r>
        <w:rPr>
          <w:rFonts w:ascii="IRNazanin" w:hAnsi="IRNazanin" w:eastAsia="IRNazanin"/>
          <w:color w:val="111111"/>
          <w:sz w:val="28"/>
          <w:sz w:val="28"/>
          <w:szCs w:val="28"/>
          <w:rtl w:val="true"/>
          <w:lang w:bidi="fa-IR"/>
        </w:rPr>
        <w:t xml:space="preserve">برای تشیّع ابن عربی، استدلال کرده اند به آن چه وی در حق سلمان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می آورد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شهادتی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سلمان فارسی به طهارت و حفظ الاهی است،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مَنا اَهلِ 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از خاندان 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تطهیر و زدایش پلیدی از آنان، گواهی می دهد و از آن جا که به آن ها جز شخص پاکیزه و مقدّس، نسبت نمی یابد و به مجرد اضافه، عنایت الاهی شخص را در بر می گیرد، پس گمانت به خود اهل بیت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پاک و پاکیزه اند، بلکه عین طهارت و پاکیزگی اند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این سخن برای اثبات تشیع ابن عربی درست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ثناگویی های ابن عربی برای غیر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این عبارات نباشد، کمتر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وی، خود را می ستاید و برای خودش امور و مقامات بلندی را اثبات می کند که فراتر از مقامات انبیا و اوصیاست، چنان که وی اولیای صوفیه را به سخنانی به مراتب بزرگ تر از این، مدح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ستایشی که از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می آورد، فراتر از حدّ تصور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همان گونه که به این آیه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می کند، برای عمر نیز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ی ابن عربی، مقصود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اولاد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ی آنان در می آید، با این که آن دو از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نهد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 علما و صالحان از امّت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سخن،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تشیّع را ویران می سازد زیرا شیعیان اعتقاد دارند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تصریح دارد به این که طهارت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گناهان ظاهری باز نمی دارد، حدود و احکام در دنیا بر آن 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معاصی آسیبی به آن ها نمی زند</w:t>
      </w:r>
      <w:r>
        <w:rPr>
          <w:rFonts w:eastAsia="IRNazanin" w:cs="IRNazanin"/>
          <w:color w:val="111111"/>
          <w:sz w:val="28"/>
          <w:szCs w:val="28"/>
          <w:rtl w:val="true"/>
          <w:lang w:bidi="fa-IR"/>
        </w:rPr>
        <w:t xml:space="preserve">. </w:t>
      </w:r>
      <w:bookmarkStart w:id="639" w:name="pg9440_118901"/>
    </w:p>
    <w:p>
      <w:pPr>
        <w:pStyle w:val="Heading3"/>
        <w:numPr>
          <w:ilvl w:val="2"/>
          <w:numId w:val="1"/>
        </w:numPr>
        <w:rPr/>
      </w:pPr>
      <w:bookmarkStart w:id="640" w:name="__RefHeading___Toc5928230_2870459653"/>
      <w:bookmarkStart w:id="641" w:name="_Toc227"/>
      <w:bookmarkEnd w:id="639"/>
      <w:bookmarkEnd w:id="640"/>
      <w:r>
        <w:rPr>
          <w:rtl w:val="true"/>
        </w:rPr>
        <w:t xml:space="preserve">کتاب دوازده امام </w:t>
      </w:r>
      <w:r>
        <w:rPr>
          <w:rtl w:val="true"/>
        </w:rPr>
        <w:t>(</w:t>
      </w:r>
      <w:r>
        <w:rPr>
          <w:rtl w:val="true"/>
        </w:rPr>
        <w:t>علیهم السلام</w:t>
      </w:r>
      <w:r>
        <w:rPr>
          <w:rtl w:val="true"/>
        </w:rPr>
        <w:t>)</w:t>
      </w:r>
      <w:bookmarkEnd w:id="641"/>
    </w:p>
    <w:p>
      <w:pPr>
        <w:pStyle w:val="BookText"/>
        <w:rPr/>
      </w:pPr>
      <w:r>
        <w:rPr>
          <w:rFonts w:ascii="IRNazanin" w:hAnsi="IRNazanin" w:eastAsia="IRNazanin"/>
          <w:color w:val="111111"/>
          <w:sz w:val="28"/>
          <w:sz w:val="28"/>
          <w:szCs w:val="28"/>
          <w:rtl w:val="true"/>
          <w:lang w:bidi="fa-IR"/>
        </w:rPr>
        <w:t xml:space="preserve">بعضی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ابن عربی نسبت داده اند و آن را دلیل تشیّع این شخص شمرده اند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بسیاری در مناقب امامان دوازده گانه، کتاب هایی نوشته اند در حالی که هیچ کس شک ندارد که آنان از علمای اهل سنت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شبلنجی، ابن صباغ، شبراوی، قندوزی، ابن طلحه،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کسانی که درباره ی امامان دوازده گانه، آثاری را نوشته اند، دشمنی شان را با شیعه آشکار ساخته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نهج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اثر، به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این نوع کتاب ها پیرامون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ائمّه ى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پیش از این روشن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پاسداری از مکتب تسنن صورت می گیرد، زیرا حدیثی که ثابت می کند امامان دوازده نفرند، اهل سنت را عاجز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که به نظر این متعصّبان رسیده، این است که مقصود از این حدیث این است که ائمّه در هدایت و تقوا مقام بلندی دارند</w:t>
      </w:r>
      <w:r>
        <w:rPr>
          <w:rFonts w:eastAsia="IRNazanin" w:cs="IRNazanin"/>
          <w:color w:val="111111"/>
          <w:sz w:val="28"/>
          <w:szCs w:val="28"/>
          <w:rtl w:val="true"/>
          <w:lang w:bidi="fa-IR"/>
        </w:rPr>
        <w:t xml:space="preserve">. </w:t>
      </w:r>
      <w:bookmarkStart w:id="642" w:name="pg9440_118903"/>
    </w:p>
    <w:p>
      <w:pPr>
        <w:pStyle w:val="BookText"/>
        <w:rPr/>
      </w:pPr>
      <w:bookmarkEnd w:id="642"/>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نسبت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عربی، تردید هست، مرحوم شیخ آقا بزرگ تهرانی،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المناقب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محیی الدین بن عربی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انشای عیانی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ادّعا کنند که نشانه های تسنن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بدین پایه از قوت و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ای باشد یا در کتاب های او دست برده اند، به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ضرورت وی را ملزم می ساخت که دست به تألیف زند و عهده دار این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ابن عربی در همه ی آثارش تا این حد اغراق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از یاد می برد و کتابی را درباره امامان دوازده گانه می نویسد؟</w:t>
      </w:r>
      <w:r>
        <w:rPr>
          <w:rFonts w:eastAsia="IRNazanin" w:cs="IRNazanin"/>
          <w:color w:val="111111"/>
          <w:sz w:val="28"/>
          <w:szCs w:val="28"/>
          <w:rtl w:val="true"/>
          <w:lang w:bidi="fa-IR"/>
        </w:rPr>
        <w:t>!</w:t>
      </w:r>
    </w:p>
    <w:p>
      <w:pPr>
        <w:pStyle w:val="Heading3"/>
        <w:numPr>
          <w:ilvl w:val="2"/>
          <w:numId w:val="1"/>
        </w:numPr>
        <w:rPr/>
      </w:pPr>
      <w:bookmarkStart w:id="643" w:name="__RefHeading___Toc5928232_2870459653"/>
      <w:bookmarkStart w:id="644" w:name="_Toc228"/>
      <w:bookmarkEnd w:id="643"/>
      <w:r>
        <w:rPr>
          <w:rtl w:val="true"/>
        </w:rPr>
        <w:t xml:space="preserve">ذکر مناقب اهل بیت </w:t>
      </w:r>
      <w:r>
        <w:rPr>
          <w:rtl w:val="true"/>
        </w:rPr>
        <w:t>(</w:t>
      </w:r>
      <w:r>
        <w:rPr>
          <w:rtl w:val="true"/>
        </w:rPr>
        <w:t>علیهم السلام</w:t>
      </w:r>
      <w:r>
        <w:rPr>
          <w:rtl w:val="true"/>
        </w:rPr>
        <w:t>)</w:t>
      </w:r>
      <w:bookmarkEnd w:id="644"/>
    </w:p>
    <w:p>
      <w:pPr>
        <w:pStyle w:val="BookText"/>
        <w:rPr/>
      </w:pPr>
      <w:r>
        <w:rPr>
          <w:rFonts w:ascii="IRNazanin" w:hAnsi="IRNazanin" w:eastAsia="IRNazanin"/>
          <w:color w:val="111111"/>
          <w:sz w:val="28"/>
          <w:sz w:val="28"/>
          <w:szCs w:val="28"/>
          <w:rtl w:val="true"/>
          <w:lang w:bidi="fa-IR"/>
        </w:rPr>
        <w:t xml:space="preserve">بر تشیّع ابن عربی، به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در کتاب هایش آن ها را می آورد،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تهرانی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محیی الدین گر چه مشحون است از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کتاب محاضرة الابرار و مسافرة الاخبار ولی اساس مطالبش بر اصول اهل سنت است، هم چون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فتوحات مکیه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در مکّه تالیف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موافق اصول اهل سنت باشد، نیست</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همه ی مناقبی را که ابن عربی در کتاب هایش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بر پایه اصول اهل سنت باشد، این امر، دلیل تسنن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تمایز میان شیعه و سنی، روایت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پذیرش یا انکار آن ها نیست، بلکه تن دادن به سزامندی آن ها به مقام خلافت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خلافت کسانی است که بر آن ها پیشی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کتاب فتوحات، چیزی را که موافق اصول اهل سنت باشد، در بر ندارد، تشیع ابن عربی را اثبات نمی کند، بلکه اثبات شیعه بودن به این است که مطالب وی با اصول مذهب شیعه ی امامی هماهنگ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مذکور،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عیانی خفری، محمد بن محمود شیرازی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خلاصة الترجمان است که در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آن را تالیف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645" w:name="pg9440_118905"/>
    </w:p>
    <w:p>
      <w:pPr>
        <w:pStyle w:val="BookText"/>
        <w:rPr/>
      </w:pPr>
      <w:bookmarkEnd w:id="645"/>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فتوحات، چیزی همسو با اصول مذهب اهل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و صحیح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کتاب بر پایه اصول اهل سنت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مسلمانی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تصریح به لوازم و معانی این مناقب می باشد، که همان دلالت این مناقب بر بطلان خلافت کسانی است که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دستی کردند و حقّش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کتاب های صحاح و غیر آن بسیاری از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آورند با این که به شدّت، به اصول تسنن،، ملتزم اند</w:t>
      </w:r>
      <w:r>
        <w:rPr>
          <w:rFonts w:eastAsia="IRNazanin" w:cs="IRNazanin"/>
          <w:color w:val="111111"/>
          <w:sz w:val="28"/>
          <w:szCs w:val="28"/>
          <w:rtl w:val="true"/>
          <w:lang w:bidi="fa-IR"/>
        </w:rPr>
        <w:t>.</w:t>
      </w:r>
    </w:p>
    <w:p>
      <w:pPr>
        <w:pStyle w:val="Heading3"/>
        <w:numPr>
          <w:ilvl w:val="2"/>
          <w:numId w:val="1"/>
        </w:numPr>
        <w:rPr/>
      </w:pPr>
      <w:bookmarkStart w:id="646" w:name="__RefHeading___Toc5928234_2870459653"/>
      <w:bookmarkStart w:id="647" w:name="_Toc229"/>
      <w:bookmarkEnd w:id="646"/>
      <w:r>
        <w:rPr>
          <w:rtl w:val="true"/>
        </w:rPr>
        <w:t xml:space="preserve">على </w:t>
      </w:r>
      <w:r>
        <w:rPr>
          <w:rtl w:val="true"/>
        </w:rPr>
        <w:t>(</w:t>
      </w:r>
      <w:r>
        <w:rPr>
          <w:rtl w:val="true"/>
        </w:rPr>
        <w:t>علیه السلام</w:t>
      </w:r>
      <w:r>
        <w:rPr>
          <w:rtl w:val="true"/>
        </w:rPr>
        <w:t xml:space="preserve">) </w:t>
      </w:r>
      <w:r>
        <w:rPr>
          <w:rtl w:val="true"/>
        </w:rPr>
        <w:t>امام عالم</w:t>
      </w:r>
      <w:bookmarkEnd w:id="647"/>
    </w:p>
    <w:p>
      <w:pPr>
        <w:pStyle w:val="BookText"/>
        <w:rPr/>
      </w:pPr>
      <w:r>
        <w:rPr>
          <w:rFonts w:ascii="IRNazanin" w:hAnsi="IRNazanin" w:eastAsia="IRNazanin"/>
          <w:color w:val="111111"/>
          <w:sz w:val="28"/>
          <w:sz w:val="28"/>
          <w:szCs w:val="28"/>
          <w:rtl w:val="true"/>
          <w:lang w:bidi="fa-IR"/>
        </w:rPr>
        <w:t>بر تشیع ابن عربی به کلمه ای که به او نسبت داده اند، استدلال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الفتوحات پس از این یاد کرد که اول ظاهر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موجود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شخص به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امام عالم و سرّ همه انبیا</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يدافعون عَنِ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 فِي كِتَابِ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جاها، آورده ایم که کتاب های ابن عربی در معرض دستبرد و تحریف قرار گرفت و آن چه را بر خلاف مذهب اهل سنت بود، در آن افزودند، این واژه، از روشن ترین مصادیق این دستبرد خواهد بود، زیرا اهل سنت سعی دارند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ابوبکر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این عبارت، معنایی اراده شود که با اعتقادات مذهب آن ها تناسب یابد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w:t>
      </w:r>
      <w:r>
        <w:rPr>
          <w:rStyle w:val="FootnoteAnchor"/>
          <w:rtl w:val="true"/>
        </w:rPr>
        <w:footnoteReference w:id="687"/>
      </w:r>
      <w:r>
        <w:rPr>
          <w:rFonts w:ascii="IRNazanin" w:hAnsi="IRNazanin" w:eastAsia="IRNazanin"/>
          <w:color w:val="111111"/>
          <w:sz w:val="28"/>
          <w:sz w:val="28"/>
          <w:szCs w:val="28"/>
          <w:rtl w:val="true"/>
          <w:lang w:bidi="fa-IR"/>
        </w:rPr>
        <w:t xml:space="preserve">و دیگران، ادّعا می کنند کسانی در کتاب الفتوحات المکیه مطالبی که بر خلاف </w:t>
      </w:r>
    </w:p>
    <w:p>
      <w:pPr>
        <w:pStyle w:val="BookText"/>
        <w:rPr/>
      </w:pPr>
      <w:r>
        <w:rPr>
          <w:rFonts w:ascii="IRNazanin" w:hAnsi="IRNazanin" w:eastAsia="IRNazanin"/>
          <w:color w:val="111111"/>
          <w:sz w:val="28"/>
          <w:sz w:val="28"/>
          <w:szCs w:val="28"/>
          <w:rtl w:val="true"/>
          <w:lang w:bidi="fa-IR"/>
        </w:rPr>
        <w:t>اهل سنّت است، افزوده اند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عبدالوهاب شعرانی که قبرش در قاهره زیارتگاه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به نام 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عبارت محیی الدین را به طور کامل آورده، یعنی تتمه عبارتی را که ذکر کردیم،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والده الامام العسكرى ابن الامام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الامام محمد التقى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الامام على بن موسى الرضا، تا می رساند به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نسخه ی دست نخورده ی فتوحات مکیه ای که شعرانی داشته، بوده است که از تمام چاپ های فتوحات حذف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این ادّعا، این عبارت منسوب به ابن عربی، در الفتوحات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را که ابن عربی پیرامون ابوبکر و عمر و طلحه و زبیر و عایشه و حتی معاویه و متوکل و حجاج می آورد، مجالی برای این اعتقاد باقی نمی گذارد که وی از امامت به معنای شیعی آن را قصد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شدیم که ابن عربی تصریح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کسی را جانشین نساخت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قطیفی و فیض،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آورده اند؟ آن چه در الفتوحات المکیه هست، غیر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خدا، چونان چراغدانی است که در آن چراغی باشد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خدا نورش را به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هیولای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به پذیرش آن نزدیک نبود، پس او سید همه ی عالم است و نخستین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آن حضرت از نور الهی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حقیقت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هیولای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او یافت شد و در عین عالم از تجلّی اش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مردم به او، علی بن ابیطالب بود و اسرار همه انبیا</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نیامده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48" w:name="pg9440_118909"/>
    </w:p>
    <w:p>
      <w:pPr>
        <w:pStyle w:val="BookText"/>
        <w:rPr/>
      </w:pPr>
      <w:bookmarkEnd w:id="648"/>
      <w:r>
        <w:rPr>
          <w:rFonts w:ascii="IRNazanin" w:hAnsi="IRNazanin" w:eastAsia="IRNazanin"/>
          <w:color w:val="111111"/>
          <w:sz w:val="28"/>
          <w:sz w:val="28"/>
          <w:szCs w:val="28"/>
          <w:rtl w:val="true"/>
          <w:lang w:bidi="fa-IR"/>
        </w:rPr>
        <w:t xml:space="preserve">چنان که شعرانی این فقره را از فتوحات نقل می کند و یادآور نمی شود که این کلمه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هر چند عبارت وی نیز با متن فتوحات فرق می کند،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 ظهور عالم است و اول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محیی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مردم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هیولای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جامع اسرار همه ی انبیاست</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این بند وجود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اسرار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آن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مردمان به پیامبر، علی بود و سرّ همه 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مطلب و این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بردارنده ی همه ی اسرار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فرق زیادی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نزدیکی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ظهور در وجود، بدان معنا نیست که آن حضرت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برتر است، به نظر ابن عربی،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افضل است، زیرا وی تصریح دارد به این که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قُرب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نسب است، نه فضل و برتری</w:t>
      </w:r>
      <w:r>
        <w:rPr>
          <w:rFonts w:eastAsia="IRNazanin" w:cs="IRNazanin"/>
          <w:color w:val="111111"/>
          <w:sz w:val="28"/>
          <w:szCs w:val="28"/>
          <w:rtl w:val="true"/>
          <w:lang w:bidi="fa-IR"/>
        </w:rPr>
        <w:t>.</w:t>
      </w:r>
    </w:p>
    <w:p>
      <w:pPr>
        <w:pStyle w:val="Heading3"/>
        <w:numPr>
          <w:ilvl w:val="2"/>
          <w:numId w:val="1"/>
        </w:numPr>
        <w:rPr/>
      </w:pPr>
      <w:bookmarkStart w:id="649" w:name="__RefHeading___Toc5928236_2870459653"/>
      <w:bookmarkStart w:id="650" w:name="_Toc230"/>
      <w:bookmarkEnd w:id="649"/>
      <w:r>
        <w:rPr>
          <w:rtl w:val="true"/>
        </w:rPr>
        <w:t>خاطر نشان ساختن حدیث غدیر</w:t>
      </w:r>
      <w:bookmarkEnd w:id="650"/>
    </w:p>
    <w:p>
      <w:pPr>
        <w:pStyle w:val="BookText"/>
        <w:rPr/>
      </w:pPr>
      <w:r>
        <w:rPr>
          <w:rFonts w:ascii="IRNazanin" w:hAnsi="IRNazanin" w:eastAsia="IRNazanin"/>
          <w:color w:val="111111"/>
          <w:sz w:val="28"/>
          <w:sz w:val="28"/>
          <w:szCs w:val="28"/>
          <w:rtl w:val="true"/>
          <w:lang w:bidi="fa-IR"/>
        </w:rPr>
        <w:t>برای اثبات تشیّع ابن عربی به سخن او پیرامون غدیر نیز استدلال کرده اند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در برابر همه ی پیروانش که در آن سفر حضور داشتند، ایستاد، خطبه خواند، تذکر و بیم و هشیار باش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وعید را خاطر نشان ساخت،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چه لازم بود به شمار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شاهد باش</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روی برگردانی ابن عربی از ذکر ایمان به امامت خلفا می تواند عدم وجود مناسبت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اهل سنت، حدیث غدیر را در کتاب هایشان آورده اند و بر تسنن خویش باقی مانده اند و به تاویل آن دست یازیده اند و از تبعات التزام به آن در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اشارات ضعیف و سست را برای دلالت بر تشیع ابن عربی، کافی دانسته اند؟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عربی تصریح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بعد از خود، جانشین نساخت، را چگونه اشاره اش به حدیث غدیر، دلیل بر تشیع او می باشد؟</w:t>
      </w:r>
      <w:r>
        <w:rPr>
          <w:rFonts w:eastAsia="IRNazanin" w:cs="IRNazanin"/>
          <w:color w:val="111111"/>
          <w:sz w:val="28"/>
          <w:szCs w:val="28"/>
          <w:rtl w:val="true"/>
          <w:lang w:bidi="fa-IR"/>
        </w:rPr>
        <w:t xml:space="preserve">! </w:t>
      </w:r>
      <w:bookmarkStart w:id="651" w:name="pg9440_118911"/>
    </w:p>
    <w:p>
      <w:pPr>
        <w:pStyle w:val="Heading3"/>
        <w:numPr>
          <w:ilvl w:val="2"/>
          <w:numId w:val="1"/>
        </w:numPr>
        <w:rPr/>
      </w:pPr>
      <w:bookmarkStart w:id="652" w:name="__RefHeading___Toc5928238_2870459653"/>
      <w:bookmarkStart w:id="653" w:name="_Toc231"/>
      <w:bookmarkEnd w:id="651"/>
      <w:bookmarkEnd w:id="652"/>
      <w:r>
        <w:rPr>
          <w:rtl w:val="true"/>
        </w:rPr>
        <w:t xml:space="preserve">از حضرت علی </w:t>
      </w:r>
      <w:r>
        <w:rPr>
          <w:rtl w:val="true"/>
        </w:rPr>
        <w:t>(</w:t>
      </w:r>
      <w:r>
        <w:rPr>
          <w:rtl w:val="true"/>
        </w:rPr>
        <w:t>علیه السلام</w:t>
      </w:r>
      <w:r>
        <w:rPr>
          <w:rtl w:val="true"/>
        </w:rPr>
        <w:t xml:space="preserve">) </w:t>
      </w:r>
      <w:r>
        <w:rPr>
          <w:rtl w:val="true"/>
        </w:rPr>
        <w:t xml:space="preserve">به </w:t>
      </w:r>
      <w:r>
        <w:rPr>
          <w:rtl w:val="true"/>
        </w:rPr>
        <w:t>(</w:t>
      </w:r>
      <w:r>
        <w:rPr>
          <w:rtl w:val="true"/>
        </w:rPr>
        <w:t>فلان</w:t>
      </w:r>
      <w:r>
        <w:rPr>
          <w:rtl w:val="true"/>
        </w:rPr>
        <w:t xml:space="preserve">) </w:t>
      </w:r>
      <w:r>
        <w:rPr>
          <w:rtl w:val="true"/>
        </w:rPr>
        <w:t>کنیه می آورد</w:t>
      </w:r>
      <w:bookmarkEnd w:id="653"/>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شناخت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رازهای سوره فاتحه،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دو نقطه ی، که بعد از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بعد از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عالمی است که سوی ایشان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ای بعد آن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نقطه ای که بعد آن الف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می کند، زیرا مناسب تقیه در این مورد، همین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موجود در الفتوحات المکیه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نقطه ای که در پی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ابوبکر است</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نقطه ای که در پی آن 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چتر زده است،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يَقُولُ لِصاحِبِهِ لا تَحْزَنْ انَّ اللَّهُ مَعَنَا</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هنگامی که به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با صدقش پایدار ماند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در آن وقت بر آن حال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مانند رفتاری که روز جنگ بدر، در دعا و پافشاری، انجام داد و ابوبکر از آن فریاد کشید، چرا که حکیم حق هر جایی را کامل و تام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اجتماع دو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صحیح نمی باشد، ابوبکر در حال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نایستاد و با صدق خود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جایگاه نمی بود، ابوبکر در آن مقامی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می ایستاد، زیرا بالاتر از او وجود نداشت که وی را از این کار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 صادق و هم حکیم این جایگاه بود و ما سوای آن تحت حکمتش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نقطه ی ابوبکر به طالبان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 بی تابی کرد و صدق او بیشتر شدو در پی این تاسّف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به ما خبر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سخن را بر همین منوال ادامه می دهد و محور کلام وی، ابوبکر است، 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چگونه ممکن است مقصود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ابوبکر</w:t>
      </w:r>
      <w:r>
        <w:rPr>
          <w:rFonts w:eastAsia="IRNazanin" w:cs="IRNazanin"/>
          <w:color w:val="111111"/>
          <w:sz w:val="28"/>
          <w:szCs w:val="28"/>
          <w:rtl w:val="true"/>
          <w:lang w:bidi="fa-IR"/>
        </w:rPr>
        <w:t xml:space="preserve">. </w:t>
      </w:r>
      <w:bookmarkStart w:id="654" w:name="pg9440_118913"/>
    </w:p>
    <w:p>
      <w:pPr>
        <w:pStyle w:val="Heading3"/>
        <w:numPr>
          <w:ilvl w:val="2"/>
          <w:numId w:val="1"/>
        </w:numPr>
        <w:rPr/>
      </w:pPr>
      <w:bookmarkStart w:id="655" w:name="__RefHeading___Toc5928240_2870459653"/>
      <w:bookmarkStart w:id="656" w:name="_Toc232"/>
      <w:bookmarkEnd w:id="654"/>
      <w:bookmarkEnd w:id="655"/>
      <w:r>
        <w:rPr>
          <w:rtl w:val="true"/>
        </w:rPr>
        <w:t xml:space="preserve">برکت اهل بیت </w:t>
      </w:r>
      <w:r>
        <w:rPr>
          <w:rtl w:val="true"/>
        </w:rPr>
        <w:t>(</w:t>
      </w:r>
      <w:r>
        <w:rPr>
          <w:rtl w:val="true"/>
        </w:rPr>
        <w:t>علیهم السلام</w:t>
      </w:r>
      <w:r>
        <w:rPr>
          <w:rtl w:val="true"/>
        </w:rPr>
        <w:t>)</w:t>
      </w:r>
      <w:bookmarkEnd w:id="656"/>
    </w:p>
    <w:p>
      <w:pPr>
        <w:pStyle w:val="BookText"/>
        <w:rPr/>
      </w:pPr>
      <w:r>
        <w:rPr>
          <w:rFonts w:ascii="IRNazanin" w:hAnsi="IRNazanin" w:eastAsia="IRNazanin"/>
          <w:color w:val="111111"/>
          <w:sz w:val="28"/>
          <w:sz w:val="28"/>
          <w:szCs w:val="28"/>
          <w:rtl w:val="true"/>
          <w:lang w:bidi="fa-IR"/>
        </w:rPr>
        <w:t>گاه بر تشیّع ابن عربی به این سخن استدلال شده که وی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در آتش باقی نمی مانند و اگر هم که بمانند، به برکت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آن ها سرد و خنک و مایه ی سلامتی و آرامش می شود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پس این سخن دلالت دارد که قلب ابن عربی آکنده از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درباره آن ها چنین سطحی از تاثیر را اعتقاد دارد، بدان پایه که به برکت آن ها آتش سرد و سلامت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برای ابوبکر و عمر و دیگران و برای اولیای صوفیه، برکات و مقاماتی فراتر از این را ثابت می کند و بعضی از آن ها را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غیر آن ها به اثبات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قرآن، بر هر مسلمانی واجب است، لیکن همه ی مطلوب، این نیست، بلکه اعتقاد به امامت آن ها مهم می باشد و این که شخص، اثبات امامت را برای غیر آن ها صحیح نداند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برای هر مومنی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هست، لیکن این کار به معنای ثبوت امامت برای این شفیع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درباره شفاعت، فراوان و گوناگون است</w:t>
      </w:r>
      <w:r>
        <w:rPr>
          <w:rFonts w:eastAsia="IRNazanin" w:cs="IRNazanin"/>
          <w:color w:val="111111"/>
          <w:sz w:val="28"/>
          <w:szCs w:val="28"/>
          <w:rtl w:val="true"/>
          <w:lang w:bidi="fa-IR"/>
        </w:rPr>
        <w:t xml:space="preserve">. </w:t>
      </w:r>
      <w:bookmarkStart w:id="657" w:name="pg9440_118915"/>
    </w:p>
    <w:p>
      <w:pPr>
        <w:pStyle w:val="Heading3"/>
        <w:numPr>
          <w:ilvl w:val="2"/>
          <w:numId w:val="1"/>
        </w:numPr>
        <w:rPr/>
      </w:pPr>
      <w:bookmarkStart w:id="658" w:name="__RefHeading___Toc5928242_2870459653"/>
      <w:bookmarkStart w:id="659" w:name="_Toc233"/>
      <w:bookmarkEnd w:id="657"/>
      <w:bookmarkEnd w:id="658"/>
      <w:r>
        <w:rPr>
          <w:rtl w:val="true"/>
        </w:rPr>
        <w:t>پی نوشت ها</w:t>
      </w:r>
      <w:bookmarkEnd w:id="6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یازدهم،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ابن سعد،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ينابيع المودة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الاجتهاد،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الاجتهاد و التجديد في التشريع الاسلامی،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الاجتهاد،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الاجتهاد و التجديد فى التشريع الاسلامى،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السنة،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لذوى القربى،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الفتوحات المكية،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باب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چاپ دار صادر، افست از چاپ دار الكتب العربية الكبرى،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روضات الجنات،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چاپ سنگی، به نقل از کتاب الوصایا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ابن 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المومنین،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مجرد،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چاپ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دار الكتب العلمية،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338</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الردود و النقود،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شیخ ابراهیم آل عرفات، قطیفی قدیحی، متوفای اواسط قرن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كلمات مكونة،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الیواقیت و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روح مجرد،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ی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الردود و النقود،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اليواقيت و الجواهر،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چاپ دار احیا التراث، موسسة التاريخ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یازدهم،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الردود و النقود،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چاپ دار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چاپ دار الکتب العربية الكبرى،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چاپ دار الكتب العربيّة الكبرى</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تحقیق ابراهیم مدکور و عثمان يحيى</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9440_118921"/>
      <w:bookmarkStart w:id="661" w:name="pg9440_118921"/>
      <w:bookmarkEnd w:id="661"/>
    </w:p>
    <w:p>
      <w:pPr>
        <w:pStyle w:val="Heading2"/>
        <w:numPr>
          <w:ilvl w:val="1"/>
          <w:numId w:val="1"/>
        </w:numPr>
        <w:rPr/>
      </w:pPr>
      <w:bookmarkStart w:id="662" w:name="pg9440_118921"/>
      <w:bookmarkStart w:id="663" w:name="__RefHeading___Toc5928244_2870459653"/>
      <w:bookmarkStart w:id="664" w:name="_Toc234"/>
      <w:bookmarkEnd w:id="662"/>
      <w:bookmarkEnd w:id="663"/>
      <w:r>
        <w:rPr>
          <w:rtl w:val="true"/>
        </w:rPr>
        <w:t xml:space="preserve">حسن ختام </w:t>
      </w:r>
      <w:r>
        <w:rPr>
          <w:rtl w:val="true"/>
        </w:rPr>
        <w:t xml:space="preserve">- </w:t>
      </w:r>
      <w:r>
        <w:rPr>
          <w:rtl w:val="true"/>
        </w:rPr>
        <w:t xml:space="preserve">ابن تیمیه و انکار فرزند امام عسکری </w:t>
      </w:r>
      <w:r>
        <w:rPr>
          <w:rtl w:val="true"/>
        </w:rPr>
        <w:t>(</w:t>
      </w:r>
      <w:r>
        <w:rPr>
          <w:rtl w:val="true"/>
        </w:rPr>
        <w:t>علیه السلام</w:t>
      </w:r>
      <w:r>
        <w:rPr>
          <w:rtl w:val="true"/>
        </w:rPr>
        <w:t>)</w:t>
      </w:r>
      <w:bookmarkEnd w:id="664"/>
    </w:p>
    <w:p>
      <w:pPr>
        <w:pStyle w:val="Heading3"/>
        <w:numPr>
          <w:ilvl w:val="2"/>
          <w:numId w:val="1"/>
        </w:numPr>
        <w:rPr/>
      </w:pPr>
      <w:bookmarkStart w:id="665" w:name="__RefHeading___Toc5928246_2870459653"/>
      <w:bookmarkStart w:id="666" w:name="_Toc235"/>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ابن تیمیه می نویسد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قَدْ ذَكَرَ مُحَمَّدُ بْنُ جریر الطَّبَرِىُّ وَ عَبْدِ الباقی بْنُ قَانِعِ وَ غیرهما مِنْ أَهْلِ الْعِلْمِ بِالْأَنْسَابِ وَ التواريخ أَنَّ الْحَسَنَ بْنُ عَلِىٍّ العسكرى لَمْ يَكُنْ لَهُ نَسْلُ وَ لَا عَقَّبَ وَ الْإِمَامِيَّةِ الَّذِينَ یزعمون أَنَّهُ كَانَ لَهُ وَلَدُ يَدْعُونَ أَنَّهُ دَخَلَ السرداب بسامرا وَ هُوَ صَغِيرُ مِنْهُمْ مَنْ قَالَ عُمْرَةُ سَنَتَانِ وَ مِنْهُمْ مَنْ قَالَ ثَلَاثٍ وَ مِنْهُمْ مَنْ قَالَ خَمْسِ سِنِينَ</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محمد بن جریر طبری، صاحب کتاب تاریخ و عبدالباقی بن قانع </w:t>
      </w:r>
      <w:r>
        <w:rPr>
          <w:rStyle w:val="FootnoteAnchor"/>
          <w:rtl w:val="true"/>
        </w:rPr>
        <w:footnoteReference w:id="701"/>
      </w:r>
      <w:r>
        <w:rPr>
          <w:rFonts w:ascii="IRNazanin" w:hAnsi="IRNazanin" w:eastAsia="IRNazanin"/>
          <w:color w:val="111111"/>
          <w:sz w:val="28"/>
          <w:sz w:val="28"/>
          <w:szCs w:val="28"/>
          <w:rtl w:val="true"/>
          <w:lang w:bidi="fa-IR"/>
        </w:rPr>
        <w:t xml:space="preserve">از کسانی دیگری که عالم به انساب هستند، </w:t>
      </w:r>
      <w:r>
        <w:rPr>
          <w:rStyle w:val="FootnoteAnchor"/>
          <w:rtl w:val="true"/>
        </w:rPr>
        <w:footnoteReference w:id="702"/>
      </w:r>
      <w:r>
        <w:rPr>
          <w:rFonts w:ascii="IRNazanin" w:hAnsi="IRNazanin" w:eastAsia="IRNazanin"/>
          <w:color w:val="111111"/>
          <w:sz w:val="28"/>
          <w:sz w:val="28"/>
          <w:szCs w:val="28"/>
          <w:rtl w:val="true"/>
          <w:lang w:bidi="fa-IR"/>
        </w:rPr>
        <w:t xml:space="preserve">می گویند اصلاً امام عسکری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خیال می کند که او فرزندی داشته است و داخل سرداب شده است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مطالب را احسان الهی ظهیر در کتاب الشيعة و اهل البيت به تبع ابن تیمیه تکرار کرده است و احمد محمود صبحی از شخصیت های برجسته وهابی در كتاب النظرية الإمامة، </w:t>
      </w:r>
      <w:r>
        <w:rPr>
          <w:rStyle w:val="FootnoteAnchor"/>
          <w:rtl w:val="true"/>
        </w:rPr>
        <w:footnoteReference w:id="703"/>
      </w:r>
      <w:r>
        <w:rPr>
          <w:rFonts w:ascii="IRNazanin" w:hAnsi="IRNazanin" w:eastAsia="IRNazanin"/>
          <w:color w:val="111111"/>
          <w:sz w:val="28"/>
          <w:sz w:val="28"/>
          <w:szCs w:val="28"/>
          <w:rtl w:val="true"/>
          <w:lang w:bidi="fa-IR"/>
        </w:rPr>
        <w:t xml:space="preserve">و دکتر غفاری از لیدرهای معاصر وهابی و از اساتید دانشگاه های عربستان سعودی در کتاب اصول مذهب الشيعة </w:t>
      </w:r>
      <w:r>
        <w:rPr>
          <w:rStyle w:val="FootnoteAnchor"/>
          <w:rtl w:val="true"/>
        </w:rPr>
        <w:footnoteReference w:id="704"/>
      </w:r>
      <w:r>
        <w:rPr>
          <w:rFonts w:ascii="IRNazanin" w:hAnsi="IRNazanin" w:eastAsia="IRNazanin"/>
          <w:color w:val="111111"/>
          <w:sz w:val="28"/>
          <w:sz w:val="28"/>
          <w:szCs w:val="28"/>
          <w:rtl w:val="true"/>
          <w:lang w:bidi="fa-IR"/>
        </w:rPr>
        <w:t>نیز به تفصیل این افترا را عنوان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w:t>
      </w:r>
      <w:r>
        <w:rPr>
          <w:rStyle w:val="FootnoteAnchor"/>
          <w:rtl w:val="true"/>
        </w:rPr>
        <w:footnoteReference w:id="7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گفته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نداشته است و اولادی از خود باقی نگذاشته است ولی در کتاب تاریخ ابن جریر چنین مطلبی وجود ندارد ولی در کتاب صلة التاريخ الطبرى </w:t>
      </w:r>
      <w:r>
        <w:rPr>
          <w:rStyle w:val="FootnoteAnchor"/>
          <w:rtl w:val="true"/>
        </w:rPr>
        <w:footnoteReference w:id="706"/>
      </w:r>
      <w:r>
        <w:rPr>
          <w:rFonts w:ascii="IRNazanin" w:hAnsi="IRNazanin" w:eastAsia="IRNazanin"/>
          <w:color w:val="111111"/>
          <w:sz w:val="28"/>
          <w:sz w:val="28"/>
          <w:szCs w:val="28"/>
          <w:rtl w:val="true"/>
          <w:lang w:bidi="fa-IR"/>
        </w:rPr>
        <w:t xml:space="preserve">نقل شده است ولی نویسنده آن محمد بن جریر نیست بلکه غریب بن سعد قرطبی </w:t>
      </w:r>
      <w:r>
        <w:rPr>
          <w:rStyle w:val="FootnoteAnchor"/>
          <w:rtl w:val="true"/>
        </w:rPr>
        <w:footnoteReference w:id="707"/>
      </w:r>
      <w:r>
        <w:rPr>
          <w:rFonts w:ascii="IRNazanin" w:hAnsi="IRNazanin" w:eastAsia="IRNazanin"/>
          <w:color w:val="111111"/>
          <w:sz w:val="28"/>
          <w:sz w:val="28"/>
          <w:szCs w:val="28"/>
          <w:rtl w:val="true"/>
          <w:lang w:bidi="fa-IR"/>
        </w:rPr>
        <w:t xml:space="preserve">است و مضاف بر این که نقل مورد نظر هیچ ارتباطی با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صلة تاريخ الطبرى، قضیه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در کاخ مقتدر عباسی آمد و گفت کار مهمّی با مقتدر دارم و اگر من را فوری به او نرسانید، اتفاقات ناگواری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ترسیدند و</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مطالبی از گذشته و آینده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p>
    <w:p>
      <w:pPr>
        <w:pStyle w:val="BookText"/>
        <w:rPr/>
      </w:pPr>
      <w:r>
        <w:rPr>
          <w:rFonts w:ascii="IRNazanin" w:hAnsi="IRNazanin" w:eastAsia="IRNazanin"/>
          <w:color w:val="111111"/>
          <w:sz w:val="28"/>
          <w:sz w:val="28"/>
          <w:szCs w:val="28"/>
          <w:rtl w:val="true"/>
          <w:lang w:bidi="fa-IR"/>
        </w:rPr>
        <w:t>می پرسند نام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حسن بن علی بن موسی بن جعفر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نوه 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جالب این است که مقتدر دستور می دهد که افرادی از ابی طالب بیایند و این شخصی را که می گوید من نوه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اسم پدرم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آل ابوطالب می آیند؛ مخصوصاً آقای ابن طومار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يَعقَبَ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اصلاً فرزندی نداشته است</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یعنی آقا امام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جریان در مورد حسن بن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محمد بن الحسن بن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هیچ ارتباطی به فرزند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ادّعای ابن تیمیه مبنی بر این که اهل انساب نوشته اند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نسلی نداشته و عقیم بوده است بی اساس و بی مدرک است بخصوص که علمای و دانشمندان بسیاری نسل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نجم الدین عسکری در جلد اول کتاب خویش، اَلمَهدِىَ الموعود المُنتَظِرَ عِندَ اَهلِ السِنَة، </w:t>
      </w:r>
      <w:r>
        <w:rPr>
          <w:rStyle w:val="FootnoteAnchor"/>
          <w:rtl w:val="true"/>
        </w:rPr>
        <w:footnoteReference w:id="709"/>
      </w:r>
      <w:r>
        <w:rPr>
          <w:rFonts w:ascii="IRNazanin" w:hAnsi="IRNazanin" w:eastAsia="IRNazanin"/>
          <w:color w:val="111111"/>
          <w:sz w:val="28"/>
          <w:sz w:val="28"/>
          <w:szCs w:val="28"/>
          <w:rtl w:val="true"/>
          <w:lang w:bidi="fa-IR"/>
        </w:rPr>
        <w:t xml:space="preserve">نام چهل تن از دانشمندان اهل تسنن را آورده است که همگی آنان در کتاب های خویش با ایمان به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صافی در کتاب خویش، منتخب الاثر، </w:t>
      </w:r>
      <w:r>
        <w:rPr>
          <w:rStyle w:val="FootnoteAnchor"/>
          <w:rtl w:val="true"/>
        </w:rPr>
        <w:footnoteReference w:id="710"/>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محقّق گرامی، آیت الله فقیه ایمانی در کتاب خود مهدی منتظر در نهج البلاغه، </w:t>
      </w:r>
      <w:r>
        <w:rPr>
          <w:rStyle w:val="FootnoteAnchor"/>
          <w:rtl w:val="true"/>
        </w:rPr>
        <w:footnoteReference w:id="711"/>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عامّه را که به ولادت حضرت ولی عصر عجل الله تعالى فرجه الشريف تصریح کرده اند را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توانا جناب ثامر عمیدی نیز نام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 و بزرگان اهل تسنن را آورده که در کتاب های خود به ولادت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کرده اند از جمله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حلبی شافعی در کتاب مطالب السئول فى مناقب آل الرسول در باب دوازده که در خصوص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ضمن بحث گسترده ای می نویسد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شهر تاریخی سامرا، دیده به جهان گشود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کنجی شافعی او در کتاب البیان فی اخبار صاحب الزمان </w:t>
      </w:r>
      <w:r>
        <w:rPr>
          <w:rStyle w:val="FootnoteAnchor"/>
          <w:rtl w:val="true"/>
        </w:rPr>
        <w:footnoteReference w:id="713"/>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جناب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گرانمایه، زنده و در اوج سلامت و طراوت از زمان غیبت خویش تا کنون در این جهان زندگی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مالکی معروف به ابن صباغ در کتاب الفصول المهمه، </w:t>
      </w:r>
      <w:r>
        <w:rPr>
          <w:rStyle w:val="FootnoteAnchor"/>
          <w:rtl w:val="true"/>
        </w:rPr>
        <w:footnoteReference w:id="714"/>
      </w:r>
      <w:r>
        <w:rPr>
          <w:rFonts w:ascii="IRNazanin" w:hAnsi="IRNazanin" w:eastAsia="IRNazanin"/>
          <w:color w:val="111111"/>
          <w:sz w:val="28"/>
          <w:sz w:val="28"/>
          <w:szCs w:val="28"/>
          <w:rtl w:val="true"/>
          <w:lang w:bidi="fa-IR"/>
        </w:rPr>
        <w:t>در باب دوازدهم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حجّت فرزند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 سامرا و در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حنفی در کتاب تذکرة الخواص، </w:t>
      </w:r>
      <w:r>
        <w:rPr>
          <w:rStyle w:val="FootnoteAnchor"/>
          <w:rtl w:val="true"/>
        </w:rPr>
        <w:footnoteReference w:id="715"/>
      </w:r>
      <w:r>
        <w:rPr>
          <w:rFonts w:ascii="IRNazanin" w:hAnsi="IRNazanin" w:eastAsia="IRNazanin"/>
          <w:color w:val="111111"/>
          <w:sz w:val="28"/>
          <w:sz w:val="28"/>
          <w:szCs w:val="28"/>
          <w:rtl w:val="true"/>
          <w:lang w:bidi="fa-IR"/>
        </w:rPr>
        <w:t xml:space="preserve">در مورد فرزندان حضرت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تحت عنوان فصل في ذكر الحجة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نام بلند آوازه اش محمّد، فرزند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کنیه اش ابوالقاسم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خلف الحجة، صاحب الزمان، القائم المنتظر نیز خوانده اند و آن حضرت آخرین امامان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حجر در کتاب الصواعق المحرقة </w:t>
      </w:r>
      <w:r>
        <w:rPr>
          <w:rStyle w:val="FootnoteAnchor"/>
          <w:rtl w:val="true"/>
        </w:rPr>
        <w:footnoteReference w:id="716"/>
      </w:r>
      <w:r>
        <w:rPr>
          <w:rFonts w:ascii="IRNazanin" w:hAnsi="IRNazanin" w:eastAsia="IRNazanin"/>
          <w:color w:val="111111"/>
          <w:sz w:val="28"/>
          <w:sz w:val="28"/>
          <w:szCs w:val="28"/>
          <w:rtl w:val="true"/>
          <w:lang w:bidi="fa-IR"/>
        </w:rPr>
        <w:t xml:space="preserve">به هنگام بحث در مورد شخصیت حضرت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 فرزندش ابوالقاسم محمد الحجة، فرزندی به یادگار ننهاد و فرزند گرانمایه اش، به هنگامه شهادت پدر، پنج ساله بود، امّا خداوند حکمت و بینشی ژرف و اعجاز آمیز به او ارزانی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شبراوی شافعی در مورد ولادت دوازدهمین امام نور در کتاب الاتحاف بحب الاشراف </w:t>
      </w:r>
      <w:r>
        <w:rPr>
          <w:rStyle w:val="FootnoteAnchor"/>
          <w:rtl w:val="true"/>
        </w:rPr>
        <w:footnoteReference w:id="71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یازدهم، حسن خالص که به لقب عسکری معروف است و او را شرافت همین بس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گرانمایه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شهر تاریخی سامرا در پانزدهم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شعرانی در کتاب الیواقیت و الجواهر </w:t>
      </w:r>
      <w:r>
        <w:rPr>
          <w:rStyle w:val="FootnoteAnchor"/>
          <w:rtl w:val="true"/>
        </w:rPr>
        <w:footnoteReference w:id="718"/>
      </w:r>
      <w:r>
        <w:rPr>
          <w:rFonts w:ascii="IRNazanin" w:hAnsi="IRNazanin" w:eastAsia="IRNazanin"/>
          <w:color w:val="111111"/>
          <w:sz w:val="28"/>
          <w:sz w:val="28"/>
          <w:szCs w:val="28"/>
          <w:rtl w:val="true"/>
          <w:lang w:bidi="fa-IR"/>
        </w:rPr>
        <w:t xml:space="preserve">تحت عنوان، نشانه های نزدیک شدن رستاخیز، از جمله قیام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آمده و او زنده و باقی است تا طبق روایات رسیده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هنگامه ظهور او از آسمان ها فرود می آید، دیدار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مطیری شافعی در کتاب صحاح الأخبار پس از یادآوری نام بلندآوازه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محمّد و قائم است و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الدين رفاعی در کتاب منتخب الأثر، </w:t>
      </w:r>
      <w:r>
        <w:rPr>
          <w:rStyle w:val="FootnoteAnchor"/>
          <w:rtl w:val="true"/>
        </w:rPr>
        <w:footnoteReference w:id="719"/>
      </w:r>
      <w:r>
        <w:rPr>
          <w:rFonts w:ascii="IRNazanin" w:hAnsi="IRNazanin" w:eastAsia="IRNazanin"/>
          <w:color w:val="111111"/>
          <w:sz w:val="28"/>
          <w:sz w:val="28"/>
          <w:szCs w:val="28"/>
          <w:rtl w:val="true"/>
          <w:lang w:bidi="fa-IR"/>
        </w:rPr>
        <w:t>به نقل از صحاح الأخبار در این مورد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یازدهمین امام،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خویش، فرزندش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جای نهاد و او جانشین پدر و دوازدهمین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بهجت افندی در کتاب محاکمه در تاریخ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 و مادرش نرجس بود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محمد حنفی نقشبندی در کتاب فصل الخطاب </w:t>
      </w:r>
      <w:r>
        <w:rPr>
          <w:rStyle w:val="FootnoteAnchor"/>
          <w:rtl w:val="true"/>
        </w:rPr>
        <w:footnoteReference w:id="721"/>
      </w:r>
      <w:r>
        <w:rPr>
          <w:rFonts w:ascii="IRNazanin" w:hAnsi="IRNazanin" w:eastAsia="IRNazanin"/>
          <w:color w:val="111111"/>
          <w:sz w:val="28"/>
          <w:sz w:val="28"/>
          <w:szCs w:val="28"/>
          <w:rtl w:val="true"/>
          <w:lang w:bidi="fa-IR"/>
        </w:rPr>
        <w:t>در این رابطه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یازدهمین امام است و فرزند گرانمایه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یاران و دوستان راستین خاندان وحی و رسالت مشخص و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پانزدهم شعبان دیده به جهان گشود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قندوزی حنفی در کتاب ینابیع المودة ضمن ترسيم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بانو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 گران قدر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که در کتاب های معتبر شیعه آمده است،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و این گزارش از دیدگاه علما و شخصیت های مورد اعتماد اسلامی، محقّق و مسلم است که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شعبان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تاریخی سامرا و در حیات پدرش دیده به جهان گشود</w:t>
      </w:r>
      <w:r>
        <w:rPr>
          <w:rFonts w:eastAsia="IRNazanin" w:cs="IRNazanin"/>
          <w:color w:val="111111"/>
          <w:sz w:val="28"/>
          <w:szCs w:val="28"/>
          <w:rtl w:val="true"/>
          <w:lang w:bidi="fa-IR"/>
        </w:rPr>
        <w:t xml:space="preserve">. </w:t>
      </w:r>
      <w:r>
        <w:rPr>
          <w:rStyle w:val="FootnoteAnchor"/>
          <w:rtl w:val="true"/>
        </w:rPr>
        <w:footnoteReference w:id="72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شبلنجی شافعی در نور الابصار </w:t>
      </w:r>
      <w:r>
        <w:rPr>
          <w:rStyle w:val="FootnoteAnchor"/>
          <w:rtl w:val="true"/>
        </w:rPr>
        <w:footnoteReference w:id="724"/>
      </w:r>
      <w:r>
        <w:rPr>
          <w:rFonts w:ascii="IRNazanin" w:hAnsi="IRNazanin" w:eastAsia="IRNazanin"/>
          <w:color w:val="111111"/>
          <w:sz w:val="28"/>
          <w:sz w:val="28"/>
          <w:szCs w:val="28"/>
          <w:rtl w:val="true"/>
          <w:lang w:bidi="fa-IR"/>
        </w:rPr>
        <w:t xml:space="preserve">و نیز ابن خلکان در وفیات الاعیان </w:t>
      </w:r>
      <w:r>
        <w:rPr>
          <w:rStyle w:val="FootnoteAnchor"/>
          <w:rtl w:val="true"/>
        </w:rPr>
        <w:footnoteReference w:id="725"/>
      </w:r>
      <w:r>
        <w:rPr>
          <w:rFonts w:ascii="IRNazanin" w:hAnsi="IRNazanin" w:eastAsia="IRNazanin"/>
          <w:color w:val="111111"/>
          <w:sz w:val="28"/>
          <w:sz w:val="28"/>
          <w:szCs w:val="28"/>
          <w:rtl w:val="true"/>
          <w:lang w:bidi="fa-IR"/>
        </w:rPr>
        <w:t xml:space="preserve">و ابن خشاب </w:t>
      </w:r>
      <w:r>
        <w:rPr>
          <w:rStyle w:val="FootnoteAnchor"/>
          <w:rtl w:val="true"/>
        </w:rPr>
        <w:footnoteReference w:id="726"/>
      </w:r>
      <w:r>
        <w:rPr>
          <w:rFonts w:ascii="IRNazanin" w:hAnsi="IRNazanin" w:eastAsia="IRNazanin"/>
          <w:color w:val="111111"/>
          <w:sz w:val="28"/>
          <w:sz w:val="28"/>
          <w:szCs w:val="28"/>
          <w:rtl w:val="true"/>
          <w:lang w:bidi="fa-IR"/>
        </w:rPr>
        <w:t xml:space="preserve">و محمد امین بغدادی سویدی در سبائك الذهب </w:t>
      </w:r>
      <w:r>
        <w:rPr>
          <w:rStyle w:val="FootnoteAnchor"/>
          <w:rtl w:val="true"/>
        </w:rPr>
        <w:footnoteReference w:id="727"/>
      </w:r>
      <w:r>
        <w:rPr>
          <w:rFonts w:ascii="IRNazanin" w:hAnsi="IRNazanin" w:eastAsia="IRNazanin"/>
          <w:color w:val="111111"/>
          <w:sz w:val="28"/>
          <w:sz w:val="28"/>
          <w:szCs w:val="28"/>
          <w:rtl w:val="true"/>
          <w:lang w:bidi="fa-IR"/>
        </w:rPr>
        <w:t xml:space="preserve">مورّخ بزرگ عامّه ابی الوردی در تاریخ خود </w:t>
      </w:r>
      <w:r>
        <w:rPr>
          <w:rStyle w:val="FootnoteAnchor"/>
          <w:rtl w:val="true"/>
        </w:rPr>
        <w:footnoteReference w:id="728"/>
      </w:r>
      <w:r>
        <w:rPr>
          <w:rFonts w:ascii="IRNazanin" w:hAnsi="IRNazanin" w:eastAsia="IRNazanin"/>
          <w:color w:val="111111"/>
          <w:sz w:val="28"/>
          <w:sz w:val="28"/>
          <w:szCs w:val="28"/>
          <w:rtl w:val="true"/>
          <w:lang w:bidi="fa-IR"/>
        </w:rPr>
        <w:t xml:space="preserve">و بسیاری دیگر بر تولّد وجود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w:t>
      </w:r>
      <w:r>
        <w:rPr>
          <w:rFonts w:eastAsia="IRNazanin" w:cs="IRNazanin"/>
          <w:color w:val="111111"/>
          <w:sz w:val="28"/>
          <w:szCs w:val="28"/>
          <w:rtl w:val="true"/>
          <w:lang w:bidi="fa-IR"/>
        </w:rPr>
        <w:t xml:space="preserve">. </w:t>
      </w:r>
      <w:bookmarkStart w:id="667" w:name="pg9440_118929"/>
    </w:p>
    <w:p>
      <w:pPr>
        <w:pStyle w:val="Heading3"/>
        <w:numPr>
          <w:ilvl w:val="2"/>
          <w:numId w:val="1"/>
        </w:numPr>
        <w:rPr/>
      </w:pPr>
      <w:bookmarkStart w:id="668" w:name="__RefHeading___Toc5928248_2870459653"/>
      <w:bookmarkStart w:id="669" w:name="_Toc236"/>
      <w:bookmarkEnd w:id="667"/>
      <w:bookmarkEnd w:id="668"/>
      <w:r>
        <w:rPr>
          <w:rtl w:val="true"/>
        </w:rPr>
        <w:t xml:space="preserve">ابن تیمیه و دستبرد به احادیث مهدی </w:t>
      </w:r>
      <w:r>
        <w:rPr>
          <w:rtl w:val="true"/>
        </w:rPr>
        <w:t>(</w:t>
      </w:r>
      <w:r>
        <w:rPr>
          <w:rtl w:val="true"/>
        </w:rPr>
        <w:t>علیه السلام</w:t>
      </w:r>
      <w:r>
        <w:rPr>
          <w:rtl w:val="true"/>
        </w:rPr>
        <w:t>)</w:t>
      </w:r>
      <w:bookmarkEnd w:id="669"/>
    </w:p>
    <w:p>
      <w:pPr>
        <w:pStyle w:val="BookText"/>
        <w:rPr/>
      </w:pPr>
      <w:r>
        <w:rPr>
          <w:rFonts w:ascii="IRNazanin" w:hAnsi="IRNazanin" w:eastAsia="IRNazanin"/>
          <w:color w:val="111111"/>
          <w:sz w:val="28"/>
          <w:sz w:val="28"/>
          <w:szCs w:val="28"/>
          <w:rtl w:val="true"/>
          <w:lang w:bidi="fa-IR"/>
        </w:rPr>
        <w:t xml:space="preserve">ابن تیمیه در منهاج السنّة </w:t>
      </w:r>
      <w:r>
        <w:rPr>
          <w:rStyle w:val="FootnoteAnchor"/>
          <w:rtl w:val="true"/>
        </w:rPr>
        <w:footnoteReference w:id="729"/>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عقیده شیعه که می گوید حضرت مهدی فرزند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درست نیست؛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مهدى مِنْ أَهْلِ بَيْتِي يواطئ اسْمُهُ أَسْمَى وَ اسْمُ أَبِيهِ اسْمُ أبی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خودش هم نام من است و پدرش هم هم نام پدر من </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بسیاری از روایاتی که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اللَّهَ رَجُلًا مِنْ أَهْلِ بَيْتِي، يواطئ اسْمُهُ أَسْمَى وَ اسْمُ أَبِيهِ اسْمُ أبی</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از نظر سند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راوی این قضیه، رشدین بن سعد نحری است که خود ذهبی در میزان الاعتدال </w:t>
      </w:r>
      <w:r>
        <w:rPr>
          <w:rStyle w:val="FootnoteAnchor"/>
          <w:rtl w:val="true"/>
        </w:rPr>
        <w:footnoteReference w:id="73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 ابوزرعه گفته ضعیف است و نسائی گفته که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سنن أبی داود که به آن تکیه زیادی دارند همین اندازه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يواطئ اسمه اسمی</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بدون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آمده که مهدی هم نام من است ولی پدرش هم نام پدرم هست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در کتاب صحیح جامع صغیر </w:t>
      </w:r>
      <w:r>
        <w:rPr>
          <w:rStyle w:val="FootnoteAnchor"/>
          <w:rtl w:val="true"/>
        </w:rPr>
        <w:footnoteReference w:id="735"/>
      </w:r>
      <w:r>
        <w:rPr>
          <w:rFonts w:ascii="IRNazanin" w:hAnsi="IRNazanin" w:eastAsia="IRNazanin"/>
          <w:color w:val="111111"/>
          <w:sz w:val="28"/>
          <w:sz w:val="28"/>
          <w:szCs w:val="28"/>
          <w:rtl w:val="true"/>
          <w:lang w:bidi="fa-IR"/>
        </w:rPr>
        <w:t>می گوید این روایت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سننش </w:t>
      </w:r>
      <w:r>
        <w:rPr>
          <w:rStyle w:val="FootnoteAnchor"/>
          <w:rtl w:val="true"/>
        </w:rPr>
        <w:footnoteReference w:id="736"/>
      </w:r>
      <w:r>
        <w:rPr>
          <w:rFonts w:ascii="IRNazanin" w:hAnsi="IRNazanin" w:eastAsia="IRNazanin"/>
          <w:color w:val="111111"/>
          <w:sz w:val="28"/>
          <w:sz w:val="28"/>
          <w:szCs w:val="28"/>
          <w:rtl w:val="true"/>
          <w:lang w:bidi="fa-IR"/>
        </w:rPr>
        <w:t>همین روایت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تذهب الدنيا حتى يملك العرب رجل من أهل بيتي يواطئ اسمه اسمى</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بیتم که هم نام من است،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نیامده است که اسم پدرش همنام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حَدِيثُ حَسَنُ صَحِيحُ</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بغوی در مصابیح السنة </w:t>
      </w:r>
      <w:r>
        <w:rPr>
          <w:rStyle w:val="FootnoteAnchor"/>
          <w:rtl w:val="true"/>
        </w:rPr>
        <w:footnoteReference w:id="738"/>
      </w:r>
      <w:r>
        <w:rPr>
          <w:rFonts w:ascii="IRNazanin" w:hAnsi="IRNazanin" w:eastAsia="IRNazanin"/>
          <w:color w:val="111111"/>
          <w:sz w:val="28"/>
          <w:sz w:val="28"/>
          <w:szCs w:val="28"/>
          <w:rtl w:val="true"/>
          <w:lang w:bidi="fa-IR"/>
        </w:rPr>
        <w:t>که تمام روایاتش را خود ابن تیمیه می گوید صحیح است، آورده و در آن جا این که پدرش هم نام پدر من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پنج روایت در این زمینه آورده است؛ یعنی از پنج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کدام از این پنج طریق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أَبِيهِ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ابو 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قرن چهارم و پنجم هجری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هَذَا الْحَدِيثَ عَنْ عَاصِمٍ عَنْ وَاحِدٍ وَ ثَلَاثِينَ طَرِيقاً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طریق عاصم با سی و یک سند آمده است و در هیچ کدام از این سی و یک طریق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أَبِيهِ اسْمُ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دارد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به راستی رد پای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پیدا شده است؟</w:t>
      </w:r>
    </w:p>
    <w:p>
      <w:pPr>
        <w:pStyle w:val="BookText"/>
        <w:rPr/>
      </w:pPr>
      <w:r>
        <w:rPr>
          <w:rFonts w:ascii="IRNazanin" w:hAnsi="IRNazanin" w:eastAsia="IRNazanin"/>
          <w:color w:val="111111"/>
          <w:sz w:val="28"/>
          <w:sz w:val="28"/>
          <w:szCs w:val="28"/>
          <w:rtl w:val="true"/>
          <w:lang w:bidi="fa-IR"/>
        </w:rPr>
        <w:t xml:space="preserve">ظاهر قضیه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أبيه اسم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 پرداخته محمد بن عبدالله نفس زکیّه است که او به نام مهدی قیام کرد و این روایت را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ربید سعودی که از کبار علمای سعودی است، در کتاب الشيعة الإمامية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ريب أنّ هذَا قَدْ وَضَعَهُ اَصْحَابُ مُحَمَّدِ بْنِ عَبْدَاَللَّهِ اَلنَّفْسُ اَلزَّكِيَّةُ</w:t>
      </w:r>
      <w:r>
        <w:rPr>
          <w:rFonts w:ascii="IRNazanin" w:hAnsi="IRNazanin" w:eastAsia="IRNazanin"/>
          <w:color w:val="111111"/>
          <w:sz w:val="28"/>
          <w:sz w:val="28"/>
          <w:szCs w:val="28"/>
          <w:rtl w:val="true"/>
          <w:lang w:bidi="fa-IR"/>
        </w:rPr>
        <w:t xml:space="preserve"> هیچ شکی نیست که این روایت را یاران محمد بن عبدالله نفس زکیه جعل کرده اند</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آیت الله کورانی هم در کتاب معجم احادیث الإمام المهدی </w:t>
      </w:r>
      <w:r>
        <w:rPr>
          <w:rStyle w:val="FootnoteAnchor"/>
          <w:rtl w:val="true"/>
        </w:rPr>
        <w:footnoteReference w:id="74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روایت یا از جعلیات محمد بن عبدالله حسن مثنی است یا محمد بن عبدالله منصور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یحیی مقدسی شافعی، در عقدالدرر، احادیثی از منابع عامّه آورده که از آن جمله حدیثی است از ابو نعیم اصبهانی، طبرانی، ابو حاتم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 گوید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آیا مهدی از ما آل محمّد است یا از غیر ماست؟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ما است، خداوند دین را به وسیله وی تمام می کند؛ همان گونه که به ما آغاز کرد و به وسیله ما، مردم از فتنه نجات می یابند؛ همان گونه که به وسیله ما از شرک رهایی یافتند و به وسیله ما دل هایشان با هم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دشمنی به واسطه فتنه، مسلمانان با هم برادر می شوند، همان گونه که پس از دشمنی شرک، مسلمانان با هم برادر در دین گردیدند</w:t>
      </w:r>
      <w:r>
        <w:rPr>
          <w:rFonts w:eastAsia="IRNazanin" w:cs="IRNazanin"/>
          <w:color w:val="111111"/>
          <w:sz w:val="28"/>
          <w:szCs w:val="28"/>
          <w:rtl w:val="true"/>
          <w:lang w:bidi="fa-IR"/>
        </w:rPr>
        <w:t xml:space="preserve">. </w:t>
      </w:r>
      <w:bookmarkStart w:id="670" w:name="pg9440_118933"/>
    </w:p>
    <w:p>
      <w:pPr>
        <w:pStyle w:val="Heading3"/>
        <w:numPr>
          <w:ilvl w:val="2"/>
          <w:numId w:val="1"/>
        </w:numPr>
        <w:rPr/>
      </w:pPr>
      <w:bookmarkStart w:id="671" w:name="__RefHeading___Toc5928250_2870459653"/>
      <w:bookmarkStart w:id="672" w:name="_Toc237"/>
      <w:bookmarkEnd w:id="670"/>
      <w:bookmarkEnd w:id="671"/>
      <w:r>
        <w:rPr>
          <w:rtl w:val="true"/>
        </w:rPr>
        <w:t>پی نوشت ها</w:t>
      </w:r>
      <w:bookmarkEnd w:id="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اصول مذهب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نظرية الامامة، أحمد محمود صبحى،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ميزان الإعتدال،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لسان الميزان،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الإمامة،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مذهب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صلة التاريخ الطبری، یا متمم تاریخ طبری که نوشته غریب بن سعد قرطبی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الموعود المنتظر عند اهل السنة،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در نهج البلاغه،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فى مناقب آل الرسول،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فى اخبار صاحب الزمان،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چاپ جدید،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قدیم،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چاپ مصر،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الاشراف،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اليواقيت و الجواهر،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الاثر،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دفاع عن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به نقل از فصل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ص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چاپ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در نهج البلاغه،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دفاع عن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تاریخ موالید الائمّه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سبائك الذهب،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تاریخ ابن الوردی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را او در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منهاج السنة،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سالوس در کتاب اثر الإمامة فى الفقة الجعفری،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تعابیر ابن تیمیه را پسندیده و به تفصیل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معجم کبیر طبرانی،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حاکم نیشابوری،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الإعتدال،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ابن الأشعث السجستانی،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جامع صغیر،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الإمامية،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احاديث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673" w:name="pg9440_118937"/>
    </w:p>
    <w:p>
      <w:pPr>
        <w:pStyle w:val="Heading3"/>
        <w:numPr>
          <w:ilvl w:val="2"/>
          <w:numId w:val="1"/>
        </w:numPr>
        <w:rPr/>
      </w:pPr>
      <w:bookmarkStart w:id="674" w:name="__RefHeading___Toc5928252_2870459653"/>
      <w:bookmarkStart w:id="675" w:name="_Toc238"/>
      <w:bookmarkEnd w:id="673"/>
      <w:bookmarkEnd w:id="674"/>
      <w:r>
        <w:rPr>
          <w:rtl w:val="true"/>
        </w:rPr>
        <w:t>منابع و مآخذ</w:t>
      </w:r>
      <w:bookmarkEnd w:id="6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تيميه الحراني الحنبلی، ابوالعباس أحمد عبد الحليم، منهاج السنة النبوية،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خلكان، أبو العباس شمس الدين أحمد بن محمد بن أبي بكر، وفيات الأعيان و أنباء أبناء الزمان،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علی بن محمد، الفصول المهمة في معرفة احوال الائمّة، بيروت، دارالاضواء،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علی ابن حجر، الصواعق المحرقة، چاپ مصر،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الترمذى السلمي، ابوعیسی محمد بن عیسی، سنن الترمذي،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و آخرون،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 أبي جعفر محمد بن جریر، جامع البیان عن تأویل آی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محمد امین، سبائك الذهب في معرفة قبائل العرب، انتشارات محبین،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جوزی، تذكرة الخواص، بيروت، موسسة اهل البيت،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شبراوی، عبدالله بن محمّد، الاتحاف بحب الاشراف، دار الكتاب الاسلامی،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عبدالوهاب بن احمد، اليواقيت و الجواهر في بيان عقائد الاكابر، شركة مكتبه و مطعبة مصطفى البابي الحلبي و اولاده،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منتخب الاثر في الامام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نشر آثار آیت الله العظمی صافی،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ایمانی، مهدی،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انتشارات حسینیه عماد زاده، بهار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الفتاوی،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النتصار،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فی فقه الإمامیة،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 حادیث الدینیة،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الإمام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و رسائل و کلمات،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تفصیل وسائل الشیعة إلی تحصیل مسائل الشریعة،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الفصول المهمة فی أصول الأئمة،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المتهجد،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إلي تحصيل مسائل الشريعة،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تفصيل وسائل الشيعة إلي تحصيل مسائل الشريعة،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الجامع لمذاهب فقهاء الأمصار في شرح 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تعبیرها با تسامح همراه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من کلّ شیء،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اسنخاخ و سنوخ و سنخ کلّ شیء 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حقیقت شیء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التوحید و نفی التشبیه،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التوحید و نفی التشیبه،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الکافی، کتاب التوحید، باب جوامع التوحید،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ذات مقدس حضرت حق است و تعبير به قدرت شايد بدان جهت است كه روشن تر از بقيه صفات در اين جهت مى تواند مطلب را برساند، در اين حديث شريف در نسخه ملاصدرا به جاى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ملاصدرا در شرح اصول كافى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است و با قدرت پرورش سخنی كه دارد در توجيه اين لفظ تلاش كرده است امّا چنين نيست كه فقط آن جزء و آن قطعه با اشياء بينونت داشته باشد، چه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در نظر گرفته شود تركيب، لازم مى آيد و چون در وجود خدا تركيب نيست نتيجه چنين مى شود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 من االشياء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معنا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نسخه هاى ديگر آمده مشخص و روشن مى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التوحيد و نفى التشبيه،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الكافى، كتاب التوحيد، باب جوامع التوحيد،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التوحيد و نفى التشبيه،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التوحيد و نفى التشبيه،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التوحيد و نفى التشبيه،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التوحيد و نفى التشبيه،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به جهت آن كه به صورت مكتوبه به دست راوى رسيده لذا از اين جهت داراى امتياز مى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التوحيد و نفى التشبيه،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الكافى، كتاب التوحيد، باب جوامع التوحيد،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مراجعه به مجامع حديثى روشن مى گردد احاديث در اين زمينه بسيار فراوان هستند و همه احاديث نیز یک دست و یک نواخت و منطبق با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کَمِثلِهِ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علّت نسبت به خداوند متعال از مباحثى است كه بدان پرداخته خواهد شد كه آيا مى توان علّت اصطالحى را به حضرت حق اطالق كرد؟ يا مى توان در مورد خداوند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برد؟ اين از مباحثى است كه در بحث توحيد مطرح خواهد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هر نوع لطافت از جدايى مثل جدايى بوى گل از 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جدايى روغن بادام از بادام، جدايى كالم انسان از انسان، جدايى حالاتى از انسان در ارتباط با نفس او</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مَعْرُوفٍ بِنَفْسِهِ مَصْنُوعٌ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چیزی که خودش و ذاتش شناسایی شود، مخلوق و آفریده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جمله فهمیده می شود که معرفت خدا، از راه آیات و نشانه ها میسور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 قرآن کریم در معرفی خدای تعالی، توجه دادن به نشانه های او در آفرینش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چند نمونه را ذکر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خَلْقِ السَّمَاوَاتِ وَ الْأَرْضِ وَ اخْتِلافِ اللَّيْلِ وَ النَّهَارِ وَ الْفُلْكِ الَّتِي تَجْرِى فِي الْبَحْرِ بِمَا يَنفَعُ النَّاسَ وَمَا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و نفی الشریک و معنی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چنین می فهماند که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هیچ یک از موجودات دیگر نمی توان مقایسه کرد و این که هیچ گونه تشابه و تسانخی بین خدا و خلق نمی باشد و اساساً شناخت او بر مبنای مغایرت با مخلوقات است، و الاّ آن چه مشابه مخلوقات فرض شده است خدا نیست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فطری است و مانند سایر فطریّات مورد اذعان همه عقول سلیمه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 یک سلسله امور است که وقتی بر انسان عرضه می شود، عقل انسان صحّت آن ها را بدون تردید می پذیرد و برای آن ها مطالبه دلیل نمی کند، مانند زشتی خیانت و حسن 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قبیل است موارد 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أَتَأْمُرُونَ النَّاسَ بِالْبِرِّ وَ تَنسَوْنَ أَنفُسَكُمْ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أَفَمَن يَهْدِى إِلَى الْحَقِّ أَحَقُّ أَن يُتَّبَعَ أُمَّن لَا يَهِدِّى إِلَّا أَن يُهْدَى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أَفَتُؤْمِنُونَ بِبَعْضِ الْكِتَابِ وَ تَكْفُرُونَ بِبَعْضٍ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هَلْ جَزَاء الْإِحْسَانِ إِلَّا 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جَزَاء سَيِّئَةِ سَيِّئَةٌ 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تَقُولُونَ مَا لَا تَفْعَلُونَ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أَظْلَمُ مِمَّنِ افْتَرَى وَ عَلَى اللهِ كَذِبًا أَوْ كَذَّبَ بِآيَاتِهِ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ملاحظه می شود این مطالب فطری است و نیازی به استدلال ندارد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وصف کمال برای خدای عزّوجل می کند، همین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هیچ وقت از ناحیه کسی مطالبه دلیل بر آن ها نشده است و حتی دشمنان اسلام هم اعتراض نداشته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حضرت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یاران زندانی خویش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أَأَرْبَابٌ مُّتَفَرِّقُونَ خَيْرٌ أَم اللهُ الْوَاحِدُ الْقَهَّارُ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طوری که گفته می شود هَلْ جَزَاء الْإِحْسَانِ إِلَّا الْإِحْسَانُ و صحّت آن معلوم است، همین طور وقتی گفته می شود که خدای واحد قهّار خوب است نه اعتقاد به خدایان متعدّد صحّت آن معلوم است و کسی اعتراض نمی کند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بخطبة الأشباح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کردن گوسفند برای سلامتی بچّه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كشف الغمّة عن معرفة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حسن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الحسن و الحسین سبطا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فضائل الاصحاب؛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حلیة الاولیأ،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کتاب فضائل الصحابه، باب مناقب الحسن و الحسین،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همان باب رحمةالولد و تقبیله و معانقته، ح</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دار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كتاب فضائل الصحابه، باب مناقب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همان باب رحمةالولد و تقبیله و معانقته، ح </w:t>
      </w:r>
      <w:r>
        <w:rPr>
          <w:rFonts w:eastAsia="IRNazanin" w:cs="IRNazanin"/>
          <w:b w:val="false"/>
          <w:bCs w:val="false"/>
          <w:i w:val="false"/>
          <w:iCs w:val="false"/>
          <w:color w:val="333333"/>
          <w:sz w:val="20"/>
          <w:szCs w:val="20"/>
        </w:rPr>
        <w:t>5648</w:t>
      </w:r>
      <w:r>
        <w:rPr>
          <w:rFonts w:ascii="IRNazanin" w:hAnsi="IRNazanin" w:eastAsia="IRNazanin"/>
          <w:b w:val="false"/>
          <w:b w:val="false"/>
          <w:bCs w:val="false"/>
          <w:i w:val="false"/>
          <w:i w:val="false"/>
          <w:iCs w:val="false"/>
          <w:color w:val="333333"/>
          <w:sz w:val="20"/>
          <w:sz w:val="20"/>
          <w:szCs w:val="20"/>
          <w:rtl w:val="true"/>
        </w:rPr>
        <w:t xml:space="preserve">، دار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عَبْدُ اَلرَّزَّاقِ أَخْبَرَنَا معمر عَنِ الزُّهْريِّ أَخْبَرَنِي أَنَسٌ قَالَ لَمْ يَكُن أَحَدٌ أَشْبَهَ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بَشَّارٍ حَدَّثَنَا غُنْدِرٌ شُعْبَةٌ عَنْ مُحَمَّدٍ بْن أَبِي يَعْقُوبَ سَمِعت اِبْنَ أَبِي نَعَمْ سَمِعْتُ عِبْدَاَللَّهِ بْنَ عُمَرَ وَ سَأَلَهُ عَنِ اَلْمُحْرِمِ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اُحْسُبْهُ يَقْتُلِ اَلذُّبَابَ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الْعِرَاقِ يَسْأَلُونَ عَنِ الذُّبَابِ وَ قَدْ قَتَلُوا اِبْنَ اِبْنَةِ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رَيْحَانَتَايَ مِنَ اَلدُّنْيَا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میلاد الحسن بن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بشناسیم،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در آستان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ابن صباغ مالکی،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پنهان، احمد زمانی،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عاملی، ترجمه ی اعيان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حسن و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تذكرة الخواص،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علی بن عیسی،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الاسالم،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الامل في اللغة و الادب،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نهج البلاغه ابن ابی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به نقل از مناقب آل ابيطالب،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محمّد محمدی اشتهاردی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خرائج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میر خلف زاده،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میل، چهار هزار ذراع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المجتبی ابومحمد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الاحوال،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شرطة الخمیس گروهی از رزمندگان جان بر کف بودند که در هر محلی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شهر و خارج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وجود آنان نیاز می شد، با آمادگی کامل در همان جا حضور می یافتند و اراده استوارشان بر این بود که از نبرد باز نگردند، مگر این که پیروز شده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و منزلت شرطة الخمیس همین بس که حضرت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تشويق این گروه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شما در میان گروهی از بنی اسرائیل این قرارداد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 شرطة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 و کسی از آنان به شهادت نرسید، مگر این که پیامبر قوم خود یا پیامبر آبادی خود و یا پیامبر نفس خویش بود و شما به منزله همان ها هستید، جز این که شما جزو انبیا نیستید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الانصاف،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تاریخ ابن عساکر،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ی ابن جوزی،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ربیع الابرار زمخشری و عقد الفريد ابن عبدربه اندلسي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به نقل از کافی و تهذیب و کفایة النصوص</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به نقل از دروس شهید و مصباح کفعمی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به نقل از کتاب العدد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به نقل از جنابذی از علمای اهل سنت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به نقل از ابن طلحه ی شافعی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از غُرر آیات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این وکلا بدین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حمزه بطائنی، زیاد بن مروان قندی، عثمان بن عیسی رواسی، احمد ابی بشر سراج، منصور بن یونس، حیان سراج، هشام بن ابراهیم راشدی عباسی، صالح بن محمّد بن سهل، فارس بن حاتم بن ماهويه قزوینی، عروة بن یحیی نخاس، احمد بن هلال کرخی عبد تایی، محمّد بن علی بن بلال، محمد بن علی شلمغانی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عیسی یکی دیگر از بزرگانی است که در دام واقفیه بود ولی به تصریح برخی رجالیون او از این اعتقاد سرباز زده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نجاشی، قم، انتشارات جامعه مدرسین،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و بيان الفرقة الناجية،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فرق الشيعه،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کتاب الغیبة،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محمد بن عثمان العَمرى رضى الله عنه و عن ابيه من قبل، فانه ثقتی و کتابه کتابی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العَمرى و ابنه ثقتان فما ادیا الیک فعنی یودیان و ما قال لك فعنی یقولان، فاسمع لهما و اطعهما و فانهما الثقتان المامونا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ترجمه جلد سیزدهم بحار،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متعددی،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و التوحيد، البدا و المشيه، نظم القرآن، الامامة، التسليم، الأنوار، المعارف، الايضاح، المباهله، التكليف، ماهية العصمة و غيرها به رشته تحریر در آورد و روایات فراوانی درباره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احکام فقهی شیعه نقل کرد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تراَزدی حلاّج در متون کهن،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نوشته قاسم میرآخوری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مرحوم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حدیقة الشیعه مرحوم مقدّس اردبیلی،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للشیخ الطوسی،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اعتقادات الامامیه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حلاجیه گروهی از اصحاب تصوف هستند که قائل به اباحی گری و نیز معتقد به حلول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حلّاج، ادّعای تشیع می کرد هر چند ظاهر امرش همان تصوف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گروهی ملحد و زندیق هستند که برای برخورداری از حمایت هر فرقه ای، به دروغ ادّعای اعتقاد به دین آن فرقه را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حلّاجیه برای حلّاج مدّعی مطالب باطلی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چون نصاری که برای راهبانشان ادّعای آیات و بینات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کرامات و 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الامامیه،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 نیز حلّاجیه را چنین معرّفی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غالیان حلّاجی ادعای آن ها به تجلّی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این تجلّی از عبادت حاصل می شود با این که مذهب ایشان ترک نماز و جمیع واجبات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آن ها مدّعی داشتن معرفت به اسماء عظمای خداوندند و این که خداوند در ایشان منطبع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می گویند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شود و معتقد به مذهب ایشان باشد از تمام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الاماميه،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االحتجاج،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زمان نه سال از عمر شریف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گذرد، نکته ای که باید به آن توجّه کرد این است که رشد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رشد خاصّی بوده، مثلاً رشدی که مردم عادی در یک هفته انجام می دهند،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روز انجام می دهند، لذا وقتی که تشییع جنازه ی امام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مردم دیدند که نوجوانی ظاهر شد و به جعفر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 کنار برو، من باید نماز بخوانم، در حالی که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سال داشتند ولی از نظر جسمی مانند یک نوجوان به نظر می رسیدند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في فوايد الدعا للقائم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زندگی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فيه مكتوب بخط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كان ترد به التوقيعات عليه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مجمع الزوايد،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شرح بیشتر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اختلاف عبارت از قول انس،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عبارت؛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بنی ساعده ایوانی سرپوشیده با گنجایش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بوده که بنی ساعده برای اجتماعات خود ساخته بودند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عمر، ابو عبیده ی جراح، سالم مولای ابی حذیفه و عثمان برای رسیدن به حکومت بعد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سوگند شدند و این قرار را در نامه ای نوشتند و آن را به امانت نزد ابوعبیده جرّاح گذاشتند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175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2060</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مختصری تفاوت</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بغداد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لِلْخَمْرِ المعتصره مِنَ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نَبِيذُ، كَمَا يُقَالُ لِلنَّبِيذِ خَمْرُ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مجمع الزوايد،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البخاری و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كتاب تعليقات الذهبي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و مضمون آن با اسناد صحیح در کتب دیگری چون معجم الاوسط، معجم الكبير، سنن ابن ماجه، سنن بیهقی، سنن ترمذی، سنن ابی داود، سنن دارمی، صحیح ابن حبان، صحیح مسلم، صحیح بخاری، مسند ابی شیبه، مسند ابن جعد، مسند ابی یعلی، مسند احمد بن حنبل، مسند اسحاق بن راهويه، مسند البزار، مسند الحميدى و</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في أحوال أنفس النفيس،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والسياسة المعروف بتاريخ الخلفاء، تحقیق علی شیری،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کسی پوشیده نیست که این سه تن از اهل علم که بخاری گفته از بزرگان منافقین و دشمنان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و بغية الأماثل،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أبوهريرة،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في أحوال أنفس النفيس،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بيروت،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في أحوال أنفس النفيس،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بیروت،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المختصر،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و نصوص الأخيار،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هندا بمكة كأن وجهها فلقة قمر، و خلفها من عجيزتها مثل الرجل الجالس، و معها صبى يلعب، فمر رجل فنظر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لأرى غلاما إن عاش ليسودن قومه، فقالت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يسد إلى قومه فأماته الله، و هو معاوية بن أبي سفيان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في أحوال أنفس النفيس،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الجامع الصحيح المختصر،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الشیبانی،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القاهرة،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الجامع الصحيح المختصر، الثالثة،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كتاب تعليقات الذهبي في التلخيص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القاهرة،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المختصر،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كتاب تعليقات الذهبي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المختصر،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البخاري و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كتاب تعليقات الذهبي في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و طبقات الأصفياء،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الصحیح المختصر،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التميمى البستي، صحيح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بیروت،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كتاب تعليقات الذهبي في التلخيص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الصحيحين البخارى و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بما للنبى من الأحوال و الأموال و الحفدة و المتاع،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في سيرة خير العباد،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الصحيحين البخاري و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الصحيحين البخاري و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صحیح مسلم، بيروت، دار إحياء التراث العربی،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الجامع الصحيح 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البخاري و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البخاري و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الجامع الصحيح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كتاب تعليقات الذهبي في التلخيص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كتاب تعليقات الذهبي فى التلخيص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 وفيات المشاهير و 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دلائل النبوة و معرفة أحوال صاحب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أحوال صاحب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الجامع الصحیح المختصر،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البخاري و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الجامع الصحيح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الجامع الصحيح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تحقیقی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في أحوال أنفس النفيس،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البخارى و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الجامع الصحيح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بما للنبى من الأحوال و الأموال و الحفدة و المتاع،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البخارى و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الجامع الصحيح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تحقیقی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الجامع الصحیح المختصر،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البخاري و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الجامع الصحيح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كتاب تعليقات الذهبي في التلخيص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في أحوال أنفس النفيس،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نشانه های روشن و رهنمودی را که فرو فرستاده ایم، بعد از آن که آن را برای مردم در کتاب توضیح داده ایم، نهفته می دارند، آنان را خدا لعنت می کند، و لعنت کنندگان لعنتشان می کنند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في سيرة خير العباد،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بما للنبى من الأحوال و الأموال و الحفدة و المتاع،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كتاب تعليقات الذهبي في التلخيص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بيروت،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 المصنوعة في الأحاديث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موضوعات،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اللآلى المصنوعة في الأحاديث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تنزيه الشريعة المرفوعة،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اللآلى المصنوعة في الأحاديث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تنزيه الشريعة المرفوعة،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صحیح در مورد تطبیق آیه افک ماریه قبطیه است که توسط امویان کمرنگ شده و بر عایشه تطبیق سازی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ابراهيم بن هاشم،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شرف الدین حسینی استر آبادی، تأويل الآيات الظاهرة،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اللآلي المصنوعة في الأحاديث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تنزيه الشريعة المرفوعة،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سیری در سیره نبوی،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 طبقات الأصفياء،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مقداری از آن نیز توسط ابن عمر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السامعين في رواية الصحابة عن التابعين،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تفسیر القرآن العظيم،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كتاب تعليقات الذهبي في التلخيص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الكتب العلمية،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جامع الاحاديث،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اليوم و الليلة،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بیان شود عدالت جمیع صحابه از مبانی باطلی است که مشهور اهل سنت به آن اعتقاد دارند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تخصصی عرفان و فلسفه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فلاطوری،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مؤسسه نشر اسلامی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شب بیست و هفتم ماه رجب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 عريان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به آن عالم، عالم ذر گفته شده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ذات خدا قابل درک نیست نه حواس ظاهری و نه حواس باطنی امّا شناخت خدا با قلب به این معنا که بودن پروردگار و عظمتش را می یابیم، رد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نویسنده محترم این است که شناخت قلبی ممکن نیست مگر از ناحیه پروردگار ولی با توجّه به روایات باب شناخت قلبی به طور کلی نفی شده است بلکه در مواردی اثبات شده است از اینجا مشخص می شود دو نوع شناخت است یکی شناخت</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شیخ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احادیث آشکار، مشخّص نیست چگونه ابن عربی ذات خدا را به تصویر می کشد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نورانی ثقلین که پیامبر بزرگوار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چیز گران بها را در میان شما به یادگار می 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خدا و اهل بیتم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مادامی که به این دو تمسّک جویید گمراه نمی شوید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صباح</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أسماء الله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که کمالات و صفات خدا با کمالات و صفات انسان فقط در اسم اشتراک دارند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است که محققان و مشتاقان معارف خاندان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توحید شیخ صدوق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های خداوند و فرق بین معنای نام های خداوند و معنای نام های مخلوقین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 و ده ها سخن ارزشمند آن بزرگواران را مشاهده نمایند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دشتی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آن چه اتفاق بیافتد به اراده او است و در مورد افعال اختیاری موجودات نیز این قضیه صادق امّا اراده خدا در طول اراده عبد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قبلاً گفته شد اصل عرفان و پاک سازی درون مورد پذیرش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 عرفانی که در این مجموعه مورد نقد قرار گرفت عرفان التقاطی و صوفیانه می باشد نه عرفان ناب اسلامی که همان عرفان خاندان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در بخش های پیشین ذکر شد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وحدت وجود و موجود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عرفان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عالی،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محمد کلبی نسب شناس نامی در کتاب مثالب و اصمعی دانشمند و ادیب مشهور عرب گفته اند که معاویه در زمان جاهلیت به چهار نفر منصوب می شد که سه نفر آن ها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ابن الولید از بنی مخزوم، مسافر بن عمرو از بنی امیه و ابوسفیان نیز از بنی امیه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صَخْرٍ لَا تَسْلَمَنَّ فتفضحنا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الَّذِينَ بِبَدْرٍ أَصْبَحُوا فَرَّقَا</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يزید در مجلس شراب و بزم خود هنگامی که سر مبارک حضرت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او بود و با چوب خیزران به لب های مبارک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 کرد در اشعار خود اشاره به انتقام از همین کفّار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اشیاخی بِبَدْرٍ 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اذهبوا فانتم الطلقاء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که جملگی شما آزاد شدگانید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ابوالفرج اصفهانی در همین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بیانی دیگر نیز دارد و در پایان این جمله را که ابوسفیان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نه بهشتی است و نه دوزخی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عثمان این توصیه ابوسفیان را از ابتدا به مورد اجرا در آورده بود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ابن ابی سفیان برادر معاویه همان کسی است که بعد از رحلت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پاس بیعت ابوسفیان با ابوبکر به فرماندهی سپاهی که عازم شام بود منصوب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فتح شام از طرف ابوبکر با حفظ سمت فرماندهی سپاه، حکمرانی دمشق را نیز عهده دار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عمر به مرض طاعون مبتلا شد و از عمر درخواست نمود که سمت ها و پست های او به برادرش معاویه منتقل گردد و عمر نیز پذیرفت و به این ترتیب آرام آرام پایه های حکومت بنی امیه گسترش و استحکام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نرمش ها و مماشات های خلیفه با وی به تدریج شرایط مناسبی را برای بسط و گسترش اقتدار این دشمن دیرینه و سر سخت کلیه ارزش های اسلامی فراهم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به واقعه عجیبی که عالم بزرگوار مقدّس اردبیلی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حديقة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مورخه </w:t>
      </w:r>
      <w:r>
        <w:rPr>
          <w:rFonts w:eastAsia="IRNazanin" w:cs="IRNazanin"/>
          <w:b w:val="false"/>
          <w:bCs w:val="false"/>
          <w:i w:val="false"/>
          <w:iCs w:val="false"/>
          <w:color w:val="333333"/>
          <w:sz w:val="20"/>
          <w:szCs w:val="20"/>
        </w:rPr>
        <w:t>1361/7/25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های عمر بن خطاب به معاویه نقل کرده مراجعه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دوران عُمَر سپری گردید و عثمان به قدرت رسید علاوه</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صفین،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مورّخین ابوذر در سال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به شام تبعید و یک سال در آن جا به سر برد و پس از احضار عثمان و تبعید به صحرای ربذه در سال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کتب تاریخی مشهور اهل تسنن مانند طبری، ابن اثیر، ابن عساکر، ابن خلدون، ابن عبدالبرّ، ابن حجر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 از اکاذیب سیف بن عمر زندیق و دروغ پرداز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این اخبار دروغین مانع بزرگ و عمده ای برای شناخت اسلام راستین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تردید در طول تاریخ، ویژگی های اسلام با نفاق به مراتب دشوارتر از درگیری های اسلام با کفر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علل اساسی پیشرفت اسلام در زمان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 موفقیت ظاهری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امر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کسانی درگیر بود که صریحاً از لات و عزی و هُبَل یاد می کردند و لذا سرانجام شکست خوردند و اسلام پیروز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هنگامی که بقایای همان گویندگان اُعلُ هُبل و اَلا لَنا العزّى وَ لا عزّى لَكُم يعنى معاويه و اتباع او لباس اسلام پوشیدند و چهره نفاق به خود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ظاهر اسلام شکست خورد و نفاق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باطن و حقیقت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خشم و غضب الاهی نسبت به منافقین به مراتب بیش از کفّار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در آیات اول سوره بقره دو آیه در مورد ویژگی های متقّین و دو آیه در مورد کفّار بیان گردیده ولی حدود سیزده آیه در مورد ویژگی های منافقین ذکر گردیده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 رو عذاب آن ها در دوزخ نیز شدیدتر از کفّار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الْمُنَافِقِينَ فِي الدَّرْيِ الأَسْفَلِ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می داند که با چهره کفر</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فصل جنگ جمل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مادر عمروعاص از روسپیان مشهور مکّه بوده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دار اندلس</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تحقیق عبدالسلام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يلكم يَا أَهْلِ الشَّامِ أَمَّا تَسْتَحْيُونَ مِنْ مُعَامَلَةٍ المخانيث لَقَدْ عَلَّمَكُمُ رَأْسِ المخانيث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طبع جدید،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أَخَافَ أَهْلِ الْمَدِينَةِ اخافة ظَلَمَهُ فَعَلَيْهِ لَعْنَةُ اللَّهِ وَ غَضَبُهُ الَىَّ يَوْمَ الْقِيَامَةِ وَ لَا يَقْبَلُ اللَّهُ لَهُ صَرْفاً وَ لَا 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أَهْلِ مدینه را أَزُّ روی ظَلَمَ وَ ستم بترساند بِرِّ اوست لَعْنَةً وَ غَضِبَ الاهی تا رُوزُ قیامت وَ خداوند أَزُّ أَوْ قَبُولِ نمی کند پشیمانی وَ فدیه وَ</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چاپ ساسی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نیرویی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فرماندهی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سرکوبی بُسر بن ابی ارطاة اعزام نمود و این فرمانده دلیر بدون توقف و تأخیر به سرعت در تعقیب بُسر طی طریق نمود و بُسر به شام متواری گردید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ضایعات از تبعات انحراف رهبری بعد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 گرفت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مُلْجَمٍ مِنْ وُلْدِ قُدَارُ عَاقِرُ ناقه صَالِحٍ وَ قِصَّتَهُمَا وَ احِدَةً لَانَ قُدَارُ عَشِقَ امراة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عَشِقَ ابْنُ مُلْجَمٍ القطام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طبع جديد،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مُلْجَمٍ وَ صَاحِبُ الخوار وَ الاَربَعَة أَوْثَانِ السِّتَّةِ الْآخِرِينَ مِنْ أَصْحَابِ التَّابُوتِ كَمَا فِي رِوَايَةِ القمى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طبع، کمپانی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الرَّاهِبُ الَّذِى أَسْلَمَ لِمَا رَأَى مِنْ تَعْذِيبِ ابْنُ مُلْجَمٍ بتسليط طَيْرٍ عَلَيْهِ يَأْكُلُهُ وَ يقيئه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طبع جدید،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ابوالفرج اصفهانی،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 کمی تقریب و تلخیص</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و ابن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به مجلدات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و به کتاب معاویه و تاریخ از علامه محمّد بن عقیل علوی حضرمی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ائمّه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گنجی شافعی در آخر باب سوم کفایت الطالب مسنداً نقل نموده که محمد بن منظور طوسی گفت ما نزد امام احمد بن حنبل بودیم، مردی به او گفت یا اباعبدالله چه می گویید در مورد حدیثی که نقل می کنند از قول على كرّم الله وجهه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قَسِيمَ النَّارِ، من قسمت کننده اهل آتشم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 که این حدیث را انکار نماید؟ مگر جز این است که ما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نموده ایم که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يُحِبُّكَ إِلَّا مُؤْمِنُ وَ لَا يُبْغِضُكَ إِلَّا مُنَافِقُ</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حالات حجر از جمله مراجعه شود به کتاب عبدالله بن سبا،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علامه عسکری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تن از این فداییان مولا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عبدالرحمن بن حسان عنزی از قبیله ربیعه را زنده به گور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استانداری کوفه با مغيرة بن شعبه بود و پس از مرگ وی در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حکومت بصره و کوفه به زیاد بن ابیه سپرده شد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 لِمَنْ كُفْرِهِ ابليس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هاشم از جهت نسب به هاشم بن عبدمناف می رسد و بنی امیه به عبدالشمس بن عبدمناف و این دو نیز عموزاده هستند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احد، پس از شکست مسلمانان ابوسفیان به عنوان استهزاء و تمسخر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ابن ابی کبشه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توضیحی در مورد ابی کبشه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کبشه مردی بود از قبیله خزاعه که با قریش بر سر بت پرستی و پیروی از شعرا مخالفت می کرد و چون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مشرکان در امر بت پرستی مخالفت می فرمود حضرتش را با تشبیه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کبشه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لقب می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گفته اند ابی کبشه جدّ مادری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از این رو او را منسوب به آن مرد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کبش در لغت به معنی قوچ که پیشرو گله گوسفندان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 طريحي – لغت كبش</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چاپ دارالاندلس بیروت؛ الأخبار</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قضیه مربوط به لحظات آخر عمر مبارک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برای تخفیف برخی از انواع تب از آب سرد استفاده می کردند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چاپ دارالجیل، بیروت باب غزوه خيبر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چاپ دارالجیل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تمام این مدارک عدم اطلاع خلیفه از چنین مسأله ساده و مهمی که اکثر افراد، موارد زیادی با آن سر و کار دارند با صراحت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بخاری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 لَا 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حذف کرده ولی سیاق جمله بسیار واضح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آگاهی از علم و دانش عمر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الغدیر علامه امینی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الاثر في علم عمر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طبرسی از ابن عباس روایت کرده که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ریاکاران نازل شده زیرا آن ها بر خلاف آن چه که در باطن دارند تظاهر می کنند و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در این جا حرث به معنی دین و نسل مردم است که دومی و معاویه هر دو را باطل و ضایع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در کتاب امالی از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که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شأن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لیلة المبیت جان خود را فدای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معاويه با حاتم بخشی از بیت المال آن گونه که ذکر شد عمل کرد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مفسران اهل تسنن حدیث مجعولی از صحیح بخاری و مسلم و کتب دیگر از سعید بن مسیب از پدرش نقل کرده اند که هنگامی که مرگ ابو طالب نزدیک شد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وارد گردید، در حالی که ابوجهل و عبدالله بن ابی امیه نزد او بودند،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لا اله الا الله بگو که من به وسیله آن نزد پروردگار برای تو دفاع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شفاعت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کنم، در این هنگام ابوجهل و عبدالله بن ابی امیه رو به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می خواهی از آئین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نظر کنی؟ ولی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کراراً این پیشنهاد را به او کرد امّا ابوجهل و عبدالله با همان بیان مانع او شدند، آخرین سخنی را که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آئین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گفتن لا اله الا الله خودداری کرد، در این هنگام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من برای تو استغفار خواهم کرد، تا زمانی که از آن نهی شوم، در این هنگام آیه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لِلنَّبِيِّ وَ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گردید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شروط متارکه جنگ بین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معاویه این بود که بعد از معاویه خلافت متعلّق به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معاویه حق ندارد کسی را به عنوان ولیعهدی خود تعیین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معاویه هیچ کدام از تعهّدات خود را محترم نشمرد و همگی را زیر پا نهاد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خلاصه نظر ابن عبدالبر در 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امّا طبری و ابن اثیر پزشک مخصوص معاویه را مردی مسیحی به نام ابن اثال معرّفی کرده و او را مأمور در قتل عبدالرحمن می دانند و می گویند معاویه به این مرد وعده داد که از پرداخت مالیات در تمام مدّت عمر معاف باشد و مأموریت دریافت مالیات شهر حمص به وی سپرده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پس از انجام این امر، توسط وی، به وعده خود وفا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علاقمندی مردم شام به عبد الرحمن به علّت شهرت و محبوبیتی که پدرش خالد بن ولید در شام و روم داشت بوده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کعب الاحبار نقل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الكعبة تسجد لبيت المقدس في كلّ غداة؛ كعبه در هر صبح بر بیت المقدّس سجده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الدرّالمنثور،</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چاپ دمشق؛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مشروح مراجعه شود به کتاب نقش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احیاء دین،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ذهبی در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در روایت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المؤمنین آمده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تهذیب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احیاء دین،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برخی از هواداران وی گفته اند معاویه کاتب وحی بوده کلام نادرستی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مدّت کوتاهی همراه با برخی دیگر فقط به امر کتابت نامه اشتغال داشت و به اصطلاح منشی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 خود همین عنوان کتابت نامه ها و منشی بودن وی را روایت کرده است به هر حال این مرد با همان دستی که مدّت کوتاهی به امر کتابت نامه ها اشتغال داشت فرمان قتل ده ها هزار مسلمان و مؤمن از مرد و زن و کودک را به عمّال خود صادر کرد و ناموس ها را هتک نمود و فرمان سب و لعن به ولی الله الاعظم را صادر نمود که در واقع سبّ و لعن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احدیّت جلّت عظمته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 ها در دین خدا بوجود آورد و چنان آئین الاهی را واژگون نمود که هنوز بعد از گذشت بیش از سیزده قرن آثار شوم و تبعات سوء آن دامنگیر صدها میلیون مسلمان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معاویه افرادی مانند عبدالله بن حنظله و عبدالله بن ابی سرح نیز به همین امر کتابت نامه اشتغال داشتند و بعد از ارتداد آن ها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عبدالله را گردن زدند و فرمان قتل عبدالله بن ابی سرح را نیز صادر نموده و</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سرانجام در نیمه رجب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درک اسفل ملحق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عاشورا در محرم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قتل عام مدینه در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سنگباران کردن کعبه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اتفاق افتاد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سبط ابن جوزی در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خود،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حنظله غسیل الملائكه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اهل مدینه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شام بیرون نیامده و خروج بریزید نکردیم مگر آن که او را مردی بی دین یافتیم و این که او با مادرها و دخترها و خواهرها نکاح می کند و خمر می نوشد و نماز نمی خواند و فرزندان پیامبران را به قتل می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رَجُلُ لَا دِينَ يَنْكِحَ الامهات وَ الْبَنَاتِ وَ الاخوات وَ يَشْرَبُ الْخَمْرَ وَ يَدَعُ الصلوة وَ يَقْتُلُ أَوْلَادَ النَّبِيِّينَ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و مسلم در صحیحین خود و ابن جوزی در كتاب الرّد على المتعصب العنيد و دیگران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 که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أَخَافَ أَهْلَ الْمَدِينَةِ ظُلْمًا أَخَافَهُ اللَّهِ وَ عَلَيْهِ لَعْنَةُ الله وَ الْمَلَائِكَةِ وَ النَّاسِ أَجْمَعِين، لا يَقْبَلُ اللهُ مِنْهُ يَوْمَ الْقِيَامَةِ صَرْفًا وَ لاَ 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کس که مردم مدینه را بترساند، خداوند او را خواهد ترساند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مورد لعن خدا و فرشتگان و تمام مردم قرار می گیرد و روز قیامت خداوند هیچ عملی را از چنین کسی قبول نخواهد کرد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سبط ابن جوزی در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خود از ابوالحسن مدائنی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نیز می گوید هزار دختر مورد تجاوز قرار گرفتند و در اثر این حادثه هزار زن بی شوهر، فرزند به دنیا آوردند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یزید که به اتّفاق مورّخین از نظر اخلاقی، مذهبی و سیاسی بسیار فاسد و اکثر اوقات در مجالس شراب و قمار و موسیقی با زنان هر جایی می گذراند در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علّت افراط در شرب خمر و ابتلاء به بیماری کبد به درک واصل گردید، برخی مرگ او را به صورت دیگر نقل کرده اند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الايمان و الكفر، باب الحبّ في الله و البغض في الله،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ربيعه و ولید بن عتبه، حنظله بن ابی سفیان یعنی جدّ مادری معاویه و دایی معاویه و برادر معاویه از جمله کسانی بودند که توسط حضرت امیرالمؤمنین، اسدالله الغالب سلام الله علیه به درک واصل شدند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مقاله پیش رو اندکی درباره شخصیت معاویه و اعمال سرتاسر ننگین وی بیان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طور که دیدیم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صريحاً معاویه و پدرش ابوسفیان و برادرش یزید بن ابی سفیان را لعن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لعنت بر ابوسفیان و معاویه و یزید بن معاویه آشکار و نهان در زیارت عاشورا که از سنخ احادیث قدسیّه است از جانب حقتعالی عنوان گردیده و از جانب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مداومت هر روزه آن تأکید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دایی و جدّ مادری معاويه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عتبه، عتبة بن ربیعه از سران عمده کفّار در جنگ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حنظله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غزوه بدر به دست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الصلوة باب استحباب لعن اعداء الدين عقيب الصلوة 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گردیده که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هر نماز چهار ملعون و چهار ملعونه را لعن می فرموده که یکی از آن مردان معاویه و دو نفر از آن زنان هند و امّ الحکم یعنی مادر و خواهر معاویه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محمّد بن سلم و زراره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خواب مشاهده فرمودند که بوزنیگانی بر منبر آن حضرت نشسته و مردم را به ضلالت و گمراهی سوق می دهند، آن ها بنی امیه بوده و شجره ملعونه اشاره به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صافی اخباری نقل گردیده حاکی از این که این خواب مربوط به سلطنت بنی امیه است و در سوره مبارکه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حکومت هزار ماهه آن هاست که در آن لیله قدر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فیض در تفسیر صافی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مبارکه فَما يَزِيدُهُمْ الَّا طُغْياناً كَبِيراً لطافة لا تخفی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منظور ایشان مربوط به کلمه یزید است که علاوه بر مفهوم متعارف چنان چه یزید بن معاویه را نیز در نظر بگیریم احتمالاً مانعی نیست به این معنی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آن طایفه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طغیان شدید چیز دیگری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دودمان شجره ملعونه و شجره خبیثه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تفسیر علی بن ابراهیم قمی و تفسیر عیاشی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كَلِمَةٍ خَبِيئَةٍ كَشَجَرَةٍ خَبِيثَةٍ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به مستدرک سفینة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ذیل لغت لعن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جليل القدر نوری گوید که زیارت عاشورا از سنخ سایر زیارات نیست که به ظاهر انشاء و املاء معصومی باشد هر چند از قلوب مطهرّه ایشان جز آن چه از عالم بالا به آن جا برسد بیرون نیاید بلکه از سنخ احادیث قدسیّه است که به همین ترتیب از زیارت و لعن و سلام و دعا از حضرت احدیّت جلّت عظمته به جبرئیل 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او به خاتم النبيّين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الجنان محدّث قمی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عامّه از جمله در سنن ترمذی و مسند احمد بن حنبل از زید بن ارقم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لِعَلِىٍّ وَ فَاطِمَةُ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حَرْبُ لِمَنْ حَارَبْتُمْ وَ سِلْمُ لِمَنْ سَالَمْتُمْ ملاحظه می شود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با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جنگ با خود عنوان فرموده و جنگ با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با خدای عزّوجلّ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معاویه و یزید از بارزترین محاربین با خدا محسوب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همین حدیث در مسند احمد بن حنبل و الاوسط طبرانی نیز نقل گردیده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مکیه،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غزالی نیز در 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العالمية بيروت الطبعة الاولى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أفضل الناس بعد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ثم عمر ثم عثمان ثم على رضى الله عنهم و ان يحسن الظنّ بجمیع صحابه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فضائل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علّامه فیروزآبادی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پندل،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گالئانو،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استاوریانوس،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Hispaniola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که هم اکنون شامل هائیتی و جمهوری دومینیکن امروز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گالثانو،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پندل،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واشبرن،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پندل، بیتا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کاشانی،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جامعی،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گالئانو،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واشبرن،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با اندکی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گالثانو،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گالئانو،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واشبرن،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Franciscans</w:t>
      </w:r>
      <w:r>
        <w:rPr>
          <w:rFonts w:ascii="IRNazanin" w:hAnsi="IRNazanin" w:eastAsia="IRNazanin"/>
          <w:b w:val="false"/>
          <w:b w:val="false"/>
          <w:bCs w:val="false"/>
          <w:i w:val="false"/>
          <w:i w:val="false"/>
          <w:iCs w:val="false"/>
          <w:color w:val="333333"/>
          <w:sz w:val="20"/>
          <w:sz w:val="20"/>
          <w:szCs w:val="20"/>
          <w:rtl w:val="true"/>
        </w:rPr>
        <w:t>، فرقه ای از مسیحیت که به صورت راهبانی سائل در مناطق مختلف سفر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بنیانگذار این فرقه فرانسیس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محبوب ترین قدیسان و مشهورترین عارفان مسیحی قلمداد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 زندگی ساده و تشکیلات این فرقه، متضمن نقد و حتی رد ثروت و قدرت کلیسای رسمی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Encomienda</w:t>
      </w:r>
      <w:r>
        <w:rPr>
          <w:rFonts w:ascii="IRNazanin" w:hAnsi="IRNazanin" w:eastAsia="IRNazanin"/>
          <w:b w:val="false"/>
          <w:b w:val="false"/>
          <w:bCs w:val="false"/>
          <w:i w:val="false"/>
          <w:i w:val="false"/>
          <w:iCs w:val="false"/>
          <w:color w:val="333333"/>
          <w:sz w:val="20"/>
          <w:sz w:val="20"/>
          <w:szCs w:val="20"/>
          <w:rtl w:val="true"/>
        </w:rPr>
        <w:t>، لقب و مقامی است که به انضمام املاک مخصوص به صورت تیول از طرف پادشاه اسپانیا به نجیب زادگان و</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واشبرن،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Inca</w:t>
      </w:r>
      <w:r>
        <w:rPr>
          <w:rFonts w:ascii="IRNazanin" w:hAnsi="IRNazanin" w:eastAsia="IRNazanin"/>
          <w:b w:val="false"/>
          <w:b w:val="false"/>
          <w:bCs w:val="false"/>
          <w:i w:val="false"/>
          <w:i w:val="false"/>
          <w:iCs w:val="false"/>
          <w:color w:val="333333"/>
          <w:sz w:val="20"/>
          <w:sz w:val="20"/>
          <w:szCs w:val="20"/>
          <w:rtl w:val="true"/>
        </w:rPr>
        <w:t>، تمدن مشهور منطقه آمریکای لاتین قبل هم زمان با ورود کریستف کلمب، واقع در پروی فعلی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Jesuit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ژزوئیت یا یسوعیان، از فرقه های مهم مسیحی که در آمریکای لاتین بسیار فعال عمل می کردند و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فرقه در سال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لویولا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Loyola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1491-1556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اسپانیایی تاسیس شده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واشبرن،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Eliade, 3/393 ,1993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بیلز،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قهاری،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Eliade, 3/393 ,1993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فکری،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بیلز،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فکری،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 </w:t>
      </w:r>
      <w:r>
        <w:rPr>
          <w:rFonts w:eastAsia="IRNazanin" w:cs="IRNazanin"/>
          <w:b w:val="false"/>
          <w:bCs w:val="false"/>
          <w:i w:val="false"/>
          <w:iCs w:val="false"/>
          <w:color w:val="333333"/>
          <w:sz w:val="20"/>
          <w:szCs w:val="20"/>
        </w:rPr>
        <w:t>70:1385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Eliade, 394/3:1993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عيد يادبود دیدار مجوسان از عیسی در موقع تولّدش که نشانه نخستین ظهور عیسی به غیر یهودیان است و به حساب ظهور و تجلّی عیسی می گذارند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کاشانی،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Evangelical Prtestanism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پروتستانیزم انجیلی نحله ای از فرقه پروتستان که پیروان تأکید خاصی بر جایگاه کتاب مقدس در زندگی مسیحی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آیین انجیلی بر چهار پیش فرض زیر استوار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مرجعیت کتاب مقدس،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انحصار رهایی در مرگ مسیحی بر صلیب،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نو گروی شخصی،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دوستی و فوریت تبلیغ مسیحیت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 گراث،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Pentecostalism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Pr>
        <w:t>Pentecostal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حوادثی دارد که در روز عید پنجاهه روی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 گراث،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پنتی کاستالیزم اشاره ای است به هبوط روح القدس بر رسولان در پنطیکا یا عید پنجاهه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به نهضت گسترده ای در بین مسیحیان پروتستان اطلاق می شود که بر تعمید روح تأکید می ورزند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هینلز،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کاشانی،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WCC: World Councilof Churches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شورا در سال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آمستردام هلند شکل گرفت و هدف آن ارتقای وحدت کلیساها بدون توجه به اختلاف نظرهای الهیاتی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شورا مهمترین تلاش برای برقراری اتحاد مجدد بین مسیحیان قلمداد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همتی،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Anglykns</w:t>
      </w:r>
      <w:r>
        <w:rPr>
          <w:rFonts w:ascii="IRNazanin" w:hAnsi="IRNazanin" w:eastAsia="IRNazanin"/>
          <w:b w:val="false"/>
          <w:b w:val="false"/>
          <w:bCs w:val="false"/>
          <w:i w:val="false"/>
          <w:i w:val="false"/>
          <w:iCs w:val="false"/>
          <w:color w:val="333333"/>
          <w:sz w:val="20"/>
          <w:sz w:val="20"/>
          <w:szCs w:val="20"/>
          <w:rtl w:val="true"/>
        </w:rPr>
        <w:t xml:space="preserve">؛ کلیساهایی که به طور مستقیم یا غیر مستقیم در دامان کلیسای انگلستان پرورش یافته اند اسقف کنتربری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Canterbury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والایی در میان همه اسقف های آن جا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تحلیلی مذاهب آمریکایی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 </w:t>
      </w:r>
      <w:r>
        <w:rPr>
          <w:rFonts w:eastAsia="IRNazanin" w:cs="IRNazanin"/>
          <w:b w:val="false"/>
          <w:bCs w:val="false"/>
          <w:i w:val="false"/>
          <w:iCs w:val="false"/>
          <w:color w:val="333333"/>
          <w:sz w:val="20"/>
          <w:szCs w:val="20"/>
        </w:rPr>
        <w:t>71:1385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 للان،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مک گراث،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گرنز و السون،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مصطفوی کاشانی،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گرنز و السون،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ساداتی فر،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ربانی،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گونزالس،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شخصی بوف به نشانی </w:t>
      </w:r>
      <w:r>
        <w:rPr>
          <w:rFonts w:eastAsia="IRNazanin" w:cs="IRNazanin"/>
          <w:b w:val="false"/>
          <w:bCs w:val="false"/>
          <w:i w:val="false"/>
          <w:iCs w:val="false"/>
          <w:color w:val="333333"/>
          <w:sz w:val="20"/>
          <w:szCs w:val="20"/>
        </w:rPr>
        <w:t>www.Leonardoboff.com</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 گراث،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مجرد؛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چاپ 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مناقب محیی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چاپ سنگی، اثر سید صالح موسوی خلخالی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اشخاصی مانند ابن فهد حلی و شیخ بهایی و محقّق فیض کاشانی و مرحوم مجلسی اول و قاضی نورالله تستری و محدث نیشابوری و غیر این ها، پای در اثبات تشیع وی فشارند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ابن محمد سعيد خلخالی از شاگردان میرزا ابوالحسن جلوه می باشد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دوازدهم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محی الدین عربی منسوب است از آثار وی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آغاز صفر در سال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هجری، در تهران درگذشت و در مزار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دوستان، این نسب را به گونه ی زیر پاسخ داده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اصول مذهب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نظرية الامامة، أحمد محمود صبحى،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ميزان الإعتدال،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اخیراً در مصر، از سوی مكتبة الثقافة الدينية، انتشار یافته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الإمامة،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صلة التاريخ الطبری، یا متمم تاریخ طبری که نوشته غریب بن سعد قرطبی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حسینی تهرانی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آقا، سید هاشم 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جمله محیی الدین را تمجید می نمودند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القیاس فَلَا أَقُولُ بِهِ وَ لَا اقلد فِيهِ جَمَلُهُ واحده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قیاس، پس من رای بر طبق آن نمی دهم و یک سره و به طور کلی در این مسئله تقلید نمی کنم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الفتوحات المكية،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باب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چاپ دار صادر، افست از چاپ دار الكتب العربية الكبرى،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چاپ سنگی، به نقل از کتاب الوصایا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ابن عربی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تهرانی خاطر نشان می سازد که این اشعار و ادامه ی آن که در مجموع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است در صدر باب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قرار دارد و این باب را به خاطر فزونی اهمیت، جداگانه چاپ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قصیباتی در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بار دوم آن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الوصايا للشيخ محيى الدين 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رسانده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پانویس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یازدهم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سخن علّامه تهرانی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اشعار آبدار نیز که نسج خاطر اوست، کاشف است از حسن ضمیر و صفای نیت وی، زیرا که عقیده علمای تسنن آن است که تعیین وصی بر خدا و پیغمبر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از جهت اشعار از حسن طویت خود با این اشعار آبدار، عقیده ی صافیانه ی خود را اظهار نموده و بر مخالت طریقه ی جماعت، تعریض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سخن این بعض، بر اساس نقل از علّامه تهرانی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جایی که شیخ عارف را هوای تشیّع بر سر بوده، از این عبارت، دوگونه بشارت از حدیث منزلت داده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تهرانی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اشعار را نیز که در طریقه ی موالات اهل بیت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قاضی تستری، به وی مستند 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منابع، به جای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 مجرد،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یازدهم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 دار الكتب العلمية، بيروت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صالح موسوی خلخالی، به عبارت ابن عربی در فتوحات اشاره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درباره ی این حدیث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از ما اهل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عربی، آن را شهادت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طهارت سلمان می انگارد سپس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چه از امثال این گونه عبارات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کلمات متضافره دیگری که مرجح سنیت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تشیع وی مشکل است، ولی بعد از ملاحظه تضاعیف این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دفاتر و تصانیف او به آن ها مملو و مشحون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حاصل می شود به این که ضمیر وی را از محبت آن ارواح مقدسه سروری بوده و قلب سلیمش از مشکات انوار طاهره اکتساب نوری نموده، چنان چه این مناقب ائمّه اثنی عشریه را جمعی از نتایج خاطر او شمرده و آن تصنیف شریف را بر سلامت ارادت وی آیت محکم دانسته و بر قوت ایمان برهان اعظم گرفته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روح مجرد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مذکور،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عیانی خفری، محمد بن محمود شیرازی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خلاصة الترجمان است که در سال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آن را تالیف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الردود و النقود،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شیخ ابراهیم آل عرفات، قطیفی قدیحی، متوفای اواسط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كلمات مكونة،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الیواقیت و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روح مجرد،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شعرانی، عبدالوهاب بن احمد بن علی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فلقشنده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به دنیا آمده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ساقیه ابی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آبادی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و پرورش یافت و نسبش به شعرانی، به همین جهت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در طول عمر خویش آثار فراوانی را نگاشت که بعضی از آن ها در زمینه ی عرفان و تصوف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الكشفيه،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الْكِبْرِيتُ الاحمر فِى عُلُومِ الشَّيْخُ الاكبر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 السالكين الَىَّ رُسُومَ طَرِيقِ الْعَارِفِينَ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 وَ الْجَوَاهِرِ فِي عَقَائِدِ الاكابر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نیز بنگرید به، شذرات الذهب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مآخذ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عبدالرئوف مناوی در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صوفی مسلک و صاحب کرامت به شمار آمده است و نسبش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است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نکته ها از گفته ها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سوم، تابستان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گزیده ای از سخنرانی های استاد سید عبدالله فاطمی نیا می باشد،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متاسفانه در این کتاب، دست خیانت تحریف وارد شده و از جمله مواردی که تحریف نموده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اکثر چاپ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قسمت مربوط به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اکثر طبع ها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اللَّهِ خليفه يَخْرُجُ فِي آخِرِ الزَّمَانِ وَ لَوْ لَمْ يَبْقَ مِنَ الدُّنْيَا الايوم الْوَاحِدَ، لَطَوَّلَ اللَّهُ ذَلِكَ الْيَوْمَ حَتَّى يَلِىَ تِلْكَ الخليفه، وَ هُوَ مِنَ وُلْدِ فاطمه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الردود و النقود،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چاپ دار احیا التراث، موسسة التاريخ العربي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یازدهم،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الردود و النقود،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چاپ دار 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از روی چاپ دار الکتب العربية الكبرى، مصر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چاپ دار الكتب العربيّة الكبرى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تحقیق ابراهیم مدکور و عثمان يحيى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اصول مذهب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نظرية الامامة، أحمد محمود صبحى،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عبدالباقی یک فردی است از دیدگاه عامّه کاملاً ضعیف و مذموم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ميزان الإعتدال،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الإمامة،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صلة التاريخ الطبری، یا متمم تاریخ طبری که نوشته غریب بن سعد قرطبی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برای این قضیه هیچ مصدر و سندی ذکر نمی کند و خود قرطبی، نویسنده کتاب، مجهول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تراجم، شرحی برای این شخص نوشته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الدین زرکلی از علمای وهابی در کتاب 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بن سعد قرطبی، متوفای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اصالتاً نصرانی بوده و در استانبول ترکیه زندگی می کرده، او زبان عربی را آموخت و در زمان مستنصر کاتب حکومت عباسی شد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آن شخص ادّعاهایی می کند و می گوید شمشیر من چنین و چنان است، بعد شمشیر سازها را می آورند، بعد این آقا رسوا می شود و معلوم می شود که این آقا اصلاً نوه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نبوده است؛ بلکه فرزندی شخص دیگری است به نام ابن الضبعی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را می آورند و این شخص رسوا می شود و به پای مقتدر می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مقتدر گفت که این شخص باید شدیدترین مجازات را تحمّل کند که چرا چنین دروغی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را سوار بر شتری کردند در روز ترویه، در میان مردم گرداندند و بعد او را حبس کردند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الموعود المنتظر عند اهل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 در نهج البلاغه،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نام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فى مناقب آل الرسول،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اخبار صاحب الزمان،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چاپ جدید،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قدیم،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دفاع عن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از بانوی بزرگ و مورد اعتماد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به نقل از فصل الخطاب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چاپ ایران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 در نهج البلاغه،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دفاع عن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موالید الائمّه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ابن الوردی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تعبیر را او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منهاج السنة،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کرده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سالوس در کتاب اثر الإمامة فى الفقة الجعفری،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تعابیر ابن تیمیه را پسندیده و به تفصیل نقل می کند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حاکم نیشابوری،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ابن الأشعث السجستانی،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جامع صغیر،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الإمامية،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الإمام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103060</Words>
  <Characters>375673</Characters>
  <CharactersWithSpaces>475802</CharactersWithSpaces>
  <Paragraphs>3192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2026-08-20T14:34:08Z</dcterms:created>
  <dc:creator>ghaemiyeh.com</dc:creator>
  <dc:description/>
  <dc:language>en-US</dc:language>
  <cp:lastModifiedBy/>
  <dcterms:modified xsi:type="dcterms:W3CDTF">2026-08-20T18:04:21Z</dcterms:modified>
  <cp:revision>1</cp:revision>
  <dc:subject/>
  <dc:title>مجله مکتب وحی سال ششم - شماره هفدهم - اردیبهشت 1393</dc:title>
</cp:coreProperties>
</file>

<file path=docProps/custom.xml><?xml version="1.0" encoding="utf-8"?>
<Properties xmlns="http://schemas.openxmlformats.org/officeDocument/2006/custom-properties" xmlns:vt="http://schemas.openxmlformats.org/officeDocument/2006/docPropsVTypes"/>
</file>