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5.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محاضرات عامة فی العقیدة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24135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1824137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24139_2870459653">
            <w:r>
              <w:rPr>
                <w:webHidden/>
                <w:rStyle w:val="IndexLink"/>
                <w:rtl w:val="true"/>
              </w:rPr>
              <w:t>إهداء</w:t>
            </w:r>
            <w:r>
              <w:rPr>
                <w:rStyle w:val="IndexLink"/>
                <w:rtl w:val="true"/>
              </w:rPr>
              <w:tab/>
            </w:r>
            <w:r>
              <w:rPr>
                <w:rStyle w:val="IndexLink"/>
              </w:rPr>
              <w:t>6</w:t>
            </w:r>
          </w:hyperlink>
        </w:p>
        <w:p>
          <w:pPr>
            <w:pStyle w:val="Contents2"/>
            <w:tabs>
              <w:tab w:val="clear" w:pos="8743"/>
              <w:tab w:val="right" w:pos="9026" w:leader="dot"/>
            </w:tabs>
            <w:rPr/>
          </w:pPr>
          <w:hyperlink w:anchor="__RefHeading___Toc1824141_2870459653">
            <w:r>
              <w:rPr>
                <w:webHidden/>
                <w:rStyle w:val="IndexLink"/>
                <w:rtl w:val="true"/>
              </w:rPr>
              <w:t>مقدمة المعهد</w:t>
            </w:r>
            <w:r>
              <w:rPr>
                <w:rStyle w:val="IndexLink"/>
                <w:rtl w:val="true"/>
              </w:rPr>
              <w:tab/>
            </w:r>
            <w:r>
              <w:rPr>
                <w:rStyle w:val="IndexLink"/>
              </w:rPr>
              <w:t>8</w:t>
            </w:r>
          </w:hyperlink>
        </w:p>
        <w:p>
          <w:pPr>
            <w:pStyle w:val="Contents2"/>
            <w:tabs>
              <w:tab w:val="clear" w:pos="8743"/>
              <w:tab w:val="right" w:pos="9026" w:leader="dot"/>
            </w:tabs>
            <w:rPr/>
          </w:pPr>
          <w:hyperlink w:anchor="__RefHeading___Toc1824143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1824145_2870459653">
            <w:r>
              <w:rPr>
                <w:webHidden/>
                <w:rStyle w:val="IndexLink"/>
                <w:rtl w:val="true"/>
              </w:rPr>
              <w:t>تمهيد</w:t>
            </w:r>
            <w:r>
              <w:rPr>
                <w:rStyle w:val="IndexLink"/>
                <w:rtl w:val="true"/>
              </w:rPr>
              <w:tab/>
            </w:r>
            <w:r>
              <w:rPr>
                <w:rStyle w:val="IndexLink"/>
              </w:rPr>
              <w:t>14</w:t>
            </w:r>
          </w:hyperlink>
        </w:p>
        <w:p>
          <w:pPr>
            <w:pStyle w:val="Contents4"/>
            <w:tabs>
              <w:tab w:val="clear" w:pos="8176"/>
              <w:tab w:val="right" w:pos="9026" w:leader="dot"/>
            </w:tabs>
            <w:rPr/>
          </w:pPr>
          <w:hyperlink w:anchor="__RefHeading___Toc1824147_2870459653">
            <w:r>
              <w:rPr>
                <w:webHidden/>
                <w:rStyle w:val="IndexLink"/>
                <w:rtl w:val="true"/>
              </w:rPr>
              <w:t>المطلب الرابع</w:t>
            </w:r>
            <w:r>
              <w:rPr>
                <w:rStyle w:val="IndexLink"/>
                <w:rtl w:val="true"/>
              </w:rPr>
              <w:t xml:space="preserve">: </w:t>
            </w:r>
            <w:r>
              <w:rPr>
                <w:rStyle w:val="IndexLink"/>
                <w:rtl w:val="true"/>
              </w:rPr>
              <w:t>في الدليل على حدوث كلامه تعالى</w:t>
            </w:r>
            <w:r>
              <w:rPr>
                <w:rStyle w:val="IndexLink"/>
                <w:rtl w:val="true"/>
              </w:rPr>
              <w:t>.</w:t>
              <w:tab/>
            </w:r>
            <w:r>
              <w:rPr>
                <w:rStyle w:val="IndexLink"/>
              </w:rPr>
              <w:t>40</w:t>
            </w:r>
          </w:hyperlink>
        </w:p>
        <w:p>
          <w:pPr>
            <w:pStyle w:val="Contents2"/>
            <w:tabs>
              <w:tab w:val="clear" w:pos="8743"/>
              <w:tab w:val="right" w:pos="9026" w:leader="dot"/>
            </w:tabs>
            <w:rPr/>
          </w:pPr>
          <w:hyperlink w:anchor="__RefHeading___Toc1824149_2870459653">
            <w:r>
              <w:rPr>
                <w:webHidden/>
                <w:rStyle w:val="IndexLink"/>
                <w:rtl w:val="true"/>
              </w:rPr>
              <w:t xml:space="preserve">الدرس الخامس </w:t>
            </w:r>
            <w:r>
              <w:rPr>
                <w:rStyle w:val="IndexLink"/>
                <w:rtl w:val="true"/>
              </w:rPr>
              <w:t xml:space="preserve">: </w:t>
            </w:r>
            <w:r>
              <w:rPr>
                <w:rStyle w:val="IndexLink"/>
                <w:rtl w:val="true"/>
              </w:rPr>
              <w:t xml:space="preserve">الصفة الثانية </w:t>
            </w:r>
            <w:r>
              <w:rPr>
                <w:rStyle w:val="IndexLink"/>
                <w:rtl w:val="true"/>
              </w:rPr>
              <w:t xml:space="preserve">: </w:t>
            </w:r>
            <w:r>
              <w:rPr>
                <w:rStyle w:val="IndexLink"/>
                <w:rtl w:val="true"/>
              </w:rPr>
              <w:t>الحكمة</w:t>
            </w:r>
            <w:r>
              <w:rPr>
                <w:rStyle w:val="IndexLink"/>
                <w:rtl w:val="true"/>
              </w:rPr>
              <w:tab/>
            </w:r>
            <w:r>
              <w:rPr>
                <w:rStyle w:val="IndexLink"/>
              </w:rPr>
              <w:t>42</w:t>
            </w:r>
          </w:hyperlink>
        </w:p>
        <w:p>
          <w:pPr>
            <w:pStyle w:val="Contents3"/>
            <w:tabs>
              <w:tab w:val="clear" w:pos="8459"/>
              <w:tab w:val="right" w:pos="9026" w:leader="dot"/>
            </w:tabs>
            <w:rPr/>
          </w:pPr>
          <w:hyperlink w:anchor="__RefHeading___Toc1824151_2870459653">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1824153_2870459653">
            <w:r>
              <w:rPr>
                <w:webHidden/>
                <w:rStyle w:val="IndexLink"/>
                <w:rtl w:val="true"/>
              </w:rPr>
              <w:t xml:space="preserve">المطلب الاول </w:t>
            </w:r>
            <w:r>
              <w:rPr>
                <w:rStyle w:val="IndexLink"/>
                <w:rtl w:val="true"/>
              </w:rPr>
              <w:t xml:space="preserve">: </w:t>
            </w:r>
            <w:r>
              <w:rPr>
                <w:rStyle w:val="IndexLink"/>
                <w:rtl w:val="true"/>
              </w:rPr>
              <w:t>في تعريف الحكمة</w:t>
            </w:r>
            <w:r>
              <w:rPr>
                <w:rStyle w:val="IndexLink"/>
                <w:rtl w:val="true"/>
              </w:rPr>
              <w:t>.</w:t>
              <w:tab/>
            </w:r>
            <w:r>
              <w:rPr>
                <w:rStyle w:val="IndexLink"/>
              </w:rPr>
              <w:t>42</w:t>
            </w:r>
          </w:hyperlink>
        </w:p>
        <w:p>
          <w:pPr>
            <w:pStyle w:val="Contents3"/>
            <w:tabs>
              <w:tab w:val="clear" w:pos="8459"/>
              <w:tab w:val="right" w:pos="9026" w:leader="dot"/>
            </w:tabs>
            <w:rPr/>
          </w:pPr>
          <w:hyperlink w:anchor="__RefHeading___Toc1824155_2870459653">
            <w:r>
              <w:rPr>
                <w:webHidden/>
                <w:rStyle w:val="IndexLink"/>
                <w:rtl w:val="true"/>
              </w:rPr>
              <w:t xml:space="preserve">المطلب الثاني </w:t>
            </w:r>
            <w:r>
              <w:rPr>
                <w:rStyle w:val="IndexLink"/>
                <w:rtl w:val="true"/>
              </w:rPr>
              <w:t xml:space="preserve">: </w:t>
            </w:r>
            <w:r>
              <w:rPr>
                <w:rStyle w:val="IndexLink"/>
                <w:rtl w:val="true"/>
              </w:rPr>
              <w:t>في الدليل على الحكمة</w:t>
            </w:r>
            <w:r>
              <w:rPr>
                <w:rStyle w:val="IndexLink"/>
                <w:rtl w:val="true"/>
              </w:rPr>
              <w:t>.</w:t>
              <w:tab/>
            </w:r>
            <w:r>
              <w:rPr>
                <w:rStyle w:val="IndexLink"/>
              </w:rPr>
              <w:t>42</w:t>
            </w:r>
          </w:hyperlink>
        </w:p>
        <w:p>
          <w:pPr>
            <w:pStyle w:val="Contents3"/>
            <w:tabs>
              <w:tab w:val="clear" w:pos="8459"/>
              <w:tab w:val="right" w:pos="9026" w:leader="dot"/>
            </w:tabs>
            <w:rPr/>
          </w:pPr>
          <w:hyperlink w:anchor="__RefHeading___Toc1824157_2870459653">
            <w:r>
              <w:rPr>
                <w:webHidden/>
                <w:rStyle w:val="IndexLink"/>
                <w:rtl w:val="true"/>
              </w:rPr>
              <w:t xml:space="preserve">المطلب الثاني </w:t>
            </w:r>
            <w:r>
              <w:rPr>
                <w:rStyle w:val="IndexLink"/>
                <w:rtl w:val="true"/>
              </w:rPr>
              <w:t xml:space="preserve">: </w:t>
            </w:r>
            <w:r>
              <w:rPr>
                <w:rStyle w:val="IndexLink"/>
                <w:rtl w:val="true"/>
              </w:rPr>
              <w:t>الدليل على التوحيد الذاتي الواحدي</w:t>
            </w:r>
            <w:r>
              <w:rPr>
                <w:rStyle w:val="IndexLink"/>
                <w:rtl w:val="true"/>
              </w:rPr>
              <w:tab/>
            </w:r>
            <w:r>
              <w:rPr>
                <w:rStyle w:val="IndexLink"/>
              </w:rPr>
              <w:t>52</w:t>
            </w:r>
          </w:hyperlink>
        </w:p>
        <w:p>
          <w:pPr>
            <w:pStyle w:val="Contents2"/>
            <w:tabs>
              <w:tab w:val="clear" w:pos="8743"/>
              <w:tab w:val="right" w:pos="9026" w:leader="dot"/>
            </w:tabs>
            <w:rPr/>
          </w:pPr>
          <w:hyperlink w:anchor="__RefHeading___Toc1824159_2870459653">
            <w:r>
              <w:rPr>
                <w:webHidden/>
                <w:rStyle w:val="IndexLink"/>
                <w:rtl w:val="true"/>
              </w:rPr>
              <w:t xml:space="preserve">الدرس الثامن </w:t>
            </w:r>
            <w:r>
              <w:rPr>
                <w:rStyle w:val="IndexLink"/>
                <w:rtl w:val="true"/>
              </w:rPr>
              <w:t xml:space="preserve">: </w:t>
            </w:r>
            <w:r>
              <w:rPr>
                <w:rStyle w:val="IndexLink"/>
                <w:rtl w:val="true"/>
              </w:rPr>
              <w:t>الدليل على التوحيد الأفعالي</w:t>
            </w:r>
            <w:r>
              <w:rPr>
                <w:rStyle w:val="IndexLink"/>
                <w:rtl w:val="true"/>
              </w:rPr>
              <w:tab/>
            </w:r>
            <w:r>
              <w:rPr>
                <w:rStyle w:val="IndexLink"/>
              </w:rPr>
              <w:t>54</w:t>
            </w:r>
          </w:hyperlink>
        </w:p>
        <w:p>
          <w:pPr>
            <w:pStyle w:val="Contents2"/>
            <w:tabs>
              <w:tab w:val="clear" w:pos="8743"/>
              <w:tab w:val="right" w:pos="9026" w:leader="dot"/>
            </w:tabs>
            <w:rPr/>
          </w:pPr>
          <w:hyperlink w:anchor="__RefHeading___Toc1824161_2870459653">
            <w:r>
              <w:rPr>
                <w:webHidden/>
                <w:rStyle w:val="IndexLink"/>
                <w:rtl w:val="true"/>
              </w:rPr>
              <w:t xml:space="preserve">الدرس التاسع </w:t>
            </w:r>
            <w:r>
              <w:rPr>
                <w:rStyle w:val="IndexLink"/>
                <w:rtl w:val="true"/>
              </w:rPr>
              <w:t xml:space="preserve">: </w:t>
            </w:r>
            <w:r>
              <w:rPr>
                <w:rStyle w:val="IndexLink"/>
                <w:rtl w:val="true"/>
              </w:rPr>
              <w:t>الدليل على التوحيد في العبودية</w:t>
            </w:r>
            <w:r>
              <w:rPr>
                <w:rStyle w:val="IndexLink"/>
                <w:rtl w:val="true"/>
              </w:rPr>
              <w:tab/>
            </w:r>
            <w:r>
              <w:rPr>
                <w:rStyle w:val="IndexLink"/>
              </w:rPr>
              <w:t>58</w:t>
            </w:r>
          </w:hyperlink>
        </w:p>
        <w:p>
          <w:pPr>
            <w:pStyle w:val="Contents2"/>
            <w:tabs>
              <w:tab w:val="clear" w:pos="8743"/>
              <w:tab w:val="right" w:pos="9026" w:leader="dot"/>
            </w:tabs>
            <w:rPr/>
          </w:pPr>
          <w:hyperlink w:anchor="__RefHeading___Toc1824163_2870459653">
            <w:r>
              <w:rPr>
                <w:webHidden/>
                <w:rStyle w:val="IndexLink"/>
                <w:rtl w:val="true"/>
              </w:rPr>
              <w:t xml:space="preserve">الدرس العاشر </w:t>
            </w:r>
            <w:r>
              <w:rPr>
                <w:rStyle w:val="IndexLink"/>
                <w:rtl w:val="true"/>
              </w:rPr>
              <w:t xml:space="preserve">: </w:t>
            </w:r>
            <w:r>
              <w:rPr>
                <w:rStyle w:val="IndexLink"/>
                <w:rtl w:val="true"/>
              </w:rPr>
              <w:t>التوحيد الصفاتي</w:t>
            </w:r>
            <w:r>
              <w:rPr>
                <w:rStyle w:val="IndexLink"/>
                <w:rtl w:val="true"/>
              </w:rPr>
              <w:tab/>
            </w:r>
            <w:r>
              <w:rPr>
                <w:rStyle w:val="IndexLink"/>
              </w:rPr>
              <w:t>62</w:t>
            </w:r>
          </w:hyperlink>
        </w:p>
        <w:p>
          <w:pPr>
            <w:pStyle w:val="Contents2"/>
            <w:tabs>
              <w:tab w:val="clear" w:pos="8743"/>
              <w:tab w:val="right" w:pos="9026" w:leader="dot"/>
            </w:tabs>
            <w:rPr/>
          </w:pPr>
          <w:hyperlink w:anchor="__RefHeading___Toc1824165_2870459653">
            <w:r>
              <w:rPr>
                <w:webHidden/>
                <w:rStyle w:val="IndexLink"/>
                <w:rtl w:val="true"/>
              </w:rPr>
              <w:t xml:space="preserve">الدرس الحادي عشر </w:t>
            </w:r>
            <w:r>
              <w:rPr>
                <w:rStyle w:val="IndexLink"/>
                <w:rtl w:val="true"/>
              </w:rPr>
              <w:t xml:space="preserve">: </w:t>
            </w:r>
            <w:r>
              <w:rPr>
                <w:rStyle w:val="IndexLink"/>
                <w:rtl w:val="true"/>
              </w:rPr>
              <w:t>النبوة</w:t>
            </w:r>
            <w:r>
              <w:rPr>
                <w:rStyle w:val="IndexLink"/>
                <w:rtl w:val="true"/>
              </w:rPr>
              <w:tab/>
            </w:r>
            <w:r>
              <w:rPr>
                <w:rStyle w:val="IndexLink"/>
              </w:rPr>
              <w:t>66</w:t>
            </w:r>
          </w:hyperlink>
        </w:p>
        <w:p>
          <w:pPr>
            <w:pStyle w:val="Contents2"/>
            <w:tabs>
              <w:tab w:val="clear" w:pos="8743"/>
              <w:tab w:val="right" w:pos="9026" w:leader="dot"/>
            </w:tabs>
            <w:rPr/>
          </w:pPr>
          <w:hyperlink w:anchor="__RefHeading___Toc1824167_2870459653">
            <w:r>
              <w:rPr>
                <w:webHidden/>
                <w:rStyle w:val="IndexLink"/>
                <w:rtl w:val="true"/>
              </w:rPr>
              <w:t xml:space="preserve">الدرس السابع عشر </w:t>
            </w:r>
            <w:r>
              <w:rPr>
                <w:rStyle w:val="IndexLink"/>
                <w:rtl w:val="true"/>
              </w:rPr>
              <w:t xml:space="preserve">: </w:t>
            </w:r>
            <w:r>
              <w:rPr>
                <w:rStyle w:val="IndexLink"/>
                <w:rtl w:val="true"/>
              </w:rPr>
              <w:t>الإمامة</w:t>
            </w:r>
            <w:r>
              <w:rPr>
                <w:rStyle w:val="IndexLink"/>
                <w:rtl w:val="true"/>
              </w:rPr>
              <w:tab/>
            </w:r>
            <w:r>
              <w:rPr>
                <w:rStyle w:val="IndexLink"/>
              </w:rPr>
              <w:t>102</w:t>
            </w:r>
          </w:hyperlink>
        </w:p>
        <w:p>
          <w:pPr>
            <w:pStyle w:val="Contents3"/>
            <w:tabs>
              <w:tab w:val="clear" w:pos="8459"/>
              <w:tab w:val="right" w:pos="9026" w:leader="dot"/>
            </w:tabs>
            <w:rPr/>
          </w:pPr>
          <w:hyperlink w:anchor="__RefHeading___Toc1824169_2870459653">
            <w:r>
              <w:rPr>
                <w:webHidden/>
                <w:rStyle w:val="IndexLink"/>
                <w:rtl w:val="true"/>
              </w:rPr>
              <w:t>اشارة</w:t>
            </w:r>
            <w:r>
              <w:rPr>
                <w:rStyle w:val="IndexLink"/>
                <w:rtl w:val="true"/>
              </w:rPr>
              <w:tab/>
            </w:r>
            <w:r>
              <w:rPr>
                <w:rStyle w:val="IndexLink"/>
              </w:rPr>
              <w:t>102</w:t>
            </w:r>
          </w:hyperlink>
        </w:p>
        <w:p>
          <w:pPr>
            <w:pStyle w:val="Contents3"/>
            <w:tabs>
              <w:tab w:val="clear" w:pos="8459"/>
              <w:tab w:val="right" w:pos="9026" w:leader="dot"/>
            </w:tabs>
            <w:rPr/>
          </w:pPr>
          <w:hyperlink w:anchor="__RefHeading___Toc1824171_2870459653">
            <w:r>
              <w:rPr>
                <w:webHidden/>
                <w:rStyle w:val="IndexLink"/>
                <w:rtl w:val="true"/>
              </w:rPr>
              <w:t>المبحث الاول</w:t>
            </w:r>
            <w:r>
              <w:rPr>
                <w:rStyle w:val="IndexLink"/>
                <w:rtl w:val="true"/>
              </w:rPr>
              <w:t xml:space="preserve">: </w:t>
            </w:r>
            <w:r>
              <w:rPr>
                <w:rStyle w:val="IndexLink"/>
                <w:rtl w:val="true"/>
              </w:rPr>
              <w:t>ما هي حقيقة الإمامة في نظر علمائنا هناك تعاريف متعددة إلا انه يمكن ان نذكر التعريف الاتي</w:t>
            </w:r>
            <w:r>
              <w:rPr>
                <w:rStyle w:val="IndexLink"/>
                <w:rtl w:val="true"/>
              </w:rPr>
              <w:t>:</w:t>
              <w:tab/>
            </w:r>
            <w:r>
              <w:rPr>
                <w:rStyle w:val="IndexLink"/>
              </w:rPr>
              <w:t>103</w:t>
            </w:r>
          </w:hyperlink>
        </w:p>
        <w:p>
          <w:pPr>
            <w:pStyle w:val="Contents2"/>
            <w:tabs>
              <w:tab w:val="clear" w:pos="8743"/>
              <w:tab w:val="right" w:pos="9026" w:leader="dot"/>
            </w:tabs>
            <w:rPr/>
          </w:pPr>
          <w:hyperlink w:anchor="__RefHeading___Toc1824173_2870459653">
            <w:r>
              <w:rPr>
                <w:webHidden/>
                <w:rStyle w:val="IndexLink"/>
                <w:rtl w:val="true"/>
              </w:rPr>
              <w:t>الدرس الثامن عشر</w:t>
            </w:r>
            <w:r>
              <w:rPr>
                <w:rStyle w:val="IndexLink"/>
                <w:rtl w:val="true"/>
              </w:rPr>
              <w:tab/>
            </w:r>
            <w:r>
              <w:rPr>
                <w:rStyle w:val="IndexLink"/>
              </w:rPr>
              <w:t>105</w:t>
            </w:r>
          </w:hyperlink>
        </w:p>
        <w:p>
          <w:pPr>
            <w:pStyle w:val="Contents2"/>
            <w:tabs>
              <w:tab w:val="clear" w:pos="8743"/>
              <w:tab w:val="right" w:pos="9026" w:leader="dot"/>
            </w:tabs>
            <w:rPr/>
          </w:pPr>
          <w:hyperlink w:anchor="__RefHeading___Toc1824175_2870459653">
            <w:r>
              <w:rPr>
                <w:webHidden/>
                <w:rStyle w:val="IndexLink"/>
                <w:rtl w:val="true"/>
              </w:rPr>
              <w:t xml:space="preserve">الدرس التاسع عشر </w:t>
            </w:r>
            <w:r>
              <w:rPr>
                <w:rStyle w:val="IndexLink"/>
                <w:rtl w:val="true"/>
              </w:rPr>
              <w:t xml:space="preserve">: </w:t>
            </w:r>
            <w:r>
              <w:rPr>
                <w:rStyle w:val="IndexLink"/>
                <w:rtl w:val="true"/>
              </w:rPr>
              <w:t>الإمامة من أصول الدين</w:t>
            </w:r>
            <w:r>
              <w:rPr>
                <w:rStyle w:val="IndexLink"/>
                <w:rtl w:val="true"/>
              </w:rPr>
              <w:tab/>
            </w:r>
            <w:r>
              <w:rPr>
                <w:rStyle w:val="IndexLink"/>
              </w:rPr>
              <w:t>108</w:t>
            </w:r>
          </w:hyperlink>
        </w:p>
        <w:p>
          <w:pPr>
            <w:pStyle w:val="Contents3"/>
            <w:tabs>
              <w:tab w:val="clear" w:pos="8459"/>
              <w:tab w:val="right" w:pos="9026" w:leader="dot"/>
            </w:tabs>
            <w:rPr/>
          </w:pPr>
          <w:hyperlink w:anchor="__RefHeading___Toc1824177_2870459653">
            <w:r>
              <w:rPr>
                <w:webHidden/>
                <w:rStyle w:val="IndexLink"/>
                <w:rtl w:val="true"/>
              </w:rPr>
              <w:t xml:space="preserve">المبحث الثاني </w:t>
            </w:r>
            <w:r>
              <w:rPr>
                <w:rStyle w:val="IndexLink"/>
                <w:rtl w:val="true"/>
              </w:rPr>
              <w:t xml:space="preserve">: </w:t>
            </w:r>
            <w:r>
              <w:rPr>
                <w:rStyle w:val="IndexLink"/>
                <w:rtl w:val="true"/>
              </w:rPr>
              <w:t>الإمامة من أصول الدين</w:t>
            </w:r>
            <w:r>
              <w:rPr>
                <w:rStyle w:val="IndexLink"/>
                <w:rtl w:val="true"/>
              </w:rPr>
              <w:tab/>
            </w:r>
            <w:r>
              <w:rPr>
                <w:rStyle w:val="IndexLink"/>
              </w:rPr>
              <w:t>108</w:t>
            </w:r>
          </w:hyperlink>
        </w:p>
        <w:p>
          <w:pPr>
            <w:pStyle w:val="Contents2"/>
            <w:tabs>
              <w:tab w:val="clear" w:pos="8743"/>
              <w:tab w:val="right" w:pos="9026" w:leader="dot"/>
            </w:tabs>
            <w:rPr/>
          </w:pPr>
          <w:hyperlink w:anchor="__RefHeading___Toc1824179_2870459653">
            <w:r>
              <w:rPr>
                <w:webHidden/>
                <w:rStyle w:val="IndexLink"/>
                <w:rtl w:val="true"/>
              </w:rPr>
              <w:t xml:space="preserve">الدرس العشرون </w:t>
            </w:r>
            <w:r>
              <w:rPr>
                <w:rStyle w:val="IndexLink"/>
                <w:rtl w:val="true"/>
              </w:rPr>
              <w:t xml:space="preserve">: </w:t>
            </w:r>
            <w:r>
              <w:rPr>
                <w:rStyle w:val="IndexLink"/>
                <w:rtl w:val="true"/>
              </w:rPr>
              <w:t>وظائف الإمام وصلاحيته</w:t>
            </w:r>
            <w:r>
              <w:rPr>
                <w:rStyle w:val="IndexLink"/>
                <w:rtl w:val="true"/>
              </w:rPr>
              <w:tab/>
            </w:r>
            <w:r>
              <w:rPr>
                <w:rStyle w:val="IndexLink"/>
              </w:rPr>
              <w:t>110</w:t>
            </w:r>
          </w:hyperlink>
        </w:p>
        <w:p>
          <w:pPr>
            <w:pStyle w:val="Contents3"/>
            <w:tabs>
              <w:tab w:val="clear" w:pos="8459"/>
              <w:tab w:val="right" w:pos="9026" w:leader="dot"/>
            </w:tabs>
            <w:rPr/>
          </w:pPr>
          <w:hyperlink w:anchor="__RefHeading___Toc1824181_2870459653">
            <w:r>
              <w:rPr>
                <w:webHidden/>
                <w:rStyle w:val="IndexLink"/>
                <w:rtl w:val="true"/>
              </w:rPr>
              <w:t>المبحث الثالث</w:t>
            </w:r>
            <w:r>
              <w:rPr>
                <w:rStyle w:val="IndexLink"/>
                <w:rtl w:val="true"/>
              </w:rPr>
              <w:t xml:space="preserve">: </w:t>
            </w:r>
            <w:r>
              <w:rPr>
                <w:rStyle w:val="IndexLink"/>
                <w:rtl w:val="true"/>
              </w:rPr>
              <w:t>وظائف الإمام وصلاحيته</w:t>
            </w:r>
            <w:r>
              <w:rPr>
                <w:rStyle w:val="IndexLink"/>
                <w:rtl w:val="true"/>
              </w:rPr>
              <w:tab/>
            </w:r>
            <w:r>
              <w:rPr>
                <w:rStyle w:val="IndexLink"/>
              </w:rPr>
              <w:t>110</w:t>
            </w:r>
          </w:hyperlink>
        </w:p>
        <w:p>
          <w:pPr>
            <w:pStyle w:val="Contents3"/>
            <w:tabs>
              <w:tab w:val="clear" w:pos="8459"/>
              <w:tab w:val="right" w:pos="9026" w:leader="dot"/>
            </w:tabs>
            <w:rPr/>
          </w:pPr>
          <w:hyperlink w:anchor="__RefHeading___Toc1824183_2870459653">
            <w:r>
              <w:rPr>
                <w:webHidden/>
                <w:rStyle w:val="IndexLink"/>
                <w:rtl w:val="true"/>
              </w:rPr>
              <w:t>المبحث الرابع</w:t>
            </w:r>
            <w:r>
              <w:rPr>
                <w:rStyle w:val="IndexLink"/>
                <w:rtl w:val="true"/>
              </w:rPr>
              <w:t xml:space="preserve">: </w:t>
            </w:r>
            <w:r>
              <w:rPr>
                <w:rStyle w:val="IndexLink"/>
                <w:rtl w:val="true"/>
              </w:rPr>
              <w:t>شرائط الإمام أو ما هي صفات الإمام؟</w:t>
            </w:r>
            <w:r>
              <w:rPr>
                <w:rStyle w:val="IndexLink"/>
                <w:rtl w:val="true"/>
              </w:rPr>
              <w:tab/>
            </w:r>
            <w:r>
              <w:rPr>
                <w:rStyle w:val="IndexLink"/>
              </w:rPr>
              <w:t>111</w:t>
            </w:r>
          </w:hyperlink>
        </w:p>
        <w:p>
          <w:pPr>
            <w:pStyle w:val="Contents2"/>
            <w:tabs>
              <w:tab w:val="clear" w:pos="8743"/>
              <w:tab w:val="right" w:pos="9026" w:leader="dot"/>
            </w:tabs>
            <w:rPr/>
          </w:pPr>
          <w:hyperlink w:anchor="__RefHeading___Toc1824185_2870459653">
            <w:r>
              <w:rPr>
                <w:webHidden/>
                <w:rStyle w:val="IndexLink"/>
                <w:rtl w:val="true"/>
              </w:rPr>
              <w:t>المصادر</w:t>
            </w:r>
            <w:r>
              <w:rPr>
                <w:rStyle w:val="IndexLink"/>
                <w:rtl w:val="true"/>
              </w:rPr>
              <w:tab/>
            </w:r>
            <w:r>
              <w:rPr>
                <w:rStyle w:val="IndexLink"/>
              </w:rPr>
              <w:t>128</w:t>
            </w:r>
          </w:hyperlink>
        </w:p>
        <w:p>
          <w:pPr>
            <w:pStyle w:val="Contents2"/>
            <w:tabs>
              <w:tab w:val="clear" w:pos="8743"/>
              <w:tab w:val="right" w:pos="9026" w:leader="dot"/>
            </w:tabs>
            <w:rPr/>
          </w:pPr>
          <w:hyperlink w:anchor="__RefHeading___Toc1824187_2870459653">
            <w:r>
              <w:rPr>
                <w:webHidden/>
                <w:rStyle w:val="IndexLink"/>
                <w:rtl w:val="true"/>
              </w:rPr>
              <w:t>المحتويات</w:t>
            </w:r>
            <w:r>
              <w:rPr>
                <w:rStyle w:val="IndexLink"/>
                <w:rtl w:val="true"/>
              </w:rPr>
              <w:tab/>
            </w:r>
            <w:r>
              <w:rPr>
                <w:rStyle w:val="IndexLink"/>
              </w:rPr>
              <w:t>132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89_78113"/>
      <w:bookmarkStart w:id="1" w:name="pg8989_78113"/>
      <w:bookmarkEnd w:id="1"/>
    </w:p>
    <w:p>
      <w:pPr>
        <w:pStyle w:val="Heading2"/>
        <w:numPr>
          <w:ilvl w:val="1"/>
          <w:numId w:val="1"/>
        </w:numPr>
        <w:rPr/>
      </w:pPr>
      <w:bookmarkStart w:id="2" w:name="pg8989_78113"/>
      <w:bookmarkStart w:id="3" w:name="__RefHeading___Toc1824135_2870459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السنة النقد</w:t>
      </w:r>
    </w:p>
    <w:p>
      <w:pPr>
        <w:pStyle w:val="BookText"/>
        <w:rPr/>
      </w:pPr>
      <w:r>
        <w:rPr>
          <w:rFonts w:ascii="Amiri" w:hAnsi="Amiri" w:eastAsia="Amiri" w:cs="Amiri"/>
          <w:color w:val="111111"/>
          <w:sz w:val="28"/>
          <w:sz w:val="28"/>
          <w:szCs w:val="28"/>
          <w:rtl w:val="true"/>
          <w:lang w:bidi="ar-SA"/>
        </w:rPr>
        <w:t>قوون الفكرية والثقاء</w:t>
      </w:r>
    </w:p>
    <w:p>
      <w:pPr>
        <w:pStyle w:val="BookText"/>
        <w:rPr/>
      </w:pPr>
      <w:r>
        <w:rPr>
          <w:rFonts w:ascii="Amiri" w:hAnsi="Amiri" w:eastAsia="Amiri" w:cs="Amiri"/>
          <w:color w:val="111111"/>
          <w:sz w:val="28"/>
          <w:sz w:val="28"/>
          <w:szCs w:val="28"/>
          <w:rtl w:val="true"/>
          <w:lang w:bidi="ar-SA"/>
        </w:rPr>
        <w:t>مَعْهَدُ تَرَات الأَنْبِيَاءِ لِلدِرَاسَاتِ الجَوْزَونَة الالكترونية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المناهج الدراسية</w:t>
      </w:r>
    </w:p>
    <w:p>
      <w:pPr>
        <w:pStyle w:val="BookText"/>
        <w:rPr/>
      </w:pPr>
      <w:r>
        <w:rPr>
          <w:rFonts w:ascii="Amiri" w:hAnsi="Amiri" w:eastAsia="Amiri" w:cs="Amiri"/>
          <w:color w:val="111111"/>
          <w:sz w:val="28"/>
          <w:sz w:val="28"/>
          <w:szCs w:val="28"/>
          <w:rtl w:val="true"/>
          <w:lang w:bidi="ar-SA"/>
        </w:rPr>
        <w:t>محاضت عامة العقيدة</w:t>
      </w:r>
    </w:p>
    <w:p>
      <w:pPr>
        <w:pStyle w:val="BookText"/>
        <w:rPr/>
      </w:pPr>
      <w:r>
        <w:rPr>
          <w:rFonts w:ascii="Amiri" w:hAnsi="Amiri" w:eastAsia="Amiri" w:cs="Amiri"/>
          <w:color w:val="111111"/>
          <w:sz w:val="28"/>
          <w:sz w:val="28"/>
          <w:szCs w:val="28"/>
          <w:rtl w:val="true"/>
          <w:lang w:bidi="ar-SA"/>
        </w:rPr>
        <w:t>حسين مصطفي الياسي</w:t>
      </w:r>
    </w:p>
    <w:p>
      <w:pPr>
        <w:pStyle w:val="BookText"/>
        <w:rPr/>
      </w:pPr>
      <w:r>
        <w:rPr>
          <w:rFonts w:ascii="Amiri" w:hAnsi="Amiri" w:eastAsia="Amiri" w:cs="Amiri"/>
          <w:color w:val="111111"/>
          <w:sz w:val="28"/>
          <w:sz w:val="28"/>
          <w:szCs w:val="28"/>
          <w:rtl w:val="true"/>
          <w:lang w:bidi="ar-SA"/>
        </w:rPr>
        <w:t>الكتاب محاضرات عامة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مصطفي الياسين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بيع الآخر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24137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قسم الشؤون الفكرية والثقافية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الكتاب محاضرات عامة في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مصطفي الياسين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الفكرية والثقافية في العتبة العباسية المقدسة معهد تراث الأنبياء للدراسات</w:t>
      </w:r>
    </w:p>
    <w:p>
      <w:pPr>
        <w:pStyle w:val="BookText"/>
        <w:rPr/>
      </w:pPr>
      <w:r>
        <w:rPr>
          <w:rFonts w:ascii="Amiri" w:hAnsi="Amiri" w:eastAsia="Amiri" w:cs="Amiri"/>
          <w:color w:val="111111"/>
          <w:sz w:val="28"/>
          <w:sz w:val="28"/>
          <w:szCs w:val="28"/>
          <w:rtl w:val="true"/>
          <w:lang w:bidi="ar-SA"/>
        </w:rPr>
        <w:t>الحوزوية الإلكترونية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الاخراج الطباعي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سعيد الاسدي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الكفيل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 الآخر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م </w:t>
      </w:r>
      <w:bookmarkStart w:id="7" w:name="pg8989_78115"/>
    </w:p>
    <w:p>
      <w:pPr>
        <w:pStyle w:val="Heading2"/>
        <w:numPr>
          <w:ilvl w:val="1"/>
          <w:numId w:val="1"/>
        </w:numPr>
        <w:rPr/>
      </w:pPr>
      <w:bookmarkStart w:id="8" w:name="__RefHeading___Toc1824139_2870459653"/>
      <w:bookmarkStart w:id="9" w:name="_Toc3"/>
      <w:bookmarkEnd w:id="7"/>
      <w:bookmarkEnd w:id="8"/>
      <w:r>
        <w:rPr>
          <w:rtl w:val="true"/>
        </w:rPr>
        <w:t>إهداء</w:t>
      </w:r>
      <w:bookmarkEnd w:id="9"/>
    </w:p>
    <w:p>
      <w:pPr>
        <w:pStyle w:val="BookText"/>
        <w:rPr/>
      </w:pPr>
      <w:r>
        <w:rPr>
          <w:rFonts w:ascii="IRNazanin" w:hAnsi="IRNazanin" w:eastAsia="IRNazanin"/>
          <w:color w:val="111111"/>
          <w:sz w:val="28"/>
          <w:sz w:val="28"/>
          <w:szCs w:val="28"/>
          <w:rtl w:val="true"/>
          <w:lang w:bidi="fa-IR"/>
        </w:rPr>
        <w:t>إلى مقام علمائنا الافذاذ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الماضين وحفظ الباقين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هذا الجهد المتواضع راجياً من الله تعالى القبول</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8989_78117"/>
      <w:bookmarkStart w:id="11" w:name="pg8989_78117"/>
      <w:bookmarkEnd w:id="11"/>
    </w:p>
    <w:p>
      <w:pPr>
        <w:pStyle w:val="Heading2"/>
        <w:numPr>
          <w:ilvl w:val="1"/>
          <w:numId w:val="1"/>
        </w:numPr>
        <w:rPr/>
      </w:pPr>
      <w:bookmarkStart w:id="12" w:name="pg8989_78117"/>
      <w:bookmarkStart w:id="13" w:name="__RefHeading___Toc1824141_2870459653"/>
      <w:bookmarkStart w:id="14" w:name="_Toc4"/>
      <w:bookmarkEnd w:id="12"/>
      <w:bookmarkEnd w:id="13"/>
      <w:r>
        <w:rPr>
          <w:rtl w:val="true"/>
        </w:rPr>
        <w:t>مقدمة المعهد</w:t>
      </w:r>
      <w:bookmarkEnd w:id="14"/>
    </w:p>
    <w:p>
      <w:pPr>
        <w:pStyle w:val="BookText"/>
        <w:rPr/>
      </w:pPr>
      <w:r>
        <w:rPr>
          <w:rFonts w:ascii="Amiri" w:hAnsi="Amiri" w:eastAsia="Amiri" w:cs="Amiri"/>
          <w:color w:val="111111"/>
          <w:sz w:val="28"/>
          <w:sz w:val="28"/>
          <w:szCs w:val="28"/>
          <w:rtl w:val="true"/>
          <w:lang w:bidi="ar-SA"/>
        </w:rPr>
        <w:t>معهد تراث الأنبياء، مؤسسة علمية حوزوية تُدَّرس المناهج الدَّينية المعدَّة لطُلّاب  الحوزة العلمية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الدراسة فيه عن طريق الانترنيت وليست مباشرة</w:t>
      </w:r>
    </w:p>
    <w:p>
      <w:pPr>
        <w:pStyle w:val="BookText"/>
        <w:rPr/>
      </w:pPr>
      <w:r>
        <w:rPr>
          <w:rFonts w:ascii="Amiri" w:hAnsi="Amiri" w:eastAsia="Amiri" w:cs="Amiri"/>
          <w:color w:val="111111"/>
          <w:sz w:val="28"/>
          <w:sz w:val="28"/>
          <w:szCs w:val="28"/>
          <w:rtl w:val="true"/>
          <w:lang w:bidi="ar-SA"/>
        </w:rPr>
        <w:t>يساهم المعهد في نشر وترويج المعارف الإسلامية وعلوم آل البيت عليه السلام ووصولها إلى أوسع شريحة ممكنة من المجتمع، وذلك من خلال توفير المواقع والتطبيقات  الإلكترونية التي يقوم بإنتاجها كادر متخصَّص من المبرمجين والمصمَّمين في مجال برمجة  وتصميم المواقع الإلكترونية والتطبيقات على أجهزة الحاسوب والهواتف الذكيَّة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وبالنظر للحاجة الفعلية في مجال التبليغ الإسلامي النسوي فقد أخذ المعهد على</w:t>
      </w:r>
    </w:p>
    <w:p>
      <w:pPr>
        <w:pStyle w:val="BookText"/>
        <w:rPr/>
      </w:pPr>
      <w:r>
        <w:rPr>
          <w:rFonts w:ascii="Amiri" w:hAnsi="Amiri" w:eastAsia="Amiri" w:cs="Amiri"/>
          <w:color w:val="111111"/>
          <w:sz w:val="28"/>
          <w:sz w:val="28"/>
          <w:szCs w:val="28"/>
          <w:rtl w:val="true"/>
          <w:lang w:bidi="ar-SA"/>
        </w:rPr>
        <w:t>عاتقه تأسيس جامعة متخصصة في هذا المجال، فتمَّ إنشاء جامعة أُمَّ البنين عليه السلام الإلكترونية لتلبية حاجة المجتمع وملء الفراغ في الساحة الإسلاميَّة لإعداد مبلَّغات  رساليّات قادرات على إيصال الخطاب الإسلامي بطريقة علمية بعيدة عن الارتجال في   العمل التبليغي، بالإضافة إلى فتح التخصصات العقائدية والفقهية والقرآنية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المعهد لم يُهمِل الجانب الإعلامي، فبادر إلى إنشاء مركز القمر للإعلام الرقمي، الذي يعمل على تقوية المحتوى الإيجابي على شبكة الانترنيت ووسائل الإعلام الاجتماعي، حيث يكون هذا المحتوى موجّهاً لإيصال فكر أهل البيت عليه السلام وتوجيهات المرجعية الدينية العليا إلى نطاق واسع من الشرائح المجتمعية المختلفة وبأحدث تقنيات الإنتاج الرقمي وبأساليب خطابية تناسب المتلقي العصري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والمعهد يقوم بطباعة ونشر الإنتاج الفكري والعلمي لطلبة العلم، ضمن سلسلة </w:t>
      </w:r>
    </w:p>
    <w:p>
      <w:pPr>
        <w:pStyle w:val="BookText"/>
        <w:rPr/>
      </w:pPr>
      <w:r>
        <w:rPr>
          <w:rFonts w:ascii="IRNazanin" w:hAnsi="IRNazanin" w:eastAsia="IRNazanin"/>
          <w:color w:val="111111"/>
          <w:sz w:val="28"/>
          <w:sz w:val="28"/>
          <w:szCs w:val="28"/>
          <w:rtl w:val="true"/>
          <w:lang w:bidi="fa-IR"/>
        </w:rPr>
        <w:t>من الإصدارات في مختلف العناوين العقائدية والفقهية والأخلاقية – التي تهدف إلى ترسيخ العقيدة والفكر والأخلاق، بأسلوب بعيد عن التعقيد، يستقي معلوماته من مدرسة أهل البيت علیه السلام الموروثة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ضمن ما يهدف المعهد إلى طباعته هي المناهج المعدّة لطلبته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في المعهد أو في جامعة أم البنين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الكتاب هو أحد دروس المرحلة التمهيدية في  معهدنا، حيث عمل فيه المؤلف على تلخيص وافٍ لعلم الكلام ينفع في الفهرسة العامة التي لا تخلو من شيء من الاستدلال على المطالب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w:t>
      </w:r>
    </w:p>
    <w:p>
      <w:pPr>
        <w:pStyle w:val="BookText"/>
        <w:rPr/>
      </w:pPr>
      <w:r>
        <w:rPr>
          <w:rFonts w:ascii="IRNazanin" w:hAnsi="IRNazanin" w:eastAsia="IRNazanin"/>
          <w:color w:val="111111"/>
          <w:sz w:val="28"/>
          <w:sz w:val="28"/>
          <w:szCs w:val="28"/>
          <w:rtl w:val="true"/>
          <w:lang w:bidi="fa-IR"/>
        </w:rPr>
        <w:t>اللَّه عز وجل أن يجعل عملنا في عينه، وأن يتقبله بقبوله الحسن، إنَّه سميع  مجیب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إدارة المعهد </w:t>
      </w:r>
      <w:bookmarkStart w:id="15" w:name="pg8989_78119"/>
    </w:p>
    <w:p>
      <w:pPr>
        <w:pStyle w:val="Heading2"/>
        <w:numPr>
          <w:ilvl w:val="1"/>
          <w:numId w:val="1"/>
        </w:numPr>
        <w:rPr/>
      </w:pPr>
      <w:bookmarkStart w:id="16" w:name="__RefHeading___Toc1824143_2870459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الحمدَ للَّهِ ربَّ العالمينَ والصلاة والسلام على رسوله الأمين وآله الطيبين الطاهرين هداة الخلق أجمعين، واللعن الدائم الابدي على اعدائهم اعداء الدين الى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نظرنا الى عصرنا الحالي نجده مليئاً بالاضطرابات والترددات من جهة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واذا لاحظنا طبقات المجتمع وبالاخص طبقة الشباب فسنجد عند بعضهم شكوكاً مما ادى بهم الى عدم الاستقرار، وهذه الشكوك التي تثار على الساحة الدينية ان لم تُعالج معالجة صحيحة فانها ستدخل البعض في الإلحاد وتُصيًّر بعضاً اخر مشلول الحركة في دائرة الفكر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على صعيد الفقه ام العقيدة ام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لابدّ على العاقل ان يقف بوجه ذلك  ويدفع تلك السلاسل من الشكوك لتحصيل الاستقرار وراحة البال واطمئنان القلب لتحقيق السعادة الروحية والسير نحو التكامل للفوز برضى المنان لا ان يبقى في مرحلة  الاستقرار التي هي ادنى رتبة من الشك كالاستقرار الحاصل عند الحيوان بسبب عدم تحصل الشك عنده فهو مستقر لكن استقراره ادنى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على العاقل إلاّ تحصيل الاستقرار من النوع الاول لتحقيق غايته، ولابدّ من رفع الشكوك بنحو صحيح من التفكير المنتظم لا كيف ما كان، وعلى هذا الاساس لابدّ ان ننهض نهضة عاقل لدفع الشبهات وإثبات المتبنيات سواء كانت على الصعيد الفقهي أو العقدي أو الاخلاقي أو الفلسفي أو غيرها من العلوم لكي لا نسقط في بحار  الشكوك المؤدية الى الانحرافات المنتهية الى مرحلة الإنحطاط</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هذا جاءنا تكليف من معهد تراث الانبياء لكتابة منهجية عقدية حوزوية </w:t>
      </w:r>
    </w:p>
    <w:p>
      <w:pPr>
        <w:pStyle w:val="BookText"/>
        <w:rPr/>
      </w:pPr>
      <w:r>
        <w:rPr>
          <w:rFonts w:ascii="Amiri" w:hAnsi="Amiri" w:eastAsia="Amiri" w:cs="Amiri"/>
          <w:color w:val="111111"/>
          <w:sz w:val="28"/>
          <w:sz w:val="28"/>
          <w:szCs w:val="28"/>
          <w:rtl w:val="true"/>
          <w:lang w:bidi="ar-SA"/>
        </w:rPr>
        <w:t xml:space="preserve">للمرحلة التمهيدية لتساهم برفع المستوى العلمي للدارسين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هذا المستوى البسيط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الكتاب مشتملاً على بحوث كلامية مختصرة تتناسب مع تلك المرحلة  وكانت سياقة الكتاب بهذا الشكل لاجل تنظيم الترتب الذهني للطالب المبتدئ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ينبغي ملاحظته هو اننا ذكرنا مقدمات في حقيقتها بحوث طويلة عريضة  تؤخذ بهذا المقدار الى ان يحررها الطالب مستقبلاً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اكتفينا بذكر بعض المطالب اشارة لتوقفها على مطالب آخر لا ينسجم طرحها مع هذا الكتاب كبحث العدل المتوقف على بحث مسألة التحسين والتقبيح العقلي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المستقلات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وأسأل الله تعالى التوفيق الدائم الى سماحة الشيخ حسين الترابي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كافة الاخوة العاملين لما يبذلونه من الجهد المتواصل ليلاً نهاراً، فجزاهم الله خيراً وزادهم توفيقاً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واتوجه الى الله سبحانه وتعالى بنبيه نبي الرحمة وآلهِ الطيبين الطاهرين ان يتقبل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اقل القليل مَن وان ينفعني به يوم لاينفع مال ولا بنون إلا مَنْ أتى الله بقلب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مصطفي الياسين</w:t>
      </w:r>
    </w:p>
    <w:p>
      <w:pPr>
        <w:pStyle w:val="BookText"/>
        <w:rPr/>
      </w:pP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pStyle w:val="BookText"/>
        <w:rPr/>
      </w:pPr>
      <w:r>
        <w:rPr>
          <w:rFonts w:ascii="Amiri" w:hAnsi="Amiri" w:eastAsia="Amiri" w:cs="Amiri"/>
          <w:color w:val="111111"/>
          <w:sz w:val="28"/>
          <w:sz w:val="28"/>
          <w:szCs w:val="28"/>
          <w:rtl w:val="true"/>
          <w:lang w:bidi="ar-SA"/>
        </w:rPr>
        <w:t>أخبرنا أبو جعفر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عدة من أصحابنا منهم محمد بن يحيى العطار، عن احمد بن محمد، عن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بن محبوب عن العلاء بن رزين، عن محمد بن مسلم عن ابي جعفر علیه اسلام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العقل استنطقه ثم له اقبل فأقبل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وعزتي وجلالي ما خلقت خلقاً هو احب إليَّ منك ولا أكملتك إلا فيمن أحب، أما إني إياك آمر، وإياك انهى وإياك أعاقب، وإياك أثيب</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89_78123"/>
      <w:bookmarkStart w:id="19" w:name="pg8989_78123"/>
      <w:bookmarkEnd w:id="19"/>
    </w:p>
    <w:p>
      <w:pPr>
        <w:pStyle w:val="Heading2"/>
        <w:numPr>
          <w:ilvl w:val="1"/>
          <w:numId w:val="1"/>
        </w:numPr>
        <w:rPr/>
      </w:pPr>
      <w:bookmarkStart w:id="20" w:name="pg8989_78123"/>
      <w:bookmarkStart w:id="21" w:name="__RefHeading___Toc1824145_2870459653"/>
      <w:bookmarkStart w:id="22" w:name="_Toc6"/>
      <w:bookmarkEnd w:id="20"/>
      <w:bookmarkEnd w:id="21"/>
      <w:r>
        <w:rPr>
          <w:rtl w:val="true"/>
        </w:rPr>
        <w:t>تمهيد</w:t>
      </w:r>
      <w:bookmarkEnd w:id="22"/>
    </w:p>
    <w:p>
      <w:pPr>
        <w:pStyle w:val="BookText"/>
        <w:rPr/>
      </w:pPr>
      <w:r>
        <w:rPr>
          <w:rFonts w:ascii="Amiri" w:hAnsi="Amiri" w:eastAsia="Amiri" w:cs="Amiri"/>
          <w:color w:val="111111"/>
          <w:sz w:val="28"/>
          <w:sz w:val="28"/>
          <w:szCs w:val="28"/>
          <w:rtl w:val="true"/>
          <w:lang w:bidi="ar-SA"/>
        </w:rPr>
        <w:t>قبل الشروع بالابحاث العقائدية أود تقديم ثمانِ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دراسة المسائل العقائدية ومواجهة الشبهاتِ التي تثار حولها من اكثر البحوث العلمية شرفاً و قيمةً، وسنحاول ان شاء الله تعالى طرح المسائل العقائدية  بشكل مبسط وواضح بحسب ما تقتضيه المرحلة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اعني بحسب الدراسة  التمهيدية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بما يملكه من قدرة فكرية و إدراك و تمييز ان  يبحث ويحقق في هذا المجال و ان يدرك اصول العقائد بعقله وفهمه اليقيني الجازم</w:t>
      </w:r>
      <w:r>
        <w:rPr>
          <w:rStyle w:val="FootnoteAnchor"/>
          <w:rtl w:val="true"/>
        </w:rPr>
        <w:footnoteReference w:id="3"/>
      </w:r>
      <w:r>
        <w:rPr>
          <w:rFonts w:ascii="Amiri" w:hAnsi="Amiri" w:eastAsia="Amiri" w:cs="Amiri"/>
          <w:color w:val="111111"/>
          <w:sz w:val="28"/>
          <w:sz w:val="28"/>
          <w:szCs w:val="28"/>
          <w:rtl w:val="true"/>
          <w:lang w:bidi="ar-SA"/>
        </w:rPr>
        <w:t>،  كما ان الفطرة التي اودعها الله تعالى في الانسان والعقل الطبيعي يهدي البشر الى هذه  الاصول</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الالتفات الى ان الدليل المتداول في الكتب العقائدية على  قسمين 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النقلي</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والعمدة في الاثبات هو الدليل العقلي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الادلة النقلية فتذكرها من باب الاستئناس والتأييد وزيادة البصيرة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لعلم العقائد تسميات متعددة سنذكر تسميتين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في اللغة يأتي بمعنى الطاعة والجزاء وفي</w:t>
      </w:r>
    </w:p>
    <w:p>
      <w:pPr>
        <w:pStyle w:val="BookText"/>
        <w:rPr/>
      </w:pPr>
      <w:r>
        <w:rPr>
          <w:rFonts w:ascii="Amiri" w:hAnsi="Amiri" w:eastAsia="Amiri" w:cs="Amiri"/>
          <w:color w:val="111111"/>
          <w:sz w:val="28"/>
          <w:sz w:val="28"/>
          <w:szCs w:val="28"/>
          <w:rtl w:val="true"/>
          <w:lang w:bidi="ar-SA"/>
        </w:rPr>
        <w:t xml:space="preserve">الاصطلاح فهو مجموعة من العقائد والمفاهيم والاحكام والاخلاق التي يحملها مذهب  ومنهج معين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وهذا اشهر الاسماء تداولاً لهذا العلم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تعريف علم الكلام؟</w:t>
      </w:r>
    </w:p>
    <w:p>
      <w:pPr>
        <w:pStyle w:val="BookText"/>
        <w:rPr/>
      </w:pPr>
      <w:r>
        <w:rPr>
          <w:rFonts w:ascii="Amiri" w:hAnsi="Amiri" w:eastAsia="Amiri" w:cs="Amiri"/>
          <w:color w:val="111111"/>
          <w:sz w:val="28"/>
          <w:sz w:val="28"/>
          <w:szCs w:val="28"/>
          <w:rtl w:val="true"/>
          <w:lang w:bidi="ar-SA"/>
        </w:rPr>
        <w:t xml:space="preserve">ذكرت تعريفات متعددة وسنقتصر على ما 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الكلام عبارة عن مسائل مشتملة على العقائد الدينية الحاصلة  اليقينية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أو هو العلم الباحث في إثبات وجود خالق الكون وصفاته وأفعاله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ومن خلال هذا التعريف يمكن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علم الكلام يبحث 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صانع للكون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يتصف به ذلك الصانع من الصفات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تجليات افعاله في عوالم الدنيا والآخرة مما يرجع الى التكليف وما يتعلق بالتكليف وهذه التجليات يمكن ان تندرج تحت ثلاثة عناوين رئيسية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المعاد</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غاية وغرض علم الكلام؟</w:t>
      </w:r>
    </w:p>
    <w:p>
      <w:pPr>
        <w:pStyle w:val="BookText"/>
        <w:rPr/>
      </w:pPr>
      <w:r>
        <w:rPr>
          <w:rFonts w:ascii="Amiri" w:hAnsi="Amiri" w:eastAsia="Amiri" w:cs="Amiri"/>
          <w:color w:val="111111"/>
          <w:sz w:val="28"/>
          <w:sz w:val="28"/>
          <w:szCs w:val="28"/>
          <w:rtl w:val="true"/>
          <w:lang w:bidi="ar-SA"/>
        </w:rPr>
        <w:t xml:space="preserve">الغرض من دراسة علم الكلام هو معرفة الحقائق الدينية والاصول الاعتقادية وهذا يمكن التعبير عنه بالغاية التنويرية بمعنى تطوير الفهم الإيماني للفرد المسلم  والرقي به الى ادراك مضمون عقيدته بتعميق اطلاعه على حدود المفاهيم الاعتقادية التي وردت في الكتاب والسنة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المقدمة السابعة ما هو عدد اصول الدين؟</w:t>
      </w:r>
    </w:p>
    <w:p>
      <w:pPr>
        <w:pStyle w:val="BookText"/>
        <w:rPr/>
      </w:pPr>
      <w:r>
        <w:rPr>
          <w:rFonts w:ascii="Amiri" w:hAnsi="Amiri" w:eastAsia="Amiri" w:cs="Amiri"/>
          <w:color w:val="111111"/>
          <w:sz w:val="28"/>
          <w:sz w:val="28"/>
          <w:szCs w:val="28"/>
          <w:rtl w:val="true"/>
          <w:lang w:bidi="ar-SA"/>
        </w:rPr>
        <w:t>اصول الدين خمسة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العدل، النبوة، الإمامة والمعاد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الالتفات الى ان التوحيد والنبوة والمعاد هذه الاصول الثلاثة تمثل  العقائدية الاساسية لكل الاديان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بعض العلماء اعتبر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المعتقدات المتفرعة على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 مستقلاً والإمامة هي من لواحق النبوة أصلاً اخر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معرفة اصول الدين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الدليل على وجوب المعرفة ؟ في مقام الجواب نقول تذكر عدة ادلة عقلية </w:t>
      </w:r>
    </w:p>
    <w:p>
      <w:pPr>
        <w:pStyle w:val="BookText"/>
        <w:rPr/>
      </w:pPr>
      <w:r>
        <w:rPr>
          <w:rFonts w:ascii="Amiri" w:hAnsi="Amiri" w:eastAsia="Amiri" w:cs="Amiri"/>
          <w:color w:val="111111"/>
          <w:sz w:val="28"/>
          <w:sz w:val="28"/>
          <w:szCs w:val="28"/>
          <w:rtl w:val="true"/>
          <w:lang w:bidi="ar-SA"/>
        </w:rPr>
        <w:t>على وجوب المعرفة في اصول الدين وسنذكر دليلا واحداً وهو دليل لزوم شكر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بيانه بحسب التسلسل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يحكم بلزوم شكر معطي النعمة والثناء عليه ومجازاته على ما اظهره  من ألطافه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الشكر لا يكون ملبياً لذلك النداء الفطري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اذا كان يتناسب مع حال المشكور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دون مقام المنعم فلا يكون شكراً بل لعله عُدَّ اهانة واستخفافاً بالمنعم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لابد من معرفة المنعم تمام المعرفة ثم اداء شكره بما يناسب شأنه ومقامه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ونطبق ما ذكرناه على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الانسان من نفسه الى عالم الوجود وما فيه من اسباب تسيير الحياة وتوفير المعاش وخيرات ونعم بحيث لا تعد ولا تحصى انعمها عليه منعم رزاق كريم يعطي ولا يأخذ حينئذ يوجب العقل عليه شكر مَنْ انعم وافاض عليه</w:t>
      </w:r>
    </w:p>
    <w:p>
      <w:pPr>
        <w:pStyle w:val="BookText"/>
        <w:rPr/>
      </w:pPr>
      <w:r>
        <w:rPr>
          <w:rFonts w:ascii="Amiri" w:hAnsi="Amiri" w:eastAsia="Amiri" w:cs="Amiri"/>
          <w:color w:val="111111"/>
          <w:sz w:val="28"/>
          <w:sz w:val="28"/>
          <w:szCs w:val="28"/>
          <w:rtl w:val="true"/>
          <w:lang w:bidi="ar-SA"/>
        </w:rPr>
        <w:t>كل هذه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فلابد على الانسان العاقل ان يبحث عن المنعم لمعرفته وتقديم الشكر  له وسبب هذه المعرفة لئلا يقع اجحاف وتقصير في شكر المنعم والاجحاف والتقصير  بحق المنعم قبيح مذموم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وتوجد آيات من كتاب الله تعالى تحت على التفكر والتأمل للوصول الى الحقائق والمعارف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سَنُرِيهِمْ آيَاتِنَا فِي الْآفَاقِ وَفِي أَنْفُسِهِمْ حَتَّى يَتَبَيَّنَ هُمْ أَنَّهُ الحقُّ</w:t>
      </w:r>
      <w:r>
        <w:rPr>
          <w:rStyle w:val="FootnoteAnchor"/>
          <w:rtl w:val="true"/>
        </w:rPr>
        <w:footnoteReference w:id="13"/>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لعلم العقائد تسميات متعدة اذكر منها تسميتين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في أي شيئ يبحث علم 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أصول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الغرض من دراسة علم الكلام؟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الى معرفة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طرق عديدة ومختلفة لمعرفة الله تعالى تذكر في مختلف الكتب الفلسفية  والكلامية، ويمكن لنا ان نشبه من جهة ما الادلة على وجود الله تعالى بالطرق والجسور  المنصوبة على نهر كبير ليُعبر عليها الى الضفة الاخرى، فبعضها كالجسور الخشبية  البسيطة نصبت على النهر ليتمكن الشخص الخفيف المؤونة من العبور عليها والوصول  سريعاً الى غايته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بعضها كالجسور الصخرية الطويلة التي تتمتع بقوة اكبر ولكنها تطيل المسافة،  وبعضها كالطرق الحديدية الصعبة المتعرجة والملتوية التي تمر عبر التلال والسهول والأنفاق الكبيرة التي صنعت للقطارات الثقيلة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يمكن تطبيق هذا الكلام على الانسان وحسب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الذي يمتلك ذهنية بسيطة يمكنه التعرف على ربّه من خلال الطرق  البسيطة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يحمل في ذهنه الكثير من الشبهات الثقيلة فعليه العبور من الطريق  الصخري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الذي يحمل احمالاً كثيرة وثقيلةً من الشبهات والوساوس فلابد له ان يسلك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المنصوب على قواعد واسس محكمة ومتينة وان وجدت في الطريق تحديات  والتواءات ومصاعب وتعرجات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بعد ان اتضح الكلام فيما تقدم نشرع بعونه تعالى بذكر دليلين وذلك حسب ما  يناسب المقام فاقول ومنه استمد العون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Style w:val="FootnoteAnchor"/>
          <w:rtl w:val="true"/>
        </w:rPr>
        <w:footnoteReference w:id="15"/>
      </w:r>
      <w:r>
        <w:rPr>
          <w:rFonts w:ascii="Amiri" w:hAnsi="Amiri" w:eastAsia="Amiri" w:cs="Amiri"/>
          <w:color w:val="111111"/>
          <w:sz w:val="28"/>
          <w:sz w:val="28"/>
          <w:szCs w:val="28"/>
          <w:rtl w:val="true"/>
          <w:lang w:bidi="ar-SA"/>
        </w:rPr>
        <w:t>اما واجب الوجود واما ممكن الوجود، والممكن محتاج  الى العلة في ايجاده فالممكن محتاج لواجب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ينبغي علينا بيان مصطلحين لأجل ان يتضح الدليل 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واجب الوجود عبارة عن الموجود الذي هو موجود بذاته ولا يحتاج الى موجد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ممكن الوجود عبارة عن الموجود الذي لا يوجد بذاته وانما يحتاج في وجوده  الى موجد فيناط وجوده بموجود اخر ويتوقف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الكلام المتقدم نستنتج بان ممكن الوجود لا يوجد بذاته فلابد ان يكون وجوده منوطاً وتابعاً لوجود غيره وهذا الغير اما ان يكون واجب الوجود واما ممكن الوجود فان كان واجب الوجود فقد تم المطلوب وهو ان لعالم الممكنات خالقاً يتصف  بانه واجب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ممكن الوجود احتاج الى غيره فنرجع ونسأل مرة اخرى هذا الغير اما ان يكون واجب الوجود وحينئذٍ يتم المطلوب واما ممكن الوجود فنبقى نسأل ولا تنتهي هذه السلسلة وهذا باطل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لابد ان يتوقف الممكن في وجوده على الواجب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الاثر على المؤثركل واحد منا يدرك بوجدانه ان المنزل الذي يأوي اليه لابد له من بنّاء بناه، وإذا شاهد حريقاً يذعن بوجود نار سببت ذلك الحريق، وهذا الضوء الذي نستضيئ به لابدّ له من مصدر وهو الكهرباء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لابد ان نلتفت الى الجبال والانهار والارض والسماء ووو لابد لها من موجد  اوجدها ، هذا الكون اثر ولابد ان يكون لكل اثر مؤثر قد أثره وموجد قد اوجده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يمكن استفادته من قول امير المؤمنين وسيد المتقين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ربي عليه عندما سُئل عن إثبات الصانع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البعرة تدل على البعير والروثة تدل الحمير وآثار القدم تدل على المسير فهيكل علوي بهذه اللطافة ومركز سفلي بهذه  لكثافة كيف لا يدلان على اللطيف الخبير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ما عبر به احد البدو عندما سُئل عن دليل وجود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البعرةُ تدلُّ على البعير واثر الاقدام يدلُّ على المسير افسماء ذات ابراج وارض ذات فجاج لا تدلانِ على العلي القدير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 وهذا ما يعبر عنه بدليل الفطرة وهذا الدليل يشترك فيه العالم  والجاهل والكبير والصغير والعادل والفاسق فكل انسان اذا نظر الى نفسه وانه وجد  بعد العدم وانه خلق من نطفة ولم يخلقه ابواه وهو لم يخلق نفسه فانه حينئذ يجزم لا محالة  بوجود الخالق المدبر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مما تقدم يمكن ان يدرك الانسان بعقله بانه لم يأتِ عن سدى وانما هناك خالق حكيم قام بخلقه وايجاده وإلا فهل هو الذي اوجد نفسه بنفسه وكان في السابق  عدماً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الانسان يدرك بانه لولا وجود خالق خلقه لما وجد في عالم الوجود فهو يدرك  وجودَ علةٍ مفيضة افاضت الوجود عليه بعد ان كان في كتم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اشرح دلیل دلالة الاثر على المؤثر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المصطلحين الآتيين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الشروع في بيان كل صفة على حدة اذكر عشرة أمور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 التالي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الاولى بعد ان ثبت فيما تقدم وجود خالق وصانع للكون عبرنا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فناسب ان نتعرف على صفاته وما يتميز به عن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وعالم الامكان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بعض انه من الممكن يتعرف على صفات الخالق عن طريق التدبر وتنظيم الحجج العقلية على ضوء ما أفاض الله سبحانه وتعالى على عباده من نعمة العقل  والفكر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على ذلك انه تعالى عندما نص على اسمائه وصفاته في كتابه وسنة نبيه لاجل  ان يتدبر فيها الانسان بعقله وفكره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وهذا ما يطلعنا عليه امير المؤمنين وسيد الموحدين علي بن ابي طالب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يُطلع العقولَ على تحديدِ صفته ولم يحجبها عن واجب معرفته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وحاصل قول الأمير صلوات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ان العقول وان كانت غير مأذونة في  تحديد الصفات الالهية لكنها غير محجوبة عن التعرف عليها بحسب 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يمكن للانسان ان يعبد خالقه وصانعه عبادة  صحيحة كاملة اذ إقامة العبودية الكاملة مرهونة بمعرفة المعبود وهذه المعرفة بحسب  المستطاع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يقول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Style w:val="FootnoteAnchor"/>
          <w:rtl w:val="true"/>
        </w:rPr>
        <w:footnoteReference w:id="22"/>
      </w:r>
      <w:r>
        <w:rPr>
          <w:rFonts w:ascii="Amiri" w:hAnsi="Amiri" w:eastAsia="Amiri" w:cs="Amiri"/>
          <w:color w:val="111111"/>
          <w:sz w:val="28"/>
          <w:sz w:val="28"/>
          <w:szCs w:val="28"/>
          <w:rtl w:val="true"/>
          <w:lang w:bidi="ar-SA"/>
        </w:rPr>
        <w:t xml:space="preserve"> الامر الرابع قسم المتكلمون صفات الله تبارك وتعالى الى قسمين </w:t>
      </w:r>
      <w:r>
        <w:rPr>
          <w:rStyle w:val="FootnoteAnchor"/>
          <w:rtl w:val="true"/>
        </w:rPr>
        <w:footnoteReference w:id="2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 ثبوتية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سلسة</w:t>
      </w:r>
    </w:p>
    <w:p>
      <w:pPr>
        <w:pStyle w:val="BookText"/>
        <w:rPr/>
      </w:pPr>
      <w:r>
        <w:rPr>
          <w:rFonts w:ascii="Amiri" w:hAnsi="Amiri" w:eastAsia="Amiri" w:cs="Amiri"/>
          <w:color w:val="111111"/>
          <w:sz w:val="28"/>
          <w:sz w:val="28"/>
          <w:szCs w:val="28"/>
          <w:rtl w:val="true"/>
          <w:lang w:bidi="ar-SA"/>
        </w:rPr>
        <w:t xml:space="preserve">الامر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الصفات الثبوتية والصفات السلبية؟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المثبتة لجمال في الموصوف بمعنى أنَّ هذه الصفات  مهمتها انها تثبت كل جمالٍ في الموصوف وهو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تسمية اخرى وهي الصفات الجمالية او صفات 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الصفات التي يُجلُّ الخالق وينزه عن الاتصاف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ان هذه الصفات مهمتها نفي كل نقص ونفي كل حاجة عن ذات الموصوف</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تسمية اخرى وهي الصفات الجلالية </w:t>
      </w:r>
      <w:r>
        <w:rPr>
          <w:rStyle w:val="FootnoteAnchor"/>
          <w:rtl w:val="true"/>
        </w:rPr>
        <w:footnoteReference w:id="24"/>
      </w:r>
      <w:r>
        <w:rPr>
          <w:rFonts w:ascii="Amiri" w:hAnsi="Amiri" w:eastAsia="Amiri" w:cs="Amiri"/>
          <w:color w:val="111111"/>
          <w:sz w:val="28"/>
          <w:sz w:val="28"/>
          <w:szCs w:val="28"/>
          <w:rtl w:val="true"/>
          <w:lang w:bidi="ar-SA"/>
        </w:rPr>
        <w:t xml:space="preserve">الامر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الصفات الثبوتية الى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الثبوتية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الصفات التي تشير الى كمال في ذات الموصوف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كالعلم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23</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الثبوتية الفعلية وهي الصفات التي تشير الى كمال في فعل الموصوف  كالتكلم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السابع تبين الى هنا ان الكلام في صفات الصانع تقع على ثلاثة اقسام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الثبوتية الذاتية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الصفات الثبوتية الفعلية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السلسة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عدد تلك الصفات </w:t>
      </w:r>
      <w:r>
        <w:rPr>
          <w:rStyle w:val="FootnoteAnchor"/>
          <w:rtl w:val="true"/>
        </w:rPr>
        <w:footnoteReference w:id="25"/>
      </w:r>
      <w:r>
        <w:rPr>
          <w:rFonts w:ascii="IRNazanin" w:hAnsi="IRNazanin" w:eastAsia="IRNazanin"/>
          <w:color w:val="111111"/>
          <w:sz w:val="28"/>
          <w:sz w:val="28"/>
          <w:szCs w:val="28"/>
          <w:rtl w:val="true"/>
          <w:lang w:bidi="fa-IR"/>
        </w:rPr>
        <w:t>؟</w:t>
      </w:r>
      <w:r>
        <w:rPr>
          <w:rFonts w:ascii="Amiri" w:hAnsi="Amiri" w:eastAsia="Amiri" w:cs="Amiri"/>
          <w:color w:val="111111"/>
          <w:sz w:val="28"/>
          <w:sz w:val="28"/>
          <w:szCs w:val="28"/>
          <w:rtl w:val="true"/>
          <w:lang w:bidi="ar-SA"/>
        </w:rPr>
        <w:t xml:space="preserve">ذكروا </w:t>
      </w:r>
      <w:r>
        <w:rPr>
          <w:rStyle w:val="FootnoteAnchor"/>
          <w:rtl w:val="true"/>
        </w:rPr>
        <w:footnoteReference w:id="26"/>
      </w:r>
      <w:r>
        <w:rPr>
          <w:rFonts w:ascii="Amiri" w:hAnsi="Amiri" w:eastAsia="Amiri" w:cs="Amiri"/>
          <w:color w:val="111111"/>
          <w:sz w:val="28"/>
          <w:sz w:val="28"/>
          <w:szCs w:val="28"/>
          <w:rtl w:val="true"/>
          <w:lang w:bidi="ar-SA"/>
        </w:rPr>
        <w:t>ان الصفات الثبوتية الذاتية عددها ثمان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السمع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عدد الصفات الثبوتية الفعلية ثلاثة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عدد الصفات السلبية سبعة ومنها انه تعالى ليس بجسم وانه تعالى لا شريك  له وانه ليس مرئياً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الكتب العقائدية قدمت البحث عن الصفات الثبوتية اولاً ثم بحثت الصفات السلبية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يوجد في المقام نفسه مَنْ قدم البحث عن الصفات السلبية أولاً ثم بحث الصفات الثبوتية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الامر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سنقتصر على بعض الصفات في البيان وذلك بحسب ما تقتضيه  المرحلة الدراسية، ولاجل عدم احساس القارئ الكريم بالسأم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هو الموفق</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الاسله</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الصفات الثبوتية والصفات السلبية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اقسام الصفات الثبوتية مع بيانها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الصفات الثبوتية الذاتية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الصفات الثبوتية العقلية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الثبوتية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اشارةسنبحث ان شاء الله تعالى ثلاث صفات وهي</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العلمالصفة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يمكن ذكر الدليل </w:t>
      </w:r>
      <w:r>
        <w:rPr>
          <w:rStyle w:val="FootnoteAnchor"/>
          <w:rtl w:val="true"/>
        </w:rPr>
        <w:footnoteReference w:id="30"/>
      </w:r>
      <w:r>
        <w:rPr>
          <w:rFonts w:ascii="Amiri" w:hAnsi="Amiri" w:eastAsia="Amiri" w:cs="Amiri"/>
          <w:color w:val="111111"/>
          <w:sz w:val="28"/>
          <w:sz w:val="28"/>
          <w:szCs w:val="28"/>
          <w:rtl w:val="true"/>
          <w:lang w:bidi="ar-SA"/>
        </w:rPr>
        <w:t>الاتي لإثبات العلم في ذات الخالق حيث يمكن ان نصوغه  بحسب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الإحكام والإتقان دليل علمه بالمصنوعات وبعبارة اخرى ان إتقان المصنوع  وإحكامه يدل قطعاً على علم صانعه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والمثال على ذلك هذا الدليل حاصله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نظر الانسان الى الكون الفسيح بمجراته ونظامه الدقيق المنتظم فهو شاهد على علم خالقه وصانعه، فالنظر الى الانسان  ونظام خلقته الدقيق وما يمتاز به من دقة عالية من تنظيم وترتيب الخلايا والشرايين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محاضرات عامة في العقيدةوالاعصاب والانسجة والغدد والهرمونات وغير ذلك هذه الدقة شاهد على علم الخالق فلو كان الخالق فاقداً للعلم فكيف يهبه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فاقد الشيء لا 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لاحظنا كتاباً علمياً يمتاز بالدقة العالية فنقول عنه عالم فكيف بخالق هذا العالم فلا يمكن لعاقل  ان يتصور ان الكتاب العلمي قد كتبه شخص جاهل اذن فكيف يحتمل ان يخلق هذا الكون العظيم بكل ما فيه من اسرار غير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ان الإتقان الموجود في الكون وعالم الإمكان يدل دلالة واضحة على علم خالقه فصانع الكون يتصف بالعلم بأوسع درجاته والى حد الكمال المطلق الذي لا يمكن تصوره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ان نقول بأن القرآن الكريم اشار الى هذا الدليل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وَهُوَ اللَّطِيفُ الْخَبِيرُ </w:t>
      </w:r>
      <w:r>
        <w:rPr>
          <w:rStyle w:val="FootnoteAnchor"/>
          <w:rtl w:val="true"/>
        </w:rPr>
        <w:footnoteReference w:id="31"/>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الاستدلال بقول امير المؤمنين وسيد الوصيين علي بن ابي طالب على  علمه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مبتدع الخلائق بعلمه ومنشئهم بحكمته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عقدي مهم في سعة علمه تعالى وانه يحيط بكل ما في عالم الوجود من صغيرة وكبيرة وما يختلج في الاذهان وتضمره القلوب وهذا ما سيأتي بحثه مستقبلاً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اشارةاختلف العلماء في تفسير معنى القدرة </w:t>
      </w:r>
      <w:r>
        <w:rPr>
          <w:rStyle w:val="FootnoteAnchor"/>
          <w:rtl w:val="true"/>
        </w:rPr>
        <w:footnoteReference w:id="34"/>
      </w:r>
      <w:r>
        <w:rPr>
          <w:rFonts w:ascii="Amiri" w:hAnsi="Amiri" w:eastAsia="Amiri" w:cs="Amiri"/>
          <w:color w:val="111111"/>
          <w:sz w:val="28"/>
          <w:sz w:val="28"/>
          <w:szCs w:val="28"/>
          <w:rtl w:val="true"/>
          <w:lang w:bidi="ar-SA"/>
        </w:rPr>
        <w:t>وفيه كلام طويل إلا انه يمكن ان يقال بان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القدرة هي القوة الموجودة في الفاعل للعمل الذي يمكن ان يصدر منه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فالقادر هو كل مَنْ كان مستطيعاً ومتمكناً من فعل شيء أو عدم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قدرته تعالىهناك عدة ادلة وسنذكر دليلاً واحداً يسمى بدليل النظام الكوني وبيانه بسحب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نرى الكون المحيط بنا فيه نظام على درجة هائلة من العظمة والدقة والجلالة والروعة وفيه موجودات متناهية الدقة وهذا يدل على قدرة مبدع الاشياء وتمكنه من خلق ادقها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 الفاعل كما يكشف عن وجوده يكشف عن صفته فكلما كان الفعل دقيقاً  متقناً دلّ على قدرة الفاعل المبدع فالإحكام والإتقان آيتا وعلامتا القدرة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ان يفهم هذا الدليل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الَّذِي خَلَقَ سَبْعَ سَمَوَاتٍ وَمِنَ الْأَرْضِ مِثْلَهُنَّ يَتَنَزَّلُ الْأَمْرُ بَيْنَهُنَّ لِتَعْلَمُوا أَنَّ اللَّهَ عَلَى كُلِّ شَيْءٍ قَدِيرٌ وَأَنَّ اللَّهَ قَدْ أَحَاطَ بِكُلِّ شَيْءٍ عِلْمًا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ما يرشدنا اليه امير المتقين امير المؤمنين علیه السلام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 الخَلائِقَ  بِقُدرتهِ، ونشَرَ الرّياح برحمته وولّد بالصخورِ مَيَدانَ أرضه</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والإمام </w:t>
      </w:r>
      <w:r>
        <w:rPr>
          <w:rStyle w:val="FootnoteAnchor"/>
          <w:rtl w:val="true"/>
        </w:rPr>
        <w:footnoteReference w:id="38"/>
      </w:r>
      <w:r>
        <w:rPr>
          <w:rFonts w:ascii="IRNazanin" w:hAnsi="IRNazanin" w:eastAsia="IRNazanin"/>
          <w:color w:val="111111"/>
          <w:sz w:val="28"/>
          <w:sz w:val="28"/>
          <w:szCs w:val="28"/>
          <w:rtl w:val="true"/>
          <w:lang w:bidi="fa-IR"/>
        </w:rPr>
        <w:t>بهذه الخطبة المباركة ذكر فيها ابتداء خلق السماء والارض وخلق ادم علیه السلام وهذا مما يدلنا على قدرته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في سعة قدرته وان قدرته تعالى شاملة لكل شيء يأتي بحثه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مستقبلاً ان شاء الله تعالى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الحياةالحياة من المفاهيم الواضحة لدى الاذهان، ويمكن القول بان الحياة في الخالق هي عبارة عن إتصافه بالقدرة والعلم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الدليل على حياته يمكن ذكر دليلين وبحسب الآتی</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الحياة كمال في الموجود ولابد من ان يتصف الصانع وواجب الوجود بكل كمال وإلا لو لم يتصف بكل كمال لأتصف بالنقص واذا كان ناقصاً فلا يكون واجباً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فيما تقدم بان الخالق خلق الكائنات واعطاها الحياة فمعطي الحياة والكمال لا يكون فاقداً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القرآن الكريم صفة الحياة في مواضع عديدة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﴿وَتَوَكَّلْ عَلَى  الحيّ الَّذِي لَا يَمُوتُ وَسَبِّحْ بِحَمْدِهِ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وقال العبد الصالح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إلاّ هو كان حياً بلا كيف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عزّ وجلّ إلها حياً بلا حياة حادثة، بل هو حي لنفسه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فالحياة هي صفة كمالية صفة واجبة لا يتطرق اليها العدم ولا يعرض لها النفاذ  والانقطاع لان تطرق ذلك يضاد وجوبها وضرورتها ويناسب إمكانها والمفروض  خلافه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تثبت العلم فيه تعالى؟س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القدرة فيه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الدليل على قدرته تعالى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وضح معنى الحياة فيه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حياته تعالى؟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اشارةسنتعرض لبيان صفتين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والحكمة وحسب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اشارةيقع الكلام في هذه المسألة العقدية في مطالب اربعة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الاول في معنى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 كلام الله تعالى قديم ام حادث؟المطلب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حدوث كلامه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الكلامتوجد نظريات مختلفة </w:t>
      </w:r>
      <w:r>
        <w:rPr>
          <w:rStyle w:val="FootnoteAnchor"/>
          <w:rtl w:val="true"/>
        </w:rPr>
        <w:footnoteReference w:id="43"/>
      </w:r>
      <w:r>
        <w:rPr>
          <w:rFonts w:ascii="Amiri" w:hAnsi="Amiri" w:eastAsia="Amiri" w:cs="Amiri"/>
          <w:color w:val="111111"/>
          <w:sz w:val="28"/>
          <w:sz w:val="28"/>
          <w:szCs w:val="28"/>
          <w:rtl w:val="true"/>
          <w:lang w:bidi="ar-SA"/>
        </w:rPr>
        <w:t xml:space="preserve">في معنى الكلام ونحن سنبين ما هو الحق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  الله تعالى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الكلام اللفظي وهذا ما يدل عليه الكتاب المجيد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بِإِذْنِهِ مَا يَشَاءُ إِنَّهُ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حَکیِمٌ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حيث بيّن عزّ اسمه ان تكليمه الانبياء يكون باحد طرق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وَحْيَا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حِجَابٍ</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يُرْسِلَ رَسُولًا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الفعلي وهو عبارة عن فعل الفاعل الذي يكشف عن مدى ما يكتنفه  الفاعل من العلم والقدرة والعظمة والكمال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ما تجده في مواضع عديدة من كتاب الله 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المُسِيحُ عِيسَى ابْنُ مَرْيَمَ رَسُولُ اللَّهَ وَكَلِمَتُهُ أَلْقَاهَا إِلَى مَرْيَمَ وَرُوحٌ مِنْهُ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فالنبي عيسى علیه السلام يكشف عن قدرة الله وعظمته اذ كيف خُلقَ في الرحم المبارك من  دون لقاء بين أنثى وذكر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وَلَوْ جِئْنَا بِمِثْلِهِ مَدَدًا </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هذه الآية المباركة تعدُّ ان كل ما في الكون من كلماته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مما تقدم كله فان كلام الله تعالى على نحوين كلام لفظي وكلام فعلي ولا  يشتبه الامر بان كلامه تعالى هو نفس كلام المخلوقات فانه مستحيل اذ كلام المخلوقات بحاجة الى الة من لسان وارتجاج في الاوتار والحنجرة وعضلاتها فهو بحاجة الى الآت  وادوات حسية مادية والله تعالى منزه عن ذلك كله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طريق ثبوت هذه الصفة عند العدلية </w:t>
      </w:r>
      <w:r>
        <w:rPr>
          <w:rStyle w:val="FootnoteAnchor"/>
          <w:rtl w:val="true"/>
        </w:rPr>
        <w:footnoteReference w:id="49"/>
      </w:r>
      <w:r>
        <w:rPr>
          <w:rFonts w:ascii="Amiri" w:hAnsi="Amiri" w:eastAsia="Amiri" w:cs="Amiri"/>
          <w:color w:val="111111"/>
          <w:sz w:val="28"/>
          <w:sz w:val="28"/>
          <w:szCs w:val="28"/>
          <w:rtl w:val="true"/>
          <w:lang w:bidi="ar-SA"/>
        </w:rPr>
        <w:t xml:space="preserve">هو 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الآيات  الدالة على ان صفة التكلم ثابتة له تعالى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كَلَّمَ اللهُ</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وَكَلَّمَ اللهُ مُوسَى تَكْلِيما﴾ ، وَلَا جَاءَ مُوسَى لِمِيقَاتِنَا وَكَلَّمَهُ رَبُّهُ </w:t>
      </w:r>
      <w:r>
        <w:rPr>
          <w:rFonts w:eastAsia="Amiri" w:cs="Amiri" w:ascii="Amiri" w:hAnsi="Amiri"/>
          <w:color w:val="111111"/>
          <w:sz w:val="28"/>
          <w:szCs w:val="28"/>
          <w:rtl w:val="true"/>
          <w:lang w:bidi="ar-SA"/>
        </w:rPr>
        <w:t xml:space="preserve">. </w:t>
      </w:r>
      <w:r>
        <w:rPr>
          <w:rStyle w:val="FootnoteAnchor"/>
          <w:rtl w:val="true"/>
        </w:rPr>
        <w:footnoteReference w:id="51"/>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ونصت بعض الروايات على ذلك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ورد عن امير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كلامه سبحانه فعل منه أنشأه ومثله لم يكن من قبل ذلك كائناً </w:t>
      </w:r>
      <w:r>
        <w:rPr>
          <w:rFonts w:eastAsia="Amiri" w:cs="Amiri" w:ascii="Amiri" w:hAnsi="Amiri"/>
          <w:color w:val="111111"/>
          <w:sz w:val="28"/>
          <w:szCs w:val="28"/>
          <w:rtl w:val="true"/>
          <w:lang w:bidi="ar-SA"/>
        </w:rPr>
        <w:t xml:space="preserve">...» .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يريد امير المؤمنين صلوات ربي عليه ان يشير بقوله هذا ليس المراد بالتكلم هو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التكلم الحقيقي حتى يكون له صوت يقرع الآذان فيسمع وانما كلامه سبحانه هو نفس  فعله وخلقه للاشياء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لا بلسان ولهوات</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بصوت يقرع ولا بنداء يسمع وانما  کلامه سبحانه فعل منه انشأه ومثله لم يكن من قبل ذلك كائناً </w:t>
      </w:r>
      <w:r>
        <w:rPr>
          <w:rFonts w:eastAsia="IRNazanin" w:cs="IRNazanin"/>
          <w:color w:val="111111"/>
          <w:sz w:val="28"/>
          <w:szCs w:val="28"/>
          <w:rtl w:val="true"/>
          <w:lang w:bidi="fa-IR"/>
        </w:rPr>
        <w:t xml:space="preserve">... » .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كلام الله قديم ام حادثالمطلب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كلام الله قديم ام حادث </w:t>
      </w:r>
      <w:r>
        <w:rPr>
          <w:rStyle w:val="FootnoteAnchor"/>
          <w:rtl w:val="true"/>
        </w:rPr>
        <w:footnoteReference w:id="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قالت الامامية والمعتزلة بان كلام الله تعالى حادث ، وقد وصف الذكر الحكيم  نفسه بانه محدث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 وَهُمْ  يَلْعَبُونَ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فالذكر هو 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58"/>
      </w:r>
      <w:r>
        <w:rPr>
          <w:rFonts w:ascii="Amiri" w:hAnsi="Amiri" w:eastAsia="Amiri" w:cs="Amiri"/>
          <w:color w:val="111111"/>
          <w:sz w:val="28"/>
          <w:sz w:val="28"/>
          <w:szCs w:val="28"/>
          <w:rtl w:val="true"/>
          <w:lang w:bidi="ar-SA"/>
        </w:rPr>
        <w:t xml:space="preserve">وإِلَّا اسْتَمَعُوهُ والاستماع لا يكون الا في الكلام وقد وصفه بانه محدث فيجب القول  بحدوثه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روايات هذا المعنى منها ما رواه الكليني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يزل الله عز وجل ربنا والعلم ذاته ولا معلوم والسمع ذاته ولا </w:t>
      </w:r>
      <w:bookmarkStart w:id="23" w:name="pg8989_78149"/>
    </w:p>
    <w:p>
      <w:pPr>
        <w:pStyle w:val="BookText"/>
        <w:rPr/>
      </w:pPr>
      <w:bookmarkEnd w:id="23"/>
      <w:r>
        <w:rPr>
          <w:rFonts w:ascii="Amiri" w:hAnsi="Amiri" w:eastAsia="Amiri" w:cs="Amiri"/>
          <w:color w:val="111111"/>
          <w:sz w:val="28"/>
          <w:sz w:val="28"/>
          <w:szCs w:val="28"/>
          <w:rtl w:val="true"/>
          <w:lang w:bidi="ar-SA"/>
        </w:rPr>
        <w:t xml:space="preserve">مسموع والبصر ذاته ولا مبصر والقدرة ذاته ولا مقدور الى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قلت فلم يزل الله  متكلماً؟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صفة محدثة ليست بازلية كان الله عزّ وجل ولا متكلم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24" w:name="__RefHeading___Toc1824147_2870459653"/>
      <w:bookmarkStart w:id="25" w:name="_Toc7"/>
      <w:bookmarkEnd w:id="24"/>
      <w:r>
        <w:rPr>
          <w:rtl w:val="true"/>
        </w:rPr>
        <w:t>المطلب الرابع</w:t>
      </w:r>
      <w:r>
        <w:rPr>
          <w:rtl w:val="true"/>
        </w:rPr>
        <w:t xml:space="preserve">: </w:t>
      </w:r>
      <w:r>
        <w:rPr>
          <w:rtl w:val="true"/>
        </w:rPr>
        <w:t>في الدليل على حدوث كلامه تعالى</w:t>
      </w:r>
      <w:r>
        <w:rPr>
          <w:rtl w:val="true"/>
        </w:rPr>
        <w:t>.</w:t>
      </w:r>
      <w:bookmarkEnd w:id="25"/>
    </w:p>
    <w:p>
      <w:pPr>
        <w:pStyle w:val="BookText"/>
        <w:rPr/>
      </w:pPr>
      <w:r>
        <w:rPr>
          <w:rFonts w:ascii="Amiri" w:hAnsi="Amiri" w:eastAsia="Amiri" w:cs="Amiri"/>
          <w:color w:val="111111"/>
          <w:sz w:val="28"/>
          <w:sz w:val="28"/>
          <w:szCs w:val="28"/>
          <w:rtl w:val="true"/>
          <w:lang w:bidi="ar-SA"/>
        </w:rPr>
        <w:t xml:space="preserve">ذكرت عدة ادلة ونحن نقتصر على دليل واحد وحاصله ان يقال لو كان القرآن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ليس مسبوقاً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للزم كونه واجب الوجود وهذا محال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صفة التكلم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كونه تعالى متكلماً؟</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كلامه تعالی قدیم ام حادث؟</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الدليل على حدوث كلامه تعالى</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8989_78151"/>
      <w:bookmarkStart w:id="27" w:name="pg8989_78151"/>
      <w:bookmarkEnd w:id="27"/>
    </w:p>
    <w:p>
      <w:pPr>
        <w:pStyle w:val="Heading2"/>
        <w:numPr>
          <w:ilvl w:val="1"/>
          <w:numId w:val="1"/>
        </w:numPr>
        <w:rPr/>
      </w:pPr>
      <w:bookmarkStart w:id="28" w:name="pg8989_78151"/>
      <w:bookmarkStart w:id="29" w:name="__RefHeading___Toc1824149_2870459653"/>
      <w:bookmarkStart w:id="30" w:name="_Toc8"/>
      <w:bookmarkEnd w:id="28"/>
      <w:bookmarkEnd w:id="29"/>
      <w:r>
        <w:rPr>
          <w:rtl w:val="true"/>
        </w:rPr>
        <w:t xml:space="preserve">الدرس الخامس </w:t>
      </w:r>
      <w:r>
        <w:rPr>
          <w:rtl w:val="true"/>
        </w:rPr>
        <w:t xml:space="preserve">: </w:t>
      </w:r>
      <w:r>
        <w:rPr>
          <w:rtl w:val="true"/>
        </w:rPr>
        <w:t xml:space="preserve">الصفة الثانية </w:t>
      </w:r>
      <w:r>
        <w:rPr>
          <w:rtl w:val="true"/>
        </w:rPr>
        <w:t xml:space="preserve">: </w:t>
      </w:r>
      <w:r>
        <w:rPr>
          <w:rtl w:val="true"/>
        </w:rPr>
        <w:t>الحكمة</w:t>
      </w:r>
      <w:bookmarkEnd w:id="30"/>
    </w:p>
    <w:p>
      <w:pPr>
        <w:pStyle w:val="Heading3"/>
        <w:numPr>
          <w:ilvl w:val="2"/>
          <w:numId w:val="1"/>
        </w:numPr>
        <w:rPr/>
      </w:pPr>
      <w:bookmarkStart w:id="31" w:name="__RefHeading___Toc1824151_2870459653"/>
      <w:bookmarkStart w:id="32" w:name="_Toc9"/>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ونتعرض المطلبين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الدليل على الحكمة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824153_2870459653"/>
      <w:bookmarkStart w:id="34" w:name="_Toc10"/>
      <w:bookmarkEnd w:id="33"/>
      <w:r>
        <w:rPr>
          <w:rtl w:val="true"/>
        </w:rPr>
        <w:t xml:space="preserve">المطلب الاول </w:t>
      </w:r>
      <w:r>
        <w:rPr>
          <w:rtl w:val="true"/>
        </w:rPr>
        <w:t xml:space="preserve">: </w:t>
      </w:r>
      <w:r>
        <w:rPr>
          <w:rtl w:val="true"/>
        </w:rPr>
        <w:t>في تعريف الحكمة</w:t>
      </w:r>
      <w:r>
        <w:rPr>
          <w:rtl w:val="true"/>
        </w:rPr>
        <w:t>.</w:t>
      </w:r>
      <w:bookmarkEnd w:id="34"/>
    </w:p>
    <w:p>
      <w:pPr>
        <w:pStyle w:val="BookText"/>
        <w:rPr/>
      </w:pPr>
      <w:r>
        <w:rPr>
          <w:rFonts w:ascii="Amiri" w:hAnsi="Amiri" w:eastAsia="Amiri" w:cs="Amiri"/>
          <w:color w:val="111111"/>
          <w:sz w:val="28"/>
          <w:sz w:val="28"/>
          <w:szCs w:val="28"/>
          <w:rtl w:val="true"/>
          <w:lang w:bidi="ar-SA"/>
        </w:rPr>
        <w:t xml:space="preserve">الحكمة تطلق على معنيين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كون الفعل في غاية الإحكام والإتقان وغاية الإتمام والكمال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الفاعل لا يفعل قبيحاً ولا يخل بواجب وكلا المعنيين ثابتان الله تعالى  فهو تعالى حكيم في فعله بمعنى ان فعله مُتقَن ومنزه عن اللغو والعيثية ومنزه عن كل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الأجلة ان المقصود من كونه حكيماً كون النظام الذي ابدعه هو احسن  وأصلح ،نظام أي انه يوجد أفضل نظام ممكن </w:t>
      </w:r>
      <w:r>
        <w:rPr>
          <w:rStyle w:val="FootnoteAnchor"/>
          <w:rtl w:val="true"/>
        </w:rPr>
        <w:footnoteReference w:id="62"/>
      </w:r>
    </w:p>
    <w:p>
      <w:pPr>
        <w:pStyle w:val="Heading3"/>
        <w:numPr>
          <w:ilvl w:val="2"/>
          <w:numId w:val="1"/>
        </w:numPr>
        <w:rPr/>
      </w:pPr>
      <w:bookmarkStart w:id="35" w:name="__RefHeading___Toc1824155_2870459653"/>
      <w:bookmarkStart w:id="36" w:name="_Toc11"/>
      <w:bookmarkEnd w:id="35"/>
      <w:r>
        <w:rPr>
          <w:rtl w:val="true"/>
        </w:rPr>
        <w:t xml:space="preserve">المطلب الثاني </w:t>
      </w:r>
      <w:r>
        <w:rPr>
          <w:rtl w:val="true"/>
        </w:rPr>
        <w:t xml:space="preserve">: </w:t>
      </w:r>
      <w:r>
        <w:rPr>
          <w:rtl w:val="true"/>
        </w:rPr>
        <w:t>في الدليل على الحكمة</w:t>
      </w:r>
      <w:r>
        <w:rPr>
          <w:rtl w:val="true"/>
        </w:rPr>
        <w:t>.</w:t>
      </w:r>
      <w:bookmarkEnd w:id="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سنذكر دليلين لكل معنى دليل </w:t>
      </w:r>
    </w:p>
    <w:p>
      <w:pPr>
        <w:pStyle w:val="BookText"/>
        <w:rPr/>
      </w:pPr>
      <w:r>
        <w:rPr>
          <w:rFonts w:ascii="Amiri" w:hAnsi="Amiri" w:eastAsia="Amiri" w:cs="Amiri"/>
          <w:color w:val="111111"/>
          <w:sz w:val="28"/>
          <w:sz w:val="28"/>
          <w:szCs w:val="28"/>
          <w:rtl w:val="true"/>
          <w:lang w:bidi="ar-SA"/>
        </w:rPr>
        <w:t>الدليل الاول يرجع الى المعنى الاول الحكيم المتقن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إثبات هذه الصفة النظر الى الكون وما فيه من موجودات وكائنات وما تبلغ من غاية الإتقان في صنعها والانتظام والابداع وان معطيات العلوم الطبيعية كما في الكون دليل واضح  على وجود الحكمة الإلهية </w:t>
      </w:r>
      <w:r>
        <w:rPr>
          <w:rStyle w:val="FootnoteAnchor"/>
          <w:rtl w:val="true"/>
        </w:rPr>
        <w:footnoteReference w:id="6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وصف القرآن الكريم لنا هذا المعنى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 كِتَابٌ أُحْكِمَتْ  آيَاتُهُ ثُمَّ فُصِّلَتْ مِنْ لَدُنْ حَكِيمٍ خَبِيرٍ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الى المعنى الثاني الحكيم المنزه عن فعل ما لا ينبغي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كلُ إنسان توجد عنده أحكام يُسلّم بها ولا يرتاب فيها ابداً وتسمى بالبديهيات  والضروريات وهذا على قسمين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يتعلق باراء الانسان وافكاره العلمية مثلاً الحكم بان الاثنين اكبرمن الواحد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 يتعلق بافعال الانسان وتصرفاته التي يقوم بها في سلوكه الاخلاقي وحياته الاجتماعية وغير ذلك مثلاً الحكم بانه يجب على الحاكم حفظ النظام في بلده ولا يجوز ان يظلم احداً بل يجب عليه ان يحكم بالعدل بين الرعية</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الاحكام مما تسلم بها جميع العقول بحيث لا يناقش فيها إنسان عاقل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فالعقل يحكم بقبح الظلم ولزوم تنزه العاقل عنه كائناً مَنْ كان ومن هنا يحكم</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الانساني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باستحالة ان يكون الله تعالى ظالماً أو عابثاً أو كاذباً لانها امور قبيحة بالذات فيثبت كونه حكيماً بمعنى لا ينبغي له فعل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مسائل تترتب في بحثها على هذه المسألة ونحن سنقتصر في بحثنا هذا  مسألة العدل فقط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نعرفه بانه وضع كل شيء في موضعه وعدم التجاوز عن حده  وانه لا يجور ولا يظلم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بعض الاعلام ان المقصود من كونه عادلاً انه لا يهمل استحقاق ولياقة  أي موجود فيعطي أي شيء ما يستحق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آنفاً بان العقل البشري يحكم بقبح الظلم ولزوم تنزّه كل موجود عاقل عنه واستحقاق فاعله للذم وحسن العدل ولزوم اتصاف كل عاقل به واستحقاق فاعله للمدح وبمقتضى حكم العقل يجب ان يتصف الخالق بالعدل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اذن الى هنا ظهر ان الخالق يتصف بالعدل ويتنزه عن الظلم بمقتضى حكم العقل  القطعي البديهي فهو عادل لا يظلم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 القرآن الكريم هذه الصفة في جملة آيات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﴿وَنَضَعُ الْمُوَازِينَ  الْقِسْطَ لِيَوْمِ الْقِيَامَةِ فَلَا تُظْلَمُ نَفْسٌ شَيْئًا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هذه الآية وغيرها ارشاد الى ما يدركه العقل بذاته من ان العدل كمال لكل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موجود حي مدرك مختار ويجب ان يتصف الخالق تعالى به في افعاله في الدنيا والاخرة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ويجب على سفراء الله تعالى ان يتصفوا بهذه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الحكمة فيه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الدليل المساق لإثبات حكمته تعالى؟س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العدل فيه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كونه عادلاً؟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السلبية</w:t>
      </w:r>
      <w:r>
        <w:rPr>
          <w:rFonts w:ascii="IRNazanin" w:hAnsi="IRNazanin" w:eastAsia="IRNazanin"/>
          <w:color w:val="111111"/>
          <w:sz w:val="28"/>
          <w:sz w:val="28"/>
          <w:szCs w:val="28"/>
          <w:rtl w:val="true"/>
          <w:lang w:bidi="fa-IR"/>
        </w:rPr>
        <w:t>الدرس السادس</w:t>
      </w:r>
      <w:r>
        <w:rPr>
          <w:rFonts w:ascii="Amiri" w:hAnsi="Amiri" w:eastAsia="Amiri" w:cs="Amiri"/>
          <w:color w:val="111111"/>
          <w:sz w:val="28"/>
          <w:sz w:val="28"/>
          <w:szCs w:val="28"/>
          <w:rtl w:val="true"/>
          <w:lang w:bidi="ar-SA"/>
        </w:rPr>
        <w:t>الصفات السلبيةقبل الشروع في هذا البحث الجليل اودُّ تقديم ست مقدمات وحسب الاتي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Style w:val="FootnoteAnchor"/>
          <w:rtl w:val="true"/>
        </w:rPr>
        <w:footnoteReference w:id="73"/>
      </w:r>
      <w:r>
        <w:rPr>
          <w:rFonts w:ascii="Amiri" w:hAnsi="Amiri" w:eastAsia="Amiri" w:cs="Amiri"/>
          <w:color w:val="111111"/>
          <w:sz w:val="28"/>
          <w:sz w:val="28"/>
          <w:szCs w:val="28"/>
          <w:rtl w:val="true"/>
          <w:lang w:bidi="ar-SA"/>
        </w:rPr>
        <w:t>منا بيان الصفات السلبية وهدفها هو تنزيه الله تعالى عن كل نقص وعيب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اهل الاختصاص مجموعة من الصفات التي يجب سلبها عنه تعالى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تعالى لا يمكن ان يُرى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بزماني ولا مكاني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تعالى ليس بجسم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تعالى لا شريك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وسنقتصر في هذه المرحلة على بيان نفي الشريك عنه وهو ما يسمى ببحث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من المباحث الشائكة اذ بعض الديانات آمنت بوجود  الخالق إلا انها رفضت التوحيد ورفضت الاعتقاد باله واحد كالثنوية </w:t>
      </w:r>
      <w:r>
        <w:rPr>
          <w:rStyle w:val="FootnoteAnchor"/>
          <w:rtl w:val="true"/>
        </w:rPr>
        <w:footnoteReference w:id="74"/>
      </w:r>
      <w:r>
        <w:rPr>
          <w:rFonts w:ascii="IRNazanin" w:hAnsi="IRNazanin" w:eastAsia="IRNazanin"/>
          <w:color w:val="111111"/>
          <w:sz w:val="28"/>
          <w:sz w:val="28"/>
          <w:szCs w:val="28"/>
          <w:rtl w:val="true"/>
          <w:lang w:bidi="fa-IR"/>
        </w:rPr>
        <w:t>فصار نفى</w:t>
      </w:r>
      <w:r>
        <w:rPr>
          <w:rFonts w:eastAsia="IRNazanin" w:cs="IRNazanin"/>
          <w:color w:val="111111"/>
          <w:sz w:val="28"/>
          <w:szCs w:val="28"/>
          <w:rtl w:val="true"/>
          <w:lang w:bidi="fa-IR"/>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الشريك، وسائر الصفات السلبية مفترق الطرق بين الديانات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ولاجل هذا  يجب التركيز والاهتمام بهذا البحث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على اقسام ستة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مقابل التعدد والشركة في الواجبية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مقابل التركب والكثرة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مقابل الشركة في الصنع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مقابل تعدد المعبودين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مقابل زيادة صفاته وتعدد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مقابل الضد والمثل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اقسام 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التوحيد الى اقسام 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التوحيد الأفعالي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الصفاتي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في الصفات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المقدمة السادسة في معنى اقسام التوحيد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الذاتي يعني انه تعالى لا شريك له في ذاته وهذا بدوره ينقسم الى قسمينأ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الاحدي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نفي التركب اي انه بسيط لا جزء 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الذاتي الواحدي وهو يعني نفي المثيل فلا ثاني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الافعالي يمكن ان نقول فيه ان الله تعالى في افعاله غير محتاج لاي اح  ولاي شيء في مقام فعله، وبعبارة ثانية التوحيد الافعالي يعني الاعتقاد بان موجودات  العالم مخلوقة له تعالى وتابعة له وغير مستقلة ذاتاً عنه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بدوره ينقسم الى انحاء متعددة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في الخالقية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لا خالق سوى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في 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 لا معبود سوى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الصفاتي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الاعتقاد بان صفاته تعالى عين ذاته فلا يوجد اي تعدد كما سيتضح هذا عند بحثنا لهذا القسم وبعد إتضاح المقدمات السابقة نشرع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الدليل على التوحيد وحيث إنا قد ذكرنا ثلاثة اقسام للتوحيد فيقع البحث  عنها في مباحث ثلاثة وبحسب الترتيب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الذاتي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فيه مطلبانالمطلب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الذاتي الاحديالمطلب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الذاتي الواحديالمبحث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الافعالي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سنذكر مطلبين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يناسب المقامالمطلب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في الخالقية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في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الصفاتي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الصفات السلبية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اقسام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اقسام 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مطلبان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وفیه مطلبان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الذاتي الأحدي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بان ذكرنا معنى التوحيد الذاتي الاحدي وهو بمعنى نفي التركب وانه بسيط  لا جزء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وقبل الشروع بالاستدلال على التوحيد الاحدي اذكر مقدمة في تقسيم التركيب لتوقف الاستدلال على فهمها وحاصلها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 يمكن تصوره على قسمين</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التركيب الخارجي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التركيب العقلي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سنتناوله في المقام هو القسم الاول فقط فأقول ومنه تعالى استمد العون  التركيب الخارجي وهو ما كان مركباً من اجزاء خارجية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مثلاً تركيب البيت من السقف والجدران أو تركيب الماء من عنصرين هما  الاوكسيجين والهيدروجين وتركيب البدن من اليد والرأس والرجلين وبقية الاعضاء  والاجهزة المختلفة وغيرها من الامثلة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المركب محتاج الى اجزائه لتحققه وهذا الاحتياج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احتياج وجود مثلاً الماء محتاج الى عنصريه ليتحقق وجوده فلو فُقد احدهما لإنتفى الماء اذ الماء بلحاظ الوجود الخارجي يحتاج الى عنصر الاوكسجين والى عنصر الهيدروجين ومع عدم توفر احدهما لا يتحقق للماء وجوداً خارجياً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احتياج تكامل مثلاً البدن يحتاج اجزائه ليتكامل فيحتاج اليدين لتكامله  ويحتاج الرجلين لتكامله وبدونهما يكون البدن ناقصاً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اتضاح هذه المقدمة نرجع الى أصل بحثنا وهو نفي التركب عن الله تعالى واثبات انه بسيط لا جزء له فنقول لو كان الله تعالى مركباً لكان محتاجاً في وجوده الى  اجزائه أما إحتياج وجود بمعنى لا يتحقق وجوده إلا بها واما إحتياج 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والمحتاج الى غيره معلول والمعلول ممكن وقد تقدم سابقاً </w:t>
      </w:r>
      <w:r>
        <w:rPr>
          <w:rStyle w:val="FootnoteAnchor"/>
          <w:rtl w:val="true"/>
        </w:rPr>
        <w:footnoteReference w:id="79"/>
      </w:r>
      <w:r>
        <w:rPr>
          <w:rFonts w:ascii="IRNazanin" w:hAnsi="IRNazanin" w:eastAsia="IRNazanin"/>
          <w:color w:val="111111"/>
          <w:sz w:val="28"/>
          <w:sz w:val="28"/>
          <w:szCs w:val="28"/>
          <w:rtl w:val="true"/>
          <w:lang w:bidi="fa-IR"/>
        </w:rPr>
        <w:t>بانه واجب الوجود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وسيوافيك في المستقبل ادلة اخرى وبعمق ودقة ثمّ ان القرآن الكريم ذكر التوحيد  الاحدي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Style w:val="FootnoteAnchor"/>
          <w:rtl w:val="true"/>
        </w:rPr>
        <w:footnoteReference w:id="80"/>
      </w:r>
      <w:r>
        <w:rPr>
          <w:rFonts w:ascii="Amiri" w:hAnsi="Amiri" w:eastAsia="Amiri" w:cs="Amiri"/>
          <w:color w:val="111111"/>
          <w:sz w:val="28"/>
          <w:sz w:val="28"/>
          <w:szCs w:val="28"/>
          <w:rtl w:val="true"/>
          <w:lang w:bidi="ar-SA"/>
        </w:rPr>
        <w:t xml:space="preserve"> وقال امير المؤمنين وسيد الاتقياء علي بن ابي طالب حيث يصف الذات الإلهية </w:t>
      </w:r>
      <w:bookmarkStart w:id="37" w:name="pg8989_78161"/>
    </w:p>
    <w:p>
      <w:pPr>
        <w:pStyle w:val="BookText"/>
        <w:rPr/>
      </w:pPr>
      <w:bookmarkEnd w:id="37"/>
      <w:r>
        <w:rPr>
          <w:rFonts w:ascii="Amiri" w:hAnsi="Amiri" w:eastAsia="Amiri" w:cs="Amiri"/>
          <w:color w:val="111111"/>
          <w:sz w:val="28"/>
          <w:sz w:val="28"/>
          <w:szCs w:val="28"/>
          <w:rtl w:val="true"/>
          <w:lang w:bidi="ar-SA"/>
        </w:rPr>
        <w:t>المقدسة بانها ذات بسيطة لا كثرة فيها ولا تركب حيث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عزّ وجلّ أحدي  المعنى لا ينْقَسِمُ في وجُودٍ ولا عقل ولا وهم </w:t>
      </w:r>
      <w:r>
        <w:rPr>
          <w:rStyle w:val="FootnoteAnchor"/>
          <w:rtl w:val="true"/>
        </w:rPr>
        <w:footnoteReference w:id="81"/>
      </w:r>
    </w:p>
    <w:p>
      <w:pPr>
        <w:pStyle w:val="Heading3"/>
        <w:numPr>
          <w:ilvl w:val="2"/>
          <w:numId w:val="1"/>
        </w:numPr>
        <w:rPr/>
      </w:pPr>
      <w:bookmarkStart w:id="38" w:name="__RefHeading___Toc1824157_2870459653"/>
      <w:bookmarkStart w:id="39" w:name="_Toc12"/>
      <w:bookmarkEnd w:id="38"/>
      <w:r>
        <w:rPr>
          <w:rtl w:val="true"/>
        </w:rPr>
        <w:t xml:space="preserve">المطلب الثاني </w:t>
      </w:r>
      <w:r>
        <w:rPr>
          <w:rtl w:val="true"/>
        </w:rPr>
        <w:t xml:space="preserve">: </w:t>
      </w:r>
      <w:r>
        <w:rPr>
          <w:rtl w:val="true"/>
        </w:rPr>
        <w:t>الدليل على التوحيد الذاتي الواحدي</w:t>
      </w:r>
      <w:bookmarkEnd w:id="39"/>
    </w:p>
    <w:p>
      <w:pPr>
        <w:pStyle w:val="BookText"/>
        <w:rPr/>
      </w:pPr>
      <w:r>
        <w:rPr>
          <w:rFonts w:ascii="Amiri" w:hAnsi="Amiri" w:eastAsia="Amiri" w:cs="Amiri"/>
          <w:color w:val="111111"/>
          <w:sz w:val="28"/>
          <w:sz w:val="28"/>
          <w:szCs w:val="28"/>
          <w:rtl w:val="true"/>
          <w:lang w:bidi="ar-SA"/>
        </w:rPr>
        <w:t>وتقدم ذكر معناه حيث قلنا بانه نفي المثيل فلا ثاني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دليلاً واحداً لنفي المثلية عنه وانه واحد لا ثاني له وتقريب الدليل 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الوجود واجب وجودٍ آخر للزم إمكانهما وهذا خلاف الفرض</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ويمكن بيان الدليل بحسب الامور الاربعة الاتية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الاولى لو فرض احد بان للوجود واجبين للزم اشتراكهما في صفة واجب  الوجود ولكان كلّ منهما واجباً للوجود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الثاني لما فرض الفارض انهما اثنان فلابد ان يتميز احدهما عن الاخر لان  فرض الاثنينية يعني وجود امر يميز احدهما عن الاخر وإلا</w:t>
      </w:r>
      <w:r>
        <w:rPr>
          <w:rStyle w:val="FootnoteAnchor"/>
          <w:rtl w:val="true"/>
        </w:rPr>
        <w:footnoteReference w:id="83"/>
      </w:r>
      <w:r>
        <w:rPr>
          <w:rFonts w:ascii="Amiri" w:hAnsi="Amiri" w:eastAsia="Amiri" w:cs="Amiri"/>
          <w:color w:val="111111"/>
          <w:sz w:val="28"/>
          <w:sz w:val="28"/>
          <w:szCs w:val="28"/>
          <w:rtl w:val="true"/>
          <w:lang w:bidi="ar-SA"/>
        </w:rPr>
        <w:t>لما كانا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يلزم تركب كل واجب وجود مفروض من امرين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الاشتراك وهذا هو واجبية الوجود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به الإمتياز اي ما يتميز به احدهما عن الاخر لاجل تحقق فرض الاثنينية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الرابع لما ثَبت ان كلاً منهما مركب فهذا يعني انهما ممكنان وليسا بواجبي </w:t>
      </w:r>
    </w:p>
    <w:p>
      <w:pPr>
        <w:pStyle w:val="BookText"/>
        <w:rPr/>
      </w:pPr>
      <w:r>
        <w:rPr>
          <w:rFonts w:ascii="Amiri" w:hAnsi="Amiri" w:eastAsia="Amiri" w:cs="Amiri"/>
          <w:color w:val="111111"/>
          <w:sz w:val="28"/>
          <w:sz w:val="28"/>
          <w:szCs w:val="28"/>
          <w:rtl w:val="true"/>
          <w:lang w:bidi="ar-SA"/>
        </w:rPr>
        <w:t xml:space="preserve">وجود اذ المركب محتاج الى اجزائه </w:t>
      </w:r>
      <w:r>
        <w:rPr>
          <w:rStyle w:val="FootnoteAnchor"/>
          <w:rtl w:val="true"/>
        </w:rPr>
        <w:footnoteReference w:id="84"/>
      </w:r>
      <w:r>
        <w:rPr>
          <w:rFonts w:ascii="Amiri" w:hAnsi="Amiri" w:eastAsia="Amiri" w:cs="Amiri"/>
          <w:color w:val="111111"/>
          <w:sz w:val="28"/>
          <w:sz w:val="28"/>
          <w:szCs w:val="28"/>
          <w:rtl w:val="true"/>
          <w:lang w:bidi="ar-SA"/>
        </w:rPr>
        <w:t>والمحتاج الى غيره معلول والمعلول ممكن والممكن ليس بواجب وجود وهذا خلاف ما فرضناه من ان للكون واجب 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ان تقول بوجود واجب وجود لا مثيل ولا ثاني له وانما هو الغني المطلق والغني المطلق الكل بحاجته وهو لا يحتاج 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القرآن الكريم ذكر هذا المعنى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وأيضاً قد ذكر سيد الموحدين امير المؤمنين هذا المعنى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هوواحد أنه ليس له في الاشياء شَبَه كذلك ربنا </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التركيب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للاحتياج قسمان اذكر هما مع شرحهما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دليلاً على التوحيد الذاتي الواحدي</w:t>
      </w:r>
      <w:r>
        <w:rPr>
          <w:rFonts w:eastAsia="Amiri" w:cs="Amiri" w:ascii="Amiri" w:hAnsi="Amiri"/>
          <w:color w:val="111111"/>
          <w:sz w:val="28"/>
          <w:szCs w:val="28"/>
          <w:rtl w:val="true"/>
          <w:lang w:bidi="ar-SA"/>
        </w:rPr>
        <w:t xml:space="preserve">. </w:t>
      </w:r>
      <w:bookmarkStart w:id="40" w:name="pg8989_78163"/>
    </w:p>
    <w:p>
      <w:pPr>
        <w:pStyle w:val="Heading2"/>
        <w:numPr>
          <w:ilvl w:val="1"/>
          <w:numId w:val="1"/>
        </w:numPr>
        <w:rPr/>
      </w:pPr>
      <w:bookmarkStart w:id="41" w:name="__RefHeading___Toc1824159_2870459653"/>
      <w:bookmarkStart w:id="42" w:name="_Toc13"/>
      <w:bookmarkEnd w:id="40"/>
      <w:bookmarkEnd w:id="41"/>
      <w:r>
        <w:rPr>
          <w:rtl w:val="true"/>
        </w:rPr>
        <w:t xml:space="preserve">الدرس الثامن </w:t>
      </w:r>
      <w:r>
        <w:rPr>
          <w:rtl w:val="true"/>
        </w:rPr>
        <w:t xml:space="preserve">: </w:t>
      </w:r>
      <w:r>
        <w:rPr>
          <w:rtl w:val="true"/>
        </w:rPr>
        <w:t>الدليل على التوحيد الأفعالي</w:t>
      </w:r>
      <w:bookmarkEnd w:id="42"/>
    </w:p>
    <w:p>
      <w:pPr>
        <w:pStyle w:val="BookText"/>
        <w:rPr/>
      </w:pPr>
      <w:r>
        <w:rPr>
          <w:rFonts w:ascii="Amiri" w:hAnsi="Amiri" w:eastAsia="Amiri" w:cs="Amiri"/>
          <w:color w:val="111111"/>
          <w:sz w:val="28"/>
          <w:sz w:val="28"/>
          <w:szCs w:val="28"/>
          <w:rtl w:val="true"/>
          <w:lang w:bidi="ar-SA"/>
        </w:rPr>
        <w:t xml:space="preserve">وسنذكر مطلبين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يناسب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التوحيد في الخالقية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ذكر الدليل اودُّ ذكر معنى  التوحيد في الخالقية اذ قلنا فيما سبق بانه لا خالق سوى الله تعالى وبعبارة اخرى التوحيد  الخالقية بمعنى انه ليس في الوجود خالق اصيل غير الله ولا فاعل مستقل سواه  سبحانه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ومن المناسب التطرق لمقدمة في معنى الفاعل المستقل والفاعل بالتسبيب فاقول الفاعل المستقل هو الفاعل المتصف بالفاعلية والتأثير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وسيأتيك مزيد بيان عند دراستك لعلم الاصول والحكمة كما في نهاية الحكمة المرحلة الثامنة في الفصل السادس والسابع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وبعبارة اخرى الفاعل المستقل  هو المؤثر في 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فاعل يسمى الفاعل بالتسبيب ويمكن ان نقول فيه ما كانت فاعليته  مستندة ومستمدة من الفاعل المستقل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المطر يخرج النبات من الارض ففعله هذا لا يكون مستقلاً فيه وانما هو مستند </w:t>
      </w:r>
    </w:p>
    <w:p>
      <w:pPr>
        <w:pStyle w:val="BookText"/>
        <w:rPr/>
      </w:pPr>
      <w:r>
        <w:rPr>
          <w:rFonts w:ascii="Amiri" w:hAnsi="Amiri" w:eastAsia="Amiri" w:cs="Amiri"/>
          <w:color w:val="111111"/>
          <w:sz w:val="28"/>
          <w:sz w:val="28"/>
          <w:szCs w:val="28"/>
          <w:rtl w:val="true"/>
          <w:lang w:bidi="ar-SA"/>
        </w:rPr>
        <w:t>الى الفاعل المستقل مثلاً الشمس تُنير الكواكب ليس هذا فعلها باستقلالها وانما بإفاضة خالقها النور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كالإنسان في صنعه لشيء ما فهو فاعل بالتسبيب أي انه محتاج الى خالقه في  إفاضة القوة والقدرة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فان كل ما في الكون من كواكب وارض وجبال وبحار  وعناصر ومعادن وسحب ورعود وبروق وصواعق ونباتات وأشجار وانسان وحيوان وملك وجن وكل ما يطلق عليه انه فاعل وسبب فهي موجودات غير مستقلة التأثير وكل ما ينسب اليها من آثار فليس لذوات هذه الاسباب بالاستقلال وانما ينتهي تأثير هذه المؤثرات الى الخالق فان هذه الاسباب والمسببات جميعها ورغم ارتباطها بعضها  ببعض هي مخلو مخلوقة للخالق تعالى فاليه تعالى تنتهي السببية وهو الذي اعطى السببية  للأشياء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إتضاح هذه المقدمة نرجع الى صلب بحثنا وهو في الدليل على التوحيد في  الخالقية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الموجودات في عالم الامكان كلها مخلوقة له تعالى إما بالمباشرة أو بالتسبيب، وإلا  للزم وجود واجب وجود اخر وهذا خلاف الوحدانية في الذات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الدليل تقدم فيما سبق ان كل ما عدا الخالق تعالى هو ممكن الوجود </w:t>
      </w:r>
      <w:r>
        <w:rPr>
          <w:rStyle w:val="FootnoteAnchor"/>
          <w:rtl w:val="true"/>
        </w:rPr>
        <w:footnoteReference w:id="89"/>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والممكن محتاج الى واجب الوجود في وجوده وآثاره من فعله وتصرفاته فالممكن محتاج في ذاته الى الواجب ومحتاج في فعله الى الواجب فالممكن فقير وفاقد لكل شيء وانما إيجاده للأفعال والآثار هي انما تكون في ظل خالقه اذن لا خالق اصيل إلا الله تعالى وإلا فلو كان هناك خالق مستقل آخر غير الله للزم ان يكون هنا واجب وجود اخر في حين </w:t>
      </w:r>
    </w:p>
    <w:p>
      <w:pPr>
        <w:pStyle w:val="BookText"/>
        <w:rPr/>
      </w:pPr>
      <w:r>
        <w:rPr>
          <w:rFonts w:ascii="Amiri" w:hAnsi="Amiri" w:eastAsia="Amiri" w:cs="Amiri"/>
          <w:color w:val="111111"/>
          <w:sz w:val="28"/>
          <w:sz w:val="28"/>
          <w:szCs w:val="28"/>
          <w:rtl w:val="true"/>
          <w:lang w:bidi="ar-SA"/>
        </w:rPr>
        <w:t>انا ذكرنا في التوحيد الذاتي الاحدي بانه هو واجب الوجود وثبتنا في التوحيد الذاتي الواحدي بانه لا مثيل له فلو كان هنا واجب غير الله للزم خلاف ما وصلنا اليه من الوحدانية في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لا يوجد إلا خالق واحد اصيل مستقل وهو الله تعالى اما غيره فيخلق بأذنه</w:t>
      </w:r>
    </w:p>
    <w:p>
      <w:pPr>
        <w:pStyle w:val="BookText"/>
        <w:rPr/>
      </w:pPr>
      <w:r>
        <w:rPr>
          <w:rFonts w:ascii="Amiri" w:hAnsi="Amiri" w:eastAsia="Amiri" w:cs="Amiri"/>
          <w:color w:val="111111"/>
          <w:sz w:val="28"/>
          <w:sz w:val="28"/>
          <w:szCs w:val="28"/>
          <w:rtl w:val="true"/>
          <w:lang w:bidi="ar-SA"/>
        </w:rPr>
        <w:t xml:space="preserve">ومشيئته واقداره ،تعالى، فإيجاد غير الله تعالى هو ايجاد تبعي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الدليل العقلي على</w:t>
      </w:r>
    </w:p>
    <w:p>
      <w:pPr>
        <w:pStyle w:val="BookText"/>
        <w:rPr/>
      </w:pPr>
      <w:r>
        <w:rPr>
          <w:rFonts w:ascii="Amiri" w:hAnsi="Amiri" w:eastAsia="Amiri" w:cs="Amiri"/>
          <w:color w:val="111111"/>
          <w:sz w:val="28"/>
          <w:sz w:val="28"/>
          <w:szCs w:val="28"/>
          <w:rtl w:val="true"/>
          <w:lang w:bidi="ar-SA"/>
        </w:rPr>
        <w:t>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الكتاب العزيز فذكر ذلك في موارد متعددة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الآية الشريفة تصف المعبود الحقيقي مع ذكر صفاته الخاصة حتى يستطيع الذين يطلبون الحقيقة وينشدونها ان يعرفوه بوضوح في هذا العالم وقبل حلول يوم القيامة ويبدأ حديثه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اللهُ الَّذِي خَلَقَ السَّمَاوَاتِ وَالْأَرْضَ فِي سِتَّةِ أَيَّامٍ أي ان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المعبود لا يمكن ان يكون إلا مَنْ كان خالقاً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وَالْأَمْرُ فالخلق المراد منه الإيجاد الاول وهذا التعبير ردعلى الذين يتصورون ان الله خلق الكون ثم تركه لحاله وأهله وجلس جانباً أي ان ب ان العالمبحاجة الى الله في وجوده وحدوثه دون بقائه واستمراره فيقول كلا بل ان العالم كما يحتاج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افعال المخلوقات وآثارها إيجاد تبعي ظليّ إيجاد في طول إيجاد الله تعالى لا إيجاد عرضي ومستقل عن إيجاده تعالى، وسيأتي في المستقبل بحث هذا في مواضع متعددة منها في نظرية الامر بين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الامرين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حدوثه الى الله تعالى فهو محتاج اليه تعالى في استمراريته وديمومته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والآية في ختامها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الجملة القرآنية اللطيفة  تعني انه تعالى بعد ان ذكر خلق السموات والارض والليل والنهار والشمس والقمر والنجوم وتدبير عالم الوجود هي نوع من الثناء على الذات الربوبية المقدسة وقد سيقت لتعليم العبادة </w:t>
      </w:r>
      <w:r>
        <w:rPr>
          <w:rStyle w:val="FootnoteAnchor"/>
          <w:rtl w:val="true"/>
        </w:rPr>
        <w:footnoteReference w:id="90"/>
      </w:r>
      <w:r>
        <w:rPr>
          <w:rFonts w:ascii="Amiri" w:hAnsi="Amiri" w:eastAsia="Amiri" w:cs="Amiri"/>
          <w:color w:val="111111"/>
          <w:sz w:val="28"/>
          <w:sz w:val="28"/>
          <w:szCs w:val="28"/>
          <w:rtl w:val="true"/>
          <w:lang w:bidi="ar-SA"/>
        </w:rPr>
        <w:t xml:space="preserve"> فما حقيقة العبادة وكيف تكون وما الدليل عليها هذا ما سيأتي بحثه في الدرس المقبل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التوحيد في الخالقية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الفاعل المستقل والفاعل بالتسبيب</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دليلاً لاثبات التوحيد في الخالقية</w:t>
      </w:r>
      <w:r>
        <w:rPr>
          <w:rFonts w:eastAsia="Amiri" w:cs="Amiri" w:ascii="Amiri" w:hAnsi="Amiri"/>
          <w:color w:val="111111"/>
          <w:sz w:val="28"/>
          <w:szCs w:val="28"/>
          <w:rtl w:val="true"/>
          <w:lang w:bidi="ar-SA"/>
        </w:rPr>
        <w:t xml:space="preserve">. </w:t>
      </w:r>
      <w:bookmarkStart w:id="43" w:name="pg8989_78167"/>
    </w:p>
    <w:p>
      <w:pPr>
        <w:pStyle w:val="Heading2"/>
        <w:numPr>
          <w:ilvl w:val="1"/>
          <w:numId w:val="1"/>
        </w:numPr>
        <w:rPr/>
      </w:pPr>
      <w:bookmarkStart w:id="44" w:name="__RefHeading___Toc1824161_2870459653"/>
      <w:bookmarkStart w:id="45" w:name="_Toc14"/>
      <w:bookmarkEnd w:id="43"/>
      <w:bookmarkEnd w:id="44"/>
      <w:r>
        <w:rPr>
          <w:rtl w:val="true"/>
        </w:rPr>
        <w:t xml:space="preserve">الدرس التاسع </w:t>
      </w:r>
      <w:r>
        <w:rPr>
          <w:rtl w:val="true"/>
        </w:rPr>
        <w:t xml:space="preserve">: </w:t>
      </w:r>
      <w:r>
        <w:rPr>
          <w:rtl w:val="true"/>
        </w:rPr>
        <w:t>الدليل على التوحيد في العبودية</w:t>
      </w:r>
      <w:bookmarkEnd w:id="45"/>
    </w:p>
    <w:p>
      <w:pPr>
        <w:pStyle w:val="BookText"/>
        <w:rPr/>
      </w:pPr>
      <w:r>
        <w:rPr>
          <w:rFonts w:ascii="Amiri" w:hAnsi="Amiri" w:eastAsia="Amiri" w:cs="Amiri"/>
          <w:color w:val="111111"/>
          <w:sz w:val="28"/>
          <w:sz w:val="28"/>
          <w:szCs w:val="28"/>
          <w:rtl w:val="true"/>
          <w:lang w:bidi="ar-SA"/>
        </w:rPr>
        <w:t xml:space="preserve">البحث في هذا المطلب يكون في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ان العبادة لا تكون إلا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الاولى في معنى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من ذكر مقدمة قبل تحديد معنى العبادة حاصلها ان يقال ان التوحيد في العبادة  اتفق جميع المسلمين على اختصاصه بالله الواحد القهار وهذا مما لا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الكلام بينهم في تشخيص مصداق العبادة عن غيرها وعليه فلابد من تحديد معنى العبادة ليتميز به مصداق العبادة عن غيره وهذا بحث مهم ورئيسي ولابد للباحث من بحثه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نقتصر فيه على ما يلي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هي الخضوع ممن يرى نفسه غير مستقل في وجوده وفعله امام مَنْ يكون  مستقلاً فيهما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 يشترط لتحقق العبادة شرطان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الشرط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والتذلل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الخضوع والتذلل والطاعة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التألّه، اذن العبادة هي  الخضوع مصحوباً بإعتقاد قلبي وهو التألّه يكون شعاراً وتديناً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المعنى يمكن ان يكون للخضوع نحوان رئيسيان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الذي يكون بنحو التدين والتأله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النحو مختص بالله سبحانه وتعالى ولا يجوز إشراك احد فيه وإلا لكان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الذي يكون بنحو التدين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موجود في خضوع الناس للأنبياء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فمثلاً سجود الملائكة لادم هذا القبيل،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من اسْجُدُوا لِآدَمَ فَسَجَدُوا إِلَّا إِبْلِيسَ أَبَى وَاسْتَكْبَرَ وَكَانَ مِنَ الْكَافِرِينَ</w:t>
      </w:r>
      <w:r>
        <w:rPr>
          <w:rStyle w:val="FootnoteAnchor"/>
          <w:rtl w:val="true"/>
        </w:rPr>
        <w:footnoteReference w:id="92"/>
      </w:r>
      <w:r>
        <w:rPr>
          <w:rFonts w:ascii="Amiri" w:hAnsi="Amiri" w:eastAsia="Amiri" w:cs="Amiri"/>
          <w:color w:val="111111"/>
          <w:sz w:val="28"/>
          <w:sz w:val="28"/>
          <w:szCs w:val="28"/>
          <w:rtl w:val="true"/>
          <w:lang w:bidi="ar-SA"/>
        </w:rPr>
        <w:t>ومن هذا القبيل ما حدث مع نبي الله يعقوب وابناؤه إتجاه نبي الله يوسف حيث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عَلَى الْعَرْشِ وَخَرُّوا لَهُ سُجَّدًا</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فان هذا هو سجود تكريم وإحترام </w:t>
      </w:r>
      <w:r>
        <w:rPr>
          <w:rStyle w:val="FootnoteAnchor"/>
          <w:rtl w:val="true"/>
        </w:rPr>
        <w:footnoteReference w:id="94"/>
      </w:r>
      <w:r>
        <w:rPr>
          <w:rFonts w:ascii="Amiri" w:hAnsi="Amiri" w:eastAsia="Amiri" w:cs="Amiri"/>
          <w:color w:val="111111"/>
          <w:sz w:val="28"/>
          <w:sz w:val="28"/>
          <w:szCs w:val="28"/>
          <w:rtl w:val="true"/>
          <w:lang w:bidi="ar-SA"/>
        </w:rPr>
        <w:t xml:space="preserve">، وفي الحقيقة هذا الخضوع هو الله تعالى لانه يقع من المكلف بامر الله تعالى فيكون الداعي منه هو إمتثال امره تعالى، فالخضوع للانبياء والاولياء هو خضوع عن تدين لكنه ليس عن تألّه فافهم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التوحيد في العبادة بمعنى لا يوجد مَنْ تجب طاعته بالذات إلا الله </w:t>
      </w:r>
    </w:p>
    <w:p>
      <w:pPr>
        <w:pStyle w:val="BookText"/>
        <w:rPr/>
      </w:pPr>
      <w:r>
        <w:rPr>
          <w:rFonts w:ascii="Amiri" w:hAnsi="Amiri" w:eastAsia="Amiri" w:cs="Amiri"/>
          <w:color w:val="111111"/>
          <w:sz w:val="28"/>
          <w:sz w:val="28"/>
          <w:szCs w:val="28"/>
          <w:rtl w:val="true"/>
          <w:lang w:bidi="ar-SA"/>
        </w:rPr>
        <w:t>سبحانه وتعالى فهو الذي يجب ان تمتثل اوامره واما طاعة غيره فتجب بإذنه وامره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اذن يمكن ان نقول يوجد مطاع بالذات وهو الله سبحانه وتعالى، ومطاع بالتبع  وبالعرض وبأمره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المعنى المتقدم للعبادة تتضح عدة مطالب لا يمكن ان يُرمي الانسان المعتقد بها بالكفر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التوسل باولياء الله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باولياء الله في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الاستعانة بارواح الاولياء بعد مماتهم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الشفاعة منهم في حياتهم وبعد مماتهم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التبرك والاستشفاء بآثارهم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ان العبادة لا تكون إلا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اذکر امرین ولبيان الدليل وحسب الآتي</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المتقدم للعبادة اتضح انه لا يكون إلا لمن كان خالقاً وربّاً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بان ممكن الوجود محتاج في وجوده وصدور افعاله الى واجب  الوجود فلا يصح ان يكون معبوداً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العبادة لا تكون إلا لواجب الوجود الغني المطلق الخالق للوجود باسره المدبر  لشؤونه فهو اهل للعبادة ولا معبود سواه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اشار القرآن الكريم الى هذه الحقيقة في عدة مواضع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Style w:val="FootnoteAnchor"/>
          <w:rtl w:val="true"/>
        </w:rPr>
        <w:footnoteReference w:id="9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وقد وبَّخَ الله تعالى مَنْ كان معتقداً بان الاصنام هي من تنفع وتدفع الضرر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كُنتُمْ تَعْبُدُونَ مِنْ دُونِ اللَّهَ هَلْ يَنْصُرُونَكُمْ أَوْ يَنتَصِرُونَ</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الأسئلة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معنى العبادة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الدليل الذي يدل على انحصار العبادة فيه تعالى دون غيره ؟ </w:t>
      </w:r>
      <w:bookmarkStart w:id="46" w:name="pg8989_78171"/>
    </w:p>
    <w:p>
      <w:pPr>
        <w:pStyle w:val="Heading2"/>
        <w:numPr>
          <w:ilvl w:val="1"/>
          <w:numId w:val="1"/>
        </w:numPr>
        <w:rPr/>
      </w:pPr>
      <w:bookmarkStart w:id="47" w:name="__RefHeading___Toc1824163_2870459653"/>
      <w:bookmarkStart w:id="48" w:name="_Toc15"/>
      <w:bookmarkEnd w:id="46"/>
      <w:bookmarkEnd w:id="47"/>
      <w:r>
        <w:rPr>
          <w:rtl w:val="true"/>
        </w:rPr>
        <w:t xml:space="preserve">الدرس العاشر </w:t>
      </w:r>
      <w:r>
        <w:rPr>
          <w:rtl w:val="true"/>
        </w:rPr>
        <w:t xml:space="preserve">: </w:t>
      </w:r>
      <w:r>
        <w:rPr>
          <w:rtl w:val="true"/>
        </w:rPr>
        <w:t>التوحيد الصفاتي</w:t>
      </w:r>
      <w:bookmarkEnd w:id="48"/>
    </w:p>
    <w:p>
      <w:pPr>
        <w:pStyle w:val="BookText"/>
        <w:rPr/>
      </w:pPr>
      <w:r>
        <w:rPr>
          <w:rFonts w:ascii="Amiri" w:hAnsi="Amiri" w:eastAsia="Amiri" w:cs="Amiri"/>
          <w:color w:val="111111"/>
          <w:sz w:val="28"/>
          <w:sz w:val="28"/>
          <w:szCs w:val="28"/>
          <w:rtl w:val="true"/>
          <w:lang w:bidi="ar-SA"/>
        </w:rPr>
        <w:t>التوحيد الصفاتي يعني الايمان باتحاد الصفات الذاتية مع عين الذات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 احد من المليين في اتصافه تعالى بالصفات الكمالية</w:t>
      </w:r>
      <w:r>
        <w:rPr>
          <w:rStyle w:val="FootnoteAnchor"/>
          <w:rtl w:val="true"/>
        </w:rPr>
        <w:footnoteReference w:id="102"/>
      </w:r>
      <w:r>
        <w:rPr>
          <w:rFonts w:ascii="Amiri" w:hAnsi="Amiri" w:eastAsia="Amiri" w:cs="Amiri"/>
          <w:color w:val="111111"/>
          <w:sz w:val="28"/>
          <w:sz w:val="28"/>
          <w:szCs w:val="28"/>
          <w:rtl w:val="true"/>
          <w:lang w:bidi="ar-SA"/>
        </w:rPr>
        <w:t>، ولكن صار  الخلاف في انها هل هي زائدة على ذاته تعالى أو لا</w:t>
      </w:r>
      <w:r>
        <w:rPr>
          <w:rStyle w:val="FootnoteAnchor"/>
          <w:rtl w:val="true"/>
        </w:rPr>
        <w:footnoteReference w:id="1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 في البين قول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ذهبوا الى ان صفاته عين  ذاته فذاته علم وقدرة وحياة وعلمه قدرة وحياة وذات وقدرته علم وحياة وذات فذاته وصفاته شيء واحد عينياً ومصداقاً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اما الدليل عليه فيمكن ان تقول لو لم تكن صفاته عين ذاته للزم ان تكون زائدة  فيلزم محتملات عديدة باطلة منها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ذاته تعالى خالية عن الصفات الكمالية وهذا يعني ان الذات الإلهية فاقدة للكمال ومستكملة بالصفات ولكان الله ناقصاً في حقيقته وذاته وتقدم بطلان </w:t>
      </w:r>
    </w:p>
    <w:p>
      <w:pPr>
        <w:pStyle w:val="BookText"/>
        <w:rPr/>
      </w:pPr>
      <w:r>
        <w:rPr>
          <w:rFonts w:ascii="IRNazanin" w:hAnsi="IRNazanin" w:eastAsia="IRNazanin"/>
          <w:color w:val="111111"/>
          <w:sz w:val="28"/>
          <w:sz w:val="28"/>
          <w:szCs w:val="28"/>
          <w:rtl w:val="true"/>
          <w:lang w:bidi="fa-IR"/>
        </w:rPr>
        <w:t>هذا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زائدة على ذاته للزم إحتياج الذات لها في افعاله والاحتياج صفة  الإمكان وتقدم انه واجب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زائدة للزم تركب الذات منها وتقدم استحالة التركب وقد ورد في بعض الروايات ما يدل على هذا المعنى منها ما رواه الشيخ الكليني</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جعفر علیه السلام انه قال في صفة القديم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واحد صمد احدي المعنى ليس بمعاني كثيرة مختلفة،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يزعم قوم من اهل العراق انه يسمع بغير الذي يبصر ، ويبصر بغير الذي يسمع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كذبوا والحدوا وشبهوا  تعالى الله عن ذلك انه سميع بصير يسمع بما يبصر ويبصر بما يسمع،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يزعمون انه بصير على ما يعقلونه فقال علیه السلام كذبوا انما يعقل ما كان بصفة المخلوق وليس الله كذلك</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 يعقلونه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من الإبصار بآلة البصر اما لانه جسم مركب من مجموعة اجزاء ومنها آلة البصر او لان صفاته غير ذاته كما يدعيه الاشاعرة والحاصل انهم يثبتون الله تعالى ما يعقلونه من صفاتهم والله منزه عن مشابهتهم</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اسماء الله توقيفية؟</w:t>
      </w:r>
    </w:p>
    <w:p>
      <w:pPr>
        <w:pStyle w:val="BookText"/>
        <w:rPr/>
      </w:pPr>
      <w:r>
        <w:rPr>
          <w:rFonts w:ascii="Amiri" w:hAnsi="Amiri" w:eastAsia="Amiri" w:cs="Amiri"/>
          <w:color w:val="111111"/>
          <w:sz w:val="28"/>
          <w:sz w:val="28"/>
          <w:szCs w:val="28"/>
          <w:rtl w:val="true"/>
          <w:lang w:bidi="ar-SA"/>
        </w:rPr>
        <w:t xml:space="preserve">نقل غيرُ واحدٍ من المتكلمين </w:t>
      </w:r>
      <w:r>
        <w:rPr>
          <w:rStyle w:val="FootnoteAnchor"/>
          <w:rtl w:val="true"/>
        </w:rPr>
        <w:footnoteReference w:id="107"/>
      </w:r>
      <w:r>
        <w:rPr>
          <w:rFonts w:ascii="Amiri" w:hAnsi="Amiri" w:eastAsia="Amiri" w:cs="Amiri"/>
          <w:color w:val="111111"/>
          <w:sz w:val="28"/>
          <w:sz w:val="28"/>
          <w:szCs w:val="28"/>
          <w:rtl w:val="true"/>
          <w:lang w:bidi="ar-SA"/>
        </w:rPr>
        <w:t xml:space="preserve">والمفسرين بان اسمائه تعالى وصفاته توقيفية وجوزوا إطلاق كل ما ورد في الكتاب الكريم والاحاديث الصحيحة دعاءً أو وصفاً له وإخباراً  عنه تعالى ومنعوا كل ما لم يرد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جمهور اهل السنة الى هذا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المعتزلة فجوزوا إطلاق ما صح معناه ودل الدليل على اتصافه به بحيث لا </w:t>
      </w:r>
    </w:p>
    <w:p>
      <w:pPr>
        <w:pStyle w:val="BookText"/>
        <w:rPr/>
      </w:pPr>
      <w:r>
        <w:rPr>
          <w:rFonts w:ascii="Amiri" w:hAnsi="Amiri" w:eastAsia="Amiri" w:cs="Amiri"/>
          <w:color w:val="111111"/>
          <w:sz w:val="28"/>
          <w:sz w:val="28"/>
          <w:szCs w:val="28"/>
          <w:rtl w:val="true"/>
          <w:lang w:bidi="ar-SA"/>
        </w:rPr>
        <w:t>يحصل التوهم من إطلاقه عليه نقصاً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مال الى هذا الرأي بعض الاشاعرة كالقاضي ابو بكر الباقلاني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وقال الشيخ السبحاني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فمقتضى الاحتياط في الدين الاقتصار في التسمية بما  ورد من طريق السمع </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التوحيد الصفاتي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ان صفاته عين ذاته؟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هل ان اسماء الله تعالى توقيفية ام لا؟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8989_78175"/>
      <w:bookmarkStart w:id="50" w:name="pg8989_78175"/>
      <w:bookmarkEnd w:id="50"/>
    </w:p>
    <w:p>
      <w:pPr>
        <w:pStyle w:val="Heading2"/>
        <w:numPr>
          <w:ilvl w:val="1"/>
          <w:numId w:val="1"/>
        </w:numPr>
        <w:rPr/>
      </w:pPr>
      <w:bookmarkStart w:id="51" w:name="pg8989_78175"/>
      <w:bookmarkStart w:id="52" w:name="__RefHeading___Toc1824165_2870459653"/>
      <w:bookmarkStart w:id="53" w:name="_Toc16"/>
      <w:bookmarkEnd w:id="51"/>
      <w:bookmarkEnd w:id="52"/>
      <w:r>
        <w:rPr>
          <w:rtl w:val="true"/>
        </w:rPr>
        <w:t xml:space="preserve">الدرس الحادي عشر </w:t>
      </w:r>
      <w:r>
        <w:rPr>
          <w:rtl w:val="true"/>
        </w:rPr>
        <w:t xml:space="preserve">: </w:t>
      </w:r>
      <w:r>
        <w:rPr>
          <w:rtl w:val="true"/>
        </w:rPr>
        <w:t>النبوة</w:t>
      </w:r>
      <w:bookmarkEnd w:id="53"/>
    </w:p>
    <w:p>
      <w:pPr>
        <w:pStyle w:val="BookText"/>
        <w:rPr/>
      </w:pPr>
      <w:r>
        <w:rPr>
          <w:rFonts w:ascii="Amiri" w:hAnsi="Amiri" w:eastAsia="Amiri" w:cs="Amiri"/>
          <w:color w:val="111111"/>
          <w:sz w:val="28"/>
          <w:sz w:val="28"/>
          <w:szCs w:val="28"/>
          <w:rtl w:val="true"/>
          <w:lang w:bidi="ar-SA"/>
        </w:rPr>
        <w:t>قبل الشروع في هذا المبحث الجليل استعرض ستَ مقدمات وحسب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ثَبُتَ في الدروس السابقة وجود خالق للكون والانسانِ يفزع الذهن سائلاً عن مَنْ يتولى تدبير هذا الكون؟ مَنْ يتولى تدبير الأنسان؟ مَنْ يتولى تدبير شؤون عالم الإمكان؟</w:t>
      </w:r>
    </w:p>
    <w:p>
      <w:pPr>
        <w:pStyle w:val="BookText"/>
        <w:rPr/>
      </w:pPr>
      <w:r>
        <w:rPr>
          <w:rFonts w:ascii="Amiri" w:hAnsi="Amiri" w:eastAsia="Amiri" w:cs="Amiri"/>
          <w:color w:val="111111"/>
          <w:sz w:val="28"/>
          <w:sz w:val="28"/>
          <w:szCs w:val="28"/>
          <w:rtl w:val="true"/>
          <w:lang w:bidi="ar-SA"/>
        </w:rPr>
        <w:t>وهذا السؤال في حقيقته سؤالٌ عَنْ اصل النبوة وان شاء الله تعالى سيتم بحث النبوة بشكل لا بأس به فيما يأتي من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المعتمد في المقام هو الدليل العقلي فستثبت النبوة من خلاله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دلّ الذكر الحكيم والروايات الشريفة على النبوة فسنذكر بعضاً منهما من باب الاستئناس وزيادة البصيرة اقول لا بدّ من لحاظ المبحث العقدي الذي يُراد إثباته فقد يكون الدليل السمعي إستئناسياً وقد يكون عمداً كما في النص على اسم النبي الخاتم وتعيين نبوته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المتكلمون النبوة من خلال بحثين</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البحث عن مطلق النبوة بمعنى انهم بحثوا النبوة من دونِ تخصيصها بنبي معين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البحث عن نبوة نبي خاص وفيه سنبحثُ نبوةُ نبينا محمد صلی الله علیه واله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النبوة </w:t>
      </w:r>
      <w:r>
        <w:rPr>
          <w:rStyle w:val="FootnoteAnchor"/>
          <w:rtl w:val="true"/>
        </w:rPr>
        <w:footnoteReference w:id="1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ذكرت عدة معانٍ للنبوة ويمكن ان نكتفي بالتعريف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هو الإنسان المخبر عن الله تعالى بغير واسطة احد من البشر</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مفردات التعريف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اخرج بهذا اللفظ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المخبر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المخبر عن غير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واسطة احد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به الإمام والعالم فانهما مخبران عن لكن بواسطة النبي والنبي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تعالى</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الابحاث التي طرحت في النبوة العامة يمكن ان تقع على اربع محاور وحسب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الأدلة على النبوة؟</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الطرق التي تثبت بها نبوة الانبياء لاجل معرفة الصادق من مدعي النبوة الكاذب؟</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هي منحصرة بالإعجاز أو هناك طرق اخرى؟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الوسيلة التي من خلالها يتلقى النبي تعاليمه من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الصفات التي تُميّز النبي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وسنبحث هذه المحاور الاربعة وعلى الترتيب</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بحث حاصله ما هو الفرق بين النبي والرسول؟</w:t>
      </w:r>
    </w:p>
    <w:p>
      <w:pPr>
        <w:pStyle w:val="BookText"/>
        <w:rPr/>
      </w:pPr>
      <w:r>
        <w:rPr>
          <w:rFonts w:ascii="Amiri" w:hAnsi="Amiri" w:eastAsia="Amiri" w:cs="Amiri"/>
          <w:color w:val="111111"/>
          <w:sz w:val="28"/>
          <w:sz w:val="28"/>
          <w:szCs w:val="28"/>
          <w:rtl w:val="true"/>
          <w:lang w:bidi="ar-SA"/>
        </w:rPr>
        <w:t>النبوة والرسالة هما مقامان خاصة احدهما الرؤيا وخاصة الاخر مشاهدة الوحي</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ذكر بعض بان النبي هو الذي يُبيّن للناس صلاح معاشهم ومعادهم من اصول الدين وفروعه على ما اقتضته عناية الله من هداية الناس الى سعادتهم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هو الحامل لرسالة خاصة مشتملة على إتمام الحجة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ويمكن ان نقول بان الفرق بين الرسول والنبي يكمن في ان الرسول هو مَنْ عاين وشاهد الملك حين الوحي والإخبار من الله تعالى وكان مأموراً بالتبليغ الى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النبي مَنْ يسمع صوت الملك ولا يرى شخصه حين التحدث والوحي أو يرى في المنام سواء كان مأموراً بإبلاغ الناس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يمكن استفادته من جملة من الروايات منها ما رواه الكليني بحم السند الأتي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عدة من اصحابنا عن احمد بن محمد عن احمد بن محمد ابن ابي نصر عن ثعلبة بن ميمون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وَكَانَ رَسُولًا نَبِيًّا ما الرسول وما النبي؟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النبي الذي يرى في منامه ويسمع الصوت ولا يعاين الملك، والرسول الذي يسمع الصوت ويرى في المنام ويعاين الملك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الدليل المعتمد عليه في بحث النبوة؟س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عرف النبوة مع شرح قيود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الرسول وبين النبي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بعثة الانبياء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على النبوة؟اقدمُ ثلاث مقدمات قبل ذكر الدليل على ضرورة بعثة الانبياء وحسب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ضرورة بعثة الانبياء وانها واجبة مسألة أختلف فيها فذهبت الإمامية والمعتزلة الى وجوبها وذهبت الاشاعرة الى انها غير واجبة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في الدروس السابقة </w:t>
      </w:r>
      <w:r>
        <w:rPr>
          <w:rStyle w:val="FootnoteAnchor"/>
          <w:rtl w:val="true"/>
        </w:rPr>
        <w:footnoteReference w:id="116"/>
      </w:r>
      <w:r>
        <w:rPr>
          <w:rFonts w:ascii="Amiri" w:hAnsi="Amiri" w:eastAsia="Amiri" w:cs="Amiri"/>
          <w:color w:val="111111"/>
          <w:sz w:val="28"/>
          <w:sz w:val="28"/>
          <w:szCs w:val="28"/>
          <w:rtl w:val="true"/>
          <w:lang w:bidi="ar-SA"/>
        </w:rPr>
        <w:t xml:space="preserve">إثبات انه تعالى يتصف بالحكمة فهوحكيم متقن لفعله وهو حكيم منزه عن فعل ما لا ينبغي فلاحظ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اثبت وجوب البعثة استدل بأدلة كثيرة</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وسنقتصر على ذكر دليل واحد ونبسّطه قدر المستطاع فنقول ومنه نستمد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w:t>
      </w:r>
      <w:r>
        <w:rPr>
          <w:rStyle w:val="FootnoteAnchor"/>
          <w:rtl w:val="true"/>
        </w:rPr>
        <w:footnoteReference w:id="118"/>
      </w:r>
      <w:r>
        <w:rPr>
          <w:rFonts w:ascii="Amiri" w:hAnsi="Amiri" w:eastAsia="Amiri" w:cs="Amiri"/>
          <w:color w:val="111111"/>
          <w:sz w:val="28"/>
          <w:sz w:val="28"/>
          <w:szCs w:val="28"/>
          <w:rtl w:val="true"/>
          <w:lang w:bidi="ar-SA"/>
        </w:rPr>
        <w:t>بان هناك واجب وجود افاض الوجود على الانسان وبمقتضى حكمته فانه منزه عن اللغو والعبثية في افعاله وعليه فمن الضروري ان يُنظم حياة الانسان وهذا لاعن طريق ارسال الانبياء والرسل وهو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الدرس الاول في الدليل الاول فراجع</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بيان الدليل بحسب الترتيب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الهدف من خلق الانسان هو السير لاجل تكامله من خلال ما يمارسه من افعال اختيارية توصله الى كماله المنشود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فالانسان من خلال اختياره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اودعه الله من قدرة وقوى وظروف 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يمكنه  الوصول الى الكمال ونيل الرحمة فلذا كان مسار الحياة البشرية احد 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ليتحقق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احد الطريقين يؤدي الى السعادة والرحمة والآخر يؤدي الى الشقاء والعذاب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الواعي من الانسان يحتاج الى المعرفة الصحيحة حول الاعمال الحسنة  والاعمال القبيحة وبيان الطريق الصالح من غير الصالح ليتحقق للانسان اختيار طريق  تكامله بكل حرية ووعي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وبمقتضى الحكمة الإلهية يجب توفير الوسائل وما يحتاجه الانسان من المستلزمات الضرورية للتوصل الى هذه المعارف والمدركات الحقة وإلاّ </w:t>
      </w:r>
      <w:r>
        <w:rPr>
          <w:rStyle w:val="FootnoteAnchor"/>
          <w:rtl w:val="true"/>
        </w:rPr>
        <w:footnoteReference w:id="120"/>
      </w:r>
      <w:r>
        <w:rPr>
          <w:rFonts w:ascii="Amiri" w:hAnsi="Amiri" w:eastAsia="Amiri" w:cs="Amiri"/>
          <w:color w:val="111111"/>
          <w:sz w:val="28"/>
          <w:sz w:val="28"/>
          <w:szCs w:val="28"/>
          <w:rtl w:val="true"/>
          <w:lang w:bidi="ar-SA"/>
        </w:rPr>
        <w:t xml:space="preserve">لكان مخالفاً لحكمته وموجباً لنقض غرضه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المعارف والمدركات يمكن تحصيل بعضها بالعقل لكنها لا تكفي لتحصيل كل المدركات والمعارف التي تؤدي الى سلوك طريق الكمال والسعادة الحقيقية والرحمة الإلهية في جميع المجالات الفردية والاجتماعية المادية والمعنوية الدنيوية والاخروية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وجود طريق آخر لسد النقص وإلا لما تحقق الهدف الإلهي من</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الانسان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اذن يمكن الوصول الى النتيجة الاتية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ان الحكمة الإلهية تقتضي وضع 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الحس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التعرف على طريق الكمال ونيل السعادة الحقيقية  ليستطيع الانسان الاستفادة منه وهذا الطريق هو ارسال الرسل والانبياء ليوضحوا الطريق أمام الانسان ويرشدوه الى وجود تعاليم وقوانين من خلالها ينظم حياته ويتكامل روحياً لنيل السعادة الحقيقية والنعيم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وسيأتي في المحور الثالث بان طريق تلقي الانبياء والرسل التعاليم والرسالات الإلهية لا يكون إلا عن طريق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الطريق الذي وضعه الله سبحانه وتعالى للانبياء ليستفيدوا منه بشكل مباشر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ويستفيد منه الآخرون عن طريق الانبياء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 مسألة بعثة الانبياء هي مسألة إتفاقية؟س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ضرورة بعثة الانبياء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أثبات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الطرق التي نثبت بها نبوة الانبياء لأجل معرفة الصادق من مدعيالنبوة الكاذب؟وهل هي منحصرة بالاعجاز أو هناك طرق أخرى؟اذكر ثلاث امور قبل الشروع في هذا المحور فاقول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الامر الاول يميل كل انسان بفطرته الى عدم الاخذ باقوال الآخرين وإدعاءاتهم إلا بدليل يثبتها ويبرهن على صحتها وهذا امر وجداني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المتكلمون قاطبة على ان الاعجاز دليل قطعي على صدق مدعيالنبوة وصلته بالخالق تعالى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الامر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احد الاعلام </w:t>
      </w:r>
      <w:r>
        <w:rPr>
          <w:rStyle w:val="FootnoteAnchor"/>
          <w:rtl w:val="true"/>
        </w:rPr>
        <w:footnoteReference w:id="125"/>
      </w:r>
      <w:r>
        <w:rPr>
          <w:rFonts w:ascii="Amiri" w:hAnsi="Amiri" w:eastAsia="Amiri" w:cs="Amiri"/>
          <w:color w:val="111111"/>
          <w:sz w:val="28"/>
          <w:sz w:val="28"/>
          <w:szCs w:val="28"/>
          <w:rtl w:val="true"/>
          <w:lang w:bidi="ar-SA"/>
        </w:rPr>
        <w:t xml:space="preserve">بان الدليل على اثبات النبوة قسمان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تنصيص النبي المعلوم نبوته على نبوة شخص آخر فاته يثبت نبوته قطعاً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والأصل والعمدة هو المعجزة</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الكلام اعلاه يقع البحث في ثلاثة 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المعجزة توجد تعاريف متعددة يمكن الاقتصار على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امر خارق للعادة مصحوب بدعوى النبوة مطابق لها مع عجز البشر عن الإتيان بمثله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وسنبين قيود هذا التعريف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الإيجي بان المعجزة هي ما قصد به إظهار صدق من ادعى أنه رسول الله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القيود الواردة في التعريف الاول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امر خارق للعادةتوجد بعض الامور تعتبر خارقة ومضادة لاحكام العقل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إجتماع النقيضين وارتفاعهما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انقسام الثلاثة الى عددين 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المعلول بلا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هذه الامور وامثالها يحكم العقل باستحالتها وإمتناع تحققها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امور تخالف القواعد العادية بمعنى انها تعتبر محالاً حسب المجاري الطبيعية والادوات العادية وليست هي امراً محالاً عقلاً وهذه ما يُعبر عنها بالمعجزة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ولتوضيح الفكرة نذكر مثالاً لبيان خرق العادة حاصله 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جرت العادة على ان حركة جسم من مكان الى مكان اخر تتحقق فی اطار عوامل و اسباب طبیعیه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بدائية أو وسائل صناعية متحضرة، ولم تعرف العادة ابداً حركة جسم كبير من مكان الى  مكان اخر بعيد عنه في فترة زمانية لا تزيد على طرفة عين من دون تلك الوسائط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هذا غير ممتنع عقلاً اذ لا يمتنع ان تكون هناك اسباب اخرى لتحريك هذا  الجسم الكبير لم يقف عليها العلم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حصل مع مَنْ أوتي علماً من الكتاب بإحضار عرش بلقيس ملكة سبأ  من بلاد اليمن الى بلاد الشام في طرفة عين ومن دون توسيط شيء من الاجهزة المادية المتعارفة بل باسباب غيبية كان مطلعاً عليها، فهذا العمل وان كان خارقاً للعادة إلا انهغير خارق 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والحاصل مما تقدم يمكن القول بان الامور المستحيلة على قسمين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مستحيلة عقلاً كاجتماع النقيضين وإرتفاعهما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مستحيلة عادة كطلوع الشمس من مغربها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والاعجاز يتعلق بالأمور المستحيلة عادة فالمعجزة امر مستحيل في العادة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مصحوبة ومقترنة بدعوى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 لابد ان تكون مقرونة بدعوى النبوة لانها لو تجردت عن هذه الدعوى لُسميت كرامة إصطلاحاً وهذا كخوارق العادات الصادرة من اولياء الله الذين جعلوا اهوائهه تابعة للتكاليف الدينية الإلهية عدم ادّعائهم أي منصب من المناصب الربانية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ذكر مثال حصل فيه إعجاز من دون ان تقترن فيه دعوى النبوة وهو ما ذكره القرآن الكريم من كرامة السيدة مريم االسلام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 عَلَيْهَا زَكَرِيَّا الْمِحْرَابَ وَجَدَ عِنْدَهَا رِزْقًا قَالَ يَا مَرْيَمُ أَنَّى لَكِ هَذَا قَالَتْ هُوَ مِنْ عِنْدِ اللَّهَ إِنَّ اللَّهَ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يَرْزُقُ مَنْ يَشَاءُ بِغَيْرِ حِسَابٍ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فهذا الامر وهو حضور الرزق بلا سعي طبيعي لم يكن مقترناً بدعوى مقام المنصب الرسالي فلا يمكن ان يوصف بالإعجاز وانما يوصف بالكرامة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ما حدث لَنْ أوتي علماً من نقل عرش بلقيس يوصف بالكرامة لخلوه عن دعوى مقام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المعجزة للدعوى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لابد ان تطابق المعجزة دعوى النبي فلو خالف ما ادعاه لما سمي معجزة وان كان امراً خارقاً للعادة، كما حصل مع مسيلمة الكذاب عندما ما ادعى النبوة واية نبوته هي انه تفل في بئر قليلة الماء يكثر ماؤها فتفل واذا بالماء قد غار اجمعه من البئر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الناس عن الإتيان بمثل المعجزة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لتحقق المعجزة ان يعجز الناس عن الإتيان بمثل ما اتى به النبي لانها دليل النبي على نبوته فلزم ان تكون مما لا يمكن لاي احد الإتيان بمثلها اذ لو امكن الاتيان بمثلها لانقطعت حُجتهُ وبَطَلَ برهان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الإعجاز على صدق دعوى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دلالة المعجزة على صدق مدعي النبوة وقبل تناول الدليل اذكر ثلاث مقدمات لإيضاحهالمقدمة 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التأريخ يشهد على وجود أناس ادعوا النبوة من الله تعالى وكانت دعواهم عن كذب وإفتراء وعلى هذا الاساس لابد من وجود معيار وضابط يميز النبي</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غيره وهذا هو الإعجازالمقدمة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الإعجاز من الناس على صدق المدعي للنبوة هو امر فطري يطلبه الناس من الانبياء عند دعواهم للنبوة وهذا ما يظهر من بعض الآيات الكريمة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ما جرى مع نبي الله صالح علیه السلام عندما ادعى النبوة فأجابوه ما انت إلا بشر مثلنا وكل عاقل لا يبيح لنفسه ان يطيع انساناً مثله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 بِآيَةٍ إِنْ كُنْتَ مِنَ الصَّادِقِينَلكي نؤمن بك ونتبعك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المرسل من قبل الله تعالى تسخر له الطبيعة وعالم التكوين فكل ما يريد فعله لإثبات نبوته يقع لا محالة فان وقع خلافه أو ما يعاكسه انكشف انه لم يكن مسلطاً على الكون وبالتالي فهو ليس بنبي</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اذا تقرر هذا فاعلم بان دلالة المعجزة على صدق مدعي النبوة هي دلالة عقلية برهانية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بيان ذلك ان يقال انه لابد من فرض دلالة عقلية بين المعجزة وبين صدق مدعي النبوة لان العقل يحكم بقبح ان يُسخر الخالق الكون بيد انسان كاذب مفتري بحيث يدعي مقام النبوة وهو ليس بنبي فتسخير الكون له وهو على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ادعاء النبوة مع كذبه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اغواء للناس وإضلالاً لاجل إتباع هذا الكذاب الاشر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فالعقل يقطع بان كلُّ مَنْ يأتي بمعجزة فهو مرسل من الله تعالى الى الناس وهو صادق أمين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ان الاعجاز هو دليل قطعي على صدق مدعي النبوة ام لا؟س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الدليل العمدة في إثبات النبوة؟س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تعريف المعجزة مع شرح قيود التعريف</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التي من خلالها يتلقى النبي تعاليمه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 التي من خلالها يتلقى النبي تعاليمه من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اشارةقبل الشروع في بحث الوحي أودّ ذكر امرينالامر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ندعي بان الوسيلة التي يتلقى من خلالها النبي تعاليمه من الغيب هي الوحي فالوحي هو اساس النبوات لان الانبياء يتلقون التعاليم السماوية من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الوحي من الأمور التي تختص بالأنبياء فقط دون غيرهم لذا يصعب تحديده وبيان كيفيته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وينبغي ان لا يؤخذ عدم إدراك حقيقة الوحي دليلاً على عدم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يمكننا القول بان علمنا بالوحي هو علم إجمالي لا تفصيلي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ان يقع الكلام عن الوحي في خمسة 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اللغة• الوحي الاشارة والكتابة والرسالة والإلهام والكلام الخفي وكل ما القيته الى</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غيرك </w:t>
      </w:r>
      <w:r>
        <w:rPr>
          <w:rStyle w:val="FootnoteAnchor"/>
          <w:rtl w:val="true"/>
        </w:rPr>
        <w:footnoteReference w:id="136"/>
      </w:r>
      <w:r>
        <w:rPr>
          <w:rFonts w:ascii="Amiri" w:hAnsi="Amiri" w:eastAsia="Amiri" w:cs="Amiri"/>
          <w:color w:val="111111"/>
          <w:sz w:val="28"/>
          <w:sz w:val="28"/>
          <w:szCs w:val="28"/>
          <w:rtl w:val="true"/>
          <w:lang w:bidi="ar-SA"/>
        </w:rPr>
        <w:t xml:space="preserve">وذكر بعض اللغويين </w:t>
      </w:r>
      <w:r>
        <w:rPr>
          <w:rStyle w:val="FootnoteAnchor"/>
          <w:rtl w:val="true"/>
        </w:rPr>
        <w:footnoteReference w:id="137"/>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فيضان العلم من الله الى النبي بواسطة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مراجعة كلمات اهل اللغة يمكن القول بان مادة الوحي لها معنيان اصليان هما الخفاء والسرعة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قرأنا وسمعنا الكثير عن حقيقة الوحي، لكن رغم ذلك كله فان معرفتنا لحقيقته غير ممكنة لعدم ارتباطنا بهذا العالم الغامض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وحتى لو فسّره لنا الرسول بنفسه فانه لا ينطبع شيء في اذهاننا عنه سوى شبحولكننا نستطيع توضيح الوحي عن طريق آثاره وأهدافه ونتائجه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اذا اتضح هذا فنقول يمكن ذكر بعض التعريفات لإيضاح معنى الوحي وسنذكر سبعة منها وبحسب الاتي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هو الإلقاء الإلهي الذي يتم بهدف تحقق النبوة والتبشير والانذار أو الله نقول انه نور يهدي به من يشاء أو نقول انه وسيلة الارتباط بعالم الغيب وإدراك معارف ذلك العالم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واسطة اتصال الانبياء بالسماء وامدادهم الدائم بمادة النبوة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اصل الوحي هو الكلام الخفي ثم قد يطلق على كل شيء قصد به إفهام المخاطب على السر له عن غيره والتخصيص له به دون مَنْ سواه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الوحي عبارة فكرة يدركها الانسان مصحوبة بالشعور الواضح بانها ملقاة من طرف اعلى منفصل عن الذات الانسانية وشعور اخر واضح بالطريقة التي تم فيها الإلقاء مع وجود عنصر الغيب والخفاء في هذه العملية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وحي الله لأنبيائه هو إعلام خفي سريع بمَنْ يوحيه اليه بحيث يخفى عن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ووحي الله لأنبيائه قد روعي فيه المعنيان الاصليان لهذه المادة الخفاء والسرعة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محمد عبده </w:t>
      </w:r>
      <w:r>
        <w:rPr>
          <w:rStyle w:val="FootnoteAnchor"/>
          <w:rtl w:val="true"/>
        </w:rPr>
        <w:footnoteReference w:id="144"/>
      </w:r>
      <w:r>
        <w:rPr>
          <w:rFonts w:ascii="Amiri" w:hAnsi="Amiri" w:eastAsia="Amiri" w:cs="Amiri"/>
          <w:color w:val="111111"/>
          <w:sz w:val="28"/>
          <w:sz w:val="28"/>
          <w:szCs w:val="28"/>
          <w:rtl w:val="true"/>
          <w:lang w:bidi="ar-SA"/>
        </w:rPr>
        <w:t>وقد عرفوه شرعاً بانه إعلام الله تعالى لنبي من انبيائه بحكم شرعي ونحوه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حدد السيد الطباطبائي تل الوحي بأنه إلقاء المعنى بنحو يخفى على غير مَنْ قصد إفهامه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 إستعراض كلمات بعض الإعلام عن معنى الوحي يمكن ان نقول عن الوحي الذي يختص به الانبياء هو عبارة عن إدراك </w:t>
      </w:r>
      <w:r>
        <w:rPr>
          <w:rStyle w:val="FootnoteAnchor"/>
          <w:rtl w:val="true"/>
        </w:rPr>
        <w:footnoteReference w:id="146"/>
      </w:r>
      <w:r>
        <w:rPr>
          <w:rFonts w:ascii="Amiri" w:hAnsi="Amiri" w:eastAsia="Amiri" w:cs="Amiri"/>
          <w:color w:val="111111"/>
          <w:sz w:val="28"/>
          <w:sz w:val="28"/>
          <w:szCs w:val="28"/>
          <w:rtl w:val="true"/>
          <w:lang w:bidi="ar-SA"/>
        </w:rPr>
        <w:t>خاص متميز عن سائر الادراكات فهو</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نتاج الحس ولا العقل ولا الغريزة وانما هو شعور خاص يوجده الله سبحانه وتعالى في الانبياء، وهذا الشعور يغاير الشعور الفكري المشترك بين افراد الانسان عامة لا يغلط النبي في إدراكه ولا يشتبه ولا يختلجه شك ولا يعترضه ريب في ان الذي يوحي اليه الله سبحانه وتعالى من غير ان يحتاج الى إعمال نظر أو التماس دليل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فالأنبياء كلهم يُسندون تعاليمهم وتنبؤاتهم الى هذا النوع من الإدراك الذي لامصدر له إلاّ عالم الغيب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لا يمكن ان يُدرك كنهه بل يجب الايمان به كما هو شأن كل امر غيبي لا يحيط الانسان المادي بحقيقته وانما يذعن به عن طريق المخبر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مما تقدم كله فالوحي هو حصيلة الاتصال بعالم الغيب ولا يصح تحليله بأدوات المعرفة ولا بالأصول التي تجهز بها العلم الحديث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ويوجد في النفس شيئان لابد من الاشارة اليهما سريعاً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نظريات عديدة حول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دراستها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على نحو الاشارة ثلاثة منها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نتيجة النبوغ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النفسيالنظرية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الفلاسفة المشائين في الوح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الفحول </w:t>
      </w:r>
      <w:r>
        <w:rPr>
          <w:rStyle w:val="FootnoteAnchor"/>
          <w:rtl w:val="true"/>
        </w:rPr>
        <w:footnoteReference w:id="148"/>
      </w:r>
      <w:r>
        <w:rPr>
          <w:rFonts w:ascii="Amiri" w:hAnsi="Amiri" w:eastAsia="Amiri" w:cs="Amiri"/>
          <w:color w:val="111111"/>
          <w:sz w:val="28"/>
          <w:sz w:val="28"/>
          <w:szCs w:val="28"/>
          <w:rtl w:val="true"/>
          <w:lang w:bidi="ar-SA"/>
        </w:rPr>
        <w:t xml:space="preserve">ما حاصله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مصاديق كلامه تعالى ما يتلقاه الانبياء عليهم السلام منه تعالى بالوحي</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اقسام الوحي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وا تقسيمات للوحي كثيرة وقيل انها اربعة عشر </w:t>
      </w:r>
      <w:r>
        <w:rPr>
          <w:rStyle w:val="FootnoteAnchor"/>
          <w:rtl w:val="true"/>
        </w:rPr>
        <w:footnoteReference w:id="149"/>
      </w:r>
      <w:r>
        <w:rPr>
          <w:rFonts w:ascii="Amiri" w:hAnsi="Amiri" w:eastAsia="Amiri" w:cs="Amiri"/>
          <w:color w:val="111111"/>
          <w:sz w:val="28"/>
          <w:sz w:val="28"/>
          <w:szCs w:val="28"/>
          <w:rtl w:val="true"/>
          <w:lang w:bidi="ar-SA"/>
        </w:rPr>
        <w:t xml:space="preserve">ويمكن ذكر تقسيم للوحي </w:t>
      </w:r>
      <w:r>
        <w:rPr>
          <w:rStyle w:val="FootnoteAnchor"/>
          <w:rtl w:val="true"/>
        </w:rPr>
        <w:footnoteReference w:id="150"/>
      </w:r>
      <w:r>
        <w:rPr>
          <w:rFonts w:ascii="Amiri" w:hAnsi="Amiri" w:eastAsia="Amiri" w:cs="Amiri"/>
          <w:color w:val="111111"/>
          <w:sz w:val="28"/>
          <w:sz w:val="28"/>
          <w:szCs w:val="28"/>
          <w:rtl w:val="true"/>
          <w:lang w:bidi="ar-SA"/>
        </w:rPr>
        <w:t>حاصله ان يقال بان الوحي على قسمين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 قرآني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 غير قرآني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ادراج بعض الاقسام سريعاً منها الإلهام والتكلم من وراء حجاب،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قسم آخر وهو ارسال الرسل، وهناك وحي يسمى بالإدراك الغريزي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القول بان كلام الله تعالى المنزل على نبي من انبيائه غلب عليه استعمال الوحي فكلما أطلق الوحي وجردّ عن القرينة يراد منه ما يُلقى الى الانبياء من قبل الله تعالى</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اراد الاستزادة فليراجع في مضانه ومنها ما اشرنا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الدليل على وجود الوحي؟تقدم سابقاً </w:t>
      </w:r>
      <w:r>
        <w:rPr>
          <w:rStyle w:val="FootnoteAnchor"/>
          <w:rtl w:val="true"/>
        </w:rPr>
        <w:footnoteReference w:id="152"/>
      </w:r>
      <w:r>
        <w:rPr>
          <w:rFonts w:ascii="Amiri" w:hAnsi="Amiri" w:eastAsia="Amiri" w:cs="Amiri"/>
          <w:color w:val="111111"/>
          <w:sz w:val="28"/>
          <w:sz w:val="28"/>
          <w:szCs w:val="28"/>
          <w:rtl w:val="true"/>
          <w:lang w:bidi="ar-SA"/>
        </w:rPr>
        <w:t>بان الهدف من خلق الانسان هو السير لأجل تكامله وهذا لا يتحقق إلا من خلال ممارسته للأفعال الأختيارية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بان الاختيار الواعي من الانسان يحتاج الى المعرفة الصحيحة لتميز الاعمال الحسنة من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المعرفة يمكن تحصيل بعضها عن طريق الحس بمعونة العقل وهذا الطريق لا يتكفل بتحصيل كل المدركات والمعارف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وبناءً على هذا الكلام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الحكمة الإلهية لابد من وضع طريق اخر غير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 والعقل من اجل التعرف على طريق الكمال وفي كل المجالات وهذا الطريق هو يوجد طريق غيره يتكفل بتحصيل كل المدركات والمعارف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من خلال ما تقدم بان الانبياء والرسل يتلقون تعاليم السماء بواسطة الوحي فلُرب سائل يسأل عن صدق تلك الواسطة وكيف يطمأن بانها أبلغت الرسالة للنبي بشكل صحيح وأمين؟قلنا له لما ثبت بان الله جل وعلا حكيم فان الحكمة الإلهية تقتضي وصول هذه الرسالة للناس بصورة سليمة وصحيحة وإلا </w:t>
      </w:r>
      <w:r>
        <w:rPr>
          <w:rStyle w:val="FootnoteAnchor"/>
          <w:rtl w:val="true"/>
        </w:rPr>
        <w:footnoteReference w:id="154"/>
      </w:r>
      <w:r>
        <w:rPr>
          <w:rFonts w:ascii="IRNazanin" w:hAnsi="IRNazanin" w:eastAsia="IRNazanin"/>
          <w:color w:val="111111"/>
          <w:sz w:val="28"/>
          <w:sz w:val="28"/>
          <w:szCs w:val="28"/>
          <w:rtl w:val="true"/>
          <w:lang w:bidi="fa-IR"/>
        </w:rPr>
        <w:t>للزم نقض الغرض</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مما تقدم بان هناك رسالات إلهية لابد ان تصل الى البشر وهذا الوصول لا يتم إلا عن طريق الانبياء والرسل بواسطة الوحي ليتحقق بذلك الهدف الإلهي من خلق البشر </w:t>
      </w:r>
      <w:r>
        <w:rPr>
          <w:rStyle w:val="FootnoteAnchor"/>
          <w:rtl w:val="true"/>
        </w:rPr>
        <w:footnoteReference w:id="155"/>
      </w:r>
      <w:r>
        <w:rPr>
          <w:rFonts w:ascii="Amiri" w:hAnsi="Amiri" w:eastAsia="Amiri" w:cs="Amiri"/>
          <w:color w:val="111111"/>
          <w:sz w:val="28"/>
          <w:sz w:val="28"/>
          <w:szCs w:val="28"/>
          <w:rtl w:val="true"/>
          <w:lang w:bidi="ar-SA"/>
        </w:rPr>
        <w:t xml:space="preserve">، وهذا يعني وجوب صيانة الرسالة وحفظها من أي تلاعب لانه تعالى لو لم يُرد وصول الرسالات بصورة صحيحة الى العباد للزم ان هذا منافٍ لحكمته </w:t>
      </w:r>
      <w:r>
        <w:rPr>
          <w:rStyle w:val="FootnoteAnchor"/>
          <w:rtl w:val="true"/>
        </w:rPr>
        <w:footnoteReference w:id="156"/>
      </w:r>
      <w:r>
        <w:rPr>
          <w:rFonts w:ascii="Amiri" w:hAnsi="Amiri" w:eastAsia="Amiri" w:cs="Amiri"/>
          <w:color w:val="111111"/>
          <w:sz w:val="28"/>
          <w:sz w:val="28"/>
          <w:szCs w:val="28"/>
          <w:rtl w:val="true"/>
          <w:lang w:bidi="ar-SA"/>
        </w:rPr>
        <w:t xml:space="preserve">وغرضه وهذا قبيح ثم انه لما ثبت بانه عالم وقادر وان علمه لا متناهي وقدرته غير محدودة فاذا كان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عن ذلك علواً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طريق يبلغ رسالته لتصل سليمةً وتامةً وهذا ينافي علمه اللامتناهي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وانه تعالى اذا لم يقدر على اختيار وسائط صالحة تقوم بحفظ وصون الرسالة من أي</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زيادة أو نقيصة فهذا ينافي قدرته اللامحدودة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لا يمكن ان نحتمل عدم علمه باخطاء الواسطة التي يختارها بعد ان ثبت انه عالم وان علمه غير متناهي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يمكن القبول باحتمال عدم قدرته على صيانة الوحي للرسالة السماوية بعد ان ثبت انه قادر وقدرته غير محدودة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والحاصل مما تقدم نقول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ثبت بانه عالم وقادر وحكيم فان هذه الصفات الإلهية تقتضي وصول الرسالة بصورة سليمة وصحيحة الى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دليل عقلي يُثبت صيانة الوحي من أي تحريف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على الرسالة ويحفظها من أي تشويه وتزوير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وبعبارة اخرى من خلال البرهان العقلي المتقدم تثبت عصمة الوحي وانه لا يخون ولا يسهو ولا ينسىالأسئلة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الوحي يعم الانبياء وغيرهم؟س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تعريف الوحي في اللغة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اذکر تعريف الوحي اصطلاحاً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بعض اقسام الوحي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التي تميز النبي عن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المحور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الصفات التي تميز النبي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اشارةقبل التعرض لهذا المحور اذكر خمس مقدمات وحسب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الكتب العقدية صفات عديدة لتميز النبي عن غيره منها التنزه عن كل ما يوجب نفرة الناس عنه ومنهاالإطلاع على أصول الدين وفروعه وكلّ ما ألقي إبلاغه على عاتقه ومنها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وسنقتصر في بحثنا هذا على ذكر العصمة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لها ثلاث مراتب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عن الذنب ومخالفة الاوامر المولوية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في تلقي الوحي ووعيه وإبلاغه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المصونية من الخطأ والاشتباه في تطبيق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وسنقوم بإثبات العصمة بشكل عام من دون بحث كل مرتبة على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يقتضيه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شرط اساسي لكل الانبياء والأئمة عليه السلام كي يكونوا لنا</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اسوة وقدوة في جميع المجالات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المقدمة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المتكلمون في حدود عصمة الانبياء على اقوال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بعض المعتزلة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الانبياء الكبيرة قبل البعثة ولا يجوز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ذهب الاشاعرة الى هذا القول وفصلوا فيما بعد البعثة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وقالت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على الانبياء صغيرة ولا كبيرة لا قبل البعثة ولا بعدها</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التي ذكرت لعصمة الانبياء علم الكلام يمكن تقسيمها الى قسمين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العقلية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الادلة النقلية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والعمدة في الاثبات هو الادلة العقلية وعليه سنقتصر في البيان على ذكر دليل عقلي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ما يناسب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إتضاح الكلام في المقدمات يقع الكلام في ثلاثة مطالب وحسب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استعراض كلمات بعض اهل اللغة لمعنى العصمة وحسب ما يلي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قتيبة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واما عصم فبمعنى منع ومنه العصمة في الدين انما هو المنع من المعاصي وقوله لا عاصم اليوم من امر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مانع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والعصمة هي اللطيفة التي يمتنع بها عن المعصية إختياراً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والعصمة المنعة والعاصم المانع الحامي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صاحب المقاييس بان 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والصاد والميم اصل واحد صحيح يدل الى إمساك ومنع وملازمة والمعنى في ذلك كله معنى واحد من ذلك العصمة ان الله تعالى عبده من سوء يقع فيه، واعتصم العبد بالله اذا امتنع واستعصم التجأ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الزبيدي </w:t>
      </w:r>
      <w:r>
        <w:rPr>
          <w:rStyle w:val="FootnoteAnchor"/>
          <w:rtl w:val="true"/>
        </w:rPr>
        <w:footnoteReference w:id="165"/>
      </w:r>
      <w:r>
        <w:rPr>
          <w:rFonts w:ascii="Amiri" w:hAnsi="Amiri" w:eastAsia="Amiri" w:cs="Amiri"/>
          <w:color w:val="111111"/>
          <w:sz w:val="28"/>
          <w:sz w:val="28"/>
          <w:szCs w:val="28"/>
          <w:rtl w:val="true"/>
          <w:lang w:bidi="ar-SA"/>
        </w:rPr>
        <w:t>بان العصمة بالكسر المنع هذا اصل معنى اللغة ويقال العصمة الربط ثم صار بمعنى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كلام العرب المنع وعصمة الله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يعصمه مما يوبقه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اقول يمكن الاستفادة من كلمات اللغويين بان العصمة هي المنع مما لا ينبغي فعله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اخرى كل مَنْ يمنع نفسه من عمل السوء ويحصنها بالخير فهو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 العصمة هي المنع والتحصين عن كل سوء ومعصية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المتكلمون عدة تعريفات للعصمة نستعرض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لطف خفي يفعله الله تعالى بالمكلف بحيث لا يكون له داع الى ترك الطاعة وإرتكاب المعصية مع قدرته على ذلك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التوفيق واللطف والاعتصام عن الذنوب والغلط في دين تفضل من الله تعالى على مَنْ عَلِمَ انه يتمسك بعصمته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ملكة نفسانية يمتنع معها المكلف من فعل المعصية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يمتنع مَنْ يختص بها عن فعل المعصية مع قدرته عليها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تمنع عن الفجور وتحصل بالعلم بمثالب المعاصي ومناقب الطاعات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تمنع الانسان عند إقتراف المعصية والوقوع في الخطأ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هذه التعاريف توقفنا على حقيقة العصمة بحيث يمكن ان نقول العصمة موهبة من الله سبحانه وتعالى لمن فيه قابلية ذلك الفيض وتلك الموهبة وهي ليست امراً اکتسابیا </w:t>
      </w:r>
      <w:r>
        <w:rPr>
          <w:rStyle w:val="FootnoteAnchor"/>
          <w:rtl w:val="true"/>
        </w:rPr>
        <w:footnoteReference w:id="173"/>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لزوم عصمة الانبياءنذكر دليلاً واحداً ويمكن صياغته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يكن النبي معصوماً للزم نقض الغرض</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المقصود من ارسال الرسل وبعث الانبياء هو تنظيم حياة الناس وإيصالهم الى الكمال والرحمة وارشادهم الى مافيه صلاحهم </w:t>
      </w:r>
      <w:r>
        <w:rPr>
          <w:rStyle w:val="FootnoteAnchor"/>
          <w:rtl w:val="true"/>
        </w:rPr>
        <w:footnoteReference w:id="174"/>
      </w:r>
      <w:r>
        <w:rPr>
          <w:rFonts w:ascii="Amiri" w:hAnsi="Amiri" w:eastAsia="Amiri" w:cs="Amiri"/>
          <w:color w:val="111111"/>
          <w:sz w:val="28"/>
          <w:sz w:val="28"/>
          <w:szCs w:val="28"/>
          <w:rtl w:val="true"/>
          <w:lang w:bidi="ar-SA"/>
        </w:rPr>
        <w:t>، وهذا لا يتم إلا من خلال العصمة لانه لو فرضَ الخطأ والنسيان أو العصيان فلا يتحقق الارشاد الى ما فيه صلاح الناس ولا يمكن الوصول الى السعادة الواقعية والكمال اللائق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الواضح جداً ان تصديق العاصي والمخطأ نقض للغرض من إرسال الرسل وهذا خلاف الحكمة والباري لا يفعل ما يخالف حكمته فلا يصدر منه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اذن يثبت بذلك ان انبيائه ورسله معصومون من الخطأ والنسيان والعصيان لكي لا يلزم نقض الغرض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ان نشير الى بحث يأتي تحريره في المستقبل ان شاء الله تعالى حاصله ان يقال</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العصمة تسلب الاختيار ؟والجواب عنه ان العصمة لا تسلب الاختيار عن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تم الكلام في البحث الاول وهو البحث عن مطلق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عدد مراتب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اذكر اقوال العلماء في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العصمة 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العصمة اصطلاحاً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عصمة الانبياء؟</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النبي الخاتم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نبوة النبي الخاتم محمد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اشارةاذكر خمس مقدمات قبل التعرض لإثبات نبوة النبي الخاتم•المقدمة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مباحث كثيرة في النبوة الخاصة منها مباحث تأريخية ومنها مباحث اجتماعية واخرى عقدية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اراه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يناسب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التعرض لإثبات نبوة النبي محمد صلى الله عليه وآله وهذا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 مباحث النبوة العامة </w:t>
      </w:r>
      <w:r>
        <w:rPr>
          <w:rStyle w:val="FootnoteAnchor"/>
          <w:rtl w:val="true"/>
        </w:rPr>
        <w:footnoteReference w:id="176"/>
      </w:r>
      <w:r>
        <w:rPr>
          <w:rFonts w:ascii="Amiri" w:hAnsi="Amiri" w:eastAsia="Amiri" w:cs="Amiri"/>
          <w:color w:val="111111"/>
          <w:sz w:val="28"/>
          <w:sz w:val="28"/>
          <w:szCs w:val="28"/>
          <w:rtl w:val="true"/>
          <w:lang w:bidi="ar-SA"/>
        </w:rPr>
        <w:t>بان كل انسان يميل بفطرته الى عدم الاخذ باقوال الاخرين وإدعاءاتهم إلا بدليل يثبتها ويبرهن على صحتها وهذا امر 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المتكلمين اتفقوا على ان الإعجاز دليل قطعي على صدق مدعي النبوة وصلته بالخالق 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لابد ان نتعرض الى المعجزة التي اثبت بها النبي محمد ال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يمكن ان تثبت نبوة الانبياء </w:t>
      </w:r>
      <w:r>
        <w:rPr>
          <w:rStyle w:val="FootnoteAnchor"/>
          <w:rtl w:val="true"/>
        </w:rPr>
        <w:footnoteReference w:id="177"/>
      </w:r>
      <w:r>
        <w:rPr>
          <w:rFonts w:ascii="Amiri" w:hAnsi="Amiri" w:eastAsia="Amiri" w:cs="Amiri"/>
          <w:color w:val="111111"/>
          <w:sz w:val="28"/>
          <w:sz w:val="28"/>
          <w:szCs w:val="28"/>
          <w:rtl w:val="true"/>
          <w:lang w:bidi="ar-SA"/>
        </w:rPr>
        <w:t>من خلال ثلاثة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سيرتهم وسلوكهم والاعتماد على القرائن والمؤشرات المؤدية للاطمئنان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الأنبياء السابقين وبشاراتهم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المعجزة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يهمنا التعرض له هو الطريق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فيما سبق تعريف المعجزة وانها امر خارق للعادة مصحوب بدعوى النبوة مطابقاً لها مع عجز البشر عن الإتيان بمثله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والقيود الواردة في تعريف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المعجزة امر خارق للعادة وانها مصحوبة ومقترنة بدعوى النبوة ومطابقة المعجزة للدعوى وعجز الناس عن الإتيان بمثل 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تنطبق على ما جاء به نبي الاسلام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المعجزات التي جاء بها نبي الاسلام صلى الله عليه وآله الى قسمين•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معجزة خالدة أبدية باقية على مرّ الدهور وهي القرآن الكريم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 شاهدها اهل ذلك الزمان الذين بعث فيهم النبي صلى الله عليه وآله ويصح ان تسمى بالمعجزات الآنية أو المرحلية أي ما كانت في آن معين ومرحلة معينة ومخصوصة بزمان معين منها إنشقاق القمر ومنها إسراء و معراج النبي صلى الله عليه وآله ومنها مباهلة النبي لأهل الكتاب وغيرها حسب ما هو مسطور في كتب التأريخ والسير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بحثنا هذا سنقصر النظر على خصوص القسم الاول وهو المعجزة الخالدة كتاب الله المنزل على صدر النبي محمد صلى الله عليه وآله متعرضين لبعض الجوانب بحسب ما يناسب الطالب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إتضاح الكلام في المقدمات السابقة يقع الكلام في مطلبين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تحدي النبي صلى الله عليه وآله بالكلام؟اتعرض لذكر ثلاثة امور قبل الجواب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فيما سبق بان الخالق تعالى حكيم فمقتضى الحكمة والعناية الإلهية لابد ان تكون معجزة كل نبي متلائمة مع العلم والفن الشائع في ذلك الزمان حتى يدرك جيداً إمتيازها وتفوقها المعجز على كل المحاولات والمنجزات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عادة وسنة طبيعية تحكمه وتتسلط عليه فهو يجري وفقها ويخضع لقوانينها ويستحيل </w:t>
      </w:r>
      <w:r>
        <w:rPr>
          <w:rStyle w:val="FootnoteAnchor"/>
          <w:rtl w:val="true"/>
        </w:rPr>
        <w:footnoteReference w:id="181"/>
      </w:r>
      <w:r>
        <w:rPr>
          <w:rFonts w:ascii="Amiri" w:hAnsi="Amiri" w:eastAsia="Amiri" w:cs="Amiri"/>
          <w:color w:val="111111"/>
          <w:sz w:val="28"/>
          <w:sz w:val="28"/>
          <w:szCs w:val="28"/>
          <w:rtl w:val="true"/>
          <w:lang w:bidi="ar-SA"/>
        </w:rPr>
        <w:t xml:space="preserve">خروجه عنها فمثلا إبراء المريض يخضع لمجموعة من القوانين يستحيل حصول الإبراء من دونها ولو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دونها كان تطبيباً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إعجازياً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إشكال فيه ان كل نبي تحدى بمعجزات خاصة فمثلاً النبي موسی علیه السلام جاء بمعجزات خاصة عبر عنها القرآن الكريم بتسع آيات بينات في قوله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يَدَكَ فِي جَيْبِكَ تَخْرُجْ بَيْضَاءَ مِنْ غَيْرِ سُوءٍ فِي تِسْعِ أَيَاتٍ إِلَى فِرْعَوْنَ وَقَوْمِهِ إِنَّهُمْ كَانُوا قَوْمًا فَاسِقِينَ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والنبي عيسى علیه السلام تحدى بمعجزات خاصة تختلف عما تحدى به نبي الله موسى علیه السلام كإحياء الموتى وإبراء الاكمه والأبرص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ونبينا محمد صلى الله عليه وآله علها تحدى بمعجزة خالدة وهي الكلام القرآن الكريم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وهنا نرجع الى صلب بحثنا وهو لماذا اختص كل نبي بتحديه بمعجزات تختلف عن النبي الاخر؟هناك اكثر من وجه للجواب عن هذا السؤال نكتفي بذكر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بيانه بما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المعجزة عبارة عن خرق نواميس الطبيعة فلا شك ولا شبهة ان معرفة ذلك يختص بعلماء الصنعة التي يشابهها ذلك المعجز لوضوح ان علماء أي صنعة أعرف بخصوصياتها فهم مَنْ يُميّز بين ما يعجز البشر عن الإتيان بمثله وبين ما يمكنهم لذا فالعلماء أسرع تصديقاً بالمعجزة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ولاجل هذا اقتضت الحكمة الإلهية ان يُخص كلُّ نبي بمعجزة تشابه الصنعة المعروفة في زمانه فانه أسرع للتصديق وأقوم للحجة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فكان من الحكمة ان يُخص النبي موسى علیه السلام بالعصا واليد البيضاء لما شاع السحر في زمانه وكثر الساحرون ولذلك كانت السحرة اسرع الناس الى تصديق برهانه لعلمهم بان ما جاء به النبي موسى علیه السلام  خارج عن حدود السحر فتيقنوا من كونه معجزة إهلية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وشاع الطب اليوناني في عصر المسيح علیه السلام واتى الاطباء في زمانه بالعجب العجاب وكان للطب رواج باهر في سوريا وفلسطين </w:t>
      </w:r>
      <w:r>
        <w:rPr>
          <w:rStyle w:val="FootnoteAnchor"/>
          <w:rtl w:val="true"/>
        </w:rPr>
        <w:footnoteReference w:id="182"/>
      </w:r>
      <w:r>
        <w:rPr>
          <w:rFonts w:ascii="IRNazanin" w:hAnsi="IRNazanin" w:eastAsia="IRNazanin"/>
          <w:color w:val="111111"/>
          <w:sz w:val="28"/>
          <w:sz w:val="28"/>
          <w:szCs w:val="28"/>
          <w:rtl w:val="true"/>
          <w:lang w:bidi="fa-IR"/>
        </w:rPr>
        <w:t>، فشائت الحكمة الإلهية ان تجعل برهان المسيح شيئاً يشبه الطب فقام بإحياء الموتى وإبراء الأكمه والابرص ليُعلم اهل زمانه ان ما اتی به خارج عن قدرة البشر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واما نبي الإسلام فقد ادعى النبوة بين العرب وكان الفن الرائج بينهم هو الشعر والخطابة فقد برعوا في البلاغة وأمتازوا بالفصاحة وبلغوا الدروة في فنون الأدب وكان المرء يُقدّر على حسب ما يحسنه من إلقاء الخطب الرنّانة والاشعار البليغة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هذه الاجواء كانت المناسبة تقتضي ان تكون معجزة المدعي مشابهة للفن الرائج في ذلك الظرف فلذلك جاء بمعجزة البيان وبلاغة الكلام حتى يعرف كل عربي متخصص منهم ان قرآنه بعذوبته وحلاوته وسمو معانيه وعمقها وروعة نظمه وبداعة اسلوبه خارج عن إطار الكلام الرائج بين فصحاء العرب وبلغائهم أولاً وخارج عن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اعترف اكابرهم وفحولهم المعاصرين للنبي بكون طاقتهم ومقدرتهم كلامه خارجاً عن طوق البشر ومقدرتهم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معجزة</w:t>
      </w:r>
      <w:r>
        <w:rPr>
          <w:rFonts w:ascii="IRNazanin" w:hAnsi="IRNazanin" w:eastAsia="IRNazanin"/>
          <w:color w:val="111111"/>
          <w:sz w:val="28"/>
          <w:sz w:val="28"/>
          <w:szCs w:val="28"/>
          <w:rtl w:val="true"/>
          <w:lang w:bidi="fa-IR"/>
        </w:rPr>
        <w:t xml:space="preserve">تقدم </w:t>
      </w:r>
      <w:r>
        <w:rPr>
          <w:rStyle w:val="FootnoteAnchor"/>
          <w:rtl w:val="true"/>
        </w:rPr>
        <w:footnoteReference w:id="183"/>
      </w:r>
      <w:r>
        <w:rPr>
          <w:rFonts w:ascii="Amiri" w:hAnsi="Amiri" w:eastAsia="Amiri" w:cs="Amiri"/>
          <w:color w:val="111111"/>
          <w:sz w:val="28"/>
          <w:sz w:val="28"/>
          <w:szCs w:val="28"/>
          <w:rtl w:val="true"/>
          <w:lang w:bidi="ar-SA"/>
        </w:rPr>
        <w:t>تعريف المعجزة وذكرنا حينها قيودا اربعة في تعريفها وهي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مصحوبة ومقترنة بدعوى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المعجزة امر خارق للعادة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الناس عن الإتيان بمثل المعجزة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المعجزة للدعوى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وهذه القيود تنطبق على ما جاء به نبي الاسلام صل الله علیه و صلم واليك بيانها اجمالاً </w:t>
      </w:r>
      <w:r>
        <w:rPr>
          <w:rFonts w:eastAsia="IRNazanin" w:cs="IRNazanin"/>
          <w:color w:val="111111"/>
          <w:sz w:val="28"/>
          <w:szCs w:val="28"/>
          <w:rtl w:val="true"/>
          <w:lang w:bidi="fa-IR"/>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دعوى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شك فيه وهو من المسلّمات في التاريخ ومن ضرورياته إقتران القرآن بدعوى النبوة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خرق العادة إنشاء المعاني وادائها بالالفاظ يتبع قواعد لغوية اعتبرها البشر وقد تفننوا قديماً في اساليب البيان والتعبير لكنهم مع ذلك فان لطاقتهم في الاداء والتعبير حداً تتوقف عنده ولا يمكن لعقولهم تجاوزه وهذه غاية العقل الممكن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 كلام مركب من نفس الحروف التي استعملها العرب مع الخضوع لنفس القوانين التي اعتبرها العرب ولم تستطع عقولهم الوصول اليه بحيث يبلغ حداً ليس في وسع الموجود الممكن إنشاؤه كان هذا الكلام خارقاً للعادة فهو كلام إعجازي فهو كلام ليس من جنس كلام المخلوق وهذا ما ندعيه في القرآن الكريم، ولاجل إعجاز القرآن فقد تحدى العرب بأن يأتوا بمثله بل بعشر سور مثله بل بسورة مثله وهذا من باب تضعيف طاقة البشر وتأكيداً لإعجاز القرآن وإنتسابه الى الله تعالى وصحة رسالة النبي محمد صل الله علیه و اله</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فِي رَيْبٍ مِمَّا نَزَّلْنَا عَلَى عَبْدِنَا فَأْتُوا بِسُورَةٍ مِنْ مِثْلِهِ وَادْعُوا شُهَدَاءَكُمْ مِنْ دُونِ اللَّهَ إِنْ كُنْتُمْ صَادِقِينَ</w:t>
      </w:r>
      <w:r>
        <w:rPr>
          <w:rStyle w:val="FootnoteAnchor"/>
          <w:rtl w:val="true"/>
        </w:rPr>
        <w:footnoteReference w:id="1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عجز الناس عن الإتيان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التأريخ بان النبي عله تحدى العرب وهم اهل الفصاحة والبلاغة بالقرآن الكريم وابطل عقائدهم والقرآن مؤلف من نفس </w:t>
      </w:r>
    </w:p>
    <w:p>
      <w:pPr>
        <w:pStyle w:val="BookText"/>
        <w:rPr/>
      </w:pPr>
      <w:r>
        <w:rPr>
          <w:rFonts w:ascii="Amiri" w:hAnsi="Amiri" w:eastAsia="Amiri" w:cs="Amiri"/>
          <w:color w:val="111111"/>
          <w:sz w:val="28"/>
          <w:sz w:val="28"/>
          <w:szCs w:val="28"/>
          <w:rtl w:val="true"/>
          <w:lang w:bidi="ar-SA"/>
        </w:rPr>
        <w:t>الحروف التي يتكلمون بها فعجزوا عن مواجهة القرآن لذا لجأوا الى الحروب وهلاك الانفس والاموال وسبي النساء والذرية وهذا دليل على عجزهم عن معارضة 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المطابقة للدعوى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نطق به لسان الرسالة السماوية وان الرسول الاعظم محمد صل لله علیه و اله هو رسول للبشرية جمعاء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اذكر تقسيم المعجزات التي جاء بها النبي الخاتم محمد صل لله علیه و اله</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كان تحدي النبي محمد صل لله علیه و اله عن طريق الكلام؟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تطبيق قيود المعجزة على القرآن الكريم؟ اشرح ذلك بالتفصيل </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8989_78211"/>
      <w:bookmarkStart w:id="55" w:name="pg8989_78211"/>
      <w:bookmarkEnd w:id="55"/>
    </w:p>
    <w:p>
      <w:pPr>
        <w:pStyle w:val="Heading2"/>
        <w:numPr>
          <w:ilvl w:val="1"/>
          <w:numId w:val="1"/>
        </w:numPr>
        <w:rPr/>
      </w:pPr>
      <w:bookmarkStart w:id="56" w:name="pg8989_78211"/>
      <w:bookmarkStart w:id="57" w:name="__RefHeading___Toc1824167_2870459653"/>
      <w:bookmarkStart w:id="58" w:name="_Toc17"/>
      <w:bookmarkEnd w:id="56"/>
      <w:bookmarkEnd w:id="57"/>
      <w:r>
        <w:rPr>
          <w:rtl w:val="true"/>
        </w:rPr>
        <w:t xml:space="preserve">الدرس السابع عشر </w:t>
      </w:r>
      <w:r>
        <w:rPr>
          <w:rtl w:val="true"/>
        </w:rPr>
        <w:t xml:space="preserve">: </w:t>
      </w:r>
      <w:r>
        <w:rPr>
          <w:rtl w:val="true"/>
        </w:rPr>
        <w:t>الإمامة</w:t>
      </w:r>
      <w:bookmarkEnd w:id="58"/>
    </w:p>
    <w:p>
      <w:pPr>
        <w:pStyle w:val="Heading3"/>
        <w:numPr>
          <w:ilvl w:val="2"/>
          <w:numId w:val="1"/>
        </w:numPr>
        <w:rPr/>
      </w:pPr>
      <w:bookmarkStart w:id="59" w:name="__RefHeading___Toc1824169_2870459653"/>
      <w:bookmarkStart w:id="60" w:name="_Toc18"/>
      <w:bookmarkEnd w:id="59"/>
      <w:r>
        <w:rPr>
          <w:rtl w:val="true"/>
        </w:rPr>
        <w:t>اشارة</w:t>
      </w:r>
      <w:bookmarkEnd w:id="60"/>
    </w:p>
    <w:p>
      <w:pPr>
        <w:pStyle w:val="BookText"/>
        <w:rPr/>
      </w:pPr>
      <w:r>
        <w:rPr>
          <w:rFonts w:ascii="Amiri" w:hAnsi="Amiri" w:eastAsia="Amiri" w:cs="Amiri"/>
          <w:color w:val="111111"/>
          <w:sz w:val="28"/>
          <w:sz w:val="28"/>
          <w:szCs w:val="28"/>
          <w:rtl w:val="true"/>
          <w:lang w:bidi="ar-SA"/>
        </w:rPr>
        <w:t>قبل الشروع في بحث الإمامة اود الاقتصار على ذكر ثلاثة امور وحسب ما يلي الامر الأول محل كلامنا يقع في الإمامة المنفردة عن النبوة اذ يمكن تقسيم الإمامة الى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المجتمعة مع النبوة فان النبي قد يكون ذا وظيفة إرشادية فحسب وقد يكون إضافة لذلك إماماً ذا ولاية إجزائية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المنفردة عن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التقسيم يمكن إستفادته من قوله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فَأَتَتَهُنَّ قَالَ إِنِّي جَاعِلُكَ لِلنَّاسِ إِمَامًا</w:t>
      </w:r>
      <w:r>
        <w:rPr>
          <w:rStyle w:val="FootnoteAnchor"/>
          <w:rtl w:val="true"/>
        </w:rPr>
        <w:footnoteReference w:id="186"/>
      </w:r>
      <w:r>
        <w:rPr>
          <w:rFonts w:ascii="Amiri" w:hAnsi="Amiri" w:eastAsia="Amiri" w:cs="Amiri"/>
          <w:color w:val="111111"/>
          <w:sz w:val="28"/>
          <w:sz w:val="28"/>
          <w:szCs w:val="28"/>
          <w:rtl w:val="true"/>
          <w:lang w:bidi="ar-SA"/>
        </w:rPr>
        <w:t>والآية المباركة تدل على الإمامة المجتمعة مع النبوة اذ من الواضح ان ابراهيم كان نبياً حينذاك ثم صار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وستتضح هذا الامر من خلال ما سنذكره من البحوث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تعاريف متعددة لمفهوم الإمامة واختلف العامة والخاصة في تحديد المفهوم ونحن نقتصر على ما هو الحق في بيان مفهوم الإمامة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خلاف بين العامة والخاصة في ان الإمامة من الفروع أو من الاصول</w:t>
      </w:r>
      <w:r>
        <w:rPr>
          <w:rFonts w:eastAsia="Amiri" w:cs="Amiri" w:ascii="Amiri" w:hAnsi="Amiri"/>
          <w:color w:val="111111"/>
          <w:sz w:val="28"/>
          <w:szCs w:val="28"/>
          <w:rtl w:val="true"/>
          <w:lang w:bidi="ar-SA"/>
        </w:rPr>
        <w:t xml:space="preserve">. </w:t>
      </w:r>
      <w:bookmarkStart w:id="61" w:name="pg8989_78212"/>
    </w:p>
    <w:p>
      <w:pPr>
        <w:pStyle w:val="BookText"/>
        <w:rPr/>
      </w:pPr>
      <w:bookmarkEnd w:id="61"/>
      <w:r>
        <w:rPr>
          <w:rFonts w:ascii="Amiri" w:hAnsi="Amiri" w:eastAsia="Amiri" w:cs="Amiri"/>
          <w:color w:val="111111"/>
          <w:sz w:val="28"/>
          <w:sz w:val="28"/>
          <w:szCs w:val="28"/>
          <w:rtl w:val="true"/>
          <w:lang w:bidi="ar-SA"/>
        </w:rPr>
        <w:t xml:space="preserve">فذهبت العامة أو اكثرهم على ان الإمامة من فروع الدين كما هو واضح في كلمات علمائهم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وذهبت الشيعة الإمامية الاثنى عشرية الى ان الإمامية اصل من أصول الدين تنشئ من اصل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ان حقيقة الإمامة عند الشيعة تختلف عما هي عليه عند العامة، فهم يرون الإمام حاله حال رئيس دولة ومن الواضح جداً ان الاعتقاد برئاسة رئيس دولة مثلاً لا يكون من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الشيعة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أعلى الله مقامهم وزادهم شرفاً يرون الإمامة على انها استمرار لوظائف الرسالة </w:t>
      </w:r>
      <w:r>
        <w:rPr>
          <w:rStyle w:val="FootnoteAnchor"/>
          <w:rtl w:val="true"/>
        </w:rPr>
        <w:footnoteReference w:id="188"/>
      </w:r>
      <w:r>
        <w:rPr>
          <w:rFonts w:ascii="Amiri" w:hAnsi="Amiri" w:eastAsia="Amiri" w:cs="Amiri"/>
          <w:color w:val="111111"/>
          <w:sz w:val="28"/>
          <w:sz w:val="28"/>
          <w:szCs w:val="28"/>
          <w:rtl w:val="true"/>
          <w:lang w:bidi="ar-SA"/>
        </w:rPr>
        <w:t>ومن الواضح ان ممارسة هذا المقام السامي يتوقف على توفر صلاحيات عالية لا ينالها الانسان إلا اذا وقع تحت العناية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ذكر هذه المقدمات يقع الكلام في خمسة مباحث</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1824171_2870459653"/>
      <w:bookmarkStart w:id="63" w:name="_Toc19"/>
      <w:bookmarkEnd w:id="62"/>
      <w:r>
        <w:rPr>
          <w:rtl w:val="true"/>
        </w:rPr>
        <w:t>المبحث الاول</w:t>
      </w:r>
      <w:r>
        <w:rPr>
          <w:rtl w:val="true"/>
        </w:rPr>
        <w:t xml:space="preserve">: </w:t>
      </w:r>
      <w:r>
        <w:rPr>
          <w:rtl w:val="true"/>
        </w:rPr>
        <w:t>ما هي حقيقة الإمامة في نظر علمائنا هناك تعاريف متعددة إلا انه يمكن ان نذكر التعريف الاتي</w:t>
      </w:r>
      <w:r>
        <w:rPr>
          <w:rtl w:val="true"/>
        </w:rPr>
        <w:t>:</w:t>
      </w:r>
      <w:bookmarkEnd w:id="63"/>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الرئاسة العامة الشاملة على الأمة الاسلامية وقيادتها في جميع الابعاد والمجالات الدينية والدنيوية</w:t>
      </w:r>
      <w:r>
        <w:rPr>
          <w:rStyle w:val="FootnoteAnchor"/>
          <w:rtl w:val="true"/>
        </w:rPr>
        <w:footnoteReference w:id="18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يمكن ان يقال بانها إمرة إلهية عامة خلافة عن الرسول واستمراراً لوظائف </w:t>
      </w:r>
    </w:p>
    <w:p>
      <w:pPr>
        <w:pStyle w:val="BookText"/>
        <w:rPr/>
      </w:pPr>
      <w:r>
        <w:rPr>
          <w:rFonts w:ascii="Amiri" w:hAnsi="Amiri" w:eastAsia="Amiri" w:cs="Amiri"/>
          <w:color w:val="111111"/>
          <w:sz w:val="28"/>
          <w:sz w:val="28"/>
          <w:szCs w:val="28"/>
          <w:rtl w:val="true"/>
          <w:lang w:bidi="ar-SA"/>
        </w:rPr>
        <w:t xml:space="preserve">النبوة ما عدى تحمل الوحي الإلهي </w:t>
      </w:r>
      <w:r>
        <w:rPr>
          <w:rStyle w:val="FootnoteAnchor"/>
          <w:rtl w:val="true"/>
        </w:rPr>
        <w:footnoteReference w:id="19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يمكن القول بان الإمامة عبارة عن مقام إلهي من خلاله يواصل الإمام وظائف الرسالة ومهماتها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ليس نبياً ولا رسولاً مع ان كثيراً من وظائف الرسول موكولة اليه اذ ينبغي عليه توضيح مجملات القرآن والاحكام التي لم يتسن للرسول الوقت الكافي لإيضاحها  والإجابة عن المسائل المستجدة في العقائد والاحكام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الزعيم العام والرئيس المتبع الذي له السلطة الشاملة على جميع شؤون الناس الدينية والدنيوية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للإمامة قسمان اذكرهما مع شرحهما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الإمامة من الفروع أو من الأصول؟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حقيقة الإمامة في نظر علماء الإمامية؟ </w:t>
      </w:r>
      <w:bookmarkStart w:id="64" w:name="pg8989_78214"/>
    </w:p>
    <w:p>
      <w:pPr>
        <w:pStyle w:val="Heading2"/>
        <w:numPr>
          <w:ilvl w:val="1"/>
          <w:numId w:val="1"/>
        </w:numPr>
        <w:rPr/>
      </w:pPr>
      <w:bookmarkStart w:id="65" w:name="__RefHeading___Toc1824173_2870459653"/>
      <w:bookmarkStart w:id="66" w:name="_Toc20"/>
      <w:bookmarkEnd w:id="64"/>
      <w:bookmarkEnd w:id="65"/>
      <w:r>
        <w:rPr>
          <w:rtl w:val="true"/>
        </w:rPr>
        <w:t>الدرس الثامن عشر</w:t>
      </w:r>
      <w:bookmarkEnd w:id="66"/>
    </w:p>
    <w:p>
      <w:pPr>
        <w:pStyle w:val="BookText"/>
        <w:rPr/>
      </w:pPr>
      <w:r>
        <w:rPr>
          <w:rFonts w:ascii="Amiri" w:hAnsi="Amiri" w:eastAsia="Amiri" w:cs="Amiri"/>
          <w:color w:val="111111"/>
          <w:sz w:val="28"/>
          <w:sz w:val="28"/>
          <w:szCs w:val="28"/>
          <w:rtl w:val="true"/>
          <w:lang w:bidi="ar-SA"/>
        </w:rPr>
        <w:t>ملحقان بما تقدم بعد التعرض للبيان الإجمالي لمفهوم الإمامة عند علمائنا اذكر ملحقين لإتمام شيء من الفائدة حول مفهوم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الملحق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بمعنى تحقيق المناهج الدينية وإجراء الحدود واحكام الله تعالى وتطبيق العدالة الاجتماعية وتربية الأفراد في محتواهم الداخلي وفي سلوكهم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المنزلة أسمى من منزلة النبوة والرسالة لان منزلة النبوة والرسالة تقتصر على إبلاغ أو امر الله والبشارة والإنذار اما الإمامة فتشمل مسؤوليات النبوة والرسالة إضافة الى إجراء الاحكام وتربية النفوس ظاهرياً وباطنياً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منزلة الإمامة هي في الحقيقة منزلة تحقيق اهداف الدين والهداية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الإيصال الى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هي إراءة الطريق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ملاحظة قضية تتوفر في الإمامية وهي الهداية التكوينية والنفوذ الروحي للإمام وتأثيره على القلوب المستعدة للهداية المعنوية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الإمامة المقترنة بالنبوة، وهذا مما يجب ان يتوفر في خلفاء الانبياء </w:t>
      </w:r>
      <w:r>
        <w:rPr>
          <w:rStyle w:val="FootnoteAnchor"/>
          <w:rtl w:val="true"/>
        </w:rPr>
        <w:footnoteReference w:id="19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بذكر رواية تدل على المطلب السابق فانه قد روي عن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تبارك وتعالى اتخذ إبراهيم عبداً قبل ان يتخذه نبياً وان الله اتخذه نبياً قبل ان يتخذه </w:t>
      </w:r>
    </w:p>
    <w:p>
      <w:pPr>
        <w:pStyle w:val="BookText"/>
        <w:rPr/>
      </w:pPr>
      <w:r>
        <w:rPr>
          <w:rFonts w:ascii="Amiri" w:hAnsi="Amiri" w:eastAsia="Amiri" w:cs="Amiri"/>
          <w:color w:val="111111"/>
          <w:sz w:val="28"/>
          <w:sz w:val="28"/>
          <w:szCs w:val="28"/>
          <w:rtl w:val="true"/>
          <w:lang w:bidi="ar-SA"/>
        </w:rPr>
        <w:t xml:space="preserve">رسولاً وان الله اتخذه رسولاً قبل ان يتخذه خليلاً، وان الله اتخذه خليلاً قبل ان يجعله إماماً، فلما جمع له الاشياء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عظمها في عين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ذريتي قال لا ينال عهدي الظالمين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 xml:space="preserve">الملحق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النبوة والرسالة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ناصر مكارم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حملة المهمات الإلهية لهم منازل مختلفة وهذا ما يمكن فهمه من بعض آي الذكر الحكيم وبعض الروايات الشريفة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وهذه المنازلة ثلاثة وهي باختصار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فالنبي 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الاولى منزلة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منزلة استلام الوحي من الذي ينزل عليه الوحي وما يستلمه من الوحي يعطيه الى الناس إن طلبوا منه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الثانية منزلة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منزلة إبلاغ الوحي ونشر أحكام الله تعالى، وتربية الافراد عن طريق التعليم والتوعية فالرسول مكلف بالسعي في دائرة مهمته لدعوة الناس الى الله وتبليغ رسالته وبذل الجهد لتغيير فكري عقائدي في مجتمعه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الثالثة منزلة الإمامة وهي منزلة قيادة البشرية فالإمام يسعى الى تطبيق أحكام الله عملياً عن طريق إقامة حكومة إلهية واستلام مقاليد الامور اللازمة وان لم يستطع إقامة الدولة يسعى قدر طاقته في تنفيذ الاحكام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مهمة الإمام هي تنفيذ الأوامر الإلهية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اذن يمكن القول بان الإمامة هي منزلة القيادة الشاملة لجميع المجالات المادية المعنوية والجسمية والروحية والظاهرية والباطنية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 هو رئيس وزعيم المجتمع ومعلم الاخلاق وقائد المحتوى الداخلي للافراد المؤهلين فهو بقوته المعنوية يقود النفوس المؤهلة الى طريق التكامل، وبقدرته العلمية يُعلم الجهلة، وبقوة حكومته أو أية قوة تنفيذية اخرى يطبق مبادئ العدالة</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وناسبني طرح هذا المطلب هاهنا لمناسبته لمقام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اشرح كيف ان منزلة الإمامة بالمعنى المتقدم صارت اسمى منزلة من منزلة النبوة ومنزلة الرسالة؟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الفرق بين النبوة والرسالة والإمامة ؟ </w:t>
      </w:r>
      <w:bookmarkStart w:id="67" w:name="pg8989_78217"/>
    </w:p>
    <w:p>
      <w:pPr>
        <w:pStyle w:val="Heading2"/>
        <w:numPr>
          <w:ilvl w:val="1"/>
          <w:numId w:val="1"/>
        </w:numPr>
        <w:rPr/>
      </w:pPr>
      <w:bookmarkStart w:id="68" w:name="__RefHeading___Toc1824175_2870459653"/>
      <w:bookmarkStart w:id="69" w:name="_Toc21"/>
      <w:bookmarkEnd w:id="67"/>
      <w:bookmarkEnd w:id="68"/>
      <w:r>
        <w:rPr>
          <w:rtl w:val="true"/>
        </w:rPr>
        <w:t xml:space="preserve">الدرس التاسع عشر </w:t>
      </w:r>
      <w:r>
        <w:rPr>
          <w:rtl w:val="true"/>
        </w:rPr>
        <w:t xml:space="preserve">: </w:t>
      </w:r>
      <w:r>
        <w:rPr>
          <w:rtl w:val="true"/>
        </w:rPr>
        <w:t>الإمامة من أصول الدين</w:t>
      </w:r>
      <w:bookmarkEnd w:id="69"/>
    </w:p>
    <w:p>
      <w:pPr>
        <w:pStyle w:val="Heading3"/>
        <w:numPr>
          <w:ilvl w:val="2"/>
          <w:numId w:val="1"/>
        </w:numPr>
        <w:rPr/>
      </w:pPr>
      <w:bookmarkStart w:id="70" w:name="__RefHeading___Toc1824177_2870459653"/>
      <w:bookmarkStart w:id="71" w:name="_Toc22"/>
      <w:bookmarkEnd w:id="70"/>
      <w:r>
        <w:rPr>
          <w:rtl w:val="true"/>
        </w:rPr>
        <w:t xml:space="preserve">المبحث الثاني </w:t>
      </w:r>
      <w:r>
        <w:rPr>
          <w:rtl w:val="true"/>
        </w:rPr>
        <w:t xml:space="preserve">: </w:t>
      </w:r>
      <w:r>
        <w:rPr>
          <w:rtl w:val="true"/>
        </w:rPr>
        <w:t>الإمامة من أصول الدين</w:t>
      </w:r>
      <w:bookmarkEnd w:id="71"/>
    </w:p>
    <w:p>
      <w:pPr>
        <w:pStyle w:val="BookText"/>
        <w:rPr/>
      </w:pPr>
      <w:r>
        <w:rPr>
          <w:rFonts w:ascii="IRNazanin" w:hAnsi="IRNazanin" w:eastAsia="IRNazanin"/>
          <w:color w:val="111111"/>
          <w:sz w:val="28"/>
          <w:sz w:val="28"/>
          <w:szCs w:val="28"/>
          <w:rtl w:val="true"/>
          <w:lang w:bidi="fa-IR"/>
        </w:rPr>
        <w:t>ذكر اغلب علماء التأريخ والسير ان الظروف الصعبة التي عاشها النبي ص لله الیه و سلم كسنوات الحصار في شعب ابي طالب، وسنوات القتال مع اعداء الاسلام وكما قيل انها عشر سنين لم تسمح للنبي صلى الله عليه وسلم ببيان جميع الأحكام والتشريعات الاسلامية للناس كافة تعلمه الأصحاب لم يضمن الحفاظ عليه فقد اختلف في طريقة وضوء النبي صلی لله علیه و سلم بالرغم من انها كانت بمرأى الناس في تلك الحقبة الزمنية ولسنوات ليست بقليلة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كان مثل هذا العمل مما يحتاجه المسلمون ويمارسونه يومياً وقع الاختلاف فيه فكيف بخطر الخطأ والاشتباه في النقل والتحريفات المتعمدة فهي أشدُّ واكثر في مجال الاحكام وخاصة تلك الاحكام والتشريعات التي تصطدم مع اهواء بعض الافراد وأطماع بعض الجماعات ومصالحهم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هذه المقدمة يمكن ان نقول بان الدين الاسلامي دين شامل وكامل يستجيب لكل الاحتياجات ولجميع البشر حتى نهاية العالم فيما لو فرض وجود طريق لتوفير المصالح الضرورية للامة في داخل الدين نفسه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وهذه المصالح يمكن ان تتعرض للتهديد والتدمير مع وفاة الرسول صلى الله عليه وسلم فلابد من طريق لحفظها وهذا الطريق لا يمكن ان يكون غير تعيين الخليفة للرسول صلي الله علیه و سلم وهذا </w:t>
      </w:r>
    </w:p>
    <w:p>
      <w:pPr>
        <w:pStyle w:val="BookText"/>
        <w:rPr/>
      </w:pPr>
      <w:r>
        <w:rPr>
          <w:rFonts w:ascii="Amiri" w:hAnsi="Amiri" w:eastAsia="Amiri" w:cs="Amiri"/>
          <w:color w:val="111111"/>
          <w:sz w:val="28"/>
          <w:sz w:val="28"/>
          <w:szCs w:val="28"/>
          <w:rtl w:val="true"/>
          <w:lang w:bidi="ar-SA"/>
        </w:rPr>
        <w:t xml:space="preserve">الخليفة يتمتع بصفات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الموهوب من الله تعالى ليمكنه بيان الحقائق الدينية بكل ابعادها وخصوصياتها، ويتمتع بالعصمة حتى لا يخضع لتأثير الدوافع النفسانية والشيطانية وغير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الخليفة هو الإمام فوجوده حسب منطق العقل يُعدّ من اهم واوجب الواجبات اذ بدون الإمام تبقى الرسالة مبتورة ولا يتحقق الهدف من الرسالة الذي أرسلت لاجله وهو هداية الانسان وسلوكه طريق السعادة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بحثه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تنتفي فائدة بعثة النبي الخاتم وتكون لغواً وعبثاً والله تعالى منزه عن اللغوية والعبثية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فختم النبوة انما يكون موافقاً للحكمة الإلهية لو اقترن بتعيين الإمام</w:t>
      </w:r>
    </w:p>
    <w:p>
      <w:pPr>
        <w:pStyle w:val="BookText"/>
        <w:rPr/>
      </w:pPr>
      <w:r>
        <w:rPr>
          <w:rFonts w:ascii="IRNazanin" w:hAnsi="IRNazanin" w:eastAsia="IRNazanin"/>
          <w:color w:val="111111"/>
          <w:sz w:val="28"/>
          <w:sz w:val="28"/>
          <w:szCs w:val="28"/>
          <w:rtl w:val="true"/>
          <w:lang w:bidi="fa-IR"/>
        </w:rPr>
        <w:t>المعصوم، الإمام الذي يمتلك خصائص النبي صل الله علیه و سلم كلها ما عدا النبوة والرسالة، وبهذا تثبت ضرورة وجود الإمام وضرورة توفره على العلم الموهوب من الله تعالى ومقام العصمة وكذلك لزوم تعيينه ونصبه من قبل الله تعالى لانه عزّ وجلّ وحده الذي يعرف الشخص الذي اعطاه هذا العلم وهذه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ما ثبت وجوب نصب الإمام من قبل الله تعالى يفهم منه ان الإمامة من اصول الدين كالنبوة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الأسئلة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ان الإمامة من الاصول؟ اذكره بالتفصيل</w:t>
      </w:r>
      <w:r>
        <w:rPr>
          <w:rFonts w:eastAsia="Amiri" w:cs="Amiri" w:ascii="Amiri" w:hAnsi="Amiri"/>
          <w:color w:val="111111"/>
          <w:sz w:val="28"/>
          <w:szCs w:val="28"/>
          <w:rtl w:val="true"/>
          <w:lang w:bidi="ar-SA"/>
        </w:rPr>
        <w:t xml:space="preserve">. </w:t>
      </w:r>
      <w:bookmarkStart w:id="72" w:name="pg8989_78219"/>
    </w:p>
    <w:p>
      <w:pPr>
        <w:pStyle w:val="Heading2"/>
        <w:numPr>
          <w:ilvl w:val="1"/>
          <w:numId w:val="1"/>
        </w:numPr>
        <w:rPr/>
      </w:pPr>
      <w:bookmarkStart w:id="73" w:name="__RefHeading___Toc1824179_2870459653"/>
      <w:bookmarkStart w:id="74" w:name="_Toc23"/>
      <w:bookmarkEnd w:id="72"/>
      <w:bookmarkEnd w:id="73"/>
      <w:r>
        <w:rPr>
          <w:rtl w:val="true"/>
        </w:rPr>
        <w:t xml:space="preserve">الدرس العشرون </w:t>
      </w:r>
      <w:r>
        <w:rPr>
          <w:rtl w:val="true"/>
        </w:rPr>
        <w:t xml:space="preserve">: </w:t>
      </w:r>
      <w:r>
        <w:rPr>
          <w:rtl w:val="true"/>
        </w:rPr>
        <w:t>وظائف الإمام وصلاحيته</w:t>
      </w:r>
      <w:bookmarkEnd w:id="74"/>
    </w:p>
    <w:p>
      <w:pPr>
        <w:pStyle w:val="Heading3"/>
        <w:numPr>
          <w:ilvl w:val="2"/>
          <w:numId w:val="1"/>
        </w:numPr>
        <w:rPr/>
      </w:pPr>
      <w:bookmarkStart w:id="75" w:name="__RefHeading___Toc1824181_2870459653"/>
      <w:bookmarkStart w:id="76" w:name="_Toc24"/>
      <w:bookmarkEnd w:id="75"/>
      <w:r>
        <w:rPr>
          <w:rtl w:val="true"/>
        </w:rPr>
        <w:t>المبحث الثالث</w:t>
      </w:r>
      <w:r>
        <w:rPr>
          <w:rtl w:val="true"/>
        </w:rPr>
        <w:t xml:space="preserve">: </w:t>
      </w:r>
      <w:r>
        <w:rPr>
          <w:rtl w:val="true"/>
        </w:rPr>
        <w:t>وظائف الإمام وصلاحيته</w:t>
      </w:r>
      <w:bookmarkEnd w:id="76"/>
    </w:p>
    <w:p>
      <w:pPr>
        <w:pStyle w:val="BookText"/>
        <w:rPr/>
      </w:pPr>
      <w:r>
        <w:rPr>
          <w:rFonts w:ascii="Amiri" w:hAnsi="Amiri" w:eastAsia="Amiri" w:cs="Amiri"/>
          <w:color w:val="111111"/>
          <w:sz w:val="28"/>
          <w:sz w:val="28"/>
          <w:szCs w:val="28"/>
          <w:rtl w:val="true"/>
          <w:lang w:bidi="ar-SA"/>
        </w:rPr>
        <w:t>تبين مما تقدم ان الإمامة هي استمرار لوظائف النبوة في كافة مجالاتها وكل ما يقع على عاتق النبي يقع على عاتق الإمام وبالنتيجة فكل الصلاحيات التي يتمتع بها النبي وفي كل المجالات التي يُعمل فيها امره ونهيه ويجب على البشر إطاعته هي بنفسها ثابتة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الفارق بين النبي والإمام في مسألة الوحي والارشاد المباشرة من الله تعالى فهو ثابت للنبي حصراً بينما الإمام ما يقوله ويفعله فبتعليم مسبق من النبي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ولم تكن مسؤوليات النبي واعماله مقتصرة على تلقي الوحي الإلهي وتبليغه الى الناس فحسب وانما هناك امور اخرى يمكن ذكر اربعة منها وهي </w:t>
      </w:r>
      <w:r>
        <w:rPr>
          <w:rStyle w:val="FootnoteAnchor"/>
          <w:rtl w:val="true"/>
        </w:rPr>
        <w:footnoteReference w:id="19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يُفسر الكتاب العزيز ويشرح مقاصده واهدافه ويكشف اسراره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احكام الموضوعات التي تحدثُ في زمن دعوته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الحملات التشكيكية والتساؤلات الصعبة المريبة التي كان يثيرها اعداء </w:t>
      </w:r>
      <w:bookmarkStart w:id="77" w:name="pg8989_78220"/>
    </w:p>
    <w:p>
      <w:pPr>
        <w:pStyle w:val="BookText"/>
        <w:rPr/>
      </w:pPr>
      <w:bookmarkEnd w:id="77"/>
      <w:r>
        <w:rPr>
          <w:rFonts w:ascii="Amiri" w:hAnsi="Amiri" w:eastAsia="Amiri" w:cs="Amiri"/>
          <w:color w:val="111111"/>
          <w:sz w:val="28"/>
          <w:sz w:val="28"/>
          <w:szCs w:val="28"/>
          <w:rtl w:val="true"/>
          <w:lang w:bidi="ar-SA"/>
        </w:rPr>
        <w:t>الاسلام من يهود ونصارى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يصون الدين الحنيف من التحريف والدس ويراقب ما اخذه عنه المسلمون من اصول وفروع حتى لا تزل فيه اقدامهم ويكون الإمام مسؤولاً عن هذه الوظائف لما قدمناه في كلامنا الأنف</w:t>
      </w:r>
      <w:r>
        <w:rPr>
          <w:rFonts w:eastAsia="Amiri" w:cs="Amiri" w:ascii="Amiri" w:hAnsi="Amiri"/>
          <w:color w:val="111111"/>
          <w:sz w:val="28"/>
          <w:szCs w:val="28"/>
          <w:rtl w:val="true"/>
          <w:lang w:bidi="ar-SA"/>
        </w:rPr>
        <w:t>.</w:t>
      </w:r>
    </w:p>
    <w:p>
      <w:pPr>
        <w:pStyle w:val="Heading3"/>
        <w:numPr>
          <w:ilvl w:val="2"/>
          <w:numId w:val="1"/>
        </w:numPr>
        <w:rPr/>
      </w:pPr>
      <w:bookmarkStart w:id="78" w:name="__RefHeading___Toc1824183_2870459653"/>
      <w:bookmarkStart w:id="79" w:name="_Toc25"/>
      <w:bookmarkEnd w:id="78"/>
      <w:r>
        <w:rPr>
          <w:rtl w:val="true"/>
        </w:rPr>
        <w:t>المبحث الرابع</w:t>
      </w:r>
      <w:r>
        <w:rPr>
          <w:rtl w:val="true"/>
        </w:rPr>
        <w:t xml:space="preserve">: </w:t>
      </w:r>
      <w:r>
        <w:rPr>
          <w:rtl w:val="true"/>
        </w:rPr>
        <w:t>شرائط الإمام أو ما هي صفات الإمام؟</w:t>
      </w:r>
      <w:bookmarkEnd w:id="79"/>
    </w:p>
    <w:p>
      <w:pPr>
        <w:pStyle w:val="BookText"/>
        <w:rPr/>
      </w:pPr>
      <w:r>
        <w:rPr>
          <w:rFonts w:ascii="Amiri" w:hAnsi="Amiri" w:eastAsia="Amiri" w:cs="Amiri"/>
          <w:color w:val="111111"/>
          <w:sz w:val="28"/>
          <w:sz w:val="28"/>
          <w:szCs w:val="28"/>
          <w:rtl w:val="true"/>
          <w:lang w:bidi="ar-SA"/>
        </w:rPr>
        <w:t>مما تقدم تبينت لنا حقيقة الإمامة وانها خلافة عن الرسول وهي استمرار لوظائف النبوة ما عدا تحمل الوحي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يقال حينئذٍ كل الكمالات التي يُشترط إتصاف النبي بها تثبت للإمام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معناها في بحوث النبوة العامة والدليل عليها غاية ما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يقال هاهنا هو ان الإمام لو لم يكن معصوماً عن المعصية والخطأ فكيف يكون مبيناً لشريعة الرسول وهادياً للناس الى الحق حيث لا يؤمن من كذبه أو خطأه وكيف يكون</w:t>
      </w:r>
    </w:p>
    <w:p>
      <w:pPr>
        <w:pStyle w:val="BookText"/>
        <w:rPr/>
      </w:pPr>
      <w:r>
        <w:rPr>
          <w:rFonts w:ascii="Amiri" w:hAnsi="Amiri" w:eastAsia="Amiri" w:cs="Amiri"/>
          <w:color w:val="111111"/>
          <w:sz w:val="28"/>
          <w:sz w:val="28"/>
          <w:szCs w:val="28"/>
          <w:rtl w:val="true"/>
          <w:lang w:bidi="ar-SA"/>
        </w:rPr>
        <w:t>له على الناس حق الطاعة والتسليم التام؟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ادلة قرآنية وروائية تدل على عصمة الأئمة علیه السلام فمن الادلة القرآنية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ascii="Amiri" w:hAnsi="Amiri" w:eastAsia="Amiri" w:cs="Amiri"/>
          <w:color w:val="111111"/>
          <w:sz w:val="28"/>
          <w:sz w:val="28"/>
          <w:szCs w:val="28"/>
          <w:rtl w:val="true"/>
          <w:lang w:bidi="ar-SA"/>
        </w:rPr>
        <w:t>ومن الروايات قول النبي صلى الله عليه واله  فليتول علياً والأئمة من ولده فإنهم خيرة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وصفوته وهم المعصومون من كل ذنب وخطيئته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افضليته على غيره</w:t>
      </w:r>
      <w:r>
        <w:rPr>
          <w:rFonts w:eastAsia="Amiri" w:cs="Amiri" w:ascii="Amiri" w:hAnsi="Amiri"/>
          <w:color w:val="111111"/>
          <w:sz w:val="28"/>
          <w:szCs w:val="28"/>
          <w:rtl w:val="true"/>
          <w:lang w:bidi="ar-SA"/>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کمال عقله وذكائه وفطنته</w:t>
      </w:r>
      <w:r>
        <w:rPr>
          <w:rFonts w:eastAsia="IRNazanin" w:cs="IRNazanin"/>
          <w:color w:val="111111"/>
          <w:sz w:val="28"/>
          <w:szCs w:val="28"/>
          <w:rtl w:val="true"/>
          <w:lang w:bidi="fa-IR"/>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تنزيهه عما يتنفر عنه الطبائع وغيرها من الصفات التي توجب الكمال 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الخامس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ظهر مما تقدم بان الإمام يتميز بمواصفات النبوة ما عدا الوحي  فيظهر من هذا ان مثل هذا الشخص المثالي لا يمكن نصبه إماماً على الناس إلا بتعيين من  الله تعالى ولا تتحقق إمامة احد بالمعنى الذي اوضحناه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بإيكال امر تعيينه الى الناس بالانتخاب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بعض العلماء بان الإمامة تثبت بأمور وانا ناقل لاثنين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النبي الأكرم</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 الإمام السابق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وتوجد نصوص كثيرة جداً تدل على تعيين الإمام وتعداد الأئمة باسمائهم احدهم تلو الاخر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النصوص القرآنية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وَأَتْمْتُ عَلَيْكُمْ نِعْمَتِي وَرَضِيتُ لَكُمُ الْإِسْلَامَ دِينًا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الروايات الشريفة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بدء الدعوة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المنزلة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الغدير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اترك للطالب مراجعة ذلك في الكتب المعتبرة مع كيفية الاستدلال واترك للطالب البحث في حياة كل إمام امام والإستلهام من حياتهم العبر والمواعظ والحكم والاخلاق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تنسى التعرض لحياة صاحب العصر والزمان ارواحنا لتراب مقدمه الفداء وعجل الله فرجه وسهل مخرجه وجعلنا من جنده ومن المسارعين له في قضاء حوائجه بجاه محمد و آلِ محمد الطيبين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الأسئلة</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عدد وظائف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هي صفات الإمام؟س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الأمور التي تثبت بها الإمامة؟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المعادقبل الشروع في بحث المعاد وهو الاصل الاخير من الاصول الخمسة وكعادتي اود تقديم سبعة امور وحسب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الاولى الانسان مذ بدء التفكير عنده يسأل عن ثلاث اسئلة ويبحث عن جوابها وهي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مبدأ العالم والانسان؟•ما هو الهدف من وجود الانسان؟</w:t>
      </w:r>
      <w:r>
        <w:rPr>
          <w:rFonts w:ascii="Amiri" w:hAnsi="Amiri" w:eastAsia="Amiri" w:cs="Amiri"/>
          <w:color w:val="111111"/>
          <w:sz w:val="28"/>
          <w:sz w:val="28"/>
          <w:szCs w:val="28"/>
          <w:rtl w:val="true"/>
          <w:lang w:bidi="ar-SA"/>
        </w:rPr>
        <w:t>• الى أين المصير بعد الموت؟وتقدم الجواب عن السؤال الاول عند بحثنا عن الصانع وتقدم الجواب عن السؤال الثاني عند بحثنا لصفة الحكمة وان فعله منزه عن العبث واللغوية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علينا ان نجيب عن السؤال الثالث وجوابه مرتبط بان نبحث المعاد وهو مادة بحثنا الفعلي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ملاحظة امر مهم ألا وهو ان الموت ليس هو نهاية الحياة ولا يفنى الانسان بموته </w:t>
      </w:r>
      <w:r>
        <w:rPr>
          <w:rStyle w:val="FootnoteAnchor"/>
          <w:rtl w:val="true"/>
        </w:rPr>
        <w:footnoteReference w:id="206"/>
      </w:r>
      <w:r>
        <w:rPr>
          <w:rFonts w:ascii="Amiri" w:hAnsi="Amiri" w:eastAsia="Amiri" w:cs="Amiri"/>
          <w:color w:val="111111"/>
          <w:sz w:val="28"/>
          <w:sz w:val="28"/>
          <w:szCs w:val="28"/>
          <w:rtl w:val="true"/>
          <w:lang w:bidi="ar-SA"/>
        </w:rPr>
        <w:t>ويمكن ان نقول سريعاً بان الموت عبارة عن طريق ينتقل</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الانسان منه الى نشأة اخرى اكمل من النشأة الاولى، وان الانسان خلق للبقاء لا للفناء وان النشأة الاخروية هي منتهى السير والغاية العظمى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الامر الثالث الاعتقاد بالمعاد عنصر اساسي في كل شريعة سماوية، وقد صُرحَ بالمعاد في العهدين القديم والجديد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الرابع يمكن إثبات المعاد بسهولة تامة بعد ان ثبت وجود الخالق وانه تعالى ارسل نبيه الخاتم محمد الا الله و بعد ان ثبت اعجاز القرآن المجيد فعند قراءة القرآن المجيد نجد فيه آيات دالة على يوم القيام وهو يوم المعاد والحشر وهذا دليل قاطع على وجود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اضافة الى هذا يمكن ذكر بعض الادلة العقلية التي تدل على المعاد وهي تضفي صبغة الوجوب والضرورة الحتمية للمعاد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وسنذكر دليلاً واحداً ونبسطه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الخامس للمعاد اسماء عديدة ذكرها الذكر الحكيم وصفات متعددة فمن الاسماء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يوم الدين اليوم الآخر، يوم الفصل، يوم الحساب، يومالخلود، الميعاد، اليوم الموعود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الصفات يوم عظيم، يوم عسير، يوم عقيم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الإيمان بمسألة المعاد والتصوير المنطقي له يرتبط ارتباطاً وثيقاً بالإيمان بوجود الروح وطبيعة العلاقة بين الروح والبدن، وإلا فلا يمكن بحال من الاحوال تعقل المعاد فيما لو تزلزلت العقيدة بوجود الروح وتزعزع الايمان بمعقولية</w:t>
      </w:r>
      <w:r>
        <w:rPr>
          <w:rFonts w:ascii="IRNazanin" w:hAnsi="IRNazanin" w:eastAsia="IRNazanin"/>
          <w:color w:val="111111"/>
          <w:sz w:val="28"/>
          <w:sz w:val="28"/>
          <w:szCs w:val="28"/>
          <w:rtl w:val="true"/>
          <w:lang w:bidi="fa-IR"/>
        </w:rPr>
        <w:t>وجودها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هنا يتوقف الوصول الى الايمان الصحيح بهذا الأصل على إثبات مجموعة من المقدمات اهمها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الإيمان بوجود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بان الروح حقيقة جوهرية وليست من قبيل الامور العارضة على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بإستقلالية الروح عن البدن وان فناء البدن لا يعني بحال من الاحوال فناء الروح بل هي باقية بعد مفارقة الجسد لها وفناؤه وتحلل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تركب الانسان من الروح والبدن ليس هو من قبيل تركيب مادة كيميائية من عنصرين بحيث لو انفصل احدهما عن الاخر لانعدم الموجود المركب بصفته، بل الروح هي العنصر الاصلي والاساسي في الانسان وما دامت هي باقية فانإنسانية الإنسان وشخصية الشخص باقية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هنا فان تغير خلايا البدن وتبدلها لا يضر بوحدة الشخص لان ملاك الوحدة الحقيقية للإنسان هو روحه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تعريف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يمكن اثبات المعاد بسهولة تامة ؟س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اسماء المعاد؟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الدرس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اشارةبعد إستعراض الأمور المتقدمة يقع الكلام في ثلاثة مطالب وحسب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 هو اصل من اصول الدين الرئيسية ويمكن ان نذكر له تعريفاً حاصله ان يقال هو عودة الروح بعد مفارقتها للجسد مرة اخرى وبإذن الله تعالى ومشيئته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توضیح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 بمعنى ان جميع البشر سيُعاد بعثهم يوم القيامة ليقفوا امام ساحة العدل الإلهي لينال المحسنون ثوابهم والكافرون والظالمون جزائهم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الى ذلك بان المعاد يحظى بأهمية كبرى في الثقافة الاسلامية بحيث استوعبت كماً وافراً من الاحاديث الشرعية والآيات المباركة حتى بلغ عدد الآيات التي تحدثت عن المعاد وخصوصيته والأمور المتعلقة به ما يقارب ثلث القرآن المجيد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ومما لا ريب فيه ان الايمان بهذا الأصل له انعكاسات إيجابية على سلوك الأنسان وحثه نحو فعل الخير وسلوك سبيل الصالحين والإلتزام بقيم السماء وقوانينه المسلم الشرعية والتحلي بمكارم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المعاد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قلنا آنفاً على وجه واحد فقط لانه نافع لهذا المختصر</w:t>
      </w:r>
      <w:r>
        <w:rPr>
          <w:rStyle w:val="FootnoteAnchor"/>
          <w:rtl w:val="true"/>
        </w:rPr>
        <w:footnoteReference w:id="211"/>
      </w:r>
      <w:r>
        <w:rPr>
          <w:rFonts w:ascii="Amiri" w:hAnsi="Amiri" w:eastAsia="Amiri" w:cs="Amiri"/>
          <w:color w:val="111111"/>
          <w:sz w:val="28"/>
          <w:sz w:val="28"/>
          <w:szCs w:val="28"/>
          <w:rtl w:val="true"/>
          <w:lang w:bidi="ar-SA"/>
        </w:rPr>
        <w:t xml:space="preserve">انه يمكن إثبات المعاد بسهولة تامة وذلك بعد ان ثبت وجود الخالق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وانه تعالى ارسل نبيه الخاتم محمد صل الله علیه و سلم و بعد ان ثبت إعجاز القرآن المجيد وعند قراءة القرآن المبارك نجد فيه آيات دالة على يوم القيام وهو يوم المعاد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وفيما يلي نستدل على ضرورة وجود النشأة الاخرى بذكر وجه</w:t>
      </w:r>
      <w:r>
        <w:rPr>
          <w:rStyle w:val="FootnoteAnchor"/>
          <w:rtl w:val="true"/>
        </w:rPr>
        <w:footnoteReference w:id="212"/>
      </w:r>
      <w:r>
        <w:rPr>
          <w:rFonts w:ascii="Amiri" w:hAnsi="Amiri" w:eastAsia="Amiri" w:cs="Amiri"/>
          <w:color w:val="111111"/>
          <w:sz w:val="28"/>
          <w:sz w:val="28"/>
          <w:szCs w:val="28"/>
          <w:rtl w:val="true"/>
          <w:lang w:bidi="ar-SA"/>
        </w:rPr>
        <w:t>عقلي ويمكن استفادته من القرآن الكريم ومن بعض كلمات نهج البلاغة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الوجه يمكن عنونته ببرهان العدل ويمكن بيانه بحسب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الانسان مختار في فعله فله ان يمارس الاعمال الحسنة وله ان يمارس الاعمال السيئة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المقدمة السابقة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الانسان لا يخلو حاله من احد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احدهما هناك مجموعة من الناس بذلوا ما يمكنهم لسلوك طريق امتثال اوامر الله تعالى والانتهاء عما نهى عنه تعالى وعبادة الله الواحد القهار وإتباع طريق الخير والابتعاد عن طرق الشر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مجموعة اخرى من الناس سلكوا طريق الظلم والظلال وخالفوا اوامر الله تعالى وعصوه بارتكابهم مناهيه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المقدمة الثانية لا يخلو حال المطيع والعاصي من حيث الثواب والعقاب من احد اربع حالات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يهملها المولى تبارك وتعالى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 يثيبها أو يعاقبهما أي يسوي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يثيب العاصي ويعاقب المطيع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الحالة الثالثة بان يثيب المطيع ويعاقب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المباحث السابقة بان الخالق حكيم عادل فيستحيل عليه ان يظلم وانما لابد ان يعطي كل ذي حق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الموقف من الحالات الاربعة؟الموقف هو ما 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الى الحالة الأولى وهي ان يهمل المولى كلاً من المطيع والعاصي هذا عبث والحكيم منزه عن فعل العبثية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الحالة الثانية وهي ان يثيبهما معاً أو يعاقبهما معاً فهي خلاف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الحالة الثالثة وهي إثابة العاصي ومعاقبة المطيع خلاف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فتتعين الحالة الرابعة وهي إثابة المطيع ومعاقبة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ان الاخيار والاشرار لا يصلون في هذه الدنيا الى الثواب والعقاب الملائم لأعمالهم، واحياناً تكون نعم كثيرة بيد المجرمين والعاصين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ان الحياة الدنيا لا تستوعب الثواب أو العقاب على الكثير من الاعمال والتصرفات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المجرم الذي قتل آلاف الابرياء لا يمكن الاقتصاص منه في هذه الدنيا الامرة واحدة فستبقى الكثير من الجرائم التي ارتكبها بدون عقاب مع ان مقتضى العدل الإلهي ان ينال ذلك المجرم العقاب العادل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فلابد من وجود عالم آخر يتحقق فيه العدل يُثاب فيه المطيعين ويعاقب فيه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خلال ما تقدم يتضح بان عالم الآخرة ليس هو عالم اختيار الطريق أو ممارسة التكاليف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وتوجد آيات مباركة تشير الى هذا الدليل 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لَا تَأْتِينَا السَّاعَةُ قُلْ بَلَى وَرَبِّ لَتَأْتِيَنَّكُمْ عَالِمِ الْغَيْبِ لَايَعْزُبُ عَنْهُ مِثْقَالُ ذَرَّةٍ فِي السَّمَاوَاتِ وَلَا فِي الْأَرْضِ وَلَا أَصْغَرُ مِنْ ذَلِكَ وَلَا أَكْبَرُ إِلَّا فِي كِتَابٍ مُبِينٍ لِيَجْزِيَ الَّذِينَ آمَنُوا وَعَمِلُواالصَّالِحَاتِ أُولَئِكَ هُمْ مَغْفِرَةٌ وَرِزْقٌ كَرِيمٌ وَالَّذِينَ سَعَوْا فِي آيَاتِنَا مُعَاجِزِينَ أُولَئِكَ هُمْ عَذَابٌ مِنْ رِجْزِ أَلِيمٌ</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الأسئلةس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اذكر معنى المعاد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الدليل على المعاد؟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الدرس الثالث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يكون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المعاد ؟هل المعاد يكون بالجسم فقط وهو ما يعبر عنه بالمعاد الجسماني أو هل يكون بالروح فقط وهو ما يعبر عنه بالمعاد الروحي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بهما معاً فيكون معاداً جسمانياً وروحانياً؟فيما سبق تعرضنا لذكر دليل عقلي على ضرورة وجود حياة اخرى وهي وايضاً السمع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الدليل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العقلي دلّ على ضرورة وجود المعاد ولم يُعين كيف يكون المعاد المعاد هل بالجسم أو الروح أو بهما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لا سبيل له بالبرهان العقلي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اختلفت كلمات اهل الاختصاص في هذا المجال فمن قائل بان المعاد لا يكون إلا للنفس، ومن قائل بانه لا يكون إلا للبدن ومن قائل بان المعاد للأمرين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يمكن قوله في هذا المطلب المهم وعلى هذا المستوى هو ان المثبت لذلك هو السمع، وقد دلتنا آيات مباركات من كتاب الله المجيد على ان المعاد يوم القيامة يكون</w:t>
      </w:r>
    </w:p>
    <w:p>
      <w:pPr>
        <w:pStyle w:val="BookText"/>
        <w:rPr/>
      </w:pPr>
      <w:r>
        <w:rPr>
          <w:rFonts w:ascii="Amiri" w:hAnsi="Amiri" w:eastAsia="Amiri" w:cs="Amiri"/>
          <w:color w:val="111111"/>
          <w:sz w:val="28"/>
          <w:sz w:val="28"/>
          <w:szCs w:val="28"/>
          <w:rtl w:val="true"/>
          <w:lang w:bidi="ar-SA"/>
        </w:rPr>
        <w:t xml:space="preserve">للإنسان بروحه وجسده الدنيوي معاً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يمكن ذكره في المقام هو ان نقول ما يدل على الثواب والعقاب الجسمانيين كثير جداً فالجنة والنار وما فيهما من النعم والنقم يرجعان الى اللذات والالام الجسمانية ومن الآيات الدالة على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كُلَّمَا نَضِجَتْ جُلُودُهُمْ بَدَّلْنَاهُمْ جُلُودًا غَيْرَهَا</w:t>
      </w:r>
      <w:r>
        <w:rPr>
          <w:rStyle w:val="FootnoteAnchor"/>
          <w:rtl w:val="true"/>
        </w:rPr>
        <w:footnoteReference w:id="216"/>
      </w:r>
      <w:r>
        <w:rPr>
          <w:rFonts w:ascii="Amiri" w:hAnsi="Amiri" w:eastAsia="Amiri" w:cs="Amiri"/>
          <w:color w:val="111111"/>
          <w:sz w:val="28"/>
          <w:sz w:val="28"/>
          <w:szCs w:val="28"/>
          <w:rtl w:val="true"/>
          <w:lang w:bidi="ar-SA"/>
        </w:rPr>
        <w:t>فان هذا المقطع من الآية المباركة يشير الى وقوع عذاب جسماني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الكلام وقع في الآيات التي تدل على اللذات والالام الروحية ويمكن ذكر هذه الآية المباركة دليلاً على هذا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هُوَالْفَوْزُ الْعَظِيمُ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فان الله تعالى جعل رضوانه تعالى في مقابل سائر اللذات الجسمانية ويصفه بكونه تلك اللذات الجسمانية وانه هو الفوز العظيم ومن الواضح ان هذه اللذة انما تدرك بالعقل والروح والجسم لا مدخلية في مثل هذه الادراكات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بحث مستقبلي ما هو الملاك في كون المعاد جسمانياً أو روحانياً حيث ذكر في محله وجود ملاكين يأتي تحرير ذلك مستقبلاً بعونه تعالى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ذكر بحث الرجعة بعد بحث المعاد لكن المقام لا يسع وننتظر المستقبل المشرق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يتم المعاد؟ اشرح ذلك بالتفصيل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الدليل العقلي المساق لاثبات المعاد كافٍ لاثبات كيفية المعاد وانه هل يكون بالجسم أو بالروح أو بهما معاً؟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الحمدرالله العالمین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8989_78237"/>
      <w:bookmarkStart w:id="81" w:name="pg8989_78237"/>
      <w:bookmarkEnd w:id="81"/>
    </w:p>
    <w:p>
      <w:pPr>
        <w:pStyle w:val="Heading2"/>
        <w:numPr>
          <w:ilvl w:val="1"/>
          <w:numId w:val="1"/>
        </w:numPr>
        <w:rPr/>
      </w:pPr>
      <w:bookmarkStart w:id="82" w:name="pg8989_78237"/>
      <w:bookmarkStart w:id="83" w:name="__RefHeading___Toc1824185_2870459653"/>
      <w:bookmarkStart w:id="84" w:name="_Toc26"/>
      <w:bookmarkEnd w:id="82"/>
      <w:bookmarkEnd w:id="83"/>
      <w:r>
        <w:rPr>
          <w:rtl w:val="true"/>
        </w:rPr>
        <w:t>المصادر</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اخلالف الكالمي لسمية طارق جعفر الاحیدب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الثقايف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االردن ـ اربد </w:t>
      </w:r>
      <w:r>
        <w:rPr>
          <w:rFonts w:eastAsia="IRNazanin" w:cs="IRNazanin"/>
          <w:color w:val="111111"/>
          <w:sz w:val="28"/>
          <w:szCs w:val="28"/>
          <w:rtl w:val="true"/>
          <w:lang w:bidi="fa-IR"/>
        </w:rPr>
        <w:t>.</w:t>
      </w:r>
      <w:r>
        <w:rPr>
          <w:rFonts w:eastAsia="IRNazanin" w:cs="IRNazanin"/>
          <w:color w:val="111111"/>
          <w:sz w:val="28"/>
          <w:szCs w:val="28"/>
          <w:lang w:bidi="fa-IR"/>
        </w:rPr>
        <w:t>2012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عىل الصحيحین للشيخ حممد صادق النجمي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حتقيق وترمجة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یحیی کمالی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أقطاب الدوائر للشيخ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حتقيق وختريج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علیی الفاضل القائيني النجفي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الالهليات عىل هدى الكتاب والسنة والعقل للشيخ جعفر السبحانی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ألامايل للشيخ الصدوق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ألامايل للشيخ الطويس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الامثل يف تفسري كتاب الله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ناصر مكارم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بداية الحكمة للعالمة الكبري السيد محمدحسني الطباطبائي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تصحيح وتعليق الشيخ عباس علی الزارعي السبزواري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مؤسسة التأريخ العربی، بريوت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بداية المعارف الالهیة فی شرح عقائد الامامية السيد محسن الخزازي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المعرفة للشيخ حسن مكي العاميل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شبیري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للامام ايب جعفر حممد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وتصحيح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نخبة من العلامء الاجلة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الطوسی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حتقيق وتصحيح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احمدحبيب قصیرالعاملی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اعتقادات الامامية للشيخ املفيد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 حتقيق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حسني دركاهي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الطباطبائي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تفسري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الطبرسی رحمة الله علیه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حتقيق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العلماء والمحققني االخصائیین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للشيخ الصدوق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والشرك يف القرآن للشيخ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الحكمة المتعالية فی الاسفار العقلية الاربعة لصدر الدين محمد الشیرازي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فی الحديث والمحدثین 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معروف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يف العقيدة الاسالمية للشيخ محمد تقي مصباح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لالمامة لـ محمدبن جرير الطبري حتقيق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الاسلامية ـ موسسة البعثة 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 للفتال النيشابوري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السالكني فی شرح صحيفة سيد الساجدين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علیه السلام ،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المدني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محسن الحسيني الاميني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النبوية لابن هشام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حتقيق وضبط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محمدمحيي الدين عبد الحميد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الامامة للرشيف المرتضى</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رحمة الله علیه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إحقاق الحق وإزهاق الباطل للسيد نور الله الحسيني المرعشي التستري مع تعليقة السيد شهاب الدين النجفي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المقاصد فی علم الكالم للتفتازانی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 للقاضي الجرجانی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رسالة الحقوق للسيد حسن السيد عيل القبانجي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مؤسسة الخرسان للمطبوعات، بريوت ـ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يف الميزان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محمدجواد مغنية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الرابعة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رصاط الحق للشيخ محمدآصف المحسني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ذوي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الالهی للشهيد المطهري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دار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بريوت ـ حارة حريك</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العقيدة الاسالمية علی ضوء مدرسة اهل البيت علیه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للشيخ جعفر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الی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هادي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باقر الحكيم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القرآن عند المفسرين، مركز الثقافة والمعارف القرآنية التابعة لمكتب الاعلام الاسلامی ـ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رياض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للسيد هاشم البحراين حتقيق السيد علی عاشور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الامینی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الدكتور عبد الله الجبوري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الفروق اللغوية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هالل العسكري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 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 المرام يف علم الكلام لابن هيثم البحراين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قدس سره بتحقيق السيد احمد الحسيني الطبعة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السديد يف شرح التجريد لالمام السيد محمد الحسيني الشيرازي</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الكايف للشيخ الكليني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مهدي المخزومي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ابراهيم السامرائي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المراد فی شرح تجريد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الاهليات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وتعليق الشيخ 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فی شرح تجريد الاعتقاد بتحقيق وتعليق الشيخ حسن زاده الاميل الطبعة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عشرطبعة مؤسسة النشر الاسلامي التابعة لجمامعة المدرسني بقم المشرفة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المراد فی شرح جتريد الاعتقاد مع حواشي وتعليقات السيد ابراهيم الموسوي الزنجانی منشورات شكورى ــ قم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منظور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التاسعة والثالثون 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امحد فواء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رسالة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الامامة والخلافة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كرجي 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تعريب مجال الحسيني السيد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المسلك فی اصول الدين لنجم الدين ابی القاسم جعفر بن الحسن بن سعيد المحقق الحلی قدس سره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بحقيق رضا الاستادي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جممع البحوث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ــ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فی الاستانة الرضوية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الحسني احمد بن فارس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الاصفهاين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َالملل والنحل لابی الفتح محمد بن عبد الكريم الشهرستانی تحقيق محمد سيد كيلانی بيروت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المواقف للاجيي بتحقيق عبد الرحمن عميرة الطبعة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 يوم الحشر فی شرح الباب الحادی عشر للفقيه الفاضل المقداد السيوري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قدس سره طبعة مؤسسة اهل البيت علیه السلام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بريوت ــ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النجاة فی يوم القيامة فی تحقيق امر الامامة البن هيثم البحراين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ناصر مكارم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الحكمة للعلامة الكبري السيد محمدحسين الطباطبائي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مع تعليق الشيخ محمد تقي المصباح اليزدي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النهاية فی غريب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احمد الزاوي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شرح الشيخ محمد عبده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لابن ابی الحديد تحقيق ابو الفضل ابراهيم </w:t>
      </w:r>
      <w:bookmarkStart w:id="85" w:name="pg8989_78241"/>
    </w:p>
    <w:p>
      <w:pPr>
        <w:pStyle w:val="Heading2"/>
        <w:numPr>
          <w:ilvl w:val="1"/>
          <w:numId w:val="1"/>
        </w:numPr>
        <w:rPr/>
      </w:pPr>
      <w:bookmarkStart w:id="86" w:name="__RefHeading___Toc1824187_2870459653"/>
      <w:bookmarkStart w:id="87" w:name="_Toc27"/>
      <w:bookmarkEnd w:id="85"/>
      <w:bookmarkEnd w:id="86"/>
      <w:r>
        <w:rPr>
          <w:rtl w:val="true"/>
        </w:rPr>
        <w:t>المحتويات</w:t>
      </w:r>
      <w:bookmarkEnd w:id="87"/>
    </w:p>
    <w:p>
      <w:pPr>
        <w:pStyle w:val="BookText"/>
        <w:rPr/>
      </w:pPr>
      <w:r>
        <w:rPr>
          <w:rFonts w:ascii="IRNazanin" w:hAnsi="IRNazanin" w:eastAsia="IRNazanin"/>
          <w:color w:val="111111"/>
          <w:sz w:val="28"/>
          <w:sz w:val="28"/>
          <w:szCs w:val="28"/>
          <w:rtl w:val="true"/>
          <w:lang w:bidi="fa-IR"/>
        </w:rPr>
        <w:t xml:space="preserve">إهداء </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مقدمة المعهد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الدرس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الی معرفة الله تعالی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الدرس الثاين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الدرس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الثبوتية الذاتية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الصفة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الدليل علی قدرته تعالی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الدرس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الفعلية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الصفة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صفة التكلم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 معنى الكالم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الدليل عليه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كلام الله قديم ام حادث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الدليل علی حدوث كلامه تعالی </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الدرس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تعريف الحكمة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الدليل علی الحكمة </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الدرس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الصفات السلبية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الدرس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التوحيد الذاتی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التوحيد الذاتی الاحدی </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التوحيد الذاتی الواحدي </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التوحيد الافعالی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الدرس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التوحيد يف العبودية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الدرس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الصفاتی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الدرس الحادی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الدرس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بعثةالانبياء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المحور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الادلة علی النبوة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الدرس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أثبات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المحور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الطرق التي نثبت بها نبوة الانبياء الاجل معرفة الصادق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الدرس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التي من خلالها يتلقى النبي تعاليمه من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التي من خلالها يتلقى النبي تعاليمه من الغيب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اللغة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الوحي يف االصطالح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الوحي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المطلب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الدليل علی وجود الوحي؟ </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ثبت من خلال ما تقدم بان الانبياء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الدرس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الصفات التي تميز النبي عن غیره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المحور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هي الصفات التي تميز النبي عن غیره؟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فی اللغة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العصمة فی الاصطالح </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لزوم عصمة الانبياء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الدرس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نبوة النبي الخاتم محمدصل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نبوة النبي الخاتم محمدصل الله عليه وآله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المطلب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كان تحدي النبي صل الله عليه وآله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بالكالم؟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معجزة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الدرس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المبحث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حقیقته الامامة فی نظر علمائنا</w:t>
      </w:r>
    </w:p>
    <w:p>
      <w:pPr>
        <w:pStyle w:val="BookText"/>
        <w:rPr/>
      </w:pPr>
      <w:r>
        <w:rPr>
          <w:rFonts w:ascii="IRNazanin" w:hAnsi="IRNazanin" w:eastAsia="IRNazanin"/>
          <w:color w:val="111111"/>
          <w:sz w:val="28"/>
          <w:sz w:val="28"/>
          <w:szCs w:val="28"/>
          <w:rtl w:val="true"/>
          <w:lang w:bidi="fa-IR"/>
        </w:rPr>
        <w:t>هناک تعاریف متعهددة الا انه یمکن ان نذکر التعریف الاتی</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الدرس الثامن عشر </w:t>
      </w:r>
      <w:r>
        <w:rPr>
          <w:rFonts w:eastAsia="IRNazanin" w:cs="IRNazanin"/>
          <w:color w:val="111111"/>
          <w:sz w:val="28"/>
          <w:szCs w:val="28"/>
          <w:rtl w:val="true"/>
          <w:lang w:bidi="fa-IR"/>
        </w:rPr>
        <w:t>...</w:t>
      </w:r>
      <w:r>
        <w:rPr>
          <w:rFonts w:eastAsia="IRNazanin" w:cs="IRNazanin"/>
          <w:color w:val="111111"/>
          <w:sz w:val="28"/>
          <w:szCs w:val="28"/>
          <w:lang w:bidi="fa-IR"/>
        </w:rPr>
        <w:t>103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الدرس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الامامة من أصول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الامامة من أصول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الدرس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الامام وصلاحيته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الامام وصالحيته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الامام أو ما هي صفات الامام؟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املبحث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ضهر مما تقدم بان الامام یتمیزبمو اصفات النبوة ما عداالوحی فینظر من هذاان</w:t>
      </w:r>
    </w:p>
    <w:p>
      <w:pPr>
        <w:pStyle w:val="BookText"/>
        <w:rPr/>
      </w:pPr>
      <w:r>
        <w:rPr>
          <w:rFonts w:ascii="IRNazanin" w:hAnsi="IRNazanin" w:eastAsia="IRNazanin"/>
          <w:color w:val="111111"/>
          <w:sz w:val="28"/>
          <w:sz w:val="28"/>
          <w:szCs w:val="28"/>
          <w:rtl w:val="true"/>
          <w:lang w:bidi="fa-IR"/>
        </w:rPr>
        <w:t>مثل هذاالشخص المثالی لا یمکن نصبه اماماً علی الناس الا بتعیین من الله تعالی و لا تتحقق امامة</w:t>
      </w:r>
    </w:p>
    <w:p>
      <w:pPr>
        <w:pStyle w:val="BookText"/>
        <w:rPr/>
      </w:pPr>
      <w:r>
        <w:rPr>
          <w:rFonts w:ascii="IRNazanin" w:hAnsi="IRNazanin" w:eastAsia="IRNazanin"/>
          <w:color w:val="111111"/>
          <w:sz w:val="28"/>
          <w:sz w:val="28"/>
          <w:szCs w:val="28"/>
          <w:rtl w:val="true"/>
          <w:lang w:bidi="fa-IR"/>
        </w:rPr>
        <w:t>احد بالمعنی الذی او ضحناه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بایکال امر تعیینه الی الناس بالا نتخاب و غیره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الدرس الحادي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الدرس الثانی والعشرون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المطلب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معنى المعاد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املطلب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علی المعاد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الدرس الثالث والعشون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المعاد؟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تنبيهان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eastAsia="IRNazanin" w:cs="IRNazanin"/>
          <w:color w:val="111111"/>
          <w:sz w:val="28"/>
          <w:szCs w:val="28"/>
          <w:lang w:bidi="fa-IR"/>
        </w:rPr>
        <w:t>125</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شاء الله تعالى في المستقبل بحث حول هذه المقدمة وتفصيل في انه هل يجب الاجتهاد في اصول الدين ام يكفي التقليد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المقدمة مأخوذة من كتاب دروس في العقيدة الاسلامية للاستاذ محمد تقي مصباح اليزدي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يسمى بالدليل السمعي وهو يتضمن القرآن الكريم والسنة النبوية المطهرة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ان شاء الله تعالى في مرحلة دراسية اعلى السبب في كون الدليل العقلي هو العمدة دون النقلي وسيأتي ان الدليل النقلي قد يكون استئناسياً وقد يكون عمدة وذلك بحسب المبحث العقدي الذي  يراد إثباته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المعرفة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مرحلة أعلى تحقيق معنى الدين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بداية المعرفة لمعرفة سبب التسمية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المعرفة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بداية المعرفة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الاسلامية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للاطلاع على معنى الآية ينظر تفسير الامثل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تقسم الآية المباركة الآيات الى  قسمين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 الآفاق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الآيات النفسية ، سورة 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الاسلامية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التقسيم بحسب الافتراض العقلي وسيأتي في مرحلة اعلى ان شاء الله تعالى توضيح المرام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المستقبل وفي دراسة اعلى بان الدور والتسلسل كلاهما باطل وهناك يحرر معنى الدور والتسلسل ووجه بطلانهما وسيتضح في مرحلة اعلى بان واجب الوجود هو العلة المفيضة للوجود على الممكن وعالم الإمكان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رسالة الحقوق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القبانجي النجفي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الالهيات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نهج البلاغة الخطبة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مزيد بيان في مرحلة اعلى وان هناك قسما ثالثاً من الصفات يُدرج تحت عنوان الصفات  الخبرية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هذا التقسيم اشار صدر المتألهين في اسفاره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 وقد عبر الكتاب عن هاتين بقوله تَبَارَكَ اسْمُ رَبِّكَ ذِي الْجَلَالِ وَالْإِكْرَامِ فصفة الجلال ما جلت ذاته عن مشابهة الغير وصفة الاكرام ما تكرمت ذاته بها وتجملت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اقول ليس من الصحيح حصر الصفات بهذا العدد اذ الملاك في الصفات الجمالية هو ان كل وصف يعد كمالاً فالله تعالى متصف به وكل وصف يؤدي الى نقص وعجز فهو تعالى منزه عنه وسيأتي بحث هذا في مرحلة مستقبلية اعلى ان شاء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قلت لماذا بحثوا هذه الصفات اذاً؟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من باب الاهتمام بها، وعليك بمراجعة صراط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للاستفادة منه في هذا المقام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أو لعله من باب المثال وإعطاء النموذج من تلك الصفات الكمالية أو السلبية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على سبيل المثال النافع يوم الحشر في شرح الباب الحادي عشر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بلحاظ البيان ان تقول بان الصفات السلبية تارة تكون في مقام الذات واخرى تكون في  مقام الفعل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فعله الشيخ المصباح في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دروس في العقيدة الاسلامية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ولكل وجهه فعليك بالصبر والجد لمعرفة الوجه في ذلك فانه يأتي في مرحلة دراسية اعلى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مرحلة اعلى تعريف العلم كما في منطق الشيخ المظفر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ادلة متعددة وبصيغ مختلفة إلا ان ما نذكره الأن يناسب المرحلة الدراسية ومن اراد الاستزادة فعليه بالجد والنشاط والتواصل في طلب العلم وطلب التقرب الى الله تعالى والله ولي التوفيق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عدة محتملات في تفسير هذه الآية المباركة يُراجع تفسير الامثل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وراجع  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الشيخ جعفر 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دروس في العقيدة الاسلامية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يراجع الخطبة الاولى من شرح نهج البلاغة لابن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بداية المعرفة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اقول يمكن القول بان حقيقة الحياة لا تخرج عن العلم والقدرة والعلم ملازم للدرك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الإدراك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والقدرة ملازمة للفعل، وسيأتي مزيد بيان في المستقبل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والعبد الصالح وصف يطلق على الإمام موسى بن جعفر عليها السلام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ستوافيك ان شاء الله تعالى في مباحث اعلى ونحن في المقام اقتصرنا على ذكر نظرية الحك</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فانه نافع في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ايضاً تفسير الامثل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بحث الصفات السلبية انه ليس بجسم والالات المادية والادوات الحسية هي من خصائص الجسم كما هو واضح</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العدلية هم المعتزلة والامامية وسيأتي توضيح هذا ان شاء الله تعالى حيث ذكر الفاضل المقداد في شرح الباب الحادي عشر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اهل البيت بيروت لبنان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فقالت الاشاعرة عليهم السلام هو العقل وقالت المعتزلة هو السمع راجع صراط الحق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لهات وهي من كل ذي حلق واللحمة المشرفة على الحلق يراجع لسان العرب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بتفسير الشيخ محمد عبده ط الاولى الناشر دار المعرفة للطباعة والنشر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بحث طويل عريض حول هذه المسألة وتسمى بمحنة خلق القرآن وفيها خلاف ادى الى سلب الدماء والقتل والتشريد والنفي لبعض العلماء مذكور في بعض الكتب العقدية منها على سبيل المثال 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مباحث التوحيد استحالة وجود اكثر من واجب واحد اذ القول بتعدده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في مرحلة اعلى ذكر ادلة اخرى بحسب ما تناسبه المرحلة العلمية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للاستزادة ينظر الإلهيات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العدل الالهي للشهيد المطهري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الحكمة بناءً على هذا المعنى التصديق بها خاضع لمسألة خلافية ألا وهي والتنقيح العقليين وسيأتي بحثها مستقبلاً ان شاء الله تعالى</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يسمى باحكام العقل النظري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يسمى باحكام العقل العملي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نضطر الى بحث مسألة العدالة من دون بحث مسألة التحسين والتقبيح العقليين اذ إِنَّا في دراسة تمهيدية لعلم العقائد فليحسن الظن والله العاصم والموفق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الالهي للشهيد المطهري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الهلال</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إشكال يثار حول هذا الكلام حاصله كيف يمكن للعقل البشري الممكن ان يحكم على  الواجب وجوابه مرتبط ببحث حاكمية العقل وهذا ما سيأتي بحثه في المستقبل المشرق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بحث في انه تعالى عادل في التشريع لا مجال لبحثه هاهنا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الدرس الثاني في المقدمة الخامسة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الشهرستاني في كتاب الملل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كالثنوية هؤلاء اصحاب الاثنين الأزليين يزعمون ان النور والظلمة ازليان قديمان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شرح إحقاق الحق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السيد نور الله الحسيني المرعشي التستري مع تعليقات آية الله السيد شهاب الدين النجفي</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يُستشف هذا التعريف من كتاب التوحيد والشرك في القرآن للشيخ جعفر السبحاني ص</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كشف المراد في تجريد الاعتقاد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مؤسسة النشر الاسلامي التابعة لجماعة المدرسين بقم المشرفة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توضيح هذا القسم في مرحلة اعلى ان شاء الله تعالى وان المراد به هو كون الشيء بسيطاً خارجاً لكنه ينحل بنظر العقل الى شيئين وهذا كالجنس والفصل فان واقع الانسانية وان كان شيئاً واحداً في الخارج إلا انه ينحل بنظر العقل الى ما به الاشتراك وهو الحيوانية وما به الامتياز وهو الناطقية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يفوتني ان اذكر بان هناك قسماً آخر للتركيب العقلي وهو ان كل ممكن يتركب من وجود وماهية ينظر الالهيات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السديد في شرح التجريد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محمد الحسيني الشيرازي تل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الدرس الاول عندما تناولنا الدليل الاول</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الاخلاص آية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العقيدة الاسلامية على ضوء مدرسة اهل البيت عالم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نحن فرضنا ان للوجود واجباً فكيف يكون ممكناً وهذا خلاف ما فرضناه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وإلا أي اذا لم يفرض وجود امر يميز احدهما عن الآخر فلا توجد اثنينية فكلما فرضت اثنينية فلابد ان ينوجد المائز بينهما اذ الاثنينية فرض التمايز وهذا الحال في كل مثلين كما ستعرف هذا في  المستقبل ان شاء الله تعالى</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في المطلب الاول في الدليل على التوحيد الذاتي الاحدي</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الإخلاص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 نفي التشبيه عنه تعالى من جميع الجهات 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جماعة المدرسين في الحوزة العلمية في قم المقدسة بتعليق السيد هاشم الحسيني الطهراني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جعفر السبحاني التوحيد والشرك في القرآن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عبد الحكيم على شرح المواقف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كتاب اثر الخلاف الكلامي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سمية طارق جعفر الأحيدب دار الكتاب الثقافي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اربد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الدليل على التوحيد الذاتي الاحدي في المطلب الأول من الدرس السابع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عدة معانٍ للعبادة وتفسيرات ويمكن مراجعة كتاب الإلهيات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وايضاً  صراط الحق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آية </w:t>
      </w:r>
      <w:r>
        <w:rPr>
          <w:rFonts w:eastAsia="IRNazanin" w:cs="IRNazanin"/>
          <w:b w:val="false"/>
          <w:bCs w:val="false"/>
          <w:i w:val="false"/>
          <w:iCs w:val="false"/>
          <w:color w:val="333333"/>
          <w:sz w:val="20"/>
          <w:szCs w:val="20"/>
        </w:rPr>
        <w:t>100</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اراء تفسيرية في المقام لمعرفة بعضها يراجع الميزان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الامثل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بالفهم لدقة المطلب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اشاع الوهابيون المنحرفون سموماً وبثوها بين السطحين من المسلمين حتى تأثروا بها واعتقدوها ومن ضمن ما بثوا حرمة التوسل باولياء الله والاستعانة بهم ولا تجوز زيارة قبورهم وغير ذلك كثير ، لكن من خلال التأمل في معنى العبادة الذي طرحناه يندفع ما ذكروه من توهمات وانحرافات وخزعبلات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باقي الصفات كالفعلية فسيأتي البحث عنها في دراسة اعلى فهي زائدة على ذاته تعالى قائمة بالذات قياماً صدورياً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المسألة يوجد بحث اوسع يأتي في المستقبل حاصله ان يقال هل صفاته زائدة على ذاته تعالى أو لا تحقق لها اصلاً وانما تتصف الذات بها باعتبار آثارها أو هي عين ذاته الاحدية؟ فيه خلاف ونزاع على اقوال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مفاهيمها مختلفة ضرورة تباين المفاهيم فيما بينها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الحديث والمحدثين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هاشم معروف الحسني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على سبيل المثال صاحب قواعد المرام في علم الكلام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الشيخ جعفر السبحاني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كتاب العين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وتأتي بمعنى المخبر عن الله، كما في الفرق اللغوية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حرف النون وذكر صاحب معجم مقاييس اللغة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حاصله النبي اسمه من النبوة وهو الارتفاع كأنه مفضل على سائر الناس يرفع منزلته ويقولون النبي الطريق والمنبئ المخبر ويمكن مراجعة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في شرح الباب الحادي عشر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ذكر الراغب بأن النبوة هي السفارة بين الله وبين ذوي العقول من عباده لإزاحة علتهم في امر معادهم ومعاشهم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غريب القرآن ص </w:t>
      </w:r>
      <w:r>
        <w:rPr>
          <w:rFonts w:eastAsia="IRNazanin" w:cs="IRNazanin"/>
          <w:b w:val="false"/>
          <w:bCs w:val="false"/>
          <w:i w:val="false"/>
          <w:iCs w:val="false"/>
          <w:color w:val="333333"/>
          <w:sz w:val="20"/>
          <w:szCs w:val="20"/>
        </w:rPr>
        <w:t>482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بداية المعارف الإلهية في شرح عقائد الإمامية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بأس بمراجعة صراط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الفرق بين الرسول والنبي والمحدّث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كشف المراد في شرح تجريد الاعتقاد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السادس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السادس</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الدرس الاول في الدليل الاول 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اذن يمكن القول بان الارادة الإلهية الحكيمة تعلقت اصالة بكمال الانسان وسعادته وتعلقت تبعاً  بشقائه وعذابه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 لم يوفر له الوسائل والمستلزمات الضرورية التي توصله لنيل المدركات الحقة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ونقض الغرض من العاقل لغو وعبث وهو تعالى منزه عن كل لغو وعبث ونقص</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دراسة اعلى توضيح اكثر لهذا الامر ومعرفة مصادر المعرفة وهناك عدة اتجاهات في كيفية فهم هذه المصادر فاصبر الى حين الولوج في نظرية المعرفة وهناك بحث في ما هي علاقة القوة المدركة لدى الانسان مع الواقع الخارجي وهو بحث نافع مفيد لا يستغني طلاب الحق عنه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المعرفة ص </w:t>
      </w:r>
      <w:r>
        <w:rPr>
          <w:rFonts w:eastAsia="IRNazanin" w:cs="IRNazanin"/>
          <w:b w:val="false"/>
          <w:bCs w:val="false"/>
          <w:i w:val="false"/>
          <w:iCs w:val="false"/>
          <w:color w:val="333333"/>
          <w:sz w:val="20"/>
          <w:szCs w:val="20"/>
        </w:rPr>
        <w:t>207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صراط الحق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كشف المراد في شرح تجريد الاعتقاد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الزنجاني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ولينظر المسالك في اصول الدين للمحقق الحلي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رضا الأستادي</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المواقف للإمام عضد الدين عبد الرحمن بن أحمد الإيجي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 المستقبل بحث هذه المقدمة تحت عنوان الولاية التكوينية ثابتة للمعصوم</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في وجه دلالة الإعجاز على صدق قول المدعي فهل هو دليل برهاني بحيث يكون بين المعجزة وبين صدق المدعي رابطة منطقية تستلزم الاولى معها وجود الثانية أو هو دليل إقناعي يرضي عامة الناس</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الدلالة تعتمد على استقلال العقل بالتحسين والتقبيح وسيأتي بحثه مستقبلا ان شاء الله تعالى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لذا نرى القرآن الكريم يتحدث عن آثار الوحي لا عن حقيقته فتدبر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ويمكن مراجعة كتاب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نفحات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دلائل الإمامة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تصحيح إعتقادات الإمامية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علوم القرآن للسيد محمد باقر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علوم القرآن عند المفسرين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الثقافة والمعارف القرآنية التابعة لمكتب الاعلام الاسلامي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رسالة التوحيد نقلا عن علوم القرآن عند المفسرين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بأس بمراجعة كتاب علوم القرآن للسيد رياض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توفيقه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الصدد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الإدراك هو إدراك معنوي بعالم الغيب</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المقام يوجد كلام جميل للشيخ محمد عبده يمكن مراجعته في رسالة التوحيد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مراجعة كتاب 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السالكين في شرح صحيفة سيد الساجدين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على الصحيحين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الدرس الثاني عشر عند بيان الدليل على ضرورة بعثة الانبياء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ان نقول بان الدليل الذي سقناه لإثبات ضرورة بعثة الانبياء هو بنفسه يمكن سياقته ها هنا اذ الوحي هو الطريق الذي وضعه الله سبحانه وتعالى لخصوص الانبياء فاذا ثبتت النبوة فقد ثبت الوحي، باعتبار ان طريق إتصال النبي بالسماء منحصر بالوحي فتدبر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وان وصلت بصورة غير صحيحة فيها تلاعب وتشويه وتزوير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بيناه في الدرس الثاني عشر في الامر الاول عند بيان الدليل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خلف الفرض اذ الحكيم لا يقوم بفعل ينافي حكمته وهذا قبيح وهو تعالى منزه عن فعل القبيح وعن كمال ما لا يليق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لإتمام الفائدة راجع تفسير الامثل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التجريد للقوشجي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بعض الآيات تدل على صدور المعصية من المعصوم منها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وَعَصَى آدَمُ رَبَّهُ فَغَوَى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سيأتي بحث هذه المسألة في المستقبل وغاية ما يمكن قوله ها هنا هو ان هذا ليس عصياناً للاحكام الشرعية التكليفية وانما هو من باب ترك الاولى وممارسة مثل هذه الامور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المعبر عنها بالمعصية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تنافي العصمة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ابو محمد عبد الله بن مسلم بن قتيبة الدينوري ينظر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اللغوية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النهاية في غريب الحديث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معجم 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تاج العروس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النافع يوم الحشر في شرح الباب الحادي عشر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الصدوق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اقطاب الدوائر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النجاة في القيامة في تحقيق امر الإمامة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بان هذا معنى العصمة عند الحكماء</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للإستزادة 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اقطار الدوائر بتقديم الشيخ جعفر السبحاني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في الميزان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ويأتي بحث اعلى في المستقبل حاصله ان حقيقة العصمة ترجع الى امور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التقوى الكاملة التامة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العلم القطعي بعواقب المعاصي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الاستشعار بعظمة الرب وكماله وجماله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إثبات هذا في بحث ضرورة بعثة الانبياء في الدرس الثاني عشر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هذا الدليل بحسب ما يناسب المرحلة الدراسية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الدليل تام وصحيح لكنه اخص من مدعى الامامية اعلى الله شرفهم، لانه لا يشمل فترة ما قبل البعثة فيحتاج لإتمامه الى ضميمة كالادلة السمعية الدالة على ان النبوة في عباد الله المخلصين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لا سلطة للشيطان عليهم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الدرس الثالث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المحور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 في مباحث النبوة العامة في الدرس الثالث عشر في المقدمة الثالثة بان احد اهل الاختصاص ذكر بان الدليل على اثبات النبوة قسمان وهما التنصيص والمعجزة وما نذكره هنا هو إضافة الطريق الاولفيكون عندنا ثلاثة طرق لاثبات نبوة الانبياء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في مباحث النبوة العامة في الدرس الثالث عشر في المقدمة الثالثة بان احد اهل الاختصاص ذكر بان الدليل على إثبات النبوة قسمان وهما التنصيص والمعجزة وما نذكره هنا هو إضافة الطريق الاول فيكون عندنا ثلاثة طرق لاثبات نبوة الانبياء</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دروس في العقيدة الاسلامية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الدرس الرابع عشر بمطالبة الثلاثة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الإلهيات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إستحالة عادية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لانهما كانتا مستعمرتين للرومان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الدرس الثالث عشر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نص القرآن الكريم على ذلك في موارد منها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يَا أَيُّها النَّاسُ إِني رَسُولُ الله إِلَيْكُمْ جَمِيعًا سرة الاعراف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سورة الفتح 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على سبيل المثال لا الحصر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سيف الدين الآمدي في غاية المرام في علم الكلام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لنفس الرسالة فان الرسالة والنبوة قد ختمتا بالتحاق النبي محمد الله بالرفيق الأعلى فلا يشتبه عليك الامر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دروس في العقيدة الاسلامية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وقريب منه ما في صراط الحق 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دمج لما ذكر في الإلهيات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ما ذكر في بداية المعرفة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خلال التتبع يتضح بان مفهوم الإمامة عند السنة لم يستعمل الا بالمعنى اللغوي المحض يمكن مراجعة ما يقال عن الاسلام الخلافة والإمامة مجلة الازهر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التاسعة والثلاثون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احمد فؤاد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 عند الشيعة فقد مرت بمراحل عبر التأريخ ويمكن ان تكون اربعة مراحل فراجع مجلة رسالة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والخلافة العدد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گرجي ابو القاسم تعريب جمال الحسيني السيد علي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الامثل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إثبات ذلك</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الانبياء والرسل والأئمة ص </w:t>
      </w:r>
      <w:r>
        <w:rPr>
          <w:rFonts w:eastAsia="IRNazanin" w:cs="IRNazanin"/>
          <w:b w:val="false"/>
          <w:bCs w:val="false"/>
          <w:i w:val="false"/>
          <w:iCs w:val="false"/>
          <w:color w:val="333333"/>
          <w:sz w:val="20"/>
          <w:szCs w:val="20"/>
        </w:rPr>
        <w:t>133</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الأمثل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سابق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الإلهيات للشيخ جعفر السبحاني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العقيدة الاسلامية على ضوء مدرسة أهل البيت للشيخ جعفر السبحاني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بتصرف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الأمالي للشيخ الصدوق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صراط الحق للشيخ محمد آصف المحسني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تأريخ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بحث الموت في مرحلة دراسية اعلى وما يمكنني ذكره هاهنا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الموت طلب الغنى والكمال الاسفار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الاول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العلامة الطباطبائي تحليل حقيقة الموت بقوله ان الموت نوع استكمال لا انعدام وزوال بداية الحكمة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تعليقة الزارعي</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صموئيل الاول الاصحاح الثاني ط دار 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واشعيا الاصحاح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لنفس 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انجيل متى الاصحاح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والاصحاح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وانجيل مرقس الاصحاح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 الطبعة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وانجيل يوحنا الاصحاح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العهد القديم هو ما يزعم النصارى انه كُتب فيه ما اوصى الله به للإنبياء قبل النبي عيسى وفيه الحديث عن آدم ونوح وإبراهيم وغيرهم السلام ويحتوي على وصايا واحكام وبشارة بالمسيح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 العهد الجديد فيزعمون انه مكمل للعهد القديم وفيه الحديث عن عيسى وحياته كتب بالهام من الله لكتبته</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الإلهيات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بقية الاسماء والصفات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المقدمات تُدرس في علم الفلسفة وتحرر هناك مع الاستدلال على كل مقدمة فاصبر الى حين الولوج في الحكمة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وتتضح هذه المقدمة بشكل جيد عند دراسة الحكمة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المقدمة الرابعة من الدرس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 اكثر من دليل ووجه عقلي يُستدل به على ضرورة وجود النشأة الاخرى ونحن اقتصرنا في بياننا</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اكثر من دليل ووجه عقلي يستدل به على ضرورة وجود النشأة الاخرى ونحن اقتصرنا في بياننا على وجه واحد فقط لانه نافع لهذا المختصر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ما سيأتي بحثه مستقبلا حسب النظرية الحقة من ان الانسان مختار في افعاله ليس بمجبر ولا انه مفوض له الامر وانما امر بین امرین</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في تصنيف الآيات المباركات التي تدل على ان المعاد يكون بالروح والجسد معاً الى اصناف متعددة يأتي بحثها مستقبلاً ان شاء الله تعالى</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4">
    <w:name w:val="TOC 4"/>
    <w:basedOn w:val="Index"/>
    <w:pPr>
      <w:tabs>
        <w:tab w:val="clear" w:pos="708"/>
        <w:tab w:val="right" w:pos="8176" w:leader="dot"/>
      </w:tabs>
      <w:ind w:left="850"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image" Target="media/image2.jpeg"/><Relationship Id="rId138" Type="http://schemas.openxmlformats.org/officeDocument/2006/relationships/image" Target="media/image2.jpeg"/><Relationship Id="rId139" Type="http://schemas.openxmlformats.org/officeDocument/2006/relationships/footer" Target="footer132.xml"/><Relationship Id="rId140" Type="http://schemas.openxmlformats.org/officeDocument/2006/relationships/footnotes" Target="footnotes.xml"/><Relationship Id="rId141" Type="http://schemas.openxmlformats.org/officeDocument/2006/relationships/numbering" Target="numbering.xml"/><Relationship Id="rId142" Type="http://schemas.openxmlformats.org/officeDocument/2006/relationships/fontTable" Target="fontTable.xml"/><Relationship Id="rId143" Type="http://schemas.openxmlformats.org/officeDocument/2006/relationships/settings" Target="settings.xml"/><Relationship Id="rId1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135</Pages>
  <Words>20122</Words>
  <Characters>90939</Characters>
  <CharactersWithSpaces>110565</CharactersWithSpaces>
  <Paragraphs>943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2026-08-20T07:59:26Z</dcterms:created>
  <dc:creator>ghaemiyeh.com</dc:creator>
  <dc:description/>
  <dc:language>en-US</dc:language>
  <cp:lastModifiedBy/>
  <dcterms:modified xsi:type="dcterms:W3CDTF">2026-08-20T11:29:30Z</dcterms:modified>
  <cp:revision>1</cp:revision>
  <dc:subject/>
  <dc:title>محاضرات عامة فی العقیدة</dc:title>
</cp:coreProperties>
</file>

<file path=docProps/custom.xml><?xml version="1.0" encoding="utf-8"?>
<Properties xmlns="http://schemas.openxmlformats.org/officeDocument/2006/custom-properties" xmlns:vt="http://schemas.openxmlformats.org/officeDocument/2006/docPropsVTypes"/>
</file>