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 توشه بیماران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6519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036521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036523_653776707">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3036525_653776707">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3036527_653776707">
            <w:r>
              <w:rPr>
                <w:webHidden/>
                <w:rStyle w:val="IndexLink"/>
                <w:rtl w:val="true"/>
              </w:rPr>
              <w:t xml:space="preserve">بخش اول </w:t>
            </w:r>
            <w:r>
              <w:rPr>
                <w:rStyle w:val="IndexLink"/>
                <w:rtl w:val="true"/>
              </w:rPr>
              <w:t>: (</w:t>
            </w:r>
            <w:r>
              <w:rPr>
                <w:rStyle w:val="IndexLink"/>
                <w:rtl w:val="true"/>
              </w:rPr>
              <w:t>گرفتاری های مؤمن و جایگاه مریض</w:t>
            </w:r>
            <w:r>
              <w:rPr>
                <w:rStyle w:val="IndexLink"/>
                <w:rtl w:val="true"/>
              </w:rPr>
              <w:t>)</w:t>
              <w:tab/>
            </w:r>
            <w:r>
              <w:rPr>
                <w:rStyle w:val="IndexLink"/>
              </w:rPr>
              <w:t>17</w:t>
            </w:r>
          </w:hyperlink>
        </w:p>
        <w:p>
          <w:pPr>
            <w:pStyle w:val="Contents3"/>
            <w:tabs>
              <w:tab w:val="clear" w:pos="8459"/>
              <w:tab w:val="right" w:pos="9026" w:leader="dot"/>
            </w:tabs>
            <w:rPr/>
          </w:pPr>
          <w:hyperlink w:anchor="__RefHeading___Toc3036529_65377670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036531_653776707">
            <w:r>
              <w:rPr>
                <w:webHidden/>
                <w:rStyle w:val="IndexLink"/>
                <w:rtl w:val="true"/>
              </w:rPr>
              <w:t>آزمایش الهی</w:t>
            </w:r>
            <w:r>
              <w:rPr>
                <w:rStyle w:val="IndexLink"/>
                <w:rtl w:val="true"/>
              </w:rPr>
              <w:tab/>
            </w:r>
            <w:r>
              <w:rPr>
                <w:rStyle w:val="IndexLink"/>
              </w:rPr>
              <w:t>19</w:t>
            </w:r>
          </w:hyperlink>
        </w:p>
        <w:p>
          <w:pPr>
            <w:pStyle w:val="Contents3"/>
            <w:tabs>
              <w:tab w:val="clear" w:pos="8459"/>
              <w:tab w:val="right" w:pos="9026" w:leader="dot"/>
            </w:tabs>
            <w:rPr/>
          </w:pPr>
          <w:hyperlink w:anchor="__RefHeading___Toc3036533_653776707">
            <w:r>
              <w:rPr>
                <w:webHidden/>
                <w:rStyle w:val="IndexLink"/>
                <w:rtl w:val="true"/>
              </w:rPr>
              <w:t>لذّت يا دفع اَلم</w:t>
            </w:r>
            <w:r>
              <w:rPr>
                <w:rStyle w:val="IndexLink"/>
                <w:rtl w:val="true"/>
              </w:rPr>
              <w:tab/>
            </w:r>
            <w:r>
              <w:rPr>
                <w:rStyle w:val="IndexLink"/>
              </w:rPr>
              <w:t>21</w:t>
            </w:r>
          </w:hyperlink>
        </w:p>
        <w:p>
          <w:pPr>
            <w:pStyle w:val="Contents3"/>
            <w:tabs>
              <w:tab w:val="clear" w:pos="8459"/>
              <w:tab w:val="right" w:pos="9026" w:leader="dot"/>
            </w:tabs>
            <w:rPr/>
          </w:pPr>
          <w:hyperlink w:anchor="__RefHeading___Toc3036535_653776707">
            <w:r>
              <w:rPr>
                <w:webHidden/>
                <w:rStyle w:val="IndexLink"/>
                <w:rtl w:val="true"/>
              </w:rPr>
              <w:t>شدت ابتلاء مؤمن</w:t>
            </w:r>
            <w:r>
              <w:rPr>
                <w:rStyle w:val="IndexLink"/>
                <w:rtl w:val="true"/>
              </w:rPr>
              <w:tab/>
            </w:r>
            <w:r>
              <w:rPr>
                <w:rStyle w:val="IndexLink"/>
              </w:rPr>
              <w:t>23</w:t>
            </w:r>
          </w:hyperlink>
        </w:p>
        <w:p>
          <w:pPr>
            <w:pStyle w:val="Contents3"/>
            <w:tabs>
              <w:tab w:val="clear" w:pos="8459"/>
              <w:tab w:val="right" w:pos="9026" w:leader="dot"/>
            </w:tabs>
            <w:rPr/>
          </w:pPr>
          <w:hyperlink w:anchor="__RefHeading___Toc3036537_653776707">
            <w:r>
              <w:rPr>
                <w:webHidden/>
                <w:rStyle w:val="IndexLink"/>
                <w:rtl w:val="true"/>
              </w:rPr>
              <w:t>فلسفه بیماری ها و سختی ها</w:t>
            </w:r>
            <w:r>
              <w:rPr>
                <w:rStyle w:val="IndexLink"/>
                <w:rtl w:val="true"/>
              </w:rPr>
              <w:tab/>
            </w:r>
            <w:r>
              <w:rPr>
                <w:rStyle w:val="IndexLink"/>
              </w:rPr>
              <w:t>27</w:t>
            </w:r>
          </w:hyperlink>
        </w:p>
        <w:p>
          <w:pPr>
            <w:pStyle w:val="Contents3"/>
            <w:tabs>
              <w:tab w:val="clear" w:pos="8459"/>
              <w:tab w:val="right" w:pos="9026" w:leader="dot"/>
            </w:tabs>
            <w:rPr/>
          </w:pPr>
          <w:hyperlink w:anchor="__RefHeading___Toc3036539_653776707">
            <w:r>
              <w:rPr>
                <w:webHidden/>
                <w:rStyle w:val="IndexLink"/>
                <w:rtl w:val="true"/>
              </w:rPr>
              <w:t>حمد و شکر</w:t>
            </w:r>
            <w:r>
              <w:rPr>
                <w:rStyle w:val="IndexLink"/>
                <w:rtl w:val="true"/>
              </w:rPr>
              <w:tab/>
            </w:r>
            <w:r>
              <w:rPr>
                <w:rStyle w:val="IndexLink"/>
              </w:rPr>
              <w:t>32</w:t>
            </w:r>
          </w:hyperlink>
        </w:p>
        <w:p>
          <w:pPr>
            <w:pStyle w:val="Contents2"/>
            <w:tabs>
              <w:tab w:val="clear" w:pos="8743"/>
              <w:tab w:val="right" w:pos="9026" w:leader="dot"/>
            </w:tabs>
            <w:rPr/>
          </w:pPr>
          <w:hyperlink w:anchor="__RefHeading___Toc3036541_653776707">
            <w:r>
              <w:rPr>
                <w:webHidden/>
                <w:rStyle w:val="IndexLink"/>
                <w:rtl w:val="true"/>
              </w:rPr>
              <w:t xml:space="preserve">بخش دوم </w:t>
            </w:r>
            <w:r>
              <w:rPr>
                <w:rStyle w:val="IndexLink"/>
                <w:rtl w:val="true"/>
              </w:rPr>
              <w:t>: (</w:t>
            </w:r>
            <w:r>
              <w:rPr>
                <w:rStyle w:val="IndexLink"/>
                <w:rtl w:val="true"/>
              </w:rPr>
              <w:t>احکام مریض</w:t>
            </w:r>
            <w:r>
              <w:rPr>
                <w:rStyle w:val="IndexLink"/>
                <w:rtl w:val="true"/>
              </w:rPr>
              <w:t>)</w:t>
              <w:tab/>
            </w:r>
            <w:r>
              <w:rPr>
                <w:rStyle w:val="IndexLink"/>
              </w:rPr>
              <w:t>35</w:t>
            </w:r>
          </w:hyperlink>
        </w:p>
        <w:p>
          <w:pPr>
            <w:pStyle w:val="Contents3"/>
            <w:tabs>
              <w:tab w:val="clear" w:pos="8459"/>
              <w:tab w:val="right" w:pos="9026" w:leader="dot"/>
            </w:tabs>
            <w:rPr/>
          </w:pPr>
          <w:hyperlink w:anchor="__RefHeading___Toc3036543_65377670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036545_653776707">
            <w:r>
              <w:rPr>
                <w:webHidden/>
                <w:rStyle w:val="IndexLink"/>
                <w:rtl w:val="true"/>
              </w:rPr>
              <w:t xml:space="preserve">نماز و بیماران </w:t>
            </w:r>
            <w:r>
              <w:rPr>
                <w:rStyle w:val="IndexLink"/>
                <w:rtl w:val="true"/>
              </w:rPr>
              <w:t>(</w:t>
            </w:r>
            <w:r>
              <w:rPr>
                <w:rStyle w:val="IndexLink"/>
                <w:rtl w:val="true"/>
              </w:rPr>
              <w:t>عبادت در بستر بیماری</w:t>
            </w:r>
            <w:r>
              <w:rPr>
                <w:rStyle w:val="IndexLink"/>
                <w:rtl w:val="true"/>
              </w:rPr>
              <w:t>)</w:t>
              <w:tab/>
            </w:r>
            <w:r>
              <w:rPr>
                <w:rStyle w:val="IndexLink"/>
              </w:rPr>
              <w:t>37</w:t>
            </w:r>
          </w:hyperlink>
        </w:p>
        <w:p>
          <w:pPr>
            <w:pStyle w:val="Contents3"/>
            <w:tabs>
              <w:tab w:val="clear" w:pos="8459"/>
              <w:tab w:val="right" w:pos="9026" w:leader="dot"/>
            </w:tabs>
            <w:rPr/>
          </w:pPr>
          <w:hyperlink w:anchor="__RefHeading___Toc3036547_653776707">
            <w:r>
              <w:rPr>
                <w:webHidden/>
                <w:rStyle w:val="IndexLink"/>
                <w:rtl w:val="true"/>
              </w:rPr>
              <w:t>طهارت</w:t>
            </w:r>
            <w:r>
              <w:rPr>
                <w:rStyle w:val="IndexLink"/>
                <w:rtl w:val="true"/>
              </w:rPr>
              <w:tab/>
            </w:r>
            <w:r>
              <w:rPr>
                <w:rStyle w:val="IndexLink"/>
              </w:rPr>
              <w:t>39</w:t>
            </w:r>
          </w:hyperlink>
        </w:p>
        <w:p>
          <w:pPr>
            <w:pStyle w:val="Contents3"/>
            <w:tabs>
              <w:tab w:val="clear" w:pos="8459"/>
              <w:tab w:val="right" w:pos="9026" w:leader="dot"/>
            </w:tabs>
            <w:rPr/>
          </w:pPr>
          <w:hyperlink w:anchor="__RefHeading___Toc3036549_653776707">
            <w:r>
              <w:rPr>
                <w:webHidden/>
                <w:rStyle w:val="IndexLink"/>
                <w:rtl w:val="true"/>
              </w:rPr>
              <w:t>طهارت از خبث</w:t>
            </w:r>
            <w:r>
              <w:rPr>
                <w:rStyle w:val="IndexLink"/>
                <w:rtl w:val="true"/>
              </w:rPr>
              <w:tab/>
            </w:r>
            <w:r>
              <w:rPr>
                <w:rStyle w:val="IndexLink"/>
              </w:rPr>
              <w:t>40</w:t>
            </w:r>
          </w:hyperlink>
        </w:p>
        <w:p>
          <w:pPr>
            <w:pStyle w:val="Contents3"/>
            <w:tabs>
              <w:tab w:val="clear" w:pos="8459"/>
              <w:tab w:val="right" w:pos="9026" w:leader="dot"/>
            </w:tabs>
            <w:rPr/>
          </w:pPr>
          <w:hyperlink w:anchor="__RefHeading___Toc3036551_653776707">
            <w:r>
              <w:rPr>
                <w:webHidden/>
                <w:rStyle w:val="IndexLink"/>
                <w:rtl w:val="true"/>
              </w:rPr>
              <w:t>احکام پاک بودن لباس و بدن</w:t>
            </w:r>
            <w:r>
              <w:rPr>
                <w:rStyle w:val="IndexLink"/>
                <w:rtl w:val="true"/>
              </w:rPr>
              <w:tab/>
            </w:r>
            <w:r>
              <w:rPr>
                <w:rStyle w:val="IndexLink"/>
              </w:rPr>
              <w:t>40</w:t>
            </w:r>
          </w:hyperlink>
        </w:p>
        <w:p>
          <w:pPr>
            <w:pStyle w:val="Contents3"/>
            <w:tabs>
              <w:tab w:val="clear" w:pos="8459"/>
              <w:tab w:val="right" w:pos="9026" w:leader="dot"/>
            </w:tabs>
            <w:rPr/>
          </w:pPr>
          <w:hyperlink w:anchor="__RefHeading___Toc3036553_653776707">
            <w:r>
              <w:rPr>
                <w:webHidden/>
                <w:rStyle w:val="IndexLink"/>
                <w:rtl w:val="true"/>
              </w:rPr>
              <w:t>طهارت از حدث</w:t>
            </w:r>
            <w:r>
              <w:rPr>
                <w:rStyle w:val="IndexLink"/>
                <w:rtl w:val="true"/>
              </w:rPr>
              <w:tab/>
            </w:r>
            <w:r>
              <w:rPr>
                <w:rStyle w:val="IndexLink"/>
              </w:rPr>
              <w:t>45</w:t>
            </w:r>
          </w:hyperlink>
        </w:p>
        <w:p>
          <w:pPr>
            <w:pStyle w:val="Contents3"/>
            <w:tabs>
              <w:tab w:val="clear" w:pos="8459"/>
              <w:tab w:val="right" w:pos="9026" w:leader="dot"/>
            </w:tabs>
            <w:rPr/>
          </w:pPr>
          <w:hyperlink w:anchor="__RefHeading___Toc3036555_653776707">
            <w:r>
              <w:rPr>
                <w:webHidden/>
                <w:rStyle w:val="IndexLink"/>
                <w:rtl w:val="true"/>
              </w:rPr>
              <w:t>موارد شک در وضو</w:t>
            </w:r>
            <w:r>
              <w:rPr>
                <w:rStyle w:val="IndexLink"/>
                <w:rtl w:val="true"/>
              </w:rPr>
              <w:tab/>
            </w:r>
            <w:r>
              <w:rPr>
                <w:rStyle w:val="IndexLink"/>
              </w:rPr>
              <w:t>46</w:t>
            </w:r>
          </w:hyperlink>
        </w:p>
        <w:p>
          <w:pPr>
            <w:pStyle w:val="Contents3"/>
            <w:tabs>
              <w:tab w:val="clear" w:pos="8459"/>
              <w:tab w:val="right" w:pos="9026" w:leader="dot"/>
            </w:tabs>
            <w:rPr/>
          </w:pPr>
          <w:hyperlink w:anchor="__RefHeading___Toc3036557_653776707">
            <w:r>
              <w:rPr>
                <w:webHidden/>
                <w:rStyle w:val="IndexLink"/>
                <w:rtl w:val="true"/>
              </w:rPr>
              <w:t>چگونگی وضو</w:t>
            </w:r>
            <w:r>
              <w:rPr>
                <w:rStyle w:val="IndexLink"/>
                <w:rtl w:val="true"/>
              </w:rPr>
              <w:tab/>
            </w:r>
            <w:r>
              <w:rPr>
                <w:rStyle w:val="IndexLink"/>
              </w:rPr>
              <w:t>47</w:t>
            </w:r>
          </w:hyperlink>
        </w:p>
        <w:p>
          <w:pPr>
            <w:pStyle w:val="Contents3"/>
            <w:tabs>
              <w:tab w:val="clear" w:pos="8459"/>
              <w:tab w:val="right" w:pos="9026" w:leader="dot"/>
            </w:tabs>
            <w:rPr/>
          </w:pPr>
          <w:hyperlink w:anchor="__RefHeading___Toc3036559_653776707">
            <w:r>
              <w:rPr>
                <w:webHidden/>
                <w:rStyle w:val="IndexLink"/>
                <w:rtl w:val="true"/>
              </w:rPr>
              <w:t>وضوی جبیره</w:t>
            </w:r>
            <w:r>
              <w:rPr>
                <w:rStyle w:val="IndexLink"/>
                <w:rtl w:val="true"/>
              </w:rPr>
              <w:tab/>
            </w:r>
            <w:r>
              <w:rPr>
                <w:rStyle w:val="IndexLink"/>
              </w:rPr>
              <w:t>48</w:t>
            </w:r>
          </w:hyperlink>
        </w:p>
        <w:p>
          <w:pPr>
            <w:pStyle w:val="Contents3"/>
            <w:tabs>
              <w:tab w:val="clear" w:pos="8459"/>
              <w:tab w:val="right" w:pos="9026" w:leader="dot"/>
            </w:tabs>
            <w:rPr/>
          </w:pPr>
          <w:hyperlink w:anchor="__RefHeading___Toc3036561_653776707">
            <w:r>
              <w:rPr>
                <w:webHidden/>
                <w:rStyle w:val="IndexLink"/>
                <w:rtl w:val="true"/>
              </w:rPr>
              <w:t>موارد کلی وضوی جبیره</w:t>
            </w:r>
            <w:r>
              <w:rPr>
                <w:rStyle w:val="IndexLink"/>
                <w:rtl w:val="true"/>
              </w:rPr>
              <w:tab/>
            </w:r>
            <w:r>
              <w:rPr>
                <w:rStyle w:val="IndexLink"/>
              </w:rPr>
              <w:t>49</w:t>
            </w:r>
          </w:hyperlink>
        </w:p>
        <w:p>
          <w:pPr>
            <w:pStyle w:val="Contents3"/>
            <w:tabs>
              <w:tab w:val="clear" w:pos="8459"/>
              <w:tab w:val="right" w:pos="9026" w:leader="dot"/>
            </w:tabs>
            <w:rPr/>
          </w:pPr>
          <w:hyperlink w:anchor="__RefHeading___Toc3036563_653776707">
            <w:r>
              <w:rPr>
                <w:webHidden/>
                <w:rStyle w:val="IndexLink"/>
                <w:rtl w:val="true"/>
              </w:rPr>
              <w:t>دستور وضوی جبیره</w:t>
            </w:r>
            <w:r>
              <w:rPr>
                <w:rStyle w:val="IndexLink"/>
                <w:rtl w:val="true"/>
              </w:rPr>
              <w:tab/>
            </w:r>
            <w:r>
              <w:rPr>
                <w:rStyle w:val="IndexLink"/>
              </w:rPr>
              <w:t>54</w:t>
            </w:r>
          </w:hyperlink>
        </w:p>
        <w:p>
          <w:pPr>
            <w:pStyle w:val="Contents3"/>
            <w:tabs>
              <w:tab w:val="clear" w:pos="8459"/>
              <w:tab w:val="right" w:pos="9026" w:leader="dot"/>
            </w:tabs>
            <w:rPr/>
          </w:pPr>
          <w:hyperlink w:anchor="__RefHeading___Toc3036565_653776707">
            <w:r>
              <w:rPr>
                <w:webHidden/>
                <w:rStyle w:val="IndexLink"/>
                <w:rtl w:val="true"/>
              </w:rPr>
              <w:t>تیمم جبیره ای</w:t>
            </w:r>
            <w:r>
              <w:rPr>
                <w:rStyle w:val="IndexLink"/>
                <w:rtl w:val="true"/>
              </w:rPr>
              <w:tab/>
            </w:r>
            <w:r>
              <w:rPr>
                <w:rStyle w:val="IndexLink"/>
              </w:rPr>
              <w:t>58</w:t>
            </w:r>
          </w:hyperlink>
        </w:p>
        <w:p>
          <w:pPr>
            <w:pStyle w:val="Contents3"/>
            <w:tabs>
              <w:tab w:val="clear" w:pos="8459"/>
              <w:tab w:val="right" w:pos="9026" w:leader="dot"/>
            </w:tabs>
            <w:rPr/>
          </w:pPr>
          <w:hyperlink w:anchor="__RefHeading___Toc3036567_653776707">
            <w:r>
              <w:rPr>
                <w:webHidden/>
                <w:rStyle w:val="IndexLink"/>
                <w:rtl w:val="true"/>
              </w:rPr>
              <w:t>دستور تیمم</w:t>
            </w:r>
            <w:r>
              <w:rPr>
                <w:rStyle w:val="IndexLink"/>
                <w:rtl w:val="true"/>
              </w:rPr>
              <w:tab/>
            </w:r>
            <w:r>
              <w:rPr>
                <w:rStyle w:val="IndexLink"/>
              </w:rPr>
              <w:t>58</w:t>
            </w:r>
          </w:hyperlink>
        </w:p>
        <w:p>
          <w:pPr>
            <w:pStyle w:val="Contents3"/>
            <w:tabs>
              <w:tab w:val="clear" w:pos="8459"/>
              <w:tab w:val="right" w:pos="9026" w:leader="dot"/>
            </w:tabs>
            <w:rPr/>
          </w:pPr>
          <w:hyperlink w:anchor="__RefHeading___Toc3036569_653776707">
            <w:r>
              <w:rPr>
                <w:webHidden/>
                <w:rStyle w:val="IndexLink"/>
                <w:rtl w:val="true"/>
              </w:rPr>
              <w:t>غسل جبیره ای</w:t>
            </w:r>
            <w:r>
              <w:rPr>
                <w:rStyle w:val="IndexLink"/>
                <w:rtl w:val="true"/>
              </w:rPr>
              <w:tab/>
            </w:r>
            <w:r>
              <w:rPr>
                <w:rStyle w:val="IndexLink"/>
              </w:rPr>
              <w:t>59</w:t>
            </w:r>
          </w:hyperlink>
        </w:p>
        <w:p>
          <w:pPr>
            <w:pStyle w:val="Contents3"/>
            <w:tabs>
              <w:tab w:val="clear" w:pos="8459"/>
              <w:tab w:val="right" w:pos="9026" w:leader="dot"/>
            </w:tabs>
            <w:rPr/>
          </w:pPr>
          <w:hyperlink w:anchor="__RefHeading___Toc3036571_653776707">
            <w:r>
              <w:rPr>
                <w:webHidden/>
                <w:rStyle w:val="IndexLink"/>
                <w:rtl w:val="true"/>
              </w:rPr>
              <w:t>نیابت در تیمم</w:t>
            </w:r>
            <w:r>
              <w:rPr>
                <w:rStyle w:val="IndexLink"/>
                <w:rtl w:val="true"/>
              </w:rPr>
              <w:tab/>
            </w:r>
            <w:r>
              <w:rPr>
                <w:rStyle w:val="IndexLink"/>
              </w:rPr>
              <w:t>60</w:t>
            </w:r>
          </w:hyperlink>
        </w:p>
        <w:p>
          <w:pPr>
            <w:pStyle w:val="Contents3"/>
            <w:tabs>
              <w:tab w:val="clear" w:pos="8459"/>
              <w:tab w:val="right" w:pos="9026" w:leader="dot"/>
            </w:tabs>
            <w:rPr/>
          </w:pPr>
          <w:hyperlink w:anchor="__RefHeading___Toc3036573_653776707">
            <w:r>
              <w:rPr>
                <w:webHidden/>
                <w:rStyle w:val="IndexLink"/>
                <w:rtl w:val="true"/>
              </w:rPr>
              <w:t>نماز ایستاده،نشسته،خوابیده</w:t>
            </w:r>
            <w:r>
              <w:rPr>
                <w:rStyle w:val="IndexLink"/>
                <w:rtl w:val="true"/>
              </w:rPr>
              <w:tab/>
            </w:r>
            <w:r>
              <w:rPr>
                <w:rStyle w:val="IndexLink"/>
              </w:rPr>
              <w:t>61</w:t>
            </w:r>
          </w:hyperlink>
        </w:p>
        <w:p>
          <w:pPr>
            <w:pStyle w:val="Contents3"/>
            <w:tabs>
              <w:tab w:val="clear" w:pos="8459"/>
              <w:tab w:val="right" w:pos="9026" w:leader="dot"/>
            </w:tabs>
            <w:rPr/>
          </w:pPr>
          <w:hyperlink w:anchor="__RefHeading___Toc3036575_653776707">
            <w:r>
              <w:rPr>
                <w:webHidden/>
                <w:rStyle w:val="IndexLink"/>
                <w:rtl w:val="true"/>
              </w:rPr>
              <w:t>ركوع</w:t>
            </w:r>
            <w:r>
              <w:rPr>
                <w:rStyle w:val="IndexLink"/>
                <w:rtl w:val="true"/>
              </w:rPr>
              <w:tab/>
            </w:r>
            <w:r>
              <w:rPr>
                <w:rStyle w:val="IndexLink"/>
              </w:rPr>
              <w:t>63</w:t>
            </w:r>
          </w:hyperlink>
        </w:p>
        <w:p>
          <w:pPr>
            <w:pStyle w:val="Contents3"/>
            <w:tabs>
              <w:tab w:val="clear" w:pos="8459"/>
              <w:tab w:val="right" w:pos="9026" w:leader="dot"/>
            </w:tabs>
            <w:rPr/>
          </w:pPr>
          <w:hyperlink w:anchor="__RefHeading___Toc3036577_653776707">
            <w:r>
              <w:rPr>
                <w:webHidden/>
                <w:rStyle w:val="IndexLink"/>
                <w:rtl w:val="true"/>
              </w:rPr>
              <w:t>سجده</w:t>
            </w:r>
            <w:r>
              <w:rPr>
                <w:rStyle w:val="IndexLink"/>
                <w:rtl w:val="true"/>
              </w:rPr>
              <w:tab/>
            </w:r>
            <w:r>
              <w:rPr>
                <w:rStyle w:val="IndexLink"/>
              </w:rPr>
              <w:t>64</w:t>
            </w:r>
          </w:hyperlink>
        </w:p>
        <w:p>
          <w:pPr>
            <w:pStyle w:val="Contents3"/>
            <w:tabs>
              <w:tab w:val="clear" w:pos="8459"/>
              <w:tab w:val="right" w:pos="9026" w:leader="dot"/>
            </w:tabs>
            <w:rPr/>
          </w:pPr>
          <w:hyperlink w:anchor="__RefHeading___Toc3036579_653776707">
            <w:r>
              <w:rPr>
                <w:webHidden/>
                <w:rStyle w:val="IndexLink"/>
                <w:rtl w:val="true"/>
              </w:rPr>
              <w:t>احکام روزۀ بیماران</w:t>
            </w:r>
            <w:r>
              <w:rPr>
                <w:rStyle w:val="IndexLink"/>
                <w:rtl w:val="true"/>
              </w:rPr>
              <w:tab/>
            </w:r>
            <w:r>
              <w:rPr>
                <w:rStyle w:val="IndexLink"/>
              </w:rPr>
              <w:t>66</w:t>
            </w:r>
          </w:hyperlink>
        </w:p>
        <w:p>
          <w:pPr>
            <w:pStyle w:val="Contents3"/>
            <w:tabs>
              <w:tab w:val="clear" w:pos="8459"/>
              <w:tab w:val="right" w:pos="9026" w:leader="dot"/>
            </w:tabs>
            <w:rPr/>
          </w:pPr>
          <w:hyperlink w:anchor="__RefHeading___Toc3036581_653776707">
            <w:r>
              <w:rPr>
                <w:webHidden/>
                <w:rStyle w:val="IndexLink"/>
                <w:rtl w:val="true"/>
              </w:rPr>
              <w:t>قضای عبادات بیماران</w:t>
            </w:r>
            <w:r>
              <w:rPr>
                <w:rStyle w:val="IndexLink"/>
                <w:rtl w:val="true"/>
              </w:rPr>
              <w:tab/>
            </w:r>
            <w:r>
              <w:rPr>
                <w:rStyle w:val="IndexLink"/>
              </w:rPr>
              <w:t>66</w:t>
            </w:r>
          </w:hyperlink>
        </w:p>
        <w:p>
          <w:pPr>
            <w:pStyle w:val="Contents3"/>
            <w:tabs>
              <w:tab w:val="clear" w:pos="8459"/>
              <w:tab w:val="right" w:pos="9026" w:leader="dot"/>
            </w:tabs>
            <w:rPr/>
          </w:pPr>
          <w:hyperlink w:anchor="__RefHeading___Toc3036583_653776707">
            <w:r>
              <w:rPr>
                <w:webHidden/>
                <w:rStyle w:val="IndexLink"/>
                <w:rtl w:val="true"/>
              </w:rPr>
              <w:t>وصیّت</w:t>
            </w:r>
            <w:r>
              <w:rPr>
                <w:rStyle w:val="IndexLink"/>
                <w:rtl w:val="true"/>
              </w:rPr>
              <w:tab/>
            </w:r>
            <w:r>
              <w:rPr>
                <w:rStyle w:val="IndexLink"/>
              </w:rPr>
              <w:t>67</w:t>
            </w:r>
          </w:hyperlink>
        </w:p>
        <w:p>
          <w:pPr>
            <w:pStyle w:val="Contents3"/>
            <w:tabs>
              <w:tab w:val="clear" w:pos="8459"/>
              <w:tab w:val="right" w:pos="9026" w:leader="dot"/>
            </w:tabs>
            <w:rPr/>
          </w:pPr>
          <w:hyperlink w:anchor="__RefHeading___Toc3036585_653776707">
            <w:r>
              <w:rPr>
                <w:webHidden/>
                <w:rStyle w:val="IndexLink"/>
                <w:rtl w:val="true"/>
              </w:rPr>
              <w:t>احکام محتضر</w:t>
            </w:r>
            <w:r>
              <w:rPr>
                <w:rStyle w:val="IndexLink"/>
                <w:rtl w:val="true"/>
              </w:rPr>
              <w:tab/>
            </w:r>
            <w:r>
              <w:rPr>
                <w:rStyle w:val="IndexLink"/>
              </w:rPr>
              <w:t>69</w:t>
            </w:r>
          </w:hyperlink>
        </w:p>
        <w:p>
          <w:pPr>
            <w:pStyle w:val="Contents3"/>
            <w:tabs>
              <w:tab w:val="clear" w:pos="8459"/>
              <w:tab w:val="right" w:pos="9026" w:leader="dot"/>
            </w:tabs>
            <w:rPr/>
          </w:pPr>
          <w:hyperlink w:anchor="__RefHeading___Toc3036587_653776707">
            <w:r>
              <w:rPr>
                <w:webHidden/>
                <w:rStyle w:val="IndexLink"/>
                <w:rtl w:val="true"/>
              </w:rPr>
              <w:t>سکرات موت و حالت احتضار</w:t>
            </w:r>
            <w:r>
              <w:rPr>
                <w:rStyle w:val="IndexLink"/>
                <w:rtl w:val="true"/>
              </w:rPr>
              <w:tab/>
            </w:r>
            <w:r>
              <w:rPr>
                <w:rStyle w:val="IndexLink"/>
              </w:rPr>
              <w:t>71</w:t>
            </w:r>
          </w:hyperlink>
        </w:p>
        <w:p>
          <w:pPr>
            <w:pStyle w:val="Contents3"/>
            <w:tabs>
              <w:tab w:val="clear" w:pos="8459"/>
              <w:tab w:val="right" w:pos="9026" w:leader="dot"/>
            </w:tabs>
            <w:rPr/>
          </w:pPr>
          <w:hyperlink w:anchor="__RefHeading___Toc3036589_653776707">
            <w:r>
              <w:rPr>
                <w:webHidden/>
                <w:rStyle w:val="IndexLink"/>
                <w:rtl w:val="true"/>
              </w:rPr>
              <w:t>بازگشت به سوی خدا</w:t>
            </w:r>
            <w:r>
              <w:rPr>
                <w:rStyle w:val="IndexLink"/>
                <w:rtl w:val="true"/>
              </w:rPr>
              <w:tab/>
            </w:r>
            <w:r>
              <w:rPr>
                <w:rStyle w:val="IndexLink"/>
              </w:rPr>
              <w:t>80</w:t>
            </w:r>
          </w:hyperlink>
        </w:p>
        <w:p>
          <w:pPr>
            <w:pStyle w:val="Contents2"/>
            <w:tabs>
              <w:tab w:val="clear" w:pos="8743"/>
              <w:tab w:val="right" w:pos="9026" w:leader="dot"/>
            </w:tabs>
            <w:rPr/>
          </w:pPr>
          <w:hyperlink w:anchor="__RefHeading___Toc3036591_653776707">
            <w:r>
              <w:rPr>
                <w:webHidden/>
                <w:rStyle w:val="IndexLink"/>
                <w:rtl w:val="true"/>
              </w:rPr>
              <w:t xml:space="preserve">بخش سوم </w:t>
            </w:r>
            <w:r>
              <w:rPr>
                <w:rStyle w:val="IndexLink"/>
                <w:rtl w:val="true"/>
              </w:rPr>
              <w:t>: (</w:t>
            </w:r>
            <w:r>
              <w:rPr>
                <w:rStyle w:val="IndexLink"/>
                <w:rtl w:val="true"/>
              </w:rPr>
              <w:t>عیادت مریض</w:t>
            </w:r>
            <w:r>
              <w:rPr>
                <w:rStyle w:val="IndexLink"/>
                <w:rtl w:val="true"/>
              </w:rPr>
              <w:t>)</w:t>
              <w:tab/>
            </w:r>
            <w:r>
              <w:rPr>
                <w:rStyle w:val="IndexLink"/>
              </w:rPr>
              <w:t>83</w:t>
            </w:r>
          </w:hyperlink>
        </w:p>
        <w:p>
          <w:pPr>
            <w:pStyle w:val="Contents3"/>
            <w:tabs>
              <w:tab w:val="clear" w:pos="8459"/>
              <w:tab w:val="right" w:pos="9026" w:leader="dot"/>
            </w:tabs>
            <w:rPr/>
          </w:pPr>
          <w:hyperlink w:anchor="__RefHeading___Toc3036593_653776707">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3036595_653776707">
            <w:r>
              <w:rPr>
                <w:webHidden/>
                <w:rStyle w:val="IndexLink"/>
                <w:rtl w:val="true"/>
              </w:rPr>
              <w:t>عیادت بیمار و فضیلت آن</w:t>
            </w:r>
            <w:r>
              <w:rPr>
                <w:rStyle w:val="IndexLink"/>
                <w:rtl w:val="true"/>
              </w:rPr>
              <w:tab/>
            </w:r>
            <w:r>
              <w:rPr>
                <w:rStyle w:val="IndexLink"/>
              </w:rPr>
              <w:t>85</w:t>
            </w:r>
          </w:hyperlink>
        </w:p>
        <w:p>
          <w:pPr>
            <w:pStyle w:val="Contents3"/>
            <w:tabs>
              <w:tab w:val="clear" w:pos="8459"/>
              <w:tab w:val="right" w:pos="9026" w:leader="dot"/>
            </w:tabs>
            <w:rPr/>
          </w:pPr>
          <w:hyperlink w:anchor="__RefHeading___Toc3036597_653776707">
            <w:r>
              <w:rPr>
                <w:webHidden/>
                <w:rStyle w:val="IndexLink"/>
                <w:rtl w:val="true"/>
              </w:rPr>
              <w:t>آداب عیادت مریض</w:t>
            </w:r>
            <w:r>
              <w:rPr>
                <w:rStyle w:val="IndexLink"/>
                <w:rtl w:val="true"/>
              </w:rPr>
              <w:tab/>
            </w:r>
            <w:r>
              <w:rPr>
                <w:rStyle w:val="IndexLink"/>
              </w:rPr>
              <w:t>88</w:t>
            </w:r>
          </w:hyperlink>
        </w:p>
        <w:p>
          <w:pPr>
            <w:pStyle w:val="Contents4"/>
            <w:tabs>
              <w:tab w:val="clear" w:pos="8176"/>
              <w:tab w:val="right" w:pos="9026" w:leader="dot"/>
            </w:tabs>
            <w:rPr/>
          </w:pPr>
          <w:hyperlink w:anchor="__RefHeading___Toc3036599_653776707">
            <w:r>
              <w:rPr>
                <w:webHidden/>
                <w:rStyle w:val="IndexLink"/>
              </w:rPr>
              <w:t>1</w:t>
            </w:r>
            <w:r>
              <w:rPr>
                <w:rStyle w:val="IndexLink"/>
                <w:rtl w:val="true"/>
              </w:rPr>
              <w:t xml:space="preserve">_ </w:t>
            </w:r>
            <w:r>
              <w:rPr>
                <w:rStyle w:val="IndexLink"/>
                <w:rtl w:val="true"/>
              </w:rPr>
              <w:t>کوتاه نمودن زمان عیادت</w:t>
            </w:r>
            <w:r>
              <w:rPr>
                <w:rStyle w:val="IndexLink"/>
                <w:rtl w:val="true"/>
              </w:rPr>
              <w:tab/>
            </w:r>
            <w:r>
              <w:rPr>
                <w:rStyle w:val="IndexLink"/>
              </w:rPr>
              <w:t>88</w:t>
            </w:r>
          </w:hyperlink>
        </w:p>
        <w:p>
          <w:pPr>
            <w:pStyle w:val="Contents4"/>
            <w:tabs>
              <w:tab w:val="clear" w:pos="8176"/>
              <w:tab w:val="right" w:pos="9026" w:leader="dot"/>
            </w:tabs>
            <w:rPr/>
          </w:pPr>
          <w:hyperlink w:anchor="__RefHeading___Toc3036601_653776707">
            <w:r>
              <w:rPr>
                <w:webHidden/>
                <w:rStyle w:val="IndexLink"/>
              </w:rPr>
              <w:t>2</w:t>
            </w:r>
            <w:r>
              <w:rPr>
                <w:rStyle w:val="IndexLink"/>
                <w:rtl w:val="true"/>
              </w:rPr>
              <w:t xml:space="preserve">_ </w:t>
            </w:r>
            <w:r>
              <w:rPr>
                <w:rStyle w:val="IndexLink"/>
                <w:rtl w:val="true"/>
              </w:rPr>
              <w:t>امیدوار کردن و تقویت روحی بیمار</w:t>
            </w:r>
            <w:r>
              <w:rPr>
                <w:rStyle w:val="IndexLink"/>
                <w:rtl w:val="true"/>
              </w:rPr>
              <w:tab/>
            </w:r>
            <w:r>
              <w:rPr>
                <w:rStyle w:val="IndexLink"/>
              </w:rPr>
              <w:t>90</w:t>
            </w:r>
          </w:hyperlink>
        </w:p>
        <w:p>
          <w:pPr>
            <w:pStyle w:val="Contents4"/>
            <w:tabs>
              <w:tab w:val="clear" w:pos="8176"/>
              <w:tab w:val="right" w:pos="9026" w:leader="dot"/>
            </w:tabs>
            <w:rPr/>
          </w:pPr>
          <w:hyperlink w:anchor="__RefHeading___Toc3036603_653776707">
            <w:r>
              <w:rPr>
                <w:webHidden/>
                <w:rStyle w:val="IndexLink"/>
              </w:rPr>
              <w:t>3</w:t>
            </w:r>
            <w:r>
              <w:rPr>
                <w:rStyle w:val="IndexLink"/>
                <w:rtl w:val="true"/>
              </w:rPr>
              <w:t xml:space="preserve">_ </w:t>
            </w:r>
            <w:r>
              <w:rPr>
                <w:rStyle w:val="IndexLink"/>
                <w:rtl w:val="true"/>
              </w:rPr>
              <w:t xml:space="preserve">ملاطفت دلجویی </w:t>
            </w:r>
            <w:r>
              <w:rPr>
                <w:rStyle w:val="IndexLink"/>
                <w:rtl w:val="true"/>
              </w:rPr>
              <w:t>(</w:t>
            </w:r>
            <w:r>
              <w:rPr>
                <w:rStyle w:val="IndexLink"/>
                <w:rtl w:val="true"/>
              </w:rPr>
              <w:t>اظهار مهر و محبّت</w:t>
            </w:r>
            <w:r>
              <w:rPr>
                <w:rStyle w:val="IndexLink"/>
                <w:rtl w:val="true"/>
              </w:rPr>
              <w:t>)</w:t>
              <w:tab/>
            </w:r>
            <w:r>
              <w:rPr>
                <w:rStyle w:val="IndexLink"/>
              </w:rPr>
              <w:t>92</w:t>
            </w:r>
          </w:hyperlink>
        </w:p>
        <w:p>
          <w:pPr>
            <w:pStyle w:val="Contents4"/>
            <w:tabs>
              <w:tab w:val="clear" w:pos="8176"/>
              <w:tab w:val="right" w:pos="9026" w:leader="dot"/>
            </w:tabs>
            <w:rPr/>
          </w:pPr>
          <w:hyperlink w:anchor="__RefHeading___Toc3036605_653776707">
            <w:r>
              <w:rPr>
                <w:webHidden/>
                <w:rStyle w:val="IndexLink"/>
              </w:rPr>
              <w:t>4</w:t>
            </w:r>
            <w:r>
              <w:rPr>
                <w:rStyle w:val="IndexLink"/>
                <w:rtl w:val="true"/>
              </w:rPr>
              <w:t xml:space="preserve">_ </w:t>
            </w:r>
            <w:r>
              <w:rPr>
                <w:rStyle w:val="IndexLink"/>
                <w:rtl w:val="true"/>
              </w:rPr>
              <w:t>دعا برای بیمار</w:t>
            </w:r>
            <w:r>
              <w:rPr>
                <w:rStyle w:val="IndexLink"/>
                <w:rtl w:val="true"/>
              </w:rPr>
              <w:tab/>
            </w:r>
            <w:r>
              <w:rPr>
                <w:rStyle w:val="IndexLink"/>
              </w:rPr>
              <w:t>93</w:t>
            </w:r>
          </w:hyperlink>
        </w:p>
        <w:p>
          <w:pPr>
            <w:pStyle w:val="Contents4"/>
            <w:tabs>
              <w:tab w:val="clear" w:pos="8176"/>
              <w:tab w:val="right" w:pos="9026" w:leader="dot"/>
            </w:tabs>
            <w:rPr/>
          </w:pPr>
          <w:hyperlink w:anchor="__RefHeading___Toc3036607_653776707">
            <w:r>
              <w:rPr>
                <w:webHidden/>
                <w:rStyle w:val="IndexLink"/>
              </w:rPr>
              <w:t>5</w:t>
            </w:r>
            <w:r>
              <w:rPr>
                <w:rStyle w:val="IndexLink"/>
                <w:rtl w:val="true"/>
              </w:rPr>
              <w:t xml:space="preserve">_ </w:t>
            </w:r>
            <w:r>
              <w:rPr>
                <w:rStyle w:val="IndexLink"/>
                <w:rtl w:val="true"/>
              </w:rPr>
              <w:t>خواندن سوره حمد</w:t>
            </w:r>
            <w:r>
              <w:rPr>
                <w:rStyle w:val="IndexLink"/>
                <w:rtl w:val="true"/>
              </w:rPr>
              <w:tab/>
            </w:r>
            <w:r>
              <w:rPr>
                <w:rStyle w:val="IndexLink"/>
              </w:rPr>
              <w:t>93</w:t>
            </w:r>
          </w:hyperlink>
        </w:p>
        <w:p>
          <w:pPr>
            <w:pStyle w:val="Contents3"/>
            <w:tabs>
              <w:tab w:val="clear" w:pos="8459"/>
              <w:tab w:val="right" w:pos="9026" w:leader="dot"/>
            </w:tabs>
            <w:rPr/>
          </w:pPr>
          <w:hyperlink w:anchor="__RefHeading___Toc3036609_653776707">
            <w:r>
              <w:rPr>
                <w:webHidden/>
                <w:rStyle w:val="IndexLink"/>
                <w:rtl w:val="true"/>
              </w:rPr>
              <w:t>فضیلت سوره حمد</w:t>
            </w:r>
            <w:r>
              <w:rPr>
                <w:rStyle w:val="IndexLink"/>
                <w:rtl w:val="true"/>
              </w:rPr>
              <w:tab/>
            </w:r>
            <w:r>
              <w:rPr>
                <w:rStyle w:val="IndexLink"/>
              </w:rPr>
              <w:t>96</w:t>
            </w:r>
          </w:hyperlink>
        </w:p>
        <w:p>
          <w:pPr>
            <w:pStyle w:val="Contents2"/>
            <w:tabs>
              <w:tab w:val="clear" w:pos="8743"/>
              <w:tab w:val="right" w:pos="9026" w:leader="dot"/>
            </w:tabs>
            <w:rPr/>
          </w:pPr>
          <w:hyperlink w:anchor="__RefHeading___Toc3036611_653776707">
            <w:r>
              <w:rPr>
                <w:webHidden/>
                <w:rStyle w:val="IndexLink"/>
                <w:rtl w:val="true"/>
              </w:rPr>
              <w:t xml:space="preserve">خاتمه </w:t>
            </w:r>
            <w:r>
              <w:rPr>
                <w:rStyle w:val="IndexLink"/>
                <w:rtl w:val="true"/>
              </w:rPr>
              <w:t>(</w:t>
            </w:r>
            <w:r>
              <w:rPr>
                <w:rStyle w:val="IndexLink"/>
                <w:rtl w:val="true"/>
              </w:rPr>
              <w:t>سلامت نگری و درمان بیماری</w:t>
            </w:r>
            <w:r>
              <w:rPr>
                <w:rStyle w:val="IndexLink"/>
                <w:rtl w:val="true"/>
              </w:rPr>
              <w:t>)</w:t>
              <w:tab/>
            </w:r>
            <w:r>
              <w:rPr>
                <w:rStyle w:val="IndexLink"/>
              </w:rPr>
              <w:t>101</w:t>
            </w:r>
          </w:hyperlink>
        </w:p>
        <w:p>
          <w:pPr>
            <w:pStyle w:val="Contents3"/>
            <w:tabs>
              <w:tab w:val="clear" w:pos="8459"/>
              <w:tab w:val="right" w:pos="9026" w:leader="dot"/>
            </w:tabs>
            <w:rPr/>
          </w:pPr>
          <w:hyperlink w:anchor="__RefHeading___Toc3036613_653776707">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3036615_653776707">
            <w:r>
              <w:rPr>
                <w:webHidden/>
                <w:rStyle w:val="IndexLink"/>
                <w:rtl w:val="true"/>
              </w:rPr>
              <w:t>مسئولیت انسان نسبت به حفظ سلامتی</w:t>
            </w:r>
            <w:r>
              <w:rPr>
                <w:rStyle w:val="IndexLink"/>
                <w:rtl w:val="true"/>
              </w:rPr>
              <w:tab/>
            </w:r>
            <w:r>
              <w:rPr>
                <w:rStyle w:val="IndexLink"/>
              </w:rPr>
              <w:t>103</w:t>
            </w:r>
          </w:hyperlink>
        </w:p>
        <w:p>
          <w:pPr>
            <w:pStyle w:val="Contents4"/>
            <w:tabs>
              <w:tab w:val="clear" w:pos="8176"/>
              <w:tab w:val="right" w:pos="9026" w:leader="dot"/>
            </w:tabs>
            <w:rPr/>
          </w:pPr>
          <w:hyperlink w:anchor="__RefHeading___Toc3036617_653776707">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036619_653776707">
            <w:r>
              <w:rPr>
                <w:webHidden/>
                <w:rStyle w:val="IndexLink"/>
              </w:rPr>
              <w:t>1</w:t>
            </w:r>
            <w:r>
              <w:rPr>
                <w:rStyle w:val="IndexLink"/>
                <w:rtl w:val="true"/>
              </w:rPr>
              <w:t xml:space="preserve">_ </w:t>
            </w:r>
            <w:r>
              <w:rPr>
                <w:rStyle w:val="IndexLink"/>
                <w:rtl w:val="true"/>
              </w:rPr>
              <w:t>پیشگیری و مراقبت</w:t>
            </w:r>
            <w:r>
              <w:rPr>
                <w:rStyle w:val="IndexLink"/>
                <w:rtl w:val="true"/>
              </w:rPr>
              <w:tab/>
            </w:r>
            <w:r>
              <w:rPr>
                <w:rStyle w:val="IndexLink"/>
              </w:rPr>
              <w:t>104</w:t>
            </w:r>
          </w:hyperlink>
        </w:p>
        <w:p>
          <w:pPr>
            <w:pStyle w:val="Contents4"/>
            <w:tabs>
              <w:tab w:val="clear" w:pos="8176"/>
              <w:tab w:val="right" w:pos="9026" w:leader="dot"/>
            </w:tabs>
            <w:rPr/>
          </w:pPr>
          <w:hyperlink w:anchor="__RefHeading___Toc3036621_653776707">
            <w:r>
              <w:rPr>
                <w:webHidden/>
                <w:rStyle w:val="IndexLink"/>
              </w:rPr>
              <w:t>2</w:t>
            </w:r>
            <w:r>
              <w:rPr>
                <w:rStyle w:val="IndexLink"/>
                <w:rtl w:val="true"/>
              </w:rPr>
              <w:t xml:space="preserve">_ </w:t>
            </w:r>
            <w:r>
              <w:rPr>
                <w:rStyle w:val="IndexLink"/>
                <w:rtl w:val="true"/>
              </w:rPr>
              <w:t>درمان یا معالجه</w:t>
            </w:r>
            <w:r>
              <w:rPr>
                <w:rStyle w:val="IndexLink"/>
                <w:rtl w:val="true"/>
              </w:rPr>
              <w:tab/>
            </w:r>
            <w:r>
              <w:rPr>
                <w:rStyle w:val="IndexLink"/>
              </w:rPr>
              <w:t>105</w:t>
            </w:r>
          </w:hyperlink>
        </w:p>
        <w:p>
          <w:pPr>
            <w:pStyle w:val="Contents5"/>
            <w:tabs>
              <w:tab w:val="clear" w:pos="7892"/>
              <w:tab w:val="right" w:pos="9026" w:leader="dot"/>
            </w:tabs>
            <w:rPr/>
          </w:pPr>
          <w:hyperlink w:anchor="__RefHeading___Toc3036623_653776707">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3036625_653776707">
            <w:r>
              <w:rPr>
                <w:webHidden/>
                <w:rStyle w:val="IndexLink"/>
                <w:rtl w:val="true"/>
              </w:rPr>
              <w:t>الف</w:t>
            </w:r>
            <w:r>
              <w:rPr>
                <w:rStyle w:val="IndexLink"/>
                <w:rtl w:val="true"/>
              </w:rPr>
              <w:t xml:space="preserve">: </w:t>
            </w:r>
            <w:r>
              <w:rPr>
                <w:rStyle w:val="IndexLink"/>
                <w:rtl w:val="true"/>
              </w:rPr>
              <w:t>درمان دارویی</w:t>
            </w:r>
            <w:r>
              <w:rPr>
                <w:rStyle w:val="IndexLink"/>
                <w:rtl w:val="true"/>
              </w:rPr>
              <w:tab/>
            </w:r>
            <w:r>
              <w:rPr>
                <w:rStyle w:val="IndexLink"/>
              </w:rPr>
              <w:t>106</w:t>
            </w:r>
          </w:hyperlink>
        </w:p>
        <w:p>
          <w:pPr>
            <w:pStyle w:val="Contents5"/>
            <w:tabs>
              <w:tab w:val="clear" w:pos="7892"/>
              <w:tab w:val="right" w:pos="9026" w:leader="dot"/>
            </w:tabs>
            <w:rPr/>
          </w:pPr>
          <w:hyperlink w:anchor="__RefHeading___Toc3036627_653776707">
            <w:r>
              <w:rPr>
                <w:webHidden/>
                <w:rStyle w:val="IndexLink"/>
                <w:rtl w:val="true"/>
              </w:rPr>
              <w:t>ب</w:t>
            </w:r>
            <w:r>
              <w:rPr>
                <w:rStyle w:val="IndexLink"/>
                <w:rtl w:val="true"/>
              </w:rPr>
              <w:t xml:space="preserve">: </w:t>
            </w:r>
            <w:r>
              <w:rPr>
                <w:rStyle w:val="IndexLink"/>
                <w:rtl w:val="true"/>
              </w:rPr>
              <w:t>درمان معنوی</w:t>
            </w:r>
            <w:r>
              <w:rPr>
                <w:rStyle w:val="IndexLink"/>
                <w:rtl w:val="true"/>
              </w:rPr>
              <w:tab/>
            </w:r>
            <w:r>
              <w:rPr>
                <w:rStyle w:val="IndexLink"/>
              </w:rPr>
              <w:t>109</w:t>
            </w:r>
          </w:hyperlink>
        </w:p>
        <w:p>
          <w:pPr>
            <w:pStyle w:val="Contents3"/>
            <w:tabs>
              <w:tab w:val="clear" w:pos="8459"/>
              <w:tab w:val="right" w:pos="9026" w:leader="dot"/>
            </w:tabs>
            <w:rPr/>
          </w:pPr>
          <w:hyperlink w:anchor="__RefHeading___Toc3036629_653776707">
            <w:r>
              <w:rPr>
                <w:webHidden/>
                <w:rStyle w:val="IndexLink"/>
                <w:rtl w:val="true"/>
              </w:rPr>
              <w:t xml:space="preserve">عوامل شفابخش تمام بیماری ها </w:t>
            </w:r>
            <w:r>
              <w:rPr>
                <w:rStyle w:val="IndexLink"/>
                <w:rtl w:val="true"/>
              </w:rPr>
              <w:t>(</w:t>
            </w:r>
            <w:r>
              <w:rPr>
                <w:rStyle w:val="IndexLink"/>
                <w:rtl w:val="true"/>
              </w:rPr>
              <w:t>جسمی، روحی فردی، اجتماعی</w:t>
            </w:r>
            <w:r>
              <w:rPr>
                <w:rStyle w:val="IndexLink"/>
                <w:rtl w:val="true"/>
              </w:rPr>
              <w:t>...)</w:t>
              <w:tab/>
            </w:r>
            <w:r>
              <w:rPr>
                <w:rStyle w:val="IndexLink"/>
              </w:rPr>
              <w:t>110</w:t>
            </w:r>
          </w:hyperlink>
        </w:p>
        <w:p>
          <w:pPr>
            <w:pStyle w:val="Contents3"/>
            <w:tabs>
              <w:tab w:val="clear" w:pos="8459"/>
              <w:tab w:val="right" w:pos="9026" w:leader="dot"/>
            </w:tabs>
            <w:rPr/>
          </w:pPr>
          <w:hyperlink w:anchor="__RefHeading___Toc3036631_653776707">
            <w:r>
              <w:rPr>
                <w:webHidden/>
                <w:rStyle w:val="IndexLink"/>
                <w:rtl w:val="true"/>
              </w:rPr>
              <w:t>دعای امام سجاد علیه السّلام برای بیماران</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12_106584"/>
      <w:bookmarkStart w:id="1" w:name="pg8712_106584"/>
      <w:bookmarkEnd w:id="1"/>
    </w:p>
    <w:p>
      <w:pPr>
        <w:pStyle w:val="Heading2"/>
        <w:numPr>
          <w:ilvl w:val="1"/>
          <w:numId w:val="1"/>
        </w:numPr>
        <w:rPr/>
      </w:pPr>
      <w:bookmarkStart w:id="2" w:name="pg8712_106584"/>
      <w:bookmarkStart w:id="3" w:name="__RefHeading___Toc303651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قربانیان، رضا،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قربانیان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عترت،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آموزشی؛ 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5636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بیماران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Patients -- *Legal status, laws, etc. (Islamic law)</w:t>
      </w:r>
    </w:p>
    <w:p>
      <w:pPr>
        <w:pStyle w:val="BookText"/>
        <w:rPr/>
      </w:pPr>
      <w:r>
        <w:rPr>
          <w:rFonts w:ascii="IRNazanin" w:hAnsi="IRNazanin" w:eastAsia="IRNazanin"/>
          <w:color w:val="111111"/>
          <w:sz w:val="28"/>
          <w:sz w:val="28"/>
          <w:szCs w:val="28"/>
          <w:rtl w:val="true"/>
          <w:lang w:bidi="fa-IR"/>
        </w:rPr>
        <w:t xml:space="preserve">بیماران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Patients -- Hadiths</w:t>
      </w:r>
    </w:p>
    <w:p>
      <w:pPr>
        <w:pStyle w:val="BookText"/>
        <w:rPr/>
      </w:pPr>
      <w:r>
        <w:rPr>
          <w:rFonts w:ascii="IRNazanin" w:hAnsi="IRNazanin" w:eastAsia="IRNazanin"/>
          <w:color w:val="111111"/>
          <w:sz w:val="28"/>
          <w:sz w:val="28"/>
          <w:szCs w:val="28"/>
          <w:rtl w:val="true"/>
          <w:lang w:bidi="fa-IR"/>
        </w:rPr>
        <w:t xml:space="preserve">عیادت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Visiting the sick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3422/297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6521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ره توشۀ بیماران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آموزشی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قربانیان رضا </w:t>
      </w:r>
      <w:r>
        <w:rPr>
          <w:rFonts w:eastAsia="IRNazanin" w:cs="IRNazanin"/>
          <w:color w:val="111111"/>
          <w:sz w:val="28"/>
          <w:szCs w:val="28"/>
          <w:lang w:bidi="fa-IR"/>
        </w:rPr>
        <w:t>1331</w:t>
      </w:r>
      <w:r>
        <w:rPr>
          <w:rFonts w:eastAsia="IRNazanin" w:cs="IRNazanin"/>
          <w:color w:val="111111"/>
          <w:sz w:val="28"/>
          <w:szCs w:val="28"/>
          <w:rtl w:val="true"/>
          <w:lang w:bidi="fa-IR"/>
        </w:rPr>
        <w:t xml:space="preserve"> _</w:t>
      </w:r>
    </w:p>
    <w:p>
      <w:pPr>
        <w:pStyle w:val="BookText"/>
        <w:rPr/>
      </w:pPr>
      <w:r>
        <w:rPr>
          <w:rFonts w:ascii="IRNazanin" w:hAnsi="IRNazanin" w:eastAsia="IRNazanin"/>
          <w:color w:val="111111"/>
          <w:sz w:val="28"/>
          <w:sz w:val="28"/>
          <w:szCs w:val="28"/>
          <w:rtl w:val="true"/>
          <w:lang w:bidi="fa-IR"/>
        </w:rPr>
        <w:t xml:space="preserve">ره توشه بیماران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رضا قربانیان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هدایت،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07</w:t>
      </w:r>
      <w:r>
        <w:rPr>
          <w:rFonts w:eastAsia="IRNazanin" w:cs="IRNazanin"/>
          <w:color w:val="111111"/>
          <w:sz w:val="28"/>
          <w:szCs w:val="28"/>
          <w:rtl w:val="true"/>
          <w:lang w:bidi="fa-IR"/>
        </w:rPr>
        <w:t xml:space="preserve"> - </w:t>
      </w:r>
      <w:r>
        <w:rPr>
          <w:rFonts w:eastAsia="IRNazanin" w:cs="IRNazanin"/>
          <w:color w:val="111111"/>
          <w:sz w:val="28"/>
          <w:szCs w:val="28"/>
          <w:lang w:bidi="fa-IR"/>
        </w:rPr>
        <w:t>8769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فهرستنویسی بر اساس اطلاعات فیبا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عیادت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3422</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انتشارات زمزم هدایت</w:t>
      </w:r>
    </w:p>
    <w:p>
      <w:pPr>
        <w:pStyle w:val="BookText"/>
        <w:rPr/>
      </w:pPr>
      <w:r>
        <w:rPr>
          <w:rFonts w:ascii="IRNazanin" w:hAnsi="IRNazanin" w:eastAsia="IRNazanin"/>
          <w:color w:val="111111"/>
          <w:sz w:val="28"/>
          <w:sz w:val="28"/>
          <w:szCs w:val="28"/>
          <w:rtl w:val="true"/>
          <w:lang w:bidi="fa-IR"/>
        </w:rPr>
        <w:t>ره توشه بیماران</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قربانیان</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زمزم هدایت</w:t>
      </w:r>
    </w:p>
    <w:p>
      <w:pPr>
        <w:pStyle w:val="BookText"/>
        <w:rPr/>
      </w:pPr>
      <w:r>
        <w:rPr>
          <w:rFonts w:ascii="IRNazanin" w:hAnsi="IRNazanin" w:eastAsia="IRNazanin"/>
          <w:color w:val="111111"/>
          <w:sz w:val="28"/>
          <w:sz w:val="28"/>
          <w:szCs w:val="28"/>
          <w:rtl w:val="true"/>
          <w:lang w:bidi="fa-IR"/>
        </w:rPr>
        <w:t xml:space="preserve">حروفچینی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تحقیقات اسلامی</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8769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قم، خیابان شهید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نبش فاطمی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lang w:bidi="fa-IR"/>
        </w:rPr>
        <w:t>7730735</w:t>
      </w:r>
    </w:p>
    <w:p>
      <w:pPr>
        <w:pStyle w:val="BookText"/>
        <w:rPr/>
      </w:pPr>
      <w:r>
        <w:rPr>
          <w:rFonts w:ascii="IRNazanin" w:hAnsi="IRNazanin" w:eastAsia="IRNazanin"/>
          <w:color w:val="111111"/>
          <w:sz w:val="28"/>
          <w:sz w:val="28"/>
          <w:szCs w:val="28"/>
          <w:rtl w:val="true"/>
          <w:lang w:bidi="fa-IR"/>
        </w:rPr>
        <w:t>نمایندگی ولی فقیه در دانشگاه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حقوق برای مؤلف محفوظ است</w:t>
      </w:r>
      <w:r>
        <w:rPr>
          <w:rFonts w:eastAsia="IRNazanin" w:cs="IRNazanin"/>
          <w:color w:val="111111"/>
          <w:sz w:val="28"/>
          <w:szCs w:val="28"/>
          <w:rtl w:val="true"/>
          <w:lang w:bidi="fa-IR"/>
        </w:rPr>
        <w:t xml:space="preserve">.) </w:t>
      </w:r>
      <w:bookmarkStart w:id="7" w:name="pg8712_106595"/>
    </w:p>
    <w:p>
      <w:pPr>
        <w:pStyle w:val="Heading2"/>
        <w:numPr>
          <w:ilvl w:val="1"/>
          <w:numId w:val="1"/>
        </w:numPr>
        <w:rPr/>
      </w:pPr>
      <w:bookmarkStart w:id="8" w:name="__RefHeading___Toc3036523_653776707"/>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بیماران در بیمارستان ها و خانواده های محترم آنان و تمام بیماران صبور و شکوری که دردمندانه صبر را پیشه خود ساخته و به پیشگاه الهی بر حال خویش شکر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درگاه او شکوه ای نمی برند و درد را رحمتی دانند تا نعمت سلامت را بیش دریابند و هم به سعادتی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نقمتی دانند تا گناهی را زایل سازد و هم به توفیقی حاصل، هر دم به یاد حق از درگاه، او شفا طلب می کنند و دست توسل به وجود پر مهر چهارده نور آفرینش می برند و پیوسته در بلاها و نعمت ها به حمد و ستایش خداوند پرداخته و می گویند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آیۀ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مریض شوم، پس او شفایم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ابن الحسين عليه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آلِهِ، وَامْنُنْ عَلَّىَّ بِالصِّحَّةِ و الْأَمْنِ وَ السَّلامَةِ فى دينى وَ بَدَنى وَالْبَصِيرَةِ في قَلْبي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بر محمّد و آل او درود بفرست و بر من منّت گذار و تندرستی را به من عطا فرما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امنیت و آرامش و سلامت در دین و بدن را به من ارزانی دار و در دل من چراغ بصیرت و بینایی بیفروز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صحیفۀ سجّادیه، دعاء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للعافية</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712_106612"/>
      <w:bookmarkStart w:id="11" w:name="pg8712_106612"/>
      <w:bookmarkEnd w:id="11"/>
    </w:p>
    <w:p>
      <w:pPr>
        <w:pStyle w:val="Heading2"/>
        <w:numPr>
          <w:ilvl w:val="1"/>
          <w:numId w:val="1"/>
        </w:numPr>
        <w:rPr/>
      </w:pPr>
      <w:bookmarkStart w:id="12" w:name="pg8712_106612"/>
      <w:bookmarkStart w:id="13" w:name="__RefHeading___Toc3036525_653776707"/>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بیماری یکی از مسایل رایج بین مردم و از دغدغه ها و نگرانی های عموم افراد بشر در دنیا می باشد که سلامتی و حیات جسمی و روحی افراد را دچار دگرگونی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تا کنون ذهن بسیاری از مردم دنیا بر این اندیشه گذر کرده باشد که بیماری را حکمت چیست؟ بیماری بر کدامین سبب استوار است؟ و چگونه آفرینش با بیماری سازگار بوده و آیا آن نقصی بر آفرینش انسان نیست؟</w:t>
      </w:r>
    </w:p>
    <w:p>
      <w:pPr>
        <w:pStyle w:val="BookText"/>
        <w:rPr/>
      </w:pPr>
      <w:r>
        <w:rPr>
          <w:rFonts w:ascii="IRNazanin" w:hAnsi="IRNazanin" w:eastAsia="IRNazanin"/>
          <w:color w:val="111111"/>
          <w:sz w:val="28"/>
          <w:sz w:val="28"/>
          <w:szCs w:val="28"/>
          <w:rtl w:val="true"/>
          <w:lang w:bidi="fa-IR"/>
        </w:rPr>
        <w:t>این چکیده بر آن شد تا راه وار این اندیشه باشد و یا پاسخی بر این معنی که بیمار توفیق چه رتبه و مقامی را یافته تا با انتخاب شیوۀ صابران نیک سیرت و مؤمنان پاک طینت از آزمونی الهی سرافراز تا آمرزشی شیرین را شاهد و بر درجه ای از قرب خداوند حاصل</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تنها این بیمار نیست که در آزمونی بس بزرگ آزموده می شود بل همراهان و نزدیکان نیز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عیادت را سیره ای است نیکو و دارای پاداشی پر سود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مسیر شرائط ویژۀ بیماران نیاز به احکام شرعیۀ خاصی دارد که بیان آن به لطف ایزد منّان در این مختصر میسّر شده است</w:t>
      </w:r>
    </w:p>
    <w:p>
      <w:pPr>
        <w:pStyle w:val="BookText"/>
        <w:rPr/>
      </w:pPr>
      <w:r>
        <w:rPr>
          <w:rFonts w:ascii="IRNazanin" w:hAnsi="IRNazanin" w:eastAsia="IRNazanin"/>
          <w:color w:val="111111"/>
          <w:sz w:val="28"/>
          <w:sz w:val="28"/>
          <w:szCs w:val="28"/>
          <w:rtl w:val="true"/>
          <w:lang w:bidi="fa-IR"/>
        </w:rPr>
        <w:t>در پایان نگرشی دیگر به مسئولیت انسان در حفظ صحّت و سلامتی جسم و جان خویش و لزوم رعایت نکات بهداشتی از جانب آئین حکیمانه اسلام و مکتب تربیتی اهل البيت عليهم السلام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مذکور در این مجموعه در سه بخش و یک خاتمه به طور اختصار به رشته تحریر در آمده که آغاز و حُسن ختام آن با آیه ای از قرآن و دعای بیست و سوم و پانزدهم صحیفه سجّادیه مزیّن و متبرّک گشته تا بیماران عزیز جامعه از این رهگذر سلامتی خویش را دریافته و با التجاء در پیشگاه خداوند و استفاده از عوامل شفابخش، به جایگاه مقدس خود واقف گشته و مایه تسکین آنان گردد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پزشکان کاردان، دلسوز و روشن ضمیر ما نیز که به علم الطّبابه، فقه الطّبابه و اخلاق الطّبابه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رکن اصلی 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اند، با گشاده رویی، متانت و بزرگواری خاص، بیماران و دردمندان جامعه را معالجه نموده، مورد بذل محبت و ملاطفت قرار می دهند و بدین وسیله به مقام معنوی و درجات بهشتی خویش می افزایند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محمد بن زکریای رازی آن طبیب نابغه اسلامی نوشته اند، فقراء و بیچارگانِ دردمند را بدون دریافت مزدی معالجه می کرد و گاهی داروی آنان را نیز از مال شخصی خود خریداری و به آنان می داد</w:t>
      </w:r>
      <w:r>
        <w:rPr>
          <w:rFonts w:eastAsia="IRNazanin" w:cs="IRNazanin"/>
          <w:color w:val="111111"/>
          <w:sz w:val="28"/>
          <w:szCs w:val="28"/>
          <w:rtl w:val="true"/>
          <w:lang w:bidi="fa-IR"/>
        </w:rPr>
        <w:t xml:space="preserve">. </w:t>
      </w:r>
      <w:bookmarkStart w:id="15" w:name="pg8712_106616"/>
    </w:p>
    <w:p>
      <w:pPr>
        <w:pStyle w:val="Heading2"/>
        <w:numPr>
          <w:ilvl w:val="1"/>
          <w:numId w:val="1"/>
        </w:numPr>
        <w:rPr/>
      </w:pPr>
      <w:bookmarkStart w:id="16" w:name="__RefHeading___Toc3036527_653776707"/>
      <w:bookmarkStart w:id="17" w:name="_Toc5"/>
      <w:bookmarkEnd w:id="15"/>
      <w:bookmarkEnd w:id="16"/>
      <w:r>
        <w:rPr>
          <w:rtl w:val="true"/>
        </w:rPr>
        <w:t xml:space="preserve">بخش اول </w:t>
      </w:r>
      <w:r>
        <w:rPr>
          <w:rtl w:val="true"/>
        </w:rPr>
        <w:t>: (</w:t>
      </w:r>
      <w:r>
        <w:rPr>
          <w:rtl w:val="true"/>
        </w:rPr>
        <w:t>گرفتاری های مؤمن و جایگاه مریض</w:t>
      </w:r>
      <w:r>
        <w:rPr>
          <w:rtl w:val="true"/>
        </w:rPr>
        <w:t>)</w:t>
      </w:r>
      <w:bookmarkEnd w:id="17"/>
    </w:p>
    <w:p>
      <w:pPr>
        <w:pStyle w:val="Heading3"/>
        <w:numPr>
          <w:ilvl w:val="2"/>
          <w:numId w:val="1"/>
        </w:numPr>
        <w:rPr/>
      </w:pPr>
      <w:bookmarkStart w:id="18" w:name="__RefHeading___Toc3036529_653776707"/>
      <w:bookmarkStart w:id="19" w:name="_Toc6"/>
      <w:bookmarkEnd w:id="18"/>
      <w:r>
        <w:rPr>
          <w:rtl w:val="true"/>
        </w:rPr>
        <w:t>اشاره</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های مؤمن و جایگاه مریض</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712_106620"/>
      <w:bookmarkStart w:id="21" w:name="pg8712_106620"/>
      <w:bookmarkEnd w:id="21"/>
    </w:p>
    <w:p>
      <w:pPr>
        <w:pStyle w:val="Heading3"/>
        <w:numPr>
          <w:ilvl w:val="2"/>
          <w:numId w:val="1"/>
        </w:numPr>
        <w:rPr/>
      </w:pPr>
      <w:bookmarkStart w:id="22" w:name="pg8712_106620"/>
      <w:bookmarkStart w:id="23" w:name="__RefHeading___Toc3036531_653776707"/>
      <w:bookmarkStart w:id="24" w:name="_Toc7"/>
      <w:bookmarkEnd w:id="22"/>
      <w:bookmarkEnd w:id="23"/>
      <w:r>
        <w:rPr>
          <w:rtl w:val="true"/>
        </w:rPr>
        <w:t>آزمایش الهی</w:t>
      </w:r>
      <w:bookmarkEnd w:id="24"/>
    </w:p>
    <w:p>
      <w:pPr>
        <w:pStyle w:val="BookText"/>
        <w:rPr/>
      </w:pPr>
      <w:r>
        <w:rPr>
          <w:rFonts w:ascii="IRNazanin" w:hAnsi="IRNazanin" w:eastAsia="IRNazanin"/>
          <w:color w:val="111111"/>
          <w:sz w:val="28"/>
          <w:sz w:val="28"/>
          <w:szCs w:val="28"/>
          <w:rtl w:val="true"/>
          <w:lang w:bidi="fa-IR"/>
        </w:rPr>
        <w:t>یکی از انواع ناملایمات و سختی ها یا آزمایش های انسان مؤمن در این دنیا، بیماریهای گوناگونی است که موجب ناراحتی و فشارهای جسمی و روحی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مختلف هر چند عامل ایجاد آنها خود انسان باشد اما در عین حال تحمّل درد و بیماری یکی از عوامل آمرزش گناهان و موجب تکفیر سیّئات خواهد بود که از این رهگذر بار سنگین گناهان از دوش انسان کاهش یافته و انسان سبک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کاندرین دیر کهن، حال سبک باران خوش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وجود ناملایمات، سختی ها، مصائب و بیماری های گوناگون برای شخص مؤمن یکی از انواع آزمایش ها و از نعمت های الهی و عامل حیاتی انسان می باشد که به میزان و درجۀ ایمان و استقامت شخص ناملایمات و امتحانات الهی نیز شدیدتر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يبتلى المؤمن على قدر ايمانه</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اندازۀ ایمانش بلا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عظيم الاجر </w:t>
      </w:r>
    </w:p>
    <w:p>
      <w:pPr>
        <w:pStyle w:val="BookText"/>
        <w:rPr/>
      </w:pPr>
      <w:r>
        <w:rPr>
          <w:rFonts w:ascii="Amiri" w:hAnsi="Amiri" w:eastAsia="Amiri" w:cs="Amiri"/>
          <w:color w:val="111111"/>
          <w:sz w:val="28"/>
          <w:sz w:val="28"/>
          <w:szCs w:val="28"/>
          <w:rtl w:val="true"/>
          <w:lang w:bidi="ar-SA"/>
        </w:rPr>
        <w:t>مع عظيم البلاء</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اجر عظیم با بلاء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تكونوا مؤمنين حتى تعدّوا البلاء نعمة و الرّخاء مصيبة</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بود مگر آن که بلاء را نعمت و خوشی را مصیبت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بلا هم می چشم لذّات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اویم، مات اویم مات او</w:t>
      </w:r>
    </w:p>
    <w:p>
      <w:pPr>
        <w:pStyle w:val="BookText"/>
        <w:rPr/>
      </w:pPr>
      <w:r>
        <w:rPr>
          <w:rFonts w:ascii="Amiri" w:hAnsi="Amiri" w:eastAsia="Amiri" w:cs="Amiri"/>
          <w:color w:val="111111"/>
          <w:sz w:val="28"/>
          <w:sz w:val="28"/>
          <w:szCs w:val="28"/>
          <w:rtl w:val="true"/>
          <w:lang w:bidi="ar-SA"/>
        </w:rPr>
        <w:t xml:space="preserve">مثل المؤمن كمثل كفّتى الميزان كلّما زيد في ايمانه زيد في بلائه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 مؤمن مانند دو کفۀ ترازو است که هر چه ایمان او بیش تر شود بلا و امتحان او نیز زیادتر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صیرفی از امام باقر علیه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مؤمن را آزمایش می کند؟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يبتلى الّا المؤمن؟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جز مؤمن مبتلا و امتحان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عبادى المؤمنين لعباداً لا يصلح امر دينهم اِلّا بالفاقة و المسكنة و السّقم فى ابدانهم فابلوهم بالفاقة و المسكنة و السّقم فيصلح لهم عليه أمر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اعلم بما يصلح عليه امر دین عبادی</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عزّوجل فرمود و همانا از بندگان مؤمن من بندگانی هستند که امر </w:t>
      </w:r>
      <w:bookmarkStart w:id="25" w:name="pg8712_106624"/>
    </w:p>
    <w:p>
      <w:pPr>
        <w:pStyle w:val="BookText"/>
        <w:rPr/>
      </w:pPr>
      <w:bookmarkEnd w:id="25"/>
      <w:r>
        <w:rPr>
          <w:rFonts w:ascii="IRNazanin" w:hAnsi="IRNazanin" w:eastAsia="IRNazanin"/>
          <w:color w:val="111111"/>
          <w:sz w:val="28"/>
          <w:sz w:val="28"/>
          <w:szCs w:val="28"/>
          <w:rtl w:val="true"/>
          <w:lang w:bidi="fa-IR"/>
        </w:rPr>
        <w:t>دین آنان اصلاح نخواهد شد مگر به وسیله سختی و رنج و بیماری در بدن آن ها که بدین وسیله آنان را آزمایش می کنم پس امر دین آنها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مصالح امور دینی آنان عالم تر می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ليلةٍ من مرضٍ افضل مِن عبادة سنةٍ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یک شب به سبب بیماری، از عبادت یک سال بهتر است</w:t>
      </w:r>
      <w:r>
        <w:rPr>
          <w:rFonts w:eastAsia="IRNazanin" w:cs="IRNazanin"/>
          <w:color w:val="111111"/>
          <w:sz w:val="28"/>
          <w:szCs w:val="28"/>
          <w:rtl w:val="true"/>
          <w:lang w:bidi="fa-IR"/>
        </w:rPr>
        <w:t>».</w:t>
      </w:r>
    </w:p>
    <w:p>
      <w:pPr>
        <w:pStyle w:val="Heading3"/>
        <w:numPr>
          <w:ilvl w:val="2"/>
          <w:numId w:val="1"/>
        </w:numPr>
        <w:rPr/>
      </w:pPr>
      <w:bookmarkStart w:id="26" w:name="__RefHeading___Toc3036533_653776707"/>
      <w:bookmarkStart w:id="27" w:name="_Toc8"/>
      <w:bookmarkEnd w:id="26"/>
      <w:r>
        <w:rPr>
          <w:rtl w:val="true"/>
        </w:rPr>
        <w:t>لذّت يا دفع اَلم</w:t>
      </w:r>
      <w:bookmarkEnd w:id="27"/>
    </w:p>
    <w:p>
      <w:pPr>
        <w:pStyle w:val="BookText"/>
        <w:rPr/>
      </w:pPr>
      <w:r>
        <w:rPr>
          <w:rFonts w:ascii="IRNazanin" w:hAnsi="IRNazanin" w:eastAsia="IRNazanin"/>
          <w:color w:val="111111"/>
          <w:sz w:val="28"/>
          <w:sz w:val="28"/>
          <w:szCs w:val="28"/>
          <w:rtl w:val="true"/>
          <w:lang w:bidi="fa-IR"/>
        </w:rPr>
        <w:t>نکته بسیار لطیف و زیبا و قابل توجه آن است که لذّت واقعی و حقیقی اصلاً برای غیر مؤمن تصور نمی شود زیرا آنچه را اکثر مردم فکر می کنند لذّت و کام جویی است، در حقیقت لذّت نیست بلکه دفع الم می باشد؛ یعنی به دنبال فشارهای گوناگون غریزی، شهوانی و غیره احساس درد و ناراحتی می کنند که برای کاهش ناراحتی و دفع درد و رنج به ناچار خود را سرگرم لذّت های ظاهری و زودگذر می نمایند، ضمناً بسیاری از این لذت ها نیز مقرون یا مترتب بر رنج و ناراحتی های دیگری خواهد بود و همین فکر مرگ و حوادث روزگار مانع استمرار خوشی ها و لذّت های ظاهری خواهد گشت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انسان مؤمن که تفسیر صحیح و درستی از دنیا و مرگ و آخرت دارد و بلاها، درد و رنجها، مصائب و ناملایمات را وسیلهٔ آزمایش و تکفیر سیّأت یا ارتقاء مقام معنوی دانسته و آنچه را از جانب محبوب حقیقی به او می رسد </w:t>
      </w:r>
    </w:p>
    <w:p>
      <w:pPr>
        <w:pStyle w:val="BookText"/>
        <w:rPr/>
      </w:pPr>
      <w:r>
        <w:rPr>
          <w:rFonts w:ascii="IRNazanin" w:hAnsi="IRNazanin" w:eastAsia="IRNazanin"/>
          <w:color w:val="111111"/>
          <w:sz w:val="28"/>
          <w:sz w:val="28"/>
          <w:szCs w:val="28"/>
          <w:rtl w:val="true"/>
          <w:lang w:bidi="fa-IR"/>
        </w:rPr>
        <w:t xml:space="preserve">به مصلحت خود و در مسیر هدایت و رشد و تعالی خویش می داند و سرانجام مرگ نیز در نظر او آخرین نقطهٔ حیات و به معنی نیستی نبوده، بلکه آغاز حیات و دریچه ای به سوی ابدیت می باشد، بنابراین همان گونه که از عبادت خدا لذّت می برد، از بلاها و سختی ها نیز مانند کسی که همیشه در باغستان های بهشت با اولیاء خدا محشور و مستغرق در نعمت های الهی است، لذت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تلذّذوا بها تلذذّ من لم يزل فى روضات الجنان مع اولياء الله</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رهگذر لذّت حقیقی و دائمی در آخرت با فضل و رحمت خاصّ الهی شامل حال او خواهد گشت، با این اوصاف شخص مؤمن در برابر مشکلات و ناملایمات، نه تنها شکوایه ای نخواهد داشت و از مسیر حرکت به سوی خدا و تکامل باز نخواهد ماند، بلکه با سپاسگزاری از خداوند متعال در برابر مقدّرات الهی کاملاً راضی و تسلیم بوده و صلاح خود را در همان چیزی می داند که خدا خواسته و او را در معرض آزمون و امتحان قرار داده و به همین وسیله نیز او را مشمول لطف و عنایت ویژه و آمرزش و غفران قرار داده است تا قبل از فرا رسیدن مرگ و ملاقات با خدا، کاملاً از هر نوع گناه و آلودگی پاک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ابى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تعالى اذا كان من امره اَن يكرم عبداً و له عنده ذنبٌ، ابتلاه بالسّقم فان لم يفعل ابتلاه بالحاجة، فان هو لم يفعل شدّد عليه الموت</w:t>
      </w:r>
      <w:r>
        <w:rPr>
          <w:rFonts w:eastAsia="IRNazanin" w:cs="IRNazanin"/>
          <w:color w:val="111111"/>
          <w:sz w:val="28"/>
          <w:szCs w:val="28"/>
          <w:rtl w:val="true"/>
          <w:lang w:bidi="fa-IR"/>
        </w:rPr>
        <w:t>.</w:t>
      </w:r>
      <w:r>
        <w:rPr>
          <w:rStyle w:val="FootnoteAnchor"/>
          <w:rtl w:val="true"/>
        </w:rPr>
        <w:footnoteReference w:id="10"/>
      </w:r>
      <w:bookmarkStart w:id="28" w:name="pg8712_106628"/>
    </w:p>
    <w:p>
      <w:pPr>
        <w:pStyle w:val="BookText"/>
        <w:rPr/>
      </w:pPr>
      <w:bookmarkEnd w:id="28"/>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هرگاه بخواهد بنده ای را گرامی بدارد و آن بنده گناه کار باشد، وی را مبتلا به بیماری سازد یا دست به گریبان حاجت نماید وگرنه او را دچار سختی جان دادن کند</w:t>
      </w:r>
      <w:r>
        <w:rPr>
          <w:rFonts w:eastAsia="IRNazanin" w:cs="IRNazanin"/>
          <w:color w:val="111111"/>
          <w:sz w:val="28"/>
          <w:szCs w:val="28"/>
          <w:rtl w:val="true"/>
          <w:lang w:bidi="fa-IR"/>
        </w:rPr>
        <w:t>.»</w:t>
      </w:r>
    </w:p>
    <w:p>
      <w:pPr>
        <w:pStyle w:val="Heading3"/>
        <w:numPr>
          <w:ilvl w:val="2"/>
          <w:numId w:val="1"/>
        </w:numPr>
        <w:rPr/>
      </w:pPr>
      <w:bookmarkStart w:id="29" w:name="__RefHeading___Toc3036535_653776707"/>
      <w:bookmarkStart w:id="30" w:name="_Toc9"/>
      <w:bookmarkEnd w:id="29"/>
      <w:r>
        <w:rPr>
          <w:rtl w:val="true"/>
        </w:rPr>
        <w:t>شدت ابتلاء مؤمن</w:t>
      </w:r>
      <w:bookmarkEnd w:id="30"/>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لا اخرج لى عبداً من الدنيا اريد رحمته الّا استوفيت كلّ سيّئة هى له، امّا بالضّيق فى رزقه، او ببلاءٍ في جسده و اِمّا خوف ادخله عليه فان بقى شيئى شدّدت عليه الموت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بنده ای را که قصد بخشایش او را دارم از دنیا خارج نسازم مگر این که همه گناهان او را با تنگی در رزق، یا ایجاد بلایی در بدن یا وارد کردن خوفی بر او تلافی کنم، پس اگر باز هم گناهی باقی ماند او را دچار سختی مرگ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الله عزّوجل ليتعاهد عبده المؤمن بالبلاء، كما يتعاهد الرّجل اهله بالهديّة و يحميه كما يحمى الطبيب المريض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خدای عزوجل با بندهٔ مؤمنش به بلاها پیمان می بندد و تجدید عهد می کند، همچنان که مرد با عیالش به هدیه ای پیمان می بندد و حمایت و </w:t>
      </w:r>
    </w:p>
    <w:p>
      <w:pPr>
        <w:pStyle w:val="BookText"/>
        <w:rPr/>
      </w:pPr>
      <w:r>
        <w:rPr>
          <w:rFonts w:ascii="IRNazanin" w:hAnsi="IRNazanin" w:eastAsia="IRNazanin"/>
          <w:color w:val="111111"/>
          <w:sz w:val="28"/>
          <w:sz w:val="28"/>
          <w:szCs w:val="28"/>
          <w:rtl w:val="true"/>
          <w:lang w:bidi="fa-IR"/>
        </w:rPr>
        <w:t>جانبداری از او می کند و از بندهاش حمایت می کند همچنان که طبیب از مریض مراقبت و حمایت می نماید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الرّبّ ليتعاهد المؤمن، فما يمرّ به اربعون صباحاً الّا تعاهده اِمّا بمرض في جسده، و امّا بمصيبة فى اهله و مالِه او بمصيبة من مصائب الدنيا ليأجره الله عليه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مؤمن پیمان می بندد، پس چهل روز نمی گذرد مگر آن که به بیماری در بدنش، یا به گرفتاری در خانواده و مالش، یا به مصیبتی از مصائب دنیا با وی تجدید عهد نماید و به او اجر و پاداش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عجز من لم يعدّ لكلّ بلاء صبراً و لكلّ نعمة شكراً و لكلّ عسر يسراً، اصبر نفسک عند کلّ بليّة و رذية فى ولد او مال فانّ الله انّما يقبض عاريته و هبته لیبلو شکرک و صبرک</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برای هر مصیبت و بلا، صبری و برای هر نعمتی، شکری و برای هر مشکل، راه گشایی فراهم نکند درمانده و ناتوان است، در هر مصیبت و 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،فرزند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را بر خود مسلّط و چیره کن و شکیبا باش زیرا همانا خداوند عاریت و بخشش خود را گرفته تا شکر و صبر تو را بیازماید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ابتلي من شيعتنا فصبر عليه كان له اجر الف شهيد</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مؤمنی از شیعیان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و 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شود و در برابر آن آزمایش الهی صبر و شکیبایی نماید خداوند پاداش هزار شهید را به او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دل که پریشان شود از ناله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دامنش ،آویز، که با وی خبری هست</w:t>
      </w:r>
    </w:p>
    <w:p>
      <w:pPr>
        <w:pStyle w:val="BookText"/>
        <w:rPr/>
      </w:pPr>
      <w:r>
        <w:rPr>
          <w:rFonts w:ascii="IRNazanin" w:hAnsi="IRNazanin" w:eastAsia="IRNazanin"/>
          <w:color w:val="111111"/>
          <w:sz w:val="28"/>
          <w:sz w:val="28"/>
          <w:szCs w:val="28"/>
          <w:rtl w:val="true"/>
          <w:lang w:bidi="fa-IR"/>
        </w:rPr>
        <w:t xml:space="preserve">صد هزاران کیمیا حق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کیمیایی همچو صبر آدم ندید</w:t>
      </w:r>
    </w:p>
    <w:p>
      <w:pPr>
        <w:pStyle w:val="BookText"/>
        <w:rPr/>
      </w:pPr>
      <w:r>
        <w:rPr>
          <w:rFonts w:ascii="Amiri" w:hAnsi="Amiri" w:eastAsia="Amiri" w:cs="Amiri"/>
          <w:color w:val="111111"/>
          <w:sz w:val="28"/>
          <w:sz w:val="28"/>
          <w:szCs w:val="28"/>
          <w:rtl w:val="true"/>
          <w:lang w:bidi="ar-SA"/>
        </w:rPr>
        <w:t>و لو انّ مؤمنا فى جزيرة من جزائر البحر، لَانْبعث اللهُ من 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مؤمناً على قلّة جبل لبعث الله شيطاناً يؤذيه ليأجره على ذلك</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انسان مؤمن در جزیره ای از جزایر دریا به سر ببرد، خداوند کسی را بر می انگیزد تا او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مؤمن بر قلّه کوهی هم باشد خداوند شیطانی را بر می انگیزد تا او را اذیت نماید و از این راه اجر و پاداش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ركب الصّبر اهتدى الى ميدان النّصر </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مرکب صبر و استقامت فراز آمد، در میدان نصرت و پیروزی فرود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دل صبور باش و مخور غم که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 صبح گردد و این شب سحر شود</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وجّهت الى عبد من عبادي مصيبة في بدنه او ماله او ولده ثم استقبل ذلك بصبر جميل، استحييت منه يوم القيامة اَن انصب له ميزاناً أو انشر له ديواناً</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پیامبر اکرم صلّی اللهُ علیه وآله وسلّم فرمود که خداوند تبارک و تعالی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مصیبتی به بدن یا ثروت و یا فرزندان بنده ای از بندگان من وارد شود و او در رابطه با آن مصیبت صبر و مقاومت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نبازد و بی تابی و زاری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از وی شرم دارم که برای او میزان عمل قرار داده و یا نامۀ اعمال وی را منتشر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المصائب مفاتيح الأجر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ها کلیدهای اجر و پاداش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للمريض اربع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عنه القلم و يأمر الله الملك فيكتب له کلّ فضلٍ كان يعمله فى صحّته و يتبع مرضه كلَّ عضوٍ في جسده، فيستخرج ذنوبه منه، فان مات، مات مغفوراً له و ان عاش، عاش مغفوراً له</w:t>
      </w:r>
      <w:r>
        <w:rPr>
          <w:rFonts w:eastAsia="IRNazanin" w:cs="IRNazanin"/>
          <w:color w:val="111111"/>
          <w:sz w:val="28"/>
          <w:szCs w:val="28"/>
          <w:rtl w:val="true"/>
          <w:lang w:bidi="fa-IR"/>
        </w:rPr>
        <w:t xml:space="preserve">. </w:t>
      </w:r>
      <w:r>
        <w:rPr>
          <w:rStyle w:val="FootnoteAnchor"/>
          <w:rtl w:val="true"/>
        </w:rPr>
        <w:footnoteReference w:id="20"/>
      </w:r>
      <w:bookmarkStart w:id="31" w:name="pg8712_106638"/>
    </w:p>
    <w:p>
      <w:pPr>
        <w:pStyle w:val="BookText"/>
        <w:rPr/>
      </w:pPr>
      <w:bookmarkEnd w:id="31"/>
      <w:r>
        <w:rPr>
          <w:rFonts w:ascii="IRNazanin" w:hAnsi="IRNazanin" w:eastAsia="IRNazanin"/>
          <w:color w:val="111111"/>
          <w:sz w:val="28"/>
          <w:sz w:val="28"/>
          <w:szCs w:val="28"/>
          <w:rtl w:val="true"/>
          <w:lang w:bidi="fa-IR"/>
        </w:rPr>
        <w:t xml:space="preserve">برای بیمار چهار خصلت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قلم از او برداشته شود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خداوند به ملائکه دستور دهد که ثواب همه اعمال خیری را که در حال سلامت انجام می داد، برای او بنویسند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بیماری به هر عضوی از او که راه یابد، گناه آن عضو بخشیده شود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بمیرد آمرزیده باشد و اگر زنده بماند بازآمرزیده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جَرح في سبيل الله، جاء يوم القيامة ريحه كريح المشک ولونه الزّعفران عليه طابع الشّهداء و من سأل الله الشّهادة مخلصاً اعطاه الله اجر شهید و ان مات على فراشه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کسی که در راه خدا مجروح گردد، روز قیامت بوی او مانند بوی مشک است و رنگ او مانند رنگ زعفران و بر اوست سیمای شهداء و کسی که با اخلاص از خداوند درخواست شهادت کند، خداوند اجر شهید را به او عنایت می کند اگر چه در بستر از دنیا برود</w:t>
      </w:r>
      <w:r>
        <w:rPr>
          <w:rFonts w:eastAsia="IRNazanin" w:cs="IRNazanin"/>
          <w:color w:val="111111"/>
          <w:sz w:val="28"/>
          <w:szCs w:val="28"/>
          <w:rtl w:val="true"/>
          <w:lang w:bidi="fa-IR"/>
        </w:rPr>
        <w:t>».</w:t>
      </w:r>
    </w:p>
    <w:p>
      <w:pPr>
        <w:pStyle w:val="Heading3"/>
        <w:numPr>
          <w:ilvl w:val="2"/>
          <w:numId w:val="1"/>
        </w:numPr>
        <w:rPr/>
      </w:pPr>
      <w:bookmarkStart w:id="32" w:name="__RefHeading___Toc3036537_653776707"/>
      <w:bookmarkStart w:id="33" w:name="_Toc10"/>
      <w:bookmarkEnd w:id="32"/>
      <w:r>
        <w:rPr>
          <w:rtl w:val="true"/>
        </w:rPr>
        <w:t>فلسفه بیماری ها و سختی ها</w:t>
      </w:r>
      <w:bookmarkEnd w:id="33"/>
    </w:p>
    <w:p>
      <w:pPr>
        <w:pStyle w:val="BookText"/>
        <w:rPr/>
      </w:pPr>
      <w:r>
        <w:rPr>
          <w:rFonts w:ascii="IRNazanin" w:hAnsi="IRNazanin" w:eastAsia="IRNazanin"/>
          <w:color w:val="111111"/>
          <w:sz w:val="28"/>
          <w:sz w:val="28"/>
          <w:szCs w:val="28"/>
          <w:rtl w:val="true"/>
          <w:lang w:bidi="fa-IR"/>
        </w:rPr>
        <w:t>امیرالمؤمنین علیه السّلام به یکی از یاران خود که بیمار بود و از بیماری شکایت می نمود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ما كان من شکواک حطّاً لسیّئاتک، فانّ المرض لٰا أجر فيه، و لكنّه يحطّ السَّيِّئات، ويحتّها حتّ الاوراق و انّما الاجر في القول باللّسان والعمل بالايدى والأقدام، وان الله سبحانهُ يدخل بصدق النّية والسّريرة الصّالحة مَنْ يشاءُ من عباده الجنّة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بیماری ترا موجب کاستن گناهانت قرار داد، در بیماری پاداشی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شخص را شکسته و ناتوان می نماید و انسان در چنین حالتی به سوی پروردگارش توبه و بازگشت کرده، از معصیت و نافرمانی خدا پشیمان و به ترک آن تصمیم می گیرد، سبب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را از بین می برد و گناهان را چون برگ پائیزی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ریختن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ریزد و همانا پاداش در گفتار به زبان و کردار با دست ها و قدم هاست و خدای سبحان به خاطر نیت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در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درون پاک، هر کس از بندگانش را که بخواهد وارد بهشت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در بیماری شکیبا و دارای باطن نیکو و دل پاک باشد، ممکن است خداوند بدون عمل دست و پا او را بیامرزد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النّبي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تتحاتُ خطاياه، كما تتحات ورق الشّجر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وآله وسلّم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بیمار همانند برگ درخت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للمؤمن تطهير و رحمة و للكافر تعذيب و لعنة، و انَّ المرض لا يزال بالمؤمن حتّى لا يكون عليه ذنبٌ</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برای مؤمن رحمتی از جانب خدا و موجب پاک شدن او از گناه است و برای کافر سبب عذاب و دوری از خدا می باشد،پس درد و بیماری همیشه همراه مؤمن است تا برای او گناهی نباشد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البلاء للظّالم ادب و للمؤمن امتحان و للانبياء درجة و للاولياء كرامة</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برای ظالم ادب و برای مؤمن آزمایش و برای انبیاء درجه و برای اولیاء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مشکلات و بیماری ها علاوه بر آن که علامت و نشانۀ محبت خدا به انسان مؤمن است زیرا خداوند تضرّع و زاری بندۀ مؤمن خود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اشتهی دعائه</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ایمان و استقامت و صبر و بردباری نیز در برابر مصائب و بیماری ها انسان به عالی ترین درجه قرب الهی و ارتقاء مقام معنوی نایل خواهد گشت که در اثر شکر نعمتِ بیماری و بلاها، نعمت مقام معنوی در او افزون گشته و به حسب مراتب ایمان و به میزان تحمّل و بردباری بیشتر در برابر درد و رنج، از درجات و پاداش های بیشتری در آخرت و نعمت های بهشتی نیز بهره مند خواهد شد زیرا انسان وقتی با چشم دل و دید باطن عالم قیامت و آخرت را ببیند و در قیامت مراحل و مواقف وحشتناک و سخت قیامت را و از طرفی دیگر رحمت بی کران الهی و نعمت های فراوان بهشتی را که در مقابل صبر و شکیبایی و تحمّل درد و رنج و بیماری های گوناگون به صابرین موهبت خواهد شد، مشاهده نماید، آنگاه آرزو می کند ای کاش دچار مصائب و شداید بیشتری شده و دعاهای او برای رفع گرفتاری ها در دنیا مستجاب نشده بود تا همانند دیگر دعاهای مستجاب نشده و ناکامی ها، محرومیت ها، انواع سختی ها، گرفتاری ها و بلاها، مزد و اجر بیشتری دریافت می نمود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المؤمن ما لَه من الاجر في المصائب لتمنّى أن يقرض بالمقاريض</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بداند که در برابر مصیبت ها چه پاداشی برای او خواهد بود، از خدا می خواست که او را با قیچی تکّه تکّه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اکرم صلّی 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يعلم ما له فى السّقم من الثّواب، لا حبّ أن لا يزال سقياً حتّى يلق ربّه عزوجل</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 بداند ثواب و پاداش بیماری را، دوست خواهد داشت که تا هنگام ملاقات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لحظه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رسول الله صلّی اللهُ علیه وآله وسلّم على رجل يعوده و هو شاکّ فتتمنّى الموت فقال رسول الله صلّی اللهُ علیه وآله وسلّم لا تتمنّ الموت فانّک ان تک محسناً تزداد احساناً، و اِن تک مسيئاً فتوخّر تستعتب، فلا تتمنّوا الموت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خداصلّی اللهُ علیه وآله وسلّم به عیادت شخصی رفت که او شاکی بود و آرزوی مرگ می نمود، پس حضرت به او فرمود، آرزوی مرگ مکن زیرا اگر تو از نیکوکاران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این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تو زیاد می شود و چنانچه بد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به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تحمّل درد و رنج بیماری مورد عفو و آمرزش خداوند قرارگیری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نکن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به خاطر بلا و سختی که به آن مبتلا گردیده، آرزوی مرگ نکند و در این هنگام به پیشگاه خداوند این دعا را بخواند و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احينى ما كانت الحياة خيراً لی، و توفّنى اذا كانت الوفاة خيراً لی</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زنده نگه دار تا زمانی که حیات برای من بهتر باشد و مرا بمیران هنگامی که مرگ برای من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مطالب مذکور و وجود سختی ها، بیماری ها و گرفتاریهای متعدّد که در دنیا برای مؤمن می باشد و دنیا خانه سختی ها و بلاها قلمداد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می توان فلسفه کلّی این گرفتاری ها را در سه بخش خلاصه کرد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آزمایش الهی</w:t>
      </w:r>
    </w:p>
    <w:p>
      <w:pPr>
        <w:pStyle w:val="BookText"/>
        <w:rPr/>
      </w:pPr>
      <w:r>
        <w:rPr>
          <w:rFonts w:ascii="Amiri" w:hAnsi="Amiri" w:eastAsia="Amiri" w:cs="Amiri"/>
          <w:color w:val="111111"/>
          <w:sz w:val="28"/>
          <w:sz w:val="28"/>
          <w:szCs w:val="28"/>
          <w:rtl w:val="true"/>
          <w:lang w:bidi="ar-SA"/>
        </w:rPr>
        <w:t xml:space="preserve">ليميز الله الخبيث من الطّيّب </w:t>
      </w:r>
      <w:r>
        <w:rPr>
          <w:rStyle w:val="FootnoteAnchor"/>
          <w:rtl w:val="true"/>
        </w:rPr>
        <w:footnoteReference w:id="32"/>
      </w:r>
      <w:r>
        <w:rPr>
          <w:rFonts w:ascii="Amiri" w:hAnsi="Amiri" w:eastAsia="Amiri" w:cs="Amiri"/>
          <w:color w:val="111111"/>
          <w:sz w:val="28"/>
          <w:sz w:val="28"/>
          <w:szCs w:val="28"/>
          <w:rtl w:val="true"/>
          <w:lang w:bidi="ar-SA"/>
        </w:rPr>
        <w:t xml:space="preserve">حتى يميز الخبيث من الطّيّب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که جداکند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 از خوب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تأدیب و تربیت</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سوط الله فى الارض يؤدّب به عباده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تازیانه خدا در روی زمین است که بندگان خویش را ادب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تا مریض نشوند دست از طغیان و معصیت برنمی دارند و بیماری یا گرفتاری های دیگر جلو طغیان آنان را می گیرد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34" w:name="pg8712_106648"/>
    </w:p>
    <w:p>
      <w:pPr>
        <w:pStyle w:val="BookText"/>
        <w:rPr/>
      </w:pPr>
      <w:bookmarkEnd w:id="34"/>
      <w:r>
        <w:rPr>
          <w:rFonts w:ascii="Amiri" w:hAnsi="Amiri" w:eastAsia="Amiri" w:cs="Amiri"/>
          <w:color w:val="111111"/>
          <w:sz w:val="28"/>
          <w:sz w:val="28"/>
          <w:szCs w:val="28"/>
          <w:rtl w:val="true"/>
          <w:lang w:bidi="ar-SA"/>
        </w:rPr>
        <w:t>الامراض بمنزلة الا سواط الّتى يضرب المؤدّب الولد بها و منها انّ الانسان اذا كان صحيح البدن، كان غافلاً عن الوصية نائماً عنها ولا يوقظه الّا المرض ان كان لبيباً والّا فاكثر النّاس في غفلةٍ حتّى عند الموت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ارتقاء مقام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العبد يكون له عند ربّه درجة لا يبلغها بعمله فيبتلي في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يصاب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يصاب فى ولده، فان هو صبر بلّغه الله ايّاها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در نزد پروردگارش مقام و منزلتی دارد که به وسیله عملش به آن نرسد، پس بلایی در بدنش 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آسیبی به مالش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مصیبتی درباره فرزندش مبتلا گردد و آنگاه که او صبر از خود نشان دهد، خداوند او را به آن مقام نائل فرماید</w:t>
      </w:r>
      <w:r>
        <w:rPr>
          <w:rFonts w:eastAsia="IRNazanin" w:cs="IRNazanin"/>
          <w:color w:val="111111"/>
          <w:sz w:val="28"/>
          <w:szCs w:val="28"/>
          <w:rtl w:val="true"/>
          <w:lang w:bidi="fa-IR"/>
        </w:rPr>
        <w:t>».</w:t>
      </w:r>
    </w:p>
    <w:p>
      <w:pPr>
        <w:pStyle w:val="Heading3"/>
        <w:numPr>
          <w:ilvl w:val="2"/>
          <w:numId w:val="1"/>
        </w:numPr>
        <w:rPr/>
      </w:pPr>
      <w:bookmarkStart w:id="35" w:name="__RefHeading___Toc3036539_653776707"/>
      <w:bookmarkStart w:id="36" w:name="_Toc11"/>
      <w:bookmarkEnd w:id="35"/>
      <w:r>
        <w:rPr>
          <w:rtl w:val="true"/>
        </w:rPr>
        <w:t>حمد و شکر</w:t>
      </w:r>
      <w:bookmarkEnd w:id="36"/>
    </w:p>
    <w:p>
      <w:pPr>
        <w:pStyle w:val="BookText"/>
        <w:rPr/>
      </w:pPr>
      <w:r>
        <w:rPr>
          <w:rFonts w:ascii="IRNazanin" w:hAnsi="IRNazanin" w:eastAsia="IRNazanin"/>
          <w:color w:val="111111"/>
          <w:sz w:val="28"/>
          <w:sz w:val="28"/>
          <w:szCs w:val="28"/>
          <w:rtl w:val="true"/>
          <w:lang w:bidi="fa-IR"/>
        </w:rPr>
        <w:t>اکنون پس از اشاره به این مقدمه کوتاه چنین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اولاً یکی از ویژگی های شخص با ایمان، شکر گزاری در برابر بلاها و به خصوص بیماری هاست که پیوسته در مقام تسلیم و رضای خدا، بهترین و شیرین ترین کلامی که در مقابل عیادت کنندگان و احوالپرسی دیگران به زبان جاری می کند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بدین وسیله مراتب شکرگزاری و تسلیم خود را در برابر خداوند اظهار می نماید تا دیگران نیز</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مطلب توجّه نموده و همه اطرافیان در همه حالات شاکر پروردگار باشند،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ترین، زیباترین و محبوب ترین کلمه نزد خداوند است که انسان مؤمن در مقابل نعمت ها و بلاها به کار می برد و بدین وسیله مراتب شکرگزاری خود را در پیشگاه خداوند اعلام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نحمده على آلائه كما نحمده على بلائه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 على ما اخذ و اعطى و على ما ابلى و ابتلى</w:t>
      </w:r>
      <w:r>
        <w:rPr>
          <w:rFonts w:eastAsia="IRNazanin" w:cs="IRNazanin"/>
          <w:color w:val="111111"/>
          <w:sz w:val="28"/>
          <w:szCs w:val="28"/>
          <w:rtl w:val="true"/>
          <w:lang w:bidi="fa-IR"/>
        </w:rPr>
        <w:t xml:space="preserve">... .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بر نعمت هایش حمد می کنیم چنانچه بر بلایش سپاس گزاریم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بر نعمت موجب افزایش نعمت و حمد بر بلا نیز موجب بخشش و اجر اخروی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می گزاریم خدا را بر آنچه گرفت و آنچه داد و آنچه احسان نمود و آنچه آزمایش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نیز اشاره شده به این که تمام شكر،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الشكر قول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نیز آخرین دعای او حمد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وسلّم الحمد لله، الكلمة الّتي يقولها اله الجنة اذا دخلوها و ينقطع الكلام الّذى يقولونه ما خلا الحمد لله و 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دعواهم ان الحمد لله ربّ العالمين</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شکرگزاری و سپاس در پیشگاه خداوند که از درون و باطن انسان سرچشمه می گیرد، در عمل و پای بندی نسبت به اجرای احکام الهی و عبادات عملی که مهم ترین آنها در نماز تجلّی پیدا می کند نیز بروز و ظهور پیدا خواهد کرد و در عمل به این فریضه الهی که در هیچ حالی هر چند در حال شدّت بیماری و فشار مشکلات و ناملایمات باشد ترک نخواهد شد، کوتاهی نمی کند و با اشتیاق فراوان به وسیله نماز؛ یعنی مهم ترین عامل تقرّب به خدا پای بند و جدّی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حسین علیه السّلام در میدان جنگ و در اوج حمله های دشمن نماز را اقامه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37" w:name="pg8712_106655"/>
    </w:p>
    <w:p>
      <w:pPr>
        <w:pStyle w:val="Heading2"/>
        <w:numPr>
          <w:ilvl w:val="1"/>
          <w:numId w:val="1"/>
        </w:numPr>
        <w:rPr/>
      </w:pPr>
      <w:bookmarkStart w:id="38" w:name="__RefHeading___Toc3036541_653776707"/>
      <w:bookmarkStart w:id="39" w:name="_Toc12"/>
      <w:bookmarkEnd w:id="37"/>
      <w:bookmarkEnd w:id="38"/>
      <w:r>
        <w:rPr>
          <w:rtl w:val="true"/>
        </w:rPr>
        <w:t xml:space="preserve">بخش دوم </w:t>
      </w:r>
      <w:r>
        <w:rPr>
          <w:rtl w:val="true"/>
        </w:rPr>
        <w:t>: (</w:t>
      </w:r>
      <w:r>
        <w:rPr>
          <w:rtl w:val="true"/>
        </w:rPr>
        <w:t>احکام مریض</w:t>
      </w:r>
      <w:r>
        <w:rPr>
          <w:rtl w:val="true"/>
        </w:rPr>
        <w:t>)</w:t>
      </w:r>
      <w:bookmarkEnd w:id="39"/>
    </w:p>
    <w:p>
      <w:pPr>
        <w:pStyle w:val="Heading3"/>
        <w:numPr>
          <w:ilvl w:val="2"/>
          <w:numId w:val="1"/>
        </w:numPr>
        <w:rPr/>
      </w:pPr>
      <w:bookmarkStart w:id="40" w:name="__RefHeading___Toc3036543_653776707"/>
      <w:bookmarkStart w:id="41" w:name="_Toc13"/>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مریض</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42" w:name="pg8712_106659"/>
    </w:p>
    <w:p>
      <w:pPr>
        <w:pStyle w:val="Heading3"/>
        <w:numPr>
          <w:ilvl w:val="2"/>
          <w:numId w:val="1"/>
        </w:numPr>
        <w:rPr/>
      </w:pPr>
      <w:bookmarkStart w:id="43" w:name="__RefHeading___Toc3036545_653776707"/>
      <w:bookmarkStart w:id="44" w:name="_Toc14"/>
      <w:bookmarkEnd w:id="42"/>
      <w:bookmarkEnd w:id="43"/>
      <w:r>
        <w:rPr>
          <w:rtl w:val="true"/>
        </w:rPr>
        <w:t xml:space="preserve">نماز و بیماران </w:t>
      </w:r>
      <w:r>
        <w:rPr>
          <w:rtl w:val="true"/>
        </w:rPr>
        <w:t>(</w:t>
      </w:r>
      <w:r>
        <w:rPr>
          <w:rtl w:val="true"/>
        </w:rPr>
        <w:t>عبادت در بستر بیماری</w:t>
      </w:r>
      <w:r>
        <w:rPr>
          <w:rtl w:val="true"/>
        </w:rPr>
        <w:t>)</w:t>
      </w:r>
      <w:bookmarkEnd w:id="44"/>
    </w:p>
    <w:p>
      <w:pPr>
        <w:pStyle w:val="BookText"/>
        <w:rPr/>
      </w:pPr>
      <w:r>
        <w:rPr>
          <w:rFonts w:ascii="IRNazanin" w:hAnsi="IRNazanin" w:eastAsia="IRNazanin"/>
          <w:color w:val="111111"/>
          <w:sz w:val="28"/>
          <w:sz w:val="28"/>
          <w:szCs w:val="28"/>
          <w:rtl w:val="true"/>
          <w:lang w:bidi="fa-IR"/>
        </w:rPr>
        <w:t>بطور کلّی افراد بیمار از جهتی به سه قسم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بیماران معمولی و کسانی که بطور سراپایی معالجه می شوند و بیماری آنان هیچ مانع و مشکلی برای خواندن نماز و سایر عبادات ایجاد نخواهد کرد که این دسته افراد نماز خود را از نظر وقت، رعایت قبله و طهارت و امثال آن مانند قبل از بیماری بجا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بیماران بد حال یا اورژانسی که به هیچ عنوان قادر به انجام عبادات عملی و نماز نیستند مگر با ایما و اشاره و گاهی ممکن است کسانی باشند که اصلاً فاقد بعضی از شرائط کلّی تکلیف مانند عقل و قدرت باشند که در این صورت تکلیف از آنان ساقط است قضاء هم بر آنان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افرادی که در وقت نماز در حال کمای مطلق به سر می برند یا بیماران روانی سخت که عقل و مشاعر آنان از کار افتاده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بیمارانی که جزء دسته اوّل و دوّم نیستند ولی در مورد نماز و احکام نماز مانند طهارت، قبله و امثال آن از احکام و مسائل خاصّی برخوردار می باشند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افرادی که اهل نمازند در هر حال هر چند سخت ترین حالات و شرائط به مسئله نماز کاملاً توجه داشته و سعی می کنند نماز را بر هر چیز دیگر مقدّم دارند تا قضاء نشود، بعکس کسانی که اهل نماز نیستند و چه بسا در حال سلامتی نیز بی اعتنایی یا سهل انگاری نموده و نماز نخوانند، بنابراین گاهی ممکن است مثلاً انسان آماده عمل جرّاحی باشد ولی قبل از رفتن در اطاق عمل، وقت نماز فرا رسیده و می تواند نماز بخواند، در این صورت افرادی که اهل نماز هستند سعی می کنند قبل از عمل جرّاحی نماز خود را بخوانند تا نماز آنان قضا نشود،</w:t>
      </w:r>
      <w:r>
        <w:rPr>
          <w:rStyle w:val="FootnoteAnchor"/>
          <w:rtl w:val="true"/>
        </w:rPr>
        <w:footnoteReference w:id="40"/>
      </w:r>
      <w:r>
        <w:rPr>
          <w:rFonts w:ascii="IRNazanin" w:hAnsi="IRNazanin" w:eastAsia="IRNazanin"/>
          <w:color w:val="111111"/>
          <w:sz w:val="28"/>
          <w:sz w:val="28"/>
          <w:szCs w:val="28"/>
          <w:rtl w:val="true"/>
          <w:lang w:bidi="fa-IR"/>
        </w:rPr>
        <w:t xml:space="preserve">همچنین ممکن است به خاطر ضعف اعصاب از داروهای آرام بخش و خواب آور استفاده کند که در این صورت نیز کسی که اهل نماز است سعی می کند حتّی الامکان اگر وقت نماز فرارسیده قبل از مصرف دارو نمازش را بخواند، البته گاهی شدّت بیماری و شرائط عمومی بیمار یا شرائط و محدودیتهای زمانی و مکانی پزشکی و بیمارستان به حدّی است که چنین امکانی وجود ندارد مثل اینکه تمام وقت، نماز بیمار در اطاق عمل جرّاحی تحت عمل جراحی یا در حال بیهوشی باشد، یا قبل و بعد از عمل جرّاحی دچار ضعف و بی حالی شده است به طوری که اصلاً قادر به انجام فریضه نماز مگر با اشاره نیست یا در بخش های ویژه بیمارستانی مثل </w:t>
      </w:r>
      <w:r>
        <w:rPr>
          <w:rFonts w:eastAsia="Times New Roman" w:cs="Times New Roman" w:ascii="Times New Roman" w:hAnsi="Times New Roman"/>
          <w:color w:val="111111"/>
          <w:sz w:val="28"/>
          <w:szCs w:val="28"/>
          <w:lang w:val="en-US" w:bidi="en-US"/>
        </w:rPr>
        <w:t>CCU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حال بیهوشی یا نیمه بیهوشی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کما و یا استوپور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ببرد، یا خانم حامله ای است که دچار پارگی کیسه آب گشته و در همان وقت نماز، وارد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45" w:name="pg8712_106664"/>
    </w:p>
    <w:p>
      <w:pPr>
        <w:pStyle w:val="BookText"/>
        <w:rPr/>
      </w:pPr>
      <w:bookmarkEnd w:id="45"/>
      <w:r>
        <w:rPr>
          <w:rFonts w:ascii="IRNazanin" w:hAnsi="IRNazanin" w:eastAsia="IRNazanin"/>
          <w:color w:val="111111"/>
          <w:sz w:val="28"/>
          <w:sz w:val="28"/>
          <w:szCs w:val="28"/>
          <w:rtl w:val="true"/>
          <w:lang w:bidi="fa-IR"/>
        </w:rPr>
        <w:t xml:space="preserve">مرحله درد زایمان به طور طبیعی یا غیر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زارین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یا شخصی دچار خونریزی شدید و یا در اثر تصادف بستری است و در شدّت بیماری یا جراحت و خونریزی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گاهی بیمار چنان در حال شدّت بیماری و سخت حالی نباشد که از خواندن نماز عاجز و ناتوان گردد بلکه دارای مشکلات دیگری است که کاملاً با صحت نماز در ارتباط خواهد بود مثلاً بدن یا لباس او نجس است و امکان تطهیر یا تعویض لباس وجود ندارد، یا به خاطر عمل جرّاحی قادر به تطهیر خود نیست یا محل عمل جرّاحی خون آلود است یا سوند به او وصل است یا مبطون و مسلوس می باشد یا تخت بیمار رو به قبله نیست و امکان خواندن نماز به طرف قبله نباشد و موارد متعدد دیگری که هر کدام دارای مسئله خاصی است و باید به آنها توجه نمود</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46" w:name="__RefHeading___Toc3036547_653776707"/>
      <w:bookmarkStart w:id="47" w:name="_Toc15"/>
      <w:bookmarkEnd w:id="46"/>
      <w:r>
        <w:rPr>
          <w:rtl w:val="true"/>
        </w:rPr>
        <w:t>طهارت</w:t>
      </w:r>
      <w:bookmarkEnd w:id="47"/>
    </w:p>
    <w:p>
      <w:pPr>
        <w:pStyle w:val="BookText"/>
        <w:rPr/>
      </w:pPr>
      <w:r>
        <w:rPr>
          <w:rFonts w:ascii="IRNazanin" w:hAnsi="IRNazanin" w:eastAsia="IRNazanin"/>
          <w:color w:val="111111"/>
          <w:sz w:val="28"/>
          <w:sz w:val="28"/>
          <w:szCs w:val="28"/>
          <w:rtl w:val="true"/>
          <w:lang w:bidi="fa-IR"/>
        </w:rPr>
        <w:t>نمازگزار همیشه باید قبل از ورود به نماز به چند موضوع که در ارتباط با صحّت نماز است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موضوعات یا مسائل به عنوان مقدمات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48" w:name="pg8712_106666"/>
    </w:p>
    <w:p>
      <w:pPr>
        <w:pStyle w:val="BookText"/>
        <w:rPr/>
      </w:pPr>
      <w:bookmarkEnd w:id="48"/>
      <w:r>
        <w:rPr>
          <w:rFonts w:ascii="IRNazanin" w:hAnsi="IRNazanin" w:eastAsia="IRNazanin"/>
          <w:color w:val="111111"/>
          <w:sz w:val="28"/>
          <w:sz w:val="28"/>
          <w:szCs w:val="28"/>
          <w:rtl w:val="true"/>
          <w:lang w:bidi="fa-IR"/>
        </w:rPr>
        <w:t>نماز محسوب می شود که عبارت است از طهارت، وقت قبله، پوشش یا ستر، مکان نمازگزار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طهارت به معنی پاکی است و از شرائط اصلی و واقعی صحّت نماز می باشد که بدون آن نماز تحقق پیدا نمی کند و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باید از هر جهت پاک باشد یعنی علاوه بر پاکی درونی و باطنی و بر طرف نمودن آلودگی های باطنی مثل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نصف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پاکیزگی ظاهری و رعایت نظافت و تمیزی بدن و لباس و مکان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نوع طهارت دیگر که صحّت نماز بستگی به آن دارد برخوردار باشد یعنی طهارت از خبث و طهارت از حدث</w:t>
      </w:r>
      <w:r>
        <w:rPr>
          <w:rFonts w:eastAsia="IRNazanin" w:cs="IRNazanin"/>
          <w:color w:val="111111"/>
          <w:sz w:val="28"/>
          <w:szCs w:val="28"/>
          <w:rtl w:val="true"/>
          <w:lang w:bidi="fa-IR"/>
        </w:rPr>
        <w:t>.</w:t>
      </w:r>
    </w:p>
    <w:p>
      <w:pPr>
        <w:pStyle w:val="Heading3"/>
        <w:numPr>
          <w:ilvl w:val="2"/>
          <w:numId w:val="1"/>
        </w:numPr>
        <w:rPr/>
      </w:pPr>
      <w:bookmarkStart w:id="49" w:name="__RefHeading___Toc3036549_653776707"/>
      <w:bookmarkStart w:id="50" w:name="_Toc16"/>
      <w:bookmarkEnd w:id="49"/>
      <w:r>
        <w:rPr>
          <w:rtl w:val="true"/>
        </w:rPr>
        <w:t>طهارت از خبث</w:t>
      </w:r>
      <w:bookmarkEnd w:id="50"/>
    </w:p>
    <w:p>
      <w:pPr>
        <w:pStyle w:val="BookText"/>
        <w:rPr/>
      </w:pPr>
      <w:r>
        <w:rPr>
          <w:rFonts w:ascii="IRNazanin" w:hAnsi="IRNazanin" w:eastAsia="IRNazanin"/>
          <w:color w:val="111111"/>
          <w:sz w:val="28"/>
          <w:sz w:val="28"/>
          <w:szCs w:val="28"/>
          <w:rtl w:val="true"/>
          <w:lang w:bidi="fa-IR"/>
        </w:rPr>
        <w:t>بدن و لباس نمازگزار باید از هر نوع آلودگی و پلیدی ظاهری مانند آلودگی به خون، ادرار و سایر نجاسات کاملاً پاک باشد که در اصطلاح فقهی از آن به طهارت از خبث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مکان نمازگزار نیز مانند لباس که دارای پنج شرط است، پنج شرط مانند بی حرکت بودن، غصبی نبودن دارد که یکی از آن شرائط پاک بودن جایی است که پیشانی را بر آن می گذارند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جای پیشانی نجس باشد هر چند خشک هم باشد نماز باطل است و احتیاط مستحب آن است که مکان نمازگزار اصلاً نجس نباشد و اگر نجس است به طوری تَر نباشد که رطوبت آن به بدن یا لباس او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توضيح المسائل، مكان نمازگزار، مسئله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Heading3"/>
        <w:numPr>
          <w:ilvl w:val="2"/>
          <w:numId w:val="1"/>
        </w:numPr>
        <w:rPr/>
      </w:pPr>
      <w:bookmarkStart w:id="51" w:name="__RefHeading___Toc3036551_653776707"/>
      <w:bookmarkStart w:id="52" w:name="_Toc17"/>
      <w:bookmarkEnd w:id="51"/>
      <w:r>
        <w:rPr>
          <w:rtl w:val="true"/>
        </w:rPr>
        <w:t>احکام پاک بودن لباس و بدن</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عمداً با بدن یا لباس نجس نماز بخواند، نمازش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799</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کسی که نمی داند با بدن و لباس نجس نماز باطل است و بخواند،نمازش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بواسطه ندانستن مسئله چیزی را نداند نجس است و با آن نماز بخواند، نمازش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فراموش کند که بدن یا لباسش نجس است و در بین نماز یا بعد از آن یادش بیاید، باید نماز را دوباره بخواند و اگر وقت گذشته است، قضا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نداند که بدن یا لباسش نجس است و بعد از نماز بفهمد نجس بوده نماز او صحیح است ولی احتیاط مستحب آن است که اگر وقت دارد دوباره آن نماز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کسی که در پاک بودن بدن یا لباس خود شک دارد، چنانچه نماز بخواند و بعد از نماز بفهمد که بدن یا لباسش نجس بوده نماز او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لباس را آب بکشد و یقین کند که پاک شده است و با آن نماز بخواند و بعد از نماز بفهمد پاک نشده، نمازش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خون بدن انسان یا حیوان حلال گوشت اگر چه در چند جای بدن و لباس باشد در صورتی که روی هم کمتر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به اندازه دو ریالی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نماز خواندن با آن اشکال ندارد البته اگر سر سوزنی خون حیض باشد نماز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بدن یا لباس خونی نشود ولی بواسطۀ رسیدن به خون نجس شود، اگر چه مقداری که نجس شده کمتر از در هم باشد، نمی شود با آن نماز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859</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خون روی لباسی که آستر دارد بریزد و به آستر برسد و یا به آستر بریزد و روی لباس خونی شود، باید هر کدام را جدا حساب نمود، پس اگر خون روی لباس و آستر کمتر از در هم باشد، نماز با آن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لباسهای کوچک نمازگزار مثل عرقچین و جوراب که نمی شود با آنها عورت را پوشانید نجس باشد، چنانچه از مردار و حیوان حرام گوشت درست نشده باشد، نماز با آن صحیح است و نیز اگر با انگشتری نجس نماز بخواند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در بدن یا لباس نمازگزار، خون زخم یا جراحت یا دمل باشد، چنانچه طوری است که آب کشیدن بدن یا لباس یا عوض کردن لباس برای بیشتر مردم یا برای خصوص او سخت است، تا وقتی که زخم یا جراحت یا دمل خوب نشده است، می تواند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چرکی که با خون بیرون آمده یا دوایی که روی زخم گذاشته اند و نجس شده در بدن یا لباس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بند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صورت یا دستها بریدگی یا زخمی است که خون آن بند نمی آید و آب برای آن ضرر ندارد، باید در آب کر یا جاری فرو برد و قدری فشار دهد که خون بند بیاید، بعد وضوی ارتماسی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مسلوس و مبطون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بیمارانی که از نظر ادرار و مدفوع مشکل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مرضی دارد که بول او قطره قطره می ریزد یا نمی تواند از بیرون آمدن غائط خودداری کند، چنانچه یقین دارد که از اول وقت نماز تا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آن به مقدار وضو گرفتن و نماز خواندن مهلت پیدا می کند، باید نماز را در وقتی که مهلت پیدا می کند بخواند و اگر مهلت او به مقدار کارهای واجب نماز است، باید در وقتی که مهلت دارد فقط کارهای واجب نماز را به جا آورد و کارهای مستحب آن مانند اذان و اقامه و قنوت را ترک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مقدار وضو و نماز مهلت پیدا نمی کند و در بین نماز چند دفعه بول از او خارج می شود وضوی اول کافی است، ولی چنانچه مرضی دارد که در بین نماز چند مرتبه غائط از او خارج می شود که اگر بخواهد بعد از هر دفعه وضو بگیرد سخت نیست، باید ظرف آبی پهلوی خود بگذارد و هر وقت غائط از او خارج شد وضو بگیرد و بقیه نماز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غائط طوری پی در پی از او خارج می شود که وضو گرفتن بعد از هر دفعه برای او سخت است اگر بتواند مقداری از نماز را با وضو بخواند، باید برای هر نماز یک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بول یا غائط پی در پی از او خارج می شود اگر نتواند هیچ مقدار از نماز را با وضو بخواند، می تواند چند نماز را با یک وضو بخواند مگر اختیاراً بول یا غائط کند یا چیز دیگری که وضو را باطل می کند پیش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مرضی دارد که نمی تواند از خارج شدن باد جلوگیری کند باید به وظیفه کسانی که نمی توانند از بیرون آمدن غائط خودداری کنند عمل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غائط پی در پی از او خارج می شود، باید هر نماز وضو بگیرد و فوراً مشغول نماز شود، ولی برای بجا آوردن سجده و تشهد فراموش شده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نماز احتیاط که باید بعد از نماز انجام داده در صورتی که آنها را بعد از نماز فوراً به جا بیاورد، وضو گرفتن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بول او قطره قطره می ریزد باید برای نماز به وسیله کیسه ای که در آن، پنبه یا چیز دیگری است که از رسیدن بول به جاهای دیگر جلوگیری می کند، خود را حفظ نماید و احتیاط واجب آن است که پیش از هر نماز مخرج بول راکه نجس شده آب بکشد، و نیز کسی که نمی تواند از بیرون آمدن غائط خودداری کند، چنانچه ممکن باشد باید به مقدار نماز از رسیدن غائط به جاهای دیگر جلوگیری نماید و احتیاط واجب آن است که اگر مشقت ندارد، برای هر نماز مخرج غائط را آب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نمی تواند از بیرون آمدن بول و غائط خودداری کند در صورتی که ممکن باشد و مشقت و زحمت و خوف ضرر نداشته باشد باید به مقدار نماز از خارج شدن بول و غائط جلوگیری نماید و بنابر احتیاط واجب اگرچه خرج داشته باشد، بلکه اگر مرض او به آسانی معالجه شود، خود را معالجه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نمیتواند از بیرون آمدن بول و غائط خودداری کند، بعد از آنکه مرض او خوب شد، لازم نیست نمازهایی را که در وقت مرض مطابق وظیفه اش خوانده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وقت نماز مرض او خوب شود، باید نمازی را که در آن وقت خوانده دوباره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اگر لباس یا بدن و لباس نمازگزار پاک نباشد،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لباس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لباس های کوچک مانند جوراب و عرقچین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53" w:name="pg8712_106676"/>
    </w:p>
    <w:p>
      <w:pPr>
        <w:pStyle w:val="BookText"/>
        <w:rPr/>
      </w:pPr>
      <w:bookmarkEnd w:id="53"/>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لباس زنی که پرستار بچه است اگر به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نجس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یا بدن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بواسطه زخم یا جراحت یا دملی که در بدن اوست، لباس یا بدنش به خون آلوده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بدن یا لباس او به مقدار کمتر از درهم به خون آلوده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ناچار باشد با بدن یا لباس نجس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باید سعی کند به هر طریقی که ممکن است برای بجا آوردن نماز، از بدن، لباس و مکان پاک و پاکیزه ای برخوردار باشد اما گاهی ممکن است مثلاً لباس یا جبیرۀ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پانسمان، پارچه، چسب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چسبیده باشد و تعویض یا تطهیر آن نیز غیر ممکن باشد یا به دلائل دیگری نتواند با لباس و بدن پاک نماز بخواند که در این گونه موارد باید نماز را به هر نحو ممکن بخواند و به تکلیف خود عمل نماید زیرا این گونه موارد هرگز باعث اسقاط تکلیف و یا ترک نماز نمی شود</w:t>
      </w:r>
      <w:r>
        <w:rPr>
          <w:rFonts w:eastAsia="IRNazanin" w:cs="IRNazanin"/>
          <w:color w:val="111111"/>
          <w:sz w:val="28"/>
          <w:szCs w:val="28"/>
          <w:rtl w:val="true"/>
          <w:lang w:bidi="fa-IR"/>
        </w:rPr>
        <w:t>.</w:t>
      </w:r>
    </w:p>
    <w:p>
      <w:pPr>
        <w:pStyle w:val="Heading3"/>
        <w:numPr>
          <w:ilvl w:val="2"/>
          <w:numId w:val="1"/>
        </w:numPr>
        <w:rPr/>
      </w:pPr>
      <w:bookmarkStart w:id="54" w:name="__RefHeading___Toc3036553_653776707"/>
      <w:bookmarkStart w:id="55" w:name="_Toc18"/>
      <w:bookmarkEnd w:id="54"/>
      <w:r>
        <w:rPr>
          <w:rtl w:val="true"/>
        </w:rPr>
        <w:t>طهارت از حدث</w:t>
      </w:r>
      <w:bookmarkEnd w:id="55"/>
    </w:p>
    <w:p>
      <w:pPr>
        <w:pStyle w:val="BookText"/>
        <w:rPr/>
      </w:pPr>
      <w:r>
        <w:rPr>
          <w:rFonts w:ascii="IRNazanin" w:hAnsi="IRNazanin" w:eastAsia="IRNazanin"/>
          <w:color w:val="111111"/>
          <w:sz w:val="28"/>
          <w:sz w:val="28"/>
          <w:szCs w:val="28"/>
          <w:rtl w:val="true"/>
          <w:lang w:bidi="fa-IR"/>
        </w:rPr>
        <w:t xml:space="preserve">نمازگزار باید علاوه بر پاکی بدن و لباس، از هر نوع قذرات یا نجاست داخلی که موجب وضو یا غسل می شود نیز پاک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مانند، ادرار، مدفوع خواب و امثال اینها موجب وضو برای نماز می شود، در اصطلاح فقهی از آن به حدث اصغر تعبیر می شود و آنچه مانند احتلام و جنابت موجب غسل شود، به آن حدث اکبر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نمازگزار باید برای نماز با طهارت باشد یعنی با وضو یا تیمم و در صورت نیاز با غسل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خاص شرعی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56" w:name="pg8712_106679"/>
    </w:p>
    <w:p>
      <w:pPr>
        <w:pStyle w:val="Heading3"/>
        <w:numPr>
          <w:ilvl w:val="2"/>
          <w:numId w:val="1"/>
        </w:numPr>
        <w:rPr/>
      </w:pPr>
      <w:bookmarkStart w:id="57" w:name="__RefHeading___Toc3036555_653776707"/>
      <w:bookmarkStart w:id="58" w:name="_Toc19"/>
      <w:bookmarkEnd w:id="56"/>
      <w:bookmarkEnd w:id="57"/>
      <w:r>
        <w:rPr>
          <w:rtl w:val="true"/>
        </w:rPr>
        <w:t>موارد شک در وضو</w:t>
      </w:r>
      <w:bookmarkEnd w:id="58"/>
    </w:p>
    <w:p>
      <w:pPr>
        <w:pStyle w:val="BookText"/>
        <w:rPr/>
      </w:pPr>
      <w:r>
        <w:rPr>
          <w:rFonts w:ascii="IRNazanin" w:hAnsi="IRNazanin" w:eastAsia="IRNazanin"/>
          <w:color w:val="111111"/>
          <w:sz w:val="28"/>
          <w:sz w:val="28"/>
          <w:szCs w:val="28"/>
          <w:rtl w:val="true"/>
          <w:lang w:bidi="fa-IR"/>
        </w:rPr>
        <w:t>در بین نماز</w:t>
      </w:r>
    </w:p>
    <w:p>
      <w:pPr>
        <w:pStyle w:val="BookText"/>
        <w:rPr/>
      </w:pPr>
      <w:r>
        <w:rPr>
          <w:rFonts w:ascii="IRNazanin" w:hAnsi="IRNazanin" w:eastAsia="IRNazanin"/>
          <w:color w:val="111111"/>
          <w:sz w:val="28"/>
          <w:sz w:val="28"/>
          <w:szCs w:val="28"/>
          <w:rtl w:val="true"/>
          <w:lang w:bidi="fa-IR"/>
        </w:rPr>
        <w:t>اگر در بین نماز شک کند که وضو گرفته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باید وضو بگیرد و نماز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شک کند که وضو گرفته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صحیح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باید برای نمازهای بعدی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شک کند که</w:t>
      </w:r>
    </w:p>
    <w:p>
      <w:pPr>
        <w:pStyle w:val="BookText"/>
        <w:rPr/>
      </w:pPr>
      <w:r>
        <w:rPr>
          <w:rFonts w:ascii="IRNazanin" w:hAnsi="IRNazanin" w:eastAsia="IRNazanin"/>
          <w:color w:val="111111"/>
          <w:sz w:val="28"/>
          <w:sz w:val="28"/>
          <w:szCs w:val="28"/>
          <w:rtl w:val="true"/>
          <w:lang w:bidi="fa-IR"/>
        </w:rPr>
        <w:t>قبل از نماز وضوی او باطل شده یا بعد از نماز نمازی که خوانده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کسی که می داند وضو گرفته و حدثی از او سر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کدام جلوتر بوده، اگر بعد از نماز است باید وضو بگیرد و بنابر احتیاط واجب نماز را که خوانده دوباره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نماز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کسی که شک دارد وضو گرفته یا نه، باید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کسی که شک دارد وضوی او باطل شده یا نه، بنا می گذارد که وضوی او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بول استبراء نکرده و وضو گرفته باشد و بعد از وضو رطوبتی از او بیرون آید که نداند بول است یا چیز دیگری وضوی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59" w:name="pg8712_106682"/>
    </w:p>
    <w:p>
      <w:pPr>
        <w:pStyle w:val="BookText"/>
        <w:rPr/>
      </w:pPr>
      <w:bookmarkEnd w:id="59"/>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 داند وضو گرفته و حدثی از او سر زده نمی داند کدام جلوتر 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پیش از نماز است باید وضو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در بین نماز است باید نماز را بشکند و وضو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بعد از نماز است حکم آن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3"/>
        <w:numPr>
          <w:ilvl w:val="2"/>
          <w:numId w:val="1"/>
        </w:numPr>
        <w:rPr/>
      </w:pPr>
      <w:bookmarkStart w:id="60" w:name="__RefHeading___Toc3036557_653776707"/>
      <w:bookmarkStart w:id="61" w:name="_Toc20"/>
      <w:bookmarkEnd w:id="60"/>
      <w:r>
        <w:rPr>
          <w:rtl w:val="true"/>
        </w:rPr>
        <w:t>چگونگی وضو</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اول شستن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بالای پیشانی جایی که موی سر بیرون می آید تا آخر چانه را شست و پهنای آن به مقداری که بین انگشت وسط و شست قرار می گیرد باید شسته شود و اگر مختصری از این مقدار را نشوید وضو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دست راست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دست چپ</w:t>
      </w:r>
    </w:p>
    <w:p>
      <w:pPr>
        <w:pStyle w:val="BookText"/>
        <w:rPr/>
      </w:pPr>
      <w:r>
        <w:rPr>
          <w:rFonts w:ascii="IRNazanin" w:hAnsi="IRNazanin" w:eastAsia="IRNazanin"/>
          <w:color w:val="111111"/>
          <w:sz w:val="28"/>
          <w:sz w:val="28"/>
          <w:szCs w:val="28"/>
          <w:rtl w:val="true"/>
          <w:lang w:bidi="fa-IR"/>
        </w:rPr>
        <w:t xml:space="preserve">بعد از صورت باید دست راست و سپس دست چپ را از آرنج تا سرانگشتان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صورت و دستها را از بالا به پایین بشوید نه بعکس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مسح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هر دو دست باید جلوی سر را با تری آب وضو که در دست مانده مسح کند و لازم نیست با دست راست باشد یا از بالا به پائین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مسح پای راست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مسح پای چپ</w:t>
      </w:r>
    </w:p>
    <w:p>
      <w:pPr>
        <w:pStyle w:val="BookText"/>
        <w:rPr/>
      </w:pPr>
      <w:r>
        <w:rPr>
          <w:rFonts w:ascii="IRNazanin" w:hAnsi="IRNazanin" w:eastAsia="IRNazanin"/>
          <w:color w:val="111111"/>
          <w:sz w:val="28"/>
          <w:sz w:val="28"/>
          <w:szCs w:val="28"/>
          <w:rtl w:val="true"/>
          <w:lang w:bidi="fa-IR"/>
        </w:rPr>
        <w:t>بعد از مسح سر باید باتری آب وضو که در دست مانده، روی پاها را از سر یکی از انگشتها تا برآمدگی روی پا مسح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62" w:name="pg8712_106684"/>
    </w:p>
    <w:p>
      <w:pPr>
        <w:pStyle w:val="BookText"/>
        <w:rPr/>
      </w:pPr>
      <w:bookmarkEnd w:id="62"/>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صحیح بودن وضو سیزده چیز است و شرط ششم آن است که اعضاء وضو موقع شستن و مسح کردن پاک باشد، 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تمام شدن وضو، جایی را که شسته یا مسح کرده نجس شود، وضو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غیر از اعضاء وضو جایی از بدن نجس باشد وضو صحیح است ولی اگر مخرج را از بول یا غائط تطهیر نکرده باشد، احتیاط مستحب آن است که اول آن را تطهیر کند بعد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یکی از اعضاء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باشد و بعد از وضو شک کند که پیش از وضو آنجا را آب کشیده یا نه، چنانچه در موقع وضو ملتفت پاک بودن و نجس بودن آنجا نبوده، وضو باطل است، و اگر ملتفت بوده، یا شک دارد که ملتفت بوده یا نه، وضو صحیح است و در هر صورت جایی را که نجس بوده باید آب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3"/>
        <w:numPr>
          <w:ilvl w:val="2"/>
          <w:numId w:val="1"/>
        </w:numPr>
        <w:rPr/>
      </w:pPr>
      <w:bookmarkStart w:id="63" w:name="__RefHeading___Toc3036559_653776707"/>
      <w:bookmarkStart w:id="64" w:name="_Toc21"/>
      <w:bookmarkEnd w:id="63"/>
      <w:r>
        <w:rPr>
          <w:rtl w:val="true"/>
        </w:rPr>
        <w:t>وضوی جبیره</w:t>
      </w:r>
      <w:bookmarkEnd w:id="64"/>
    </w:p>
    <w:p>
      <w:pPr>
        <w:pStyle w:val="BookText"/>
        <w:rPr/>
      </w:pPr>
      <w:r>
        <w:rPr>
          <w:rFonts w:ascii="IRNazanin" w:hAnsi="IRNazanin" w:eastAsia="IRNazanin"/>
          <w:color w:val="111111"/>
          <w:sz w:val="28"/>
          <w:sz w:val="28"/>
          <w:szCs w:val="28"/>
          <w:rtl w:val="true"/>
          <w:lang w:bidi="fa-IR"/>
        </w:rPr>
        <w:t>وضو بر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وضوی معمولی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وضوی جبیره ای</w:t>
      </w:r>
    </w:p>
    <w:p>
      <w:pPr>
        <w:pStyle w:val="BookText"/>
        <w:rPr/>
      </w:pPr>
      <w:r>
        <w:rPr>
          <w:rFonts w:ascii="IRNazanin" w:hAnsi="IRNazanin" w:eastAsia="IRNazanin"/>
          <w:color w:val="111111"/>
          <w:sz w:val="28"/>
          <w:sz w:val="28"/>
          <w:szCs w:val="28"/>
          <w:rtl w:val="true"/>
          <w:lang w:bidi="fa-IR"/>
        </w:rPr>
        <w:t>جبیره به چیزهائی گفته می شود که بر روی زخمها، جراحات ،چرکها، دملها، شکستگی ها، بریدگی ها قرار می 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پارچه دارو، گچ که محل زخم و شکسته را می بندند یا پانسمان می کنند، جبیره در لغت از ماده جبر و به معنای کمک کردن می باشد از این روی به باندهای گچی و غیره و انواع داروهائی که مصارف جلدی دارند و به صورت لایه ای از دارو روی زخم ها و جراحات قرار می گیرند نیز جبیره می گویند زیرا تمام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65" w:name="pg8712_106686"/>
    </w:p>
    <w:p>
      <w:pPr>
        <w:pStyle w:val="BookText"/>
        <w:rPr/>
      </w:pPr>
      <w:bookmarkEnd w:id="65"/>
      <w:r>
        <w:rPr>
          <w:rFonts w:ascii="IRNazanin" w:hAnsi="IRNazanin" w:eastAsia="IRNazanin"/>
          <w:color w:val="111111"/>
          <w:sz w:val="28"/>
          <w:sz w:val="28"/>
          <w:szCs w:val="28"/>
          <w:rtl w:val="true"/>
          <w:lang w:bidi="fa-IR"/>
        </w:rPr>
        <w:t>وسائل فوق به عنوان کمکهای مؤثر در امر درمان عضو مجروح یا شکسته،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ممکن است در هر جائی از بدن وجود داشته باشد زیرا امکان وجود جراحت، شکستگی یا زخم در هر نقطه از بدن وجود دارد اما در اینجا چیزی که مورد بحث است، تشخیص محل و موقعیت جراحت یا زخم در ارتباط با اعضاء وضو می باشد، ضمناً وضوی جبیره که یک نوع وضوی خاص بوده و از احکام خاصی نیز برخوردار است منحصر به همین مقدار نیست بلکه این عنوان یا تعبیر، نسبت به تمام مواردی که به نحوی مانعی در اعضاء وضو ایجاد شده باشد اطلاق دارد</w:t>
      </w:r>
      <w:r>
        <w:rPr>
          <w:rFonts w:eastAsia="IRNazanin" w:cs="IRNazanin"/>
          <w:color w:val="111111"/>
          <w:sz w:val="28"/>
          <w:szCs w:val="28"/>
          <w:rtl w:val="true"/>
          <w:lang w:bidi="fa-IR"/>
        </w:rPr>
        <w:t>.</w:t>
      </w:r>
    </w:p>
    <w:p>
      <w:pPr>
        <w:pStyle w:val="Heading3"/>
        <w:numPr>
          <w:ilvl w:val="2"/>
          <w:numId w:val="1"/>
        </w:numPr>
        <w:rPr/>
      </w:pPr>
      <w:bookmarkStart w:id="66" w:name="__RefHeading___Toc3036561_653776707"/>
      <w:bookmarkStart w:id="67" w:name="_Toc22"/>
      <w:bookmarkEnd w:id="66"/>
      <w:r>
        <w:rPr>
          <w:rtl w:val="true"/>
        </w:rPr>
        <w:t>موارد کلی وضوی جبیره</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جای وضو، زخم و امثال آن باشد اعم از اینکه آن زخم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درونی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عامل برونی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جای وضو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نجاست و غیر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باشد بطوری که امکان برطرف نمودن آن نباشد یا بقدری مشقت داشته باشد که غیر قابل تحمل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آب ضرر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ضرر داشتن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قسمتی از دست مبتلاء به نوعی بیماری روماتیسم باشد و آب برای آن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اعضاء وضو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تمام اعضاء وضو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تمام یک عضو وضو</w:t>
      </w:r>
    </w:p>
    <w:p>
      <w:pPr>
        <w:pStyle w:val="BookText"/>
        <w:rPr/>
      </w:pPr>
      <w:r>
        <w:rPr>
          <w:rFonts w:ascii="IRNazanin" w:hAnsi="IRNazanin" w:eastAsia="IRNazanin"/>
          <w:color w:val="111111"/>
          <w:sz w:val="28"/>
          <w:sz w:val="28"/>
          <w:szCs w:val="28"/>
          <w:rtl w:val="true"/>
          <w:lang w:bidi="fa-IR"/>
        </w:rPr>
        <w:t xml:space="preserve">مستوعب و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جبیره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بعضی از اعضاء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جبیره ای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آب برای تمام اعضاء وضو بطور کامل ضرر دارد و یا بر همه اعضاء وضو، جبیره م یباشد و گاهی رساندن آب نسبت به تمام یک عضو غیر ممکن است مانند اینکه جراحت تمام صورت یا تمام یک دست را از آرنج تا سر انگشتان فرا گرفته باشد که در اصطلاح فقهی به این دو قسم، عضو مستوعب می گویند یعنی زخم و امثال آن یا جبیره تمام اعضاء یا تمام یک عضو را بطور کامل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قسمتی از عضو وضو در حال جبیره است مثل اینکه جراحتی انگشتان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اساس موارد مختلف و انواع مذکور در ارتباط با اعضاء وضو، احکام آنها نیز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گاهی تنها وضوی جبیره واجب می شود، گاهی نیز تیمم تنها و در مواردی نیزوضو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باید ببیند جزء کدام قسم است تا درست به وظیفه خاص خود عمل کند زیرا ممکن است جبیره طوری باشد که گفته نشود قسمت زیادی از اجزاء وضو را گرفته باشد مثلاً نیمی از یک دست يا كمتر از آن در جبیره باشد که در این صورت وظیفه اش فقط وضوی جبیره است یا ممکن است جبیره تمام اعضاء یا نصف بیشتر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باشد که در این فرض نیز وظیفه او فقط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سوم نیز آن است که جبیره قسمت اعظمی از اعضاء وضو را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دست و نیمی از دست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قسم وظیفه او هم تیمم است و هم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فقط وضوی جبیره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جائی که قسمتی از عضو در حال جبیره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جائی که برای قسمتی از عضو آب ضرر داشته باشد مثل اینکه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چشم درد، روی چشم را بسته و رساندن آب به آن ضرر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جائی از عضو را رگ زده که نمی تواند آنرا آب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بخشی از صورت یا انگشتان دست آب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جای وضو چیزی چسبیده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نجاست یا غیر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طرف نمودن آن چیز یا غیر ممکن است و یا مشقت فراوان دارد که قابل تحمل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یا دستها چند جبیره باشد، باید بین آنها را بشوید و اگر جبیره ها در سر یا پاها باشد، باید بین آنها را مسح کند و در جاهایی که جبیره است باید به دستور جبیره عمل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فقط تیمم جبیره ای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جبيره تمام اعضاء وضو را فرا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جبیره بیشتر اعضاء وضو را فرا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مستوعب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هرگاه یکی از اعضاء وضو نجس باشد و امکان تطهیر او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بخاطر چشم درد و ضرر داشتن آب حتی شستن اطراف چشم هم امکان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عروة الوثقی،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احکام جبائر، 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هم باید وضو، جبیره ای گرفت و هم تیمم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آب برای زخم ضرر دارد یا رساندن آب به زخم ممکن نیست و یا زخم نجس است و نمی شود آنرا آب کشید و گذاشتن جبیره و دست کشیدن نیز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زخم یا شکستگی یا دمل در جلو سر یا روی پاها باشد و روی آن باز است، چنانچه نتواند آنرا مسح کند باید پارچه پاکی روی آن بگذارد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روی پارچه را با تری آب وضو که در دست مانده مسح کند و تیمم هم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جبیره تمام صورت یا تمام یکی از دستها یا تمام هر دو دست را فرا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جبیره بیشتر از معمول اطراف زخم را گرفته باشد و برداشتن آن 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برای مرضی که در چشم او است موی چشم خود را بچسباند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خونی که بواسطه کوبیده شدن ناخن یا زیر پوست می میرد، اگر طوری شود که دیگر به آن خون نگویند پاک است و اگر به آن خون بگویند در صورتی که ناخن یا پوست سوراخ شود اگر مشقت ندارد باید برای وضو خون را بیرون آورند و اگر مشقت دارد باید اطراف آنرا بطوری که نجاست زیاد نشود بشویند و پارچه یا چیزی مانند پارچه بر آن بگذارند و روی پارچه دست تر بکشند و تیمم هم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جای وضو، زخم و شکستگی نیست ولی به جهت دیگری آب برای همه دست و صورت ضرر دارد، باید تیمم کند و احتیاط مستحب آن است که وضوی جبیره ای هم بگیرد ولی اگر برای مقداری از دست و صورت ضرر دارد، در این صورت علاوه بر وضوی جبیره باید تیمم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اطراف آن را بشوید کافی بودن بعید نیست ولی احتیاط به تیمم ترک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در اطراف جراحت، بخاطر ضرر رساندن آب به آن، زیادتر از قدر متعارف را نتوان شست، بنابر احتیاط واجب باید مقدار ممکن 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شسته و بعد روی جبیره را مسح نموده و تیمم هم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عروة الوثقی،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احکام جبائر، 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جبیره ای که روی زخم گذاشته می شود اگر با خون بطوری مخلوط شود که مانند یک چیز واحد بشوند که برداشتن آن موجب پیداشدن محل و جریان خون بشود چنانچه با خون استحاله شده که دیگر به آن خون گفته نشود باید وضوی جبیره بگیرد و تیمم هم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احکام جبائر، مسئله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نمی داند وظیفه اش تیمم است یا وضوی جبیره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باید تیمم کرد و بهتر است وضو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زخم یا دمل یا شکستگی در جلوی سر یا روی پاها باشد و روی آن باز باشد و گذاشتن پارچه برای مسخ نمودن روی او هم امکان نداشته باشد باید بجای وضو تیمم کرده و بهتر است یک وضوی بدون مسح هم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درجای وضو زخم و جراحت و شکستگی نیست ولی به جهت دیگری آب برای تمام دست و صورت ضرر دارد باید تیمم کند و احتیاط مستحب آن است که وضوی جبیره ای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باید وضو گرفت و بهتر است تیمم هم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صورت و دستها چیزی مانند قیر چسبیده که کندن آن ممکن نیست، روی آن را مسح کند و بهتر است تیمم هم بنماید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الوسيله،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68" w:name="pg8712_106696"/>
    </w:p>
    <w:p>
      <w:pPr>
        <w:pStyle w:val="Heading3"/>
        <w:numPr>
          <w:ilvl w:val="2"/>
          <w:numId w:val="1"/>
        </w:numPr>
        <w:rPr/>
      </w:pPr>
      <w:bookmarkStart w:id="69" w:name="__RefHeading___Toc3036563_653776707"/>
      <w:bookmarkStart w:id="70" w:name="_Toc23"/>
      <w:bookmarkEnd w:id="68"/>
      <w:bookmarkEnd w:id="69"/>
      <w:r>
        <w:rPr>
          <w:rtl w:val="true"/>
        </w:rPr>
        <w:t>دستور وضوی جبیره</w:t>
      </w:r>
      <w:bookmarkEnd w:id="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زخم باز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برای زخم ضرر ندارد، باید طبق معمول وضو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آب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جبیره در محل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در صورت یا دستها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اطراف زخم را بشوید و اگر ممکن است دست روی زخم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اطراف زخم را بشوید و اگر ممکن نیست پارچه پاکی روی آن بگذارد و روی پارچه را دست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جبیره در محل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روی پاها یا جلو سر باشد و نتواند مسح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می تواند، پارچه روی آن بگذارد و روی آنرا مسح کند و تیمم هم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نمی تواند پارچه پاکی روی آن بگذارد، باید بجای وضو تیمم کند و بهتر است یک وضو بدون مسح هم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زخم بسته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شود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ضرر و زحمت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باز کند و وضو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معمولی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ضرر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محل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کشیدن دست تر ضرر ندارد، واجب است روی آن دست تر بکشد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 مسح است بطوری که همه جای مسح را فرا گرفته، اگر جبیره پاک نیست پارچه پاکی روی آن بگذارد و بر آن مسح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نمی شود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جبیره پاک است و رساندن آب به محل زخم ممکن است و مشقت یا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آب را به زخم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زخم یا جبیره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تواند آب بکشد و رساندن آب زحمت و ضرر ندارد، باید آب بکشد و آب را به زخم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تواند آب بکشد و رساندن آب ضرر دارد، باید فقط اطراف زخم را آب بکشد و اگر میشود پارچه پاکی بگذارد بطوری که جزء جبیره حساب شود و روی آن را مسح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تا زمانی که می شود وضوی معمولی گرفت، وضوی جبیره ای صحیح نیست و چنانچه مانعی از قبیل قیر یا پانسمان و امثال آن روی اعضاء وضو باشد در صورت امکان باید برای وضو بر طرف گردد، حتی اگر با فروبردن عضو وضو در آب، می تواند آب را به آن عضو برساند و ضرر ندارد، باید چنین کند ولی چنانچه هیچ چاره ای جز وضوی جبیره نیست، باید جبیره به اندازه لازم بر روی زخم باشد نه بیش از آن و به هراندازه از جای شستن یا جای مسح بدون جبیره است و امکان شستن یا دست کشیدن دارد نباید از جبیره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گاهی ممکن است مانعی بوجود آید که وضوی معمولی غیر ممکن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نوع مانع تصور می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قیر و امثال آن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ضرر داشتن آب </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زخم دمل، شکستگی</w:t>
      </w:r>
    </w:p>
    <w:p>
      <w:pPr>
        <w:pStyle w:val="BookText"/>
        <w:rPr/>
      </w:pP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قسمتی از پوست بدن دچار آسیب شود، زخم ایجاد می گردد مثل بریدگیهای سطحی با چاقو یا کارد یا اجسام تیز که باعث صدمه زدن به لایه های پوست می شود که در این مورد، دو فرض تصور می شود اول آنکه زخم تازه است و خونریزی دارد و وقت برای نماز تنگ است که نمی توان صبر کرد تا خونریزی متوقف شود، در اینجا باید روی زخم را با پارچه تمیزی محکم بست که تا اندازه ای خونریزی متوقف شود و وضوی جبیره ای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حدی که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آنکه زخم خون دهنده نیست و امکان رساندن آب به آن می باشد و ضررهم ندارد که باید وضوی معمولی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مسئله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آبسه ای که نیز از چرک و خون باشد و سر باز نکرده است را دمل می گویند که دمل نیز گاهی ممکن است سوراخ شود و مواد داخل آن بیرون آید و نتوان صبر کرد تا کاملاً تخلیه گردد و بند بیاید، در این صورت باید روی آن را بست و به جبیره عمل نمود ولی گاهی دمل سر باز نکرده و آب نیز ضرر ندارد که باید بطور معمول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شکستگیها انواع مختلف دارند، در برخی از آنها بوسیله گچ گرفتن، موضع آسیب دیده را مورد درمان قرار می دهند که در این صورت وظیفه شخص عمل نمودن به احکام جبیره است، اما برخی از شکستگیها بوسیله آتل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درمان واقع می شوند که در این صورت اگر مجاز باشد و خوف ضرر هم نباشد باید بطور معمول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تمام موارد مذکور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مراتب رعایت شود یعنی اگر می شود بدون وجود مانع وضوی معمولی گرفت باید چنین کند یا آب را به زیر جبیره برساند و اگر روی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زخم باز است و دست تر کشیدن بر محل آسیب دیده زیانی ندارد بر روی محل دست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امکان دست کشیدن بر روی محل نیست بخاطر نجس بودن و عدم امکان تطهیر و یا این که پانسمان شده و رساندن آب نیز به زیر جبیره امکان ندارد، در این صورت باید اطراف آن را بشوید و بر روی محل آسیب دیده پارچه پاکی بگذارد و روی پارچه را دست بکشد و اگر آن نیز ممکن نیست و امکان تطهیر اطراف نیز نمی باشد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وضو با جبیره رافع حدث است نه اینکه فقط مبيح نماز باشد بنابراین هر کاری که اعم از نماز و غیره باید با وضو باشد، وضوی جبیره کفایت می کند و نیز در جبیره فرقی بین وضوهای واجب و مستحب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کسی که وظیفه او تیمم است اگر در بعضی از اعضاء تیمم او زخم یا دمل یا شکستگی باشد باید بدستور وضوی جبیره ای، تیمم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جبیره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چیزی مانند قیر چسبیده است که امکان برداشتن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کسی که جبیره در اعضای او است اگر از هنگام بر طرف شدن عذرش تا آخر وقت مأیوس باشد می تواند در اول وقت وضوی جبیره بگیرد و اگر امید دارد که عذرش برطرف شود بنابر احتیاط واجب وضویش را به تأخیر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وظیفه او وضوی جبیره بوده هنگامی که عذر او بر طرف گردیده اعاده نمازهائی که با وضوی جبیره خوانده واجب نیست هر چند وقتی باقی باشد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71" w:name="pg8712_106705"/>
    </w:p>
    <w:p>
      <w:pPr>
        <w:pStyle w:val="Heading3"/>
        <w:numPr>
          <w:ilvl w:val="2"/>
          <w:numId w:val="1"/>
        </w:numPr>
        <w:rPr/>
      </w:pPr>
      <w:bookmarkStart w:id="72" w:name="__RefHeading___Toc3036565_653776707"/>
      <w:bookmarkStart w:id="73" w:name="_Toc24"/>
      <w:bookmarkEnd w:id="71"/>
      <w:bookmarkEnd w:id="72"/>
      <w:r>
        <w:rPr>
          <w:rtl w:val="true"/>
        </w:rPr>
        <w:t>تیمم جبیره ای</w:t>
      </w:r>
      <w:bookmarkEnd w:id="73"/>
    </w:p>
    <w:p>
      <w:pPr>
        <w:pStyle w:val="BookText"/>
        <w:rPr/>
      </w:pPr>
      <w:r>
        <w:rPr>
          <w:rFonts w:ascii="IRNazanin" w:hAnsi="IRNazanin" w:eastAsia="IRNazanin"/>
          <w:color w:val="111111"/>
          <w:sz w:val="28"/>
          <w:sz w:val="28"/>
          <w:szCs w:val="28"/>
          <w:rtl w:val="true"/>
          <w:lang w:bidi="fa-IR"/>
        </w:rPr>
        <w:t>اگر پیشانی یا پشت دستها زخم است و پارچه یا چیز دیگری را که بر آن بسته نمی تواند باز کند باید دست را روی آن بکشد و نیز اگر کف دست زخم باشد و پارچه یا چیز دیگری را که بر آن بسته نتواند باز کند، باید دست را با همان پارچه به چیزی که تیمم به آن صحیح است بزند و به پیشانی و پشت دستها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Heading3"/>
        <w:numPr>
          <w:ilvl w:val="2"/>
          <w:numId w:val="1"/>
        </w:numPr>
        <w:rPr/>
      </w:pPr>
      <w:bookmarkStart w:id="74" w:name="__RefHeading___Toc3036567_653776707"/>
      <w:bookmarkStart w:id="75" w:name="_Toc25"/>
      <w:bookmarkEnd w:id="74"/>
      <w:r>
        <w:rPr>
          <w:rtl w:val="true"/>
        </w:rPr>
        <w:t>دستور تیمم</w:t>
      </w:r>
      <w:bookmarkEnd w:id="75"/>
    </w:p>
    <w:p>
      <w:pPr>
        <w:pStyle w:val="BookText"/>
        <w:rPr/>
      </w:pPr>
      <w:r>
        <w:rPr>
          <w:rFonts w:ascii="IRNazanin" w:hAnsi="IRNazanin" w:eastAsia="IRNazanin"/>
          <w:color w:val="111111"/>
          <w:sz w:val="28"/>
          <w:sz w:val="28"/>
          <w:szCs w:val="28"/>
          <w:rtl w:val="true"/>
          <w:lang w:bidi="fa-IR"/>
        </w:rPr>
        <w:t>در تیمم چهار چیز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زدن کف دو دست با هم بر چیزی که تیمم به آن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کشیدن کف هر دو دست به تمام پیشانی و دو طرف آن از جایی که موی سر می روید، تا ابروها و بالای بینی و بنابر احتیاط واجب باید دستها روی ابروها هم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کشیدن کف دست چپ به تمام پشت دست راست و بعد از آن کشیدن کف دست راست به تمام پشت دست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اش تیمم است بعد از نیت و تهیه سنگ یا خاک پاک، در حالی که دستها تا مچ و صورت از رستنگاه مو تا زیر ابروها حتی الامکان پاک است، و بدون آنکه مانعی از قبیل انگشتر، چسب، قیر، رنگ و امثال اینها در اعضاء تیمم باشد، یک بار دست روی سنگ زده و سپس تمامی کف دو دست را از بالای پیشانی تا زیر ابروها و وسط ابروها می کشد و سپس کف دست چپ را به پشت دست راست و بعد هم کف دست راست را به پشت دست چپ می کشد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76" w:name="pg8712_106707"/>
    </w:p>
    <w:p>
      <w:pPr>
        <w:pStyle w:val="Heading3"/>
        <w:numPr>
          <w:ilvl w:val="2"/>
          <w:numId w:val="1"/>
        </w:numPr>
        <w:rPr/>
      </w:pPr>
      <w:bookmarkStart w:id="77" w:name="__RefHeading___Toc3036569_653776707"/>
      <w:bookmarkStart w:id="78" w:name="_Toc26"/>
      <w:bookmarkEnd w:id="76"/>
      <w:bookmarkEnd w:id="77"/>
      <w:r>
        <w:rPr>
          <w:rtl w:val="true"/>
        </w:rPr>
        <w:t>غسل جبیره ای</w:t>
      </w:r>
      <w:bookmarkEnd w:id="78"/>
    </w:p>
    <w:p>
      <w:pPr>
        <w:pStyle w:val="BookText"/>
        <w:rPr/>
      </w:pPr>
      <w:r>
        <w:rPr>
          <w:rFonts w:ascii="IRNazanin" w:hAnsi="IRNazanin" w:eastAsia="IRNazanin"/>
          <w:color w:val="111111"/>
          <w:sz w:val="28"/>
          <w:sz w:val="28"/>
          <w:szCs w:val="28"/>
          <w:rtl w:val="true"/>
          <w:lang w:bidi="fa-IR"/>
        </w:rPr>
        <w:t xml:space="preserve">غسل جبیره ای نیز مثل وضوی جبیره 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روی جبیره را مسح کند و جاهای خالی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آن را ترتیبی بجا آورند و اگر ارتماسی انجام دهند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غسل ترتیبی باید به نیت غسل، اول سر و گردن، بعد طرف راست، بعد طرف چپ بدن را بشوید و اگر عمداً یا از روی فراموشی یا بواسطه ندانستن مسئله به این ترتیب عمل نکند، غسل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گرفتن در وضو و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اختیار انسان باید تمام اعمال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تيمم وغسل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انجام دهد اما در حالت اضطرار که نمی تواند خود بجا آورد و ناتوان است باید نائب بگیرد یعنی کسی او را کمک کند، و اگر به این وظیفه عمل نکند، بعداً باید نماز خود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در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نمی تواند وضو بگیرد باید نائب بگیرد که او را وضو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خود او نیت وضو کند و با دست خود مسح نماید و اگر نمی تواند باید نائبش دست او را بگیرد و به جای مسح او بکشد و اگر این هم ممکن نیست باید از دست او رطوبت بگیرند و با آن رطوبت، سر و پای او را مسح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79" w:name="pg8712_106709"/>
    </w:p>
    <w:p>
      <w:pPr>
        <w:pStyle w:val="BookText"/>
        <w:rPr/>
      </w:pPr>
      <w:bookmarkEnd w:id="79"/>
      <w:r>
        <w:rPr>
          <w:rFonts w:ascii="IRNazanin" w:hAnsi="IRNazanin" w:eastAsia="IRNazanin"/>
          <w:color w:val="111111"/>
          <w:sz w:val="28"/>
          <w:sz w:val="28"/>
          <w:szCs w:val="28"/>
          <w:rtl w:val="true"/>
          <w:lang w:bidi="fa-IR"/>
        </w:rPr>
        <w:t>قابل توجه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شستن صورت و دستها و مسح سر و پاها را باید خود انجام دهد و اگر دیگری او را وضو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خود می تواند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رساندن آب به صورت و دستها و مسح سر و پاها به او کمک نماید، وضو باطل است همچنین هر کدام از کارهای وضو را که می تواند به تنهایی انجام دهد نباید در آن کمک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یازدهم و نیز مسئله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3"/>
        <w:numPr>
          <w:ilvl w:val="2"/>
          <w:numId w:val="1"/>
        </w:numPr>
        <w:rPr/>
      </w:pPr>
      <w:bookmarkStart w:id="80" w:name="__RefHeading___Toc3036571_653776707"/>
      <w:bookmarkStart w:id="81" w:name="_Toc27"/>
      <w:bookmarkEnd w:id="80"/>
      <w:r>
        <w:rPr>
          <w:rtl w:val="true"/>
        </w:rPr>
        <w:t>نیابت در تیمم</w:t>
      </w:r>
      <w:bookmarkEnd w:id="81"/>
    </w:p>
    <w:p>
      <w:pPr>
        <w:pStyle w:val="BookText"/>
        <w:rPr/>
      </w:pPr>
      <w:r>
        <w:rPr>
          <w:rFonts w:ascii="IRNazanin" w:hAnsi="IRNazanin" w:eastAsia="IRNazanin"/>
          <w:color w:val="111111"/>
          <w:sz w:val="28"/>
          <w:sz w:val="28"/>
          <w:szCs w:val="28"/>
          <w:rtl w:val="true"/>
          <w:lang w:bidi="fa-IR"/>
        </w:rPr>
        <w:t>اگر وظیفه او تیمم است و نمی تواند تیمم کند باید نائب بگیرد و کسی که نائب می شود، باید او را با دست خود او تیمم دهد و اگر ممکن نباشد باید نائب، دست خود را به چیزی که تیمم به آن صحیح است بزند و به پیشانی و پشت دستهای او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دست دارد ولی نمی تواند تیمم کند باید نائب بگیرد تا او را تیمم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با دستهای خود او، او را تیمم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ندارد، دستهای خودش را به زمین زده و به صورت دستهای او بکشد و کسی که از داشتن دست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دستش قطع شده و ذراع دارد باید آن دستی که سالم است را با ذراع دست دیگرش به زمین زده و به صورتش بکشد و بنابر احتیاط مستحب دوباره با کف دست سالمش تمام پیشانی و دو طرف آن را مسح نماید و بعد با دست سالمش پشت ذراع و با ذراعش پشت دست سالم را مسح نماید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82" w:name="pg8712_106711"/>
    </w:p>
    <w:p>
      <w:pPr>
        <w:pStyle w:val="BookText"/>
        <w:rPr/>
      </w:pPr>
      <w:bookmarkEnd w:id="8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دستش سالم باشد و دیگری هم ذراع نداشته باشد، همان کف دست سالم را به زمین زده و به پیشانی می کشد و بعد پشت دستش را به زمین می کشد و بنابر احتیاط واجب علاوه بر این کار نائب هم می گیرد به این صورت که با هم دو دستشان را به چیزی که تیمم بر آن صحیح است زده و به صورت کشیده و بعد نائب کف دستش را به پشت دست او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دو دستش قطع شده است، اگر ذراعهای او باشد باید بوسیله دو ذراع مانند دو کف دست تیمم کند زیرا دو ذراع حکم دو کف دست را دارند و اگر ذراع ندارد در این صورت پیشانی خود را به زمین کشیده و بنابر احتیاط واجب نائب هم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Heading3"/>
        <w:numPr>
          <w:ilvl w:val="2"/>
          <w:numId w:val="1"/>
        </w:numPr>
        <w:rPr/>
      </w:pPr>
      <w:bookmarkStart w:id="83" w:name="__RefHeading___Toc3036573_653776707"/>
      <w:bookmarkStart w:id="84" w:name="_Toc28"/>
      <w:bookmarkEnd w:id="83"/>
      <w:r>
        <w:rPr>
          <w:rtl w:val="true"/>
        </w:rPr>
        <w:t>نماز ایستاده،نشسته،خوابیده</w:t>
      </w:r>
      <w:bookmarkEnd w:id="84"/>
    </w:p>
    <w:p>
      <w:pPr>
        <w:pStyle w:val="BookText"/>
        <w:rPr/>
      </w:pPr>
      <w:r>
        <w:rPr>
          <w:rFonts w:ascii="IRNazanin" w:hAnsi="IRNazanin" w:eastAsia="IRNazanin"/>
          <w:color w:val="111111"/>
          <w:sz w:val="28"/>
          <w:sz w:val="28"/>
          <w:szCs w:val="28"/>
          <w:rtl w:val="true"/>
          <w:lang w:bidi="fa-IR"/>
        </w:rPr>
        <w:t>بر اساس حالات مختلف و سلامتی یا بیماری انسان، نماز نیز به یکی از سه صورت به ترتیب، خوانده می شود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ایستاده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خوابیده</w:t>
      </w:r>
    </w:p>
    <w:p>
      <w:pPr>
        <w:pStyle w:val="BookText"/>
        <w:rPr/>
      </w:pPr>
      <w:r>
        <w:rPr>
          <w:rFonts w:ascii="IRNazanin" w:hAnsi="IRNazanin" w:eastAsia="IRNazanin"/>
          <w:color w:val="111111"/>
          <w:sz w:val="28"/>
          <w:sz w:val="28"/>
          <w:szCs w:val="28"/>
          <w:rtl w:val="true"/>
          <w:lang w:bidi="fa-IR"/>
        </w:rPr>
        <w:t>نمازگزار باید نماز را ایستاده و بدون حرکت و نیز در وقت خود و رو به طرف قبله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وقت و قبله از شرائط صحّت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ایستادن عاجز است باید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از نشستن عاجز است، باید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تا بدنش آرام نگرفته باید چیزی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ایستاده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انسان می تواند ایستاده نماز بخواند نباید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در موقع ایستادن، بدنش حرکت می کند، یا مجبور است به چیزی تکیه دهد، یا بدنش را کج کند، یا خم شود، یا پاها را بیشتر از معمول گشاد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طور که می تواند ایستاده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w:t>
      </w:r>
    </w:p>
    <w:p>
      <w:pPr>
        <w:pStyle w:val="BookText"/>
        <w:rPr/>
      </w:pPr>
      <w:r>
        <w:rPr>
          <w:rFonts w:ascii="IRNazanin" w:hAnsi="IRNazanin" w:eastAsia="IRNazanin"/>
          <w:color w:val="111111"/>
          <w:sz w:val="28"/>
          <w:sz w:val="28"/>
          <w:szCs w:val="28"/>
          <w:rtl w:val="true"/>
          <w:lang w:bidi="fa-IR"/>
        </w:rPr>
        <w:t xml:space="preserve">و اگر به هیچ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مثل حال رکوع هم نتواند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راست بنشیند و نشسته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می تواند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خوابیده نماز بخواند و اگر نتواند راست بنشیند، باید هر طور که میتواند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نتواند بطور معمول بنشیند و در موقع نشستن کف پاها را به زمین بگذارد، باید در موقع نماز صورت و سینه و شکم او رو به قبله باشد و لازم نیست ساق پای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به هیچ قسم نمی تواند بنشیند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به پهلو و دست راست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که جلوی بدن او رو به قبله باشد مانند میت داخل قبر یعنی سر او به طرف مغرب و پای او به سمت مشرق و سر و سینه او به طرف جنوب یعنی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 اگر نمی تواند به پهلوی راست، به پهلوی چپ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بخوابد که جلوی بدن او رو به قبله باشد یعنی طوری بخوابد که سرو سینه او رو به قبله و کف پای او رو به مغرب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85" w:name="pg8712_106715"/>
    </w:p>
    <w:p>
      <w:pPr>
        <w:pStyle w:val="BookText"/>
        <w:rPr/>
      </w:pPr>
      <w:bookmarkEnd w:id="85"/>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 اگر آن هم ممکن نیست به پشت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کف پاها رو به قبله باشد مانند محتضر که کف پاهای او رو به قبله و سر او به طرف شمال است که بر فرض در همین هنگام خوب شد و خواست بایستد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دره هر سه مورد خوابیده رکوع و سجود را با اشارۀ سر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طور کلی در نماز هر طور که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نشسته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صورت نماز بخواند و در بین نماز نیز به هر اندازه می تواند باید به همین صورت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Heading3"/>
        <w:numPr>
          <w:ilvl w:val="2"/>
          <w:numId w:val="1"/>
        </w:numPr>
        <w:rPr/>
      </w:pPr>
      <w:bookmarkStart w:id="86" w:name="__RefHeading___Toc3036575_653776707"/>
      <w:bookmarkStart w:id="87" w:name="_Toc29"/>
      <w:bookmarkEnd w:id="86"/>
      <w:r>
        <w:rPr>
          <w:rtl w:val="true"/>
        </w:rPr>
        <w:t>ركوع</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نتواند به اندازه رکوع خم شود باید به چیزی تکیه دهد و رکوع کند و اگر موقعی هم که تکیه داده نتواند به طور معمول رکوع کند باید به اندازه می تواند خم شود و اگر هیچ نتواند خم شود، باید موقع رکوع بنشیند و نشسته رکوع کند و احتیاط مستحب آن است که نماز دیگری هم بخواند و برای رکوع آن با سر اشاره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 تواند ایستاده نماز بخواند اگر در حال ایستاده یا نشسته نتواند رکوع کند باید ایستاده نماز بخواند و برای رکوع با سر اشاره کند اگر نتواند اشاره کند، باید به نیت رکوع چشمها را هم بگذارد و ذکر آن را بگوید و به نیت برخاستن از رکوع، چشمها را باز کند و اگر از این هم عاجز است باید در قلب نیت رکوع کند و ذکر آن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 تواند ایستاده یا نشسته رکوع کند و برای رکوع فقط می تواند در حالی که نشسته است کمی خم شود یا در حالی که ایستاده است با سر اشاره کند، باید ایستاده نماز بخواند و برای رکوع با سر اشاره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88" w:name="pg8712_106717"/>
    </w:p>
    <w:p>
      <w:pPr>
        <w:pStyle w:val="BookText"/>
        <w:rPr/>
      </w:pPr>
      <w:bookmarkEnd w:id="88"/>
      <w:r>
        <w:rPr>
          <w:rFonts w:ascii="IRNazanin" w:hAnsi="IRNazanin" w:eastAsia="IRNazanin"/>
          <w:color w:val="111111"/>
          <w:sz w:val="28"/>
          <w:sz w:val="28"/>
          <w:szCs w:val="28"/>
          <w:rtl w:val="true"/>
          <w:lang w:bidi="fa-IR"/>
        </w:rPr>
        <w:t>نماید و احتیاط مستحب آن است که نماز دیگری هم بخواند و موقع رکوع آن بنشیند و هر قدر می تواند برای رکوع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1038</w:t>
      </w:r>
      <w:r>
        <w:rPr>
          <w:rFonts w:eastAsia="IRNazanin" w:cs="IRNazanin"/>
          <w:color w:val="111111"/>
          <w:sz w:val="28"/>
          <w:szCs w:val="28"/>
          <w:rtl w:val="true"/>
          <w:lang w:bidi="fa-IR"/>
        </w:rPr>
        <w:t>)</w:t>
      </w:r>
    </w:p>
    <w:p>
      <w:pPr>
        <w:pStyle w:val="Heading3"/>
        <w:numPr>
          <w:ilvl w:val="2"/>
          <w:numId w:val="1"/>
        </w:numPr>
        <w:rPr/>
      </w:pPr>
      <w:bookmarkStart w:id="89" w:name="__RefHeading___Toc3036577_653776707"/>
      <w:bookmarkStart w:id="90" w:name="_Toc30"/>
      <w:bookmarkEnd w:id="89"/>
      <w:r>
        <w:rPr>
          <w:rtl w:val="true"/>
        </w:rPr>
        <w:t>سجده</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سجده باید کف دست را بر زمین بگذارد ولی در حال ناچاری پشت دست هم مانعی ندارد و اگر پشت دست ممکن نباشد، باید مچ دست را بگذارد و چنانچه آن را هم نتواند باید تا آرنج هرجا که می تواند بر زمین بگذارد و اگر آن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باز و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مقداری از شست پایش بریده، باید بقیه آن را به زمین بگذارد و اگر چیزی از آن نمانده، یا اگر مانده خیلی کوتاه است باید بقیه انگشتان را بگذارد و اگر هیچ انگشت ندارد باید هر مقداری از پا باقی مانده به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پیشانی دمل و مانند آن باشد ،چنانچه ممکن است باید به جای سالم پیشانی سجده کند و اگر ممکن نیست باید زمین را گود کند و دمل را در گودال و جای سالم را به مقداری که برای سجده کافی باشد بر زمین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دمل یا زخم تمام پیشانی را گرفته باشد باید به یکی از دو طرف پیشانی سجده کند و اگر ممکن نیست به چانه و اگر به چانه هم ممکن نیست باید به هر جای از صورت که ممکن است سجده کند و اگر به هیچ جای از صورت ممکن نیست باید با جلو سر سجده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نمی تواند پیشانی را به زمین برساند باید به قدری که می تواند خم شود و مهر یا چیز دیگری را که سجده بر آن صحیح است روی چیز</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بلندی گذاشته و طوری پیشانی را به آن بگذارد که بگویند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کف دستها و زانوها و انگشتان پا را بطور معمول به زمین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هیچ نمی تواند خم شود باید برای سجده بنشیند و با سر اشاره کند و اگر نتواند باید با چشمها اشاره نماید و در هر دو صورت احتیاط واجب آن است که اگر می تواند به قدری مهر را بلند کندکه پیشانی را بر آن بگذارد و اگر نمی تواند احتیاط مستحب آن است که مهر را بلند کند و به پیشانی بگذارد و اگر با سر یا چشمها هم نمی تواند اشاره کند باید در قلب نیت سجده کند و بنابر احتیاط واجب با دست و مانند آن برای سجده اشاره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نمی تواند بنشیند، باید ایستاده نیت سجده کند و چنانچه می تواند، برای سجده با سر اشاره کند و اگر نمی تواند، با چشمها اشاره نماید و اگر این را هم نمی تواند در قلب نیت سجده کند و بنابر احتیاط واجب با دست و مانند آن برای سجده اشاره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مسئله دیگر قابل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نمازگزار باید رو به قبله نماز بخواند و اگر به آن توجه نکند نمازش باطل است و شخص بیمار نیز باید در هر سه مورد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نشسته،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مسئله قبله توجه داشته باشد، همین طور نیز هنگام 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غائط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 به قبله یا پشت به قبله باشد و اگر رعایت نکند کار حرام انجام داده، بنابراین در صورتی که مریض نتواند خود مراعات کند باید از اطرافیان کمک بگیرد تا در هر دو موضوع مرتکب خلاف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احکام تخلّی، 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91" w:name="pg8712_106721"/>
    </w:p>
    <w:p>
      <w:pPr>
        <w:pStyle w:val="Heading3"/>
        <w:numPr>
          <w:ilvl w:val="2"/>
          <w:numId w:val="1"/>
        </w:numPr>
        <w:rPr/>
      </w:pPr>
      <w:bookmarkStart w:id="92" w:name="__RefHeading___Toc3036579_653776707"/>
      <w:bookmarkStart w:id="93" w:name="_Toc31"/>
      <w:bookmarkEnd w:id="91"/>
      <w:bookmarkEnd w:id="92"/>
      <w:r>
        <w:rPr>
          <w:rtl w:val="true"/>
        </w:rPr>
        <w:t>احکام روزۀ بیماران</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کسی که یقین یا گمان دارد روزه برای او ضرر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دکتر بگوید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نگیرد و اگر روزه بگیرد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کسی که می داند روزه برای او ضرر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دکتر بگوید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1743</w:t>
      </w:r>
      <w:r>
        <w:rPr>
          <w:rFonts w:eastAsia="IRNazanin" w:cs="IRNazanin"/>
          <w:color w:val="111111"/>
          <w:sz w:val="28"/>
          <w:szCs w:val="28"/>
          <w:rtl w:val="true"/>
          <w:lang w:bidi="fa-IR"/>
        </w:rPr>
        <w:t>)</w:t>
      </w:r>
    </w:p>
    <w:p>
      <w:pPr>
        <w:pStyle w:val="Heading3"/>
        <w:numPr>
          <w:ilvl w:val="2"/>
          <w:numId w:val="1"/>
        </w:numPr>
        <w:rPr/>
      </w:pPr>
      <w:bookmarkStart w:id="94" w:name="__RefHeading___Toc3036581_653776707"/>
      <w:bookmarkStart w:id="95" w:name="_Toc32"/>
      <w:bookmarkEnd w:id="94"/>
      <w:r>
        <w:rPr>
          <w:rtl w:val="true"/>
        </w:rPr>
        <w:t>قضای عبادات بیماران</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قبلاً نیز اشاره شده نماز در هیچ حالی از انسان ساقط نمی شود بنابراین شخص بیمار باید در عین حال بیماری به این موضوع مهم توجه داشته باشد، اما اگر به دلائلی نماز او قضا شد، قضای نماز بر او واجب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توجه و یادآوری پرستاران و اطرافیان بیمار و برنامه ریزی مناسب برای انجام فریضه نماز که قضا نشود بسیار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روزه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بواسطه مرضی روزۀ رمضان را نگیرد و مرض او تا رمضان سال بعد طول بکشد قضای روزه هایی را که نگرفته بر او واجب نیست و باید برای هر روز یک مد که تقریباً ده سیر است، طعام یعنی گندم یا جو و مانند اینها به فقیر بدهد ولی اگر بواسطهٔ عذر دیگری مثلاً برای مسافرت روزه نگرفته باشد و عذر او تا رمضان بعد باقی بماند، روزه هایی را که نگرفته باید قضاء کند و احتیاط مستحب آن است که برای هر روز یک مد طعام هم به فقیر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1703</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96" w:name="pg8712_106723"/>
    </w:p>
    <w:p>
      <w:pPr>
        <w:pStyle w:val="BookText"/>
        <w:rPr/>
      </w:pPr>
      <w:bookmarkEnd w:id="96"/>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بواسطهٔ مرضی روزه رمضان را نگیرد و بعد از رمضان مرض او بر طرف شود ولی عذر دیگری پیدا کند که نتواند تا رمضان بعد قضای روزه را بگیرد باید روزه هایی را که نگرفته قضا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مرض انسان چند سال طول بکشد، بعد از آنکه خوب شد اگر تا رمضان آینده به مقدار قضا وقت داشته باشد باید قضای رمضان آخر را بگیرد و برای هر روز از سالهای پیش یک مد طعام به فقیر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1707</w:t>
      </w:r>
      <w:r>
        <w:rPr>
          <w:rFonts w:eastAsia="IRNazanin" w:cs="IRNazanin"/>
          <w:color w:val="111111"/>
          <w:sz w:val="28"/>
          <w:szCs w:val="28"/>
          <w:rtl w:val="true"/>
          <w:lang w:bidi="fa-IR"/>
        </w:rPr>
        <w:t>)</w:t>
      </w:r>
    </w:p>
    <w:p>
      <w:pPr>
        <w:pStyle w:val="Heading3"/>
        <w:numPr>
          <w:ilvl w:val="2"/>
          <w:numId w:val="1"/>
        </w:numPr>
        <w:rPr/>
      </w:pPr>
      <w:bookmarkStart w:id="97" w:name="__RefHeading___Toc3036583_653776707"/>
      <w:bookmarkStart w:id="98" w:name="_Toc33"/>
      <w:bookmarkEnd w:id="97"/>
      <w:r>
        <w:rPr>
          <w:rtl w:val="true"/>
        </w:rPr>
        <w:t>وصیّت</w:t>
      </w:r>
      <w:bookmarkEnd w:id="9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ينبغى لامرءٍ مسلم أن يبيت ليلة الّا و وصيته تحت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مسلمان شب بخوابد مگر این که وصیت نامه اش زیر سر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بغير وصية مات ميتةً جاهلية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وصیت از دنیا برود، مرگ او مرگ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آن است که انسان سفارش کند بعد از مرگش برای او کارهایی انجام دهند، یا بگوید بعد از مرگش چیزی از مال او ملک کسی باشد، یا برای اولاد خود و کسانی که اختیار آنان با اوست قیم و سرپرست معین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اشاره نیز که مقصودش را برساند، می تواند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وصیت کند اگر چه لال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نوشتن وصیت نامه واجب نیست مگر در مواردی که حق و اجبی بر عهده شخصی باشد و نتواند ادا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انسان وصیت می کند چیزی به او بدهند، باید وجود داشته باشد، همچنین اگر وصیت کند چیزی به کسی بدهند، در صورتی آن کس آن چیز را مالک م شود که آن را قبول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نوشته ای به امضاء یا مهر میت ببینند، چنانچه مقصود او را بفهماند و معلوم باشد که برای وصیت کردن نوشته باید مطابق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 تواند در ثلث مال خود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زمان حیات خود، تمام اموال یا بعضی از آن را ببخشد و در امور خیریه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مرضی دارد که با آن مرض می میرد، در این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مقداری از مالش را به کسی ببخشد و وصیت کند که بعد از مردن او هم مقداری به کس دیگر بدهند آنچه را که در حال زندگی بخشیده از اصل مال است و احتیاج به اذن ورثه ندارد و چیزی را که وصیت کرده اگر زیادتر از ثلث باشد زیادی آن محتاج به اذن ورثه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بگوید مقداری به کسی بدهکار است، چنانچه متهم باشد که برای ضرر زدن به ورثه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مقداری را که معین کرده از ثلث او بدهند و اگر متهم نباشد و کسی هم منکر گفته او نشود، باید از اصل مالش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او وصیت می کنند، وصی می گویند و باید چهار شرط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بالغ </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عاقل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مورد اطمینان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2704</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99" w:name="pg8712_106727"/>
    </w:p>
    <w:p>
      <w:pPr>
        <w:pStyle w:val="BookText"/>
        <w:rPr/>
      </w:pPr>
      <w:bookmarkEnd w:id="99"/>
      <w:r>
        <w:rPr>
          <w:rFonts w:ascii="IRNazanin" w:hAnsi="IRNazanin" w:eastAsia="IRNazanin"/>
          <w:color w:val="111111"/>
          <w:sz w:val="28"/>
          <w:sz w:val="28"/>
          <w:szCs w:val="28"/>
          <w:rtl w:val="true"/>
          <w:lang w:bidi="fa-IR"/>
        </w:rPr>
        <w:t>وصیت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آن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بالغ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سفیه نباشد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روی اختیار وصیت کند </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حاکم شرع او را از تصرف در اموالش جلوگیری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نشانه های مرگ را در خود مشاهده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باید فوراً امانتهای خود را به صاحبانش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به مردم بدهکار است و موقع دادن آن بدهی رسیده باید بدهد و اگر خودش نمی تواند بدهد، یا موقع دادن بدهی او نرسیده، باید وصیت کند و بر وصیت شاهد بگیرد، ولی اگر بدهی او معلوم باشد، و اطیمنان دارد که ورثه می پردازند، وصیت کردن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مالی پیش کسی دارد یا در جایی پنهان کرده که ورثه نمی دانند، چنانچه بواسطه نداشتن حقشان از بین رود، باید به آنان اطلاع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خمس و زکوة و مظالم بدهکار است، باید فوراً بدهد و اگر نمی تواند بدهد چنانچه از خودش مال دارد یا احتمال می دهد کسی آنها را ادانماید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وصیت کند و همچنین است اگر حج بر او واجب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نماز و روزۀ قضا دارد، باید وصیت کند که از مال خودش برای آنها اجیر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2702</w:t>
      </w:r>
      <w:r>
        <w:rPr>
          <w:rFonts w:eastAsia="IRNazanin" w:cs="IRNazanin"/>
          <w:color w:val="111111"/>
          <w:sz w:val="28"/>
          <w:szCs w:val="28"/>
          <w:rtl w:val="true"/>
          <w:lang w:bidi="fa-IR"/>
        </w:rPr>
        <w:t>)</w:t>
      </w:r>
    </w:p>
    <w:p>
      <w:pPr>
        <w:pStyle w:val="Heading3"/>
        <w:numPr>
          <w:ilvl w:val="2"/>
          <w:numId w:val="1"/>
        </w:numPr>
        <w:rPr/>
      </w:pPr>
      <w:bookmarkStart w:id="100" w:name="__RefHeading___Toc3036585_653776707"/>
      <w:bookmarkStart w:id="101" w:name="_Toc34"/>
      <w:bookmarkEnd w:id="100"/>
      <w:r>
        <w:rPr>
          <w:rtl w:val="true"/>
        </w:rPr>
        <w:t>احکام محتضر</w:t>
      </w:r>
      <w:bookmarkEnd w:id="101"/>
    </w:p>
    <w:p>
      <w:pPr>
        <w:pStyle w:val="BookText"/>
        <w:rPr/>
      </w:pPr>
      <w:r>
        <w:rPr>
          <w:rFonts w:ascii="IRNazanin" w:hAnsi="IRNazanin" w:eastAsia="IRNazanin"/>
          <w:color w:val="111111"/>
          <w:sz w:val="28"/>
          <w:sz w:val="28"/>
          <w:szCs w:val="28"/>
          <w:rtl w:val="true"/>
          <w:lang w:bidi="fa-IR"/>
        </w:rPr>
        <w:t>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مسلمانی را که محتضر است یعنی در حال جان دادن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باشد یا زن، بزرگ باشد یا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پشت بخوابانند به طوری که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پاهایش به طرف قبله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کردن محتضر بر هر مسلمان واجب است است و اجازه گرفتن از ولی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خواباندن او کاملاً به طرف قبله ممکن نیست تا اندازه ای که ممکن است باید به این دستور عمل کنند</w:t>
      </w:r>
      <w:r>
        <w:rPr>
          <w:rFonts w:eastAsia="IRNazanin" w:cs="IRNazanin"/>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مسئله </w:t>
      </w:r>
      <w:r>
        <w:rPr>
          <w:rFonts w:eastAsia="IRNazanin" w:cs="IRNazanin"/>
          <w:i/>
          <w:iCs/>
          <w:color w:val="111111"/>
          <w:sz w:val="28"/>
          <w:szCs w:val="28"/>
          <w:lang w:bidi="fa-IR"/>
        </w:rPr>
        <w:t>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w:t>
      </w:r>
    </w:p>
    <w:p>
      <w:pPr>
        <w:pStyle w:val="BookText"/>
        <w:rPr/>
      </w:pP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شهادتین و اقرار به دوازده امام علیه السّلام و سایر عقاید حقه را به کسی که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تلقین کنند که بفهمد و نیز مستحب است چیزهایی را که گفته شد، تا وقت مرگ تکرار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مستحب است این دعاها را طوری به محتضر تلقین کنند که بفهمد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اغْفِرْلِيَ الْكَثِيرَ مِنْ مَعَاصِيكَ وَاقْبَلْ مِنِّي اليَسيرَ مِنْ طَاعَتِكَ يا مَنْ يَقْبَلُ الْيَسرَ وَ يَعْفُو عَنِ الْكَثِيرَ اقْبَلْ مِنْ الْيَسرَ وَاعْفُ عَنْ الْكَثِيرَ إِنَّكَ أَنْتَ الْعَفُو الْغَفُورُ اَللّهُمَّ ارْحَمْنِي فَإِنَّكَ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کسی را که سخت جان می دهد، اگر ناراحت نمی شود، به جایی که نماز می خوانده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برای راحت شدن محتضر، بر بالین او سوره مباركه، يس والصّافات و احزاب و آیة الکرسی و آیه پنجاه و چهارم از سوره اعراف و سه آیه آخر سوره بقره بلکه هر چه از قرآن ممکن است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با توجه به این که شیطان سعی می کند نزد محتضر حاضر شود و او را وسوسه نماید و به تشکیک و تردید اندازد تا او را از ایمان بیرون ببرد،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02" w:name="pg8712_106731"/>
    </w:p>
    <w:p>
      <w:pPr>
        <w:pStyle w:val="BookText"/>
        <w:rPr/>
      </w:pPr>
      <w:bookmarkEnd w:id="102"/>
      <w:r>
        <w:rPr>
          <w:rFonts w:ascii="IRNazanin" w:hAnsi="IRNazanin" w:eastAsia="IRNazanin"/>
          <w:color w:val="111111"/>
          <w:sz w:val="28"/>
          <w:sz w:val="28"/>
          <w:szCs w:val="28"/>
          <w:rtl w:val="true"/>
          <w:lang w:bidi="fa-IR"/>
        </w:rPr>
        <w:t>خواندن دعای عدیله و استحضار معنی آن در خاطر، برای سلامت جستن از خطر عديله عند الموت مفید و موثر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اِنّي أَعُوذُ بِكَ مِنَ الْعَديلةِ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مفاتيح الجنان،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مكروه</w:t>
      </w:r>
    </w:p>
    <w:p>
      <w:pPr>
        <w:pStyle w:val="BookText"/>
        <w:rPr/>
      </w:pP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تنها گذاشتن محتضر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گذاشتن چیز سنگین روی شکم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بودن شخص جنب و حائض نزد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حرف زدن زیاد و گریه کردن نزد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تنها گذاشتن زنها نزد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Heading3"/>
        <w:numPr>
          <w:ilvl w:val="2"/>
          <w:numId w:val="1"/>
        </w:numPr>
        <w:rPr/>
      </w:pPr>
      <w:bookmarkStart w:id="103" w:name="__RefHeading___Toc3036587_653776707"/>
      <w:bookmarkStart w:id="104" w:name="_Toc35"/>
      <w:bookmarkEnd w:id="103"/>
      <w:r>
        <w:rPr>
          <w:rtl w:val="true"/>
        </w:rPr>
        <w:t>سکرات موت و حالت احتضار</w:t>
      </w:r>
      <w:bookmarkEnd w:id="104"/>
    </w:p>
    <w:p>
      <w:pPr>
        <w:pStyle w:val="BookText"/>
        <w:rPr/>
      </w:pPr>
      <w:r>
        <w:rPr>
          <w:rFonts w:ascii="Amiri" w:hAnsi="Amiri" w:eastAsia="Amiri" w:cs="Amiri"/>
          <w:color w:val="111111"/>
          <w:sz w:val="28"/>
          <w:sz w:val="28"/>
          <w:szCs w:val="28"/>
          <w:rtl w:val="true"/>
          <w:lang w:bidi="ar-SA"/>
        </w:rPr>
        <w:t xml:space="preserve">و جائت سكرة الموت بالحق ذلك ما كنت منه تحيد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سکرات و شدائد مرگ به حق فرا می 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آن می گریختی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سخت ترین لحظات برای بشر، لحظه موت است که با یک نوع سکره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السّكرة حالة يعرض بين المرء و عقله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سكره حالتی است که عارض می شود بین انسان و عقل او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همان گونه که اگر سم داخل خون شود و خون وارد مغز گردد و سلولهای مغز مسموم گردد، تعادل انسان از دست می رود و مست می شود همچنین در حال موت نیز حالتی شبیه به مستی و غیر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هیجان ،بهت، اضطراب و نگرانی شدید بر اثر فرا رسیدن مقدمات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موت یعنی حالت مستی و ناموزونی و عدم اعتدال که این حالت هم هنگام موت است و هم در روز زنده شدن مرده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ترى النّاس سکاری و ما هم بسکاری و لكنَّ عذاب الله شديد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وحشت آن روز، بی خود و مست می نگری در صورتی که مست نیستند ولیکن عذاب خدا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هیچ انسانی هر چند مؤمن باشد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جهان غیب و دیدن فرشته و جدا شدن روح از بدن است که تا حدی مقدرات آینده خود را می فهمد و اجمالاً قیامت را با چشم خود مشاهده و وضع خویش را به طور اجمال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بهشت است یا اهل جهنم و یا امر او مبهم می باشد که امیرالمؤمنین علیه السّلام لحظۀ مرگ و سکرات آن را چنین ترسیم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عليهم سكرة الموت و حسرة الفوت، ففترت لها اطرافهم، و تغيّرت لها الوانهم، ثمّ ازداد الموت فيهم وُلوجاً، فحيل بين احدهم و بين منطقه، و انّه لبين اهله، ينظر ببصره، و يسمع باُذنه، علی صحّهٍ من عقله، و بقاءٍ من لُبّه، يُفكّر فيم افنى عُمُره؟ وفيم اَذهب دهره؟ و يتذكّر اموالا جمعها، اغمض فى مطالبها، و اخذها من مُصرّحاتها، و مشتبهاتها،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لزمته تبعات جمعها، و اشرف على فراقها، تبق لمن ورائه ينعمون فيها و يتمتّعون بها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مرگ، توأم با حسرت از دست دادن آنچه داشتند بر آنها هجوم می آورد، اعضای بدنشان سست می گردد، و رنگ از صورتهایشان می پرد کم کم مرگ در آنها نفوذ کرده، میان آنها و زبانشان جدائی می افکند، در حالی که او در میان خانواده خویش است، با چشمش می بیند و با گوشش می شنود و عقل و هوشش سالم است، اما نمی تواند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 اندیشد که عمرش را در چه راه فانی کرده؟ و روزگارش را در چه راهی سپری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ثروتهائی می افتد که در تهیۀ آن چشم بر هم گذارده و از حلال و حرام و مشکوک جمع آوری نموده، و تبعات و مسئولیت گرد آوری آن را بر دوش می کشد، در حالی که هنگام جدائی و فراق از آنها رسیده است او به دست بازماندگان می افتد، آنها از آن متنعّم می شوند و بهره می گیرند اما مسئولیت و حسابش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مرگ لحظه به لحظه شروع می کند به زیاد شدن و پیکر انسان را فرامی گیرد در این هنگام بین او و گفتارش جدایی و بریدگی پیدا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از کار می افتد ولی هنوز چشم و گوش از کار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دیدگانش می بیند و با گوش هایش می شنود در این حال در عالمی از فکر فرو می رود که در چه چیزهایی عمر خود را به باد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کم کم بیشتر می آید و در تصرف در بدن او قدمی فراتر می نهد، تا جائی که بر گوش او غلبه می کند و گوشش به پیروی از زبانش که قدرت خود را از دست داده و از گفتار افتاده بود، از قدرت می افتد و شنوایی خود را از دست می دهد، در این هنگام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هنوز چشمش از کار نیفتاده دائماً در چهره اطرافیان خود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مرگ پیوسته قدم جلوتر می گذارد و با او چسبندگی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 او نیز بدنبال گوشش بسته می شود و جانش از کالبدش بیرون می رود و به صورت مرداری در بین اهل خود در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جنازه او را بر میدارند و به سوی گورستان برده او را به قبر می 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اَماته فاقبره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بمیراند و به خاک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عباراتی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عضوی از اعضاء انسان سکره ای است که تدریجاً قدمهای محتضر سرد می شود، سپس ساق های او، آنگاه ران های او و همین طور برای هر عضوی سکره ای بعد سکره تا این که به حلقوم می رسد، در این هنگام روح از بدن مفارقت می کند و باب توبه بسته، می شود و حسرت و ندامت برای او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تقبلُ تَوْبَةُ العَبْدِ مَا لَمْ يُغَرْغرُ</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علایمی از چهره محتضر در مورد شقاوت یا سعادت او نمایان می شود مثل این که 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میت که اشک جاری شود رسول الله صلّی اللهُ علیه وآله وسلّم را می بیند و خوشحال می شود که از شدت سرور از دیدن جمال پیامبر خدا صلّی اللهُ علیه وآله وسلّم اشک شوق از چشمان او جاری می شود</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قيل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للمؤمن كاالطّيب ريحٍ يسمّه فينعس لطيبه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مرگ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مانند گل خوشبویی است که بو می کند و تنفس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نیز پیرامون سختی مرگ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النّوم الذّى يأتيكم كلّ ليلةٍ الا انّه طويل مدّته، لا ينتبه منه الّا يوم القيامة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همان خوابی است که هر شب به سراغ شما می آید، جز اینکه مدتش طولانی است و انسان از آن بیدار نمی شود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سکرات و حسرت موقع مرگ برای انسان های با ایمان، با افراد دیگر بسیار فرق دارد، چنانچه در ذیل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اجل محتوم مؤمن رسید من دو شاخه گل معطر از بهشت برای او فرستادم که یکی از آنها مُسخیه و دیگری مُنسیه نام دارد، اما مُسخیه پس او را نسبت به مالش بی اعتناء نموده و از همه آنها می گذرد و اما مُنسیه پس او را از تمام امور و شئون دنیا به فراموشی و نسیان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مُسخیه از ماده سخاء است که چون این شاخه گل از دست ملک الموت به دست مؤمن برسد بوی عطر او چنان مشام جان او را معطر و مست می کند که از تمام اموال خود می گذرد و دیگر ابداً علاقه ای در وجود او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نسبت به مال نخواهد داشت و مُنسیه از ماده نسیان است که چون به دست او برسد بوی عطر او نیز او را از هر چه غیر خدا است از امور دنیوی مانند همسر و فرزند به فراموشی می اندازد که این دو شاخه گل در واقع مظهر جذبه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جذبه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علیهم السّلام نیز در پاسخ کسی که از مرگ سؤال نمود،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برای مؤمن مانند کندن لباس چرکین و پر حشرات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كنزع ثياب و سخةٍ قملةٍ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گشودن غل و زنجیرهای سنگین و تبدیل آن به فاخرترین لباس ها و خوش بوترین عطرها و راهوارترین مرکب ها و مناسب ترین منزل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وسیله تصفیه است که مؤمنان را از گناه پاک می کند و آخرین ناراحتی این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کسی که غرق سکرات و در حالت احتضار بود و به هیچ کس پاسخ نمی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اکنون شایستگی آن را پیدا کرده که در سرای جاوید، معاشر ما اهل بیت باشد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مؤمن در حال احتضار در عین حال دیدن ملک الموت، با بشارت دیدن جمال پیامبر صلّی اللهُ علیه وآله وسلّم و اهل البیت علیهم السّلام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ذیل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ارتحال مؤمن می رسد رسول خدا صلّی اللهُ علیه وآله وسلّم امیرالمؤمنین، فاطمه و حسن و حسین علیه السّلام می آیند و با آنها ملائکه مقرب پروردگار هستند و چون پروردگار روح آن مؤمن را به سوی خود قبض کند آن روح را در بهشت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برد و در صورتی مثل صورت خود آن مؤمن قرار می دهد به طوری که در بهشت می خورد و می آشامد و چون روح تازه و شخص تازه ای از دنیابه آنها وارد می شود، آنها را به همان صورت هایی که در دنیا داشتند می شناسند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في الكافي عن سدير الصّيرفى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لابي عبدالله علیهم السّلام جعلت فداک يابن رسول الله هل يكره المؤمن على قبض روحه؟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انَّه اذا اتاه ملک الموت لقبض روحه جزع عند ذلك فيقول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ولىّ الله لا تجزع فو الذي بعث محمداً لانا ابر بک و اشفق علیک من والد رحیم لو حضرک، افتح عینک فانظر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تمثل له رسول الله و اميرالمؤمنين و فاطمة و الحسن و الحسين و الائمة من ذرّيتهم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 امير المؤمنين و فاطمة و الحسن و الحسين و الائمة رفقاؤك قال فيفتح عينه فينظر فينادى روحه مناد من قبل رب العزة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ايتها النفس المطمئنة الى محمد و اهل بیته ارجعی الی ربک راضية بالولاء مرضية بالثواب، فادخلي في عبادي يعني محمداً و اهل بيته، و ادخلى جنتى فما شيء احب اليه من استدلال روحه و اللحوق بالمنادى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از امام صادق علیهم السّلام سؤال نمود آیا انسان مؤمن از قبض روح کراهت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سوگند به پروردگار، هنگامی که ملک الموت برای قبض روح مؤمن می آید بی تابی می کند، پس ملک الموت به او می 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دوست خدا جزع مکن، قسم به خدائی که پیامبر را مبعوث نمود، من نسبت به تو نیکی خواهم نمود و از پدر مهربان برای تو مهربان تر می باشم، بگشای چشمان خود را پس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صلّی اللهُ علیه وآله وسلّم و امیرالمؤمنین، فاطمه، حسن و حسين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شوند پس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اینها رفقای تو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چشمش را باز می کند و یک منادی خطاب به روح او نموده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مطمئن به محمد و اهل بیت او، بیا بسوی پروردگارت در حالی که راضی به ولایت و مرضی به ثواب خواهی بود، پس داخل شو در بندگان من یعنی، محمد و اهل بیت او و داخل شو در بهشت من، پس هیچ چیزی برای او محبوب تر از جدا شدن روح او و ملحق شدن به منادی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روایتی از پیامبر اکرم صلّی اللهُ علیه وآله وسلّم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تعالى اذا رضى عن 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اذهب الى عبدي فلان فائتني بروحه لاريحه حسبى من عمله قد بلوته بالسراء فوجدته حيث احب فينرل ملك الموت و معه خمسمأة من الملائكة معهم قضبان الريحان و اصول الزعفران كل واحد منهم يبشره ببشارة سوى بشارة صاحبه و يقوم الملائكة صفين لخروج روحه معهم الريحان</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هنگامی که از بندهای راضی باشد به ملک الموت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او برو روحش را برای من بیاور تا او را راحت و آسوده نمایم، کافی است مرا از عمل او که به تحقیق او را به سختی ها مبتلا کردم و او را آن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دوست داشتم یافتم، پسر ملک الموت به همراهی پانصد ملک دیگر با در دست داشتن شاخه گل و زعفران نازل می شوند و هر یک از آنها بشارت به او می دهند، غیر از بشارت ملک دیگر و آن فرشتگان برای خروج روح او همراه باگل صف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دیگر اشاره شده که حضرت علی علیهم السّلام بر بالین شخص محتضر در سکرات موت حاضر می شود و اگر مؤمن و دارای ولایت باشد او را با خود به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علیهم السّلام به حارث ابن اعور همدانی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بِنَعْتِهِ وَاسْمِهِ وَ مَا عَمَلاً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همدان هر کس بمیرد مرا خواهد دید، چه مؤمن باشد یا منافق، در مقابل و روبروی من، مرا دیدار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چشمان خود خواهد دید و من او را با تمام صفاتش و نام و نشانش و کردار و عملش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گفتی فَمَنْ يَمُتْ يَرَنی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کلام دلجویت</w:t>
      </w:r>
    </w:p>
    <w:p>
      <w:pPr>
        <w:pStyle w:val="BookText"/>
        <w:rPr/>
      </w:pPr>
      <w:r>
        <w:rPr>
          <w:rFonts w:ascii="IRNazanin" w:hAnsi="IRNazanin" w:eastAsia="IRNazanin"/>
          <w:color w:val="111111"/>
          <w:sz w:val="28"/>
          <w:sz w:val="28"/>
          <w:szCs w:val="28"/>
          <w:rtl w:val="true"/>
          <w:lang w:bidi="fa-IR"/>
        </w:rPr>
        <w:t xml:space="preserve">کاش روزی هزار مرتبه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تا ببینمی رویت</w:t>
      </w:r>
    </w:p>
    <w:p>
      <w:pPr>
        <w:pStyle w:val="BookText"/>
        <w:rPr/>
      </w:pPr>
      <w:r>
        <w:rPr>
          <w:rFonts w:ascii="IRNazanin" w:hAnsi="IRNazanin" w:eastAsia="IRNazanin"/>
          <w:color w:val="111111"/>
          <w:sz w:val="28"/>
          <w:sz w:val="28"/>
          <w:szCs w:val="28"/>
          <w:rtl w:val="true"/>
          <w:lang w:bidi="fa-IR"/>
        </w:rPr>
        <w:t>امير المؤمنين علیهم السّلام وعده داده که بر بالین انسان هنگام نزع روح حاضر شود که دلهای مؤمنین اشتیاق مشاهده صورت ملکوتی و لطف و رحمت آن حضرت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رحلت هم از بستر، روم تا قصر حورالعین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جان دادن تو باشی شمع بالینم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05" w:name="pg8712_106750"/>
    </w:p>
    <w:p>
      <w:pPr>
        <w:pStyle w:val="Heading3"/>
        <w:numPr>
          <w:ilvl w:val="2"/>
          <w:numId w:val="1"/>
        </w:numPr>
        <w:rPr/>
      </w:pPr>
      <w:bookmarkStart w:id="106" w:name="__RefHeading___Toc3036589_653776707"/>
      <w:bookmarkStart w:id="107" w:name="_Toc36"/>
      <w:bookmarkEnd w:id="105"/>
      <w:bookmarkEnd w:id="106"/>
      <w:r>
        <w:rPr>
          <w:rtl w:val="true"/>
        </w:rPr>
        <w:t>بازگشت به سوی خدا</w:t>
      </w:r>
      <w:bookmarkEnd w:id="107"/>
    </w:p>
    <w:p>
      <w:pPr>
        <w:pStyle w:val="BookText"/>
        <w:rPr/>
      </w:pPr>
      <w:r>
        <w:rPr>
          <w:rFonts w:ascii="IRNazanin" w:hAnsi="IRNazanin" w:eastAsia="IRNazanin"/>
          <w:color w:val="111111"/>
          <w:sz w:val="28"/>
          <w:sz w:val="28"/>
          <w:szCs w:val="28"/>
          <w:rtl w:val="true"/>
          <w:lang w:bidi="fa-IR"/>
        </w:rPr>
        <w:t xml:space="preserve">انسان که مجموعه ای از اسرار نظام آفرینش و جانشین خدا روی زمین و اشرف موجودات است، مبدأ آفرینش و مرجع وصول و منتهااليه او خدا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وانّا اليه راجعون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دنیا مسافری است که سرانجام آن به خداوند منتهی گشته و به عالم آخرت پایان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الدّنيا كركب يساربهم و هم نيام</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اهل دنیا مانند کاروانی هستند که آنان را می برند در حالی که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الدّنيا سفر يحلّون عقد رحالهم في غيرها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دنیا مسافرند و بار خود را در جهان دیگر باز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کس در این دنیا باقی نخواهد ماند و عمر دنیا نیز روزی تمام و چراغ عالم خاموش خواهد گشت و تمام انسانها در حال کوچ نمودن و حرکت به سوی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تجهّزوا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فقد نودى فيكم بالرّحيل و اقلّوا العرجة على الدنيا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مجهّز شوید و وسایل سفر آخرت را آماده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ندای کوچیدن در میان شما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 شتربان که دمید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رحیل است نه هنگام خواب</w:t>
      </w:r>
    </w:p>
    <w:p>
      <w:pPr>
        <w:pStyle w:val="BookText"/>
        <w:rPr/>
      </w:pPr>
      <w:r>
        <w:rPr>
          <w:rFonts w:ascii="IRNazanin" w:hAnsi="IRNazanin" w:eastAsia="IRNazanin"/>
          <w:color w:val="111111"/>
          <w:sz w:val="28"/>
          <w:sz w:val="28"/>
          <w:szCs w:val="28"/>
          <w:rtl w:val="true"/>
          <w:lang w:bidi="fa-IR"/>
        </w:rPr>
        <w:t xml:space="preserve">خیز و مَنه بار در این رهگذر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ره سیل است نه جای قرار</w:t>
      </w:r>
    </w:p>
    <w:p>
      <w:pPr>
        <w:pStyle w:val="BookText"/>
        <w:rPr/>
      </w:pPr>
      <w:r>
        <w:rPr>
          <w:rFonts w:ascii="IRNazanin" w:hAnsi="IRNazanin" w:eastAsia="IRNazanin"/>
          <w:color w:val="111111"/>
          <w:sz w:val="28"/>
          <w:sz w:val="28"/>
          <w:szCs w:val="28"/>
          <w:rtl w:val="true"/>
          <w:lang w:bidi="fa-IR"/>
        </w:rPr>
        <w:t xml:space="preserve">نکته قابل توجّه آنکه هر چند این سفر، مسافت نزدیکی دارد و کوچ کردن به سوی خدا قریب المسافه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الرّاحل الیک قریب المسافة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تا رسیدن به مقصد نهایی و طیّ مسافت، سختی ها، ناراحتی ها، ناملایمات، فراز و نشیب ها ،مشکلات، حجاب ها، و موانع گوناگونی بر سر راه وجود دارد که ممکن است مزاحمت ایجاد کند و انسان با آن ها دست به گریبان شود، زیرا نوش و نیش دنیا با هم توأم بوده و در کنار گل ها، خار و تیغ وجود دارد که بسیاری از مردم و اهل دنیا، تحمل سختی ها را ندارند و میدان تهی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دنیا را خبر از گیر و 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گل زیبا بود امّا بدون خار نیست</w:t>
      </w:r>
    </w:p>
    <w:p>
      <w:pPr>
        <w:pStyle w:val="BookText"/>
        <w:rPr/>
      </w:pPr>
      <w:r>
        <w:rPr>
          <w:rFonts w:ascii="IRNazanin" w:hAnsi="IRNazanin" w:eastAsia="IRNazanin"/>
          <w:color w:val="111111"/>
          <w:sz w:val="28"/>
          <w:sz w:val="28"/>
          <w:szCs w:val="28"/>
          <w:rtl w:val="true"/>
          <w:lang w:bidi="fa-IR"/>
        </w:rPr>
        <w:t xml:space="preserve">مزرع کشت است این عالم برای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قیمتش یکسان در آن بازار نیست</w:t>
      </w:r>
    </w:p>
    <w:p>
      <w:pPr>
        <w:pStyle w:val="BookText"/>
        <w:rPr/>
      </w:pPr>
      <w:r>
        <w:rPr>
          <w:rFonts w:ascii="IRNazanin" w:hAnsi="IRNazanin" w:eastAsia="IRNazanin"/>
          <w:color w:val="111111"/>
          <w:sz w:val="28"/>
          <w:sz w:val="28"/>
          <w:szCs w:val="28"/>
          <w:rtl w:val="true"/>
          <w:lang w:bidi="fa-IR"/>
        </w:rPr>
        <w:t xml:space="preserve">حسرت قارون و گنج او بود ضرب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گنجی در جهان ایمن زنیش مار نیست</w:t>
      </w:r>
    </w:p>
    <w:p>
      <w:pPr>
        <w:pStyle w:val="BookText"/>
        <w:rPr/>
      </w:pPr>
      <w:r>
        <w:rPr>
          <w:rFonts w:ascii="IRNazanin" w:hAnsi="IRNazanin" w:eastAsia="IRNazanin"/>
          <w:color w:val="111111"/>
          <w:sz w:val="28"/>
          <w:sz w:val="28"/>
          <w:szCs w:val="28"/>
          <w:rtl w:val="true"/>
          <w:lang w:bidi="fa-IR"/>
        </w:rPr>
        <w:t>بدیهی است انسان اگر بخواهد سالم به مقصد برسد باید اوّلاً در این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استقامت نماید و ماشین حیات را در این سفر، تحت فرمان عقل و شرع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قالوا ربّنا الله ثمّ استقاموا تتنزّل عليهم الملائكة</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هرگز دنیا را برای خود محل توقف و کام جویی یا لذت طلبی نپندارد بلکه دنیا را محل عبور و پل و زندانی موقّت به حساب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الدّنيا سجن المؤمن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آدم انّك لم تزل في هدم عمرك منذ سقطت من بطن امّک، فخذ ممّا في يدك لما بين يديك فانّ المؤمن يتزوّد و انّ الكافر يتمتّع</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هنگامی که رحم مادر را ترک گفتی و به این عالم قدم گذاردی، همواره در ویران ساختن و تباه نمودن عمر خود هستی، پس از سرمایه ای که هم اکنون در دست داری برای منازل آیندۀ خود ذخیره ای بردار که شخص با ایمان در این دنیا توشه می گیرد و کافر در فکر لذّت گرایی و کامیابی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08" w:name="pg8712_106756"/>
    </w:p>
    <w:p>
      <w:pPr>
        <w:pStyle w:val="Heading2"/>
        <w:numPr>
          <w:ilvl w:val="1"/>
          <w:numId w:val="1"/>
        </w:numPr>
        <w:rPr/>
      </w:pPr>
      <w:bookmarkStart w:id="109" w:name="__RefHeading___Toc3036591_653776707"/>
      <w:bookmarkStart w:id="110" w:name="_Toc37"/>
      <w:bookmarkEnd w:id="108"/>
      <w:bookmarkEnd w:id="109"/>
      <w:r>
        <w:rPr>
          <w:rtl w:val="true"/>
        </w:rPr>
        <w:t xml:space="preserve">بخش سوم </w:t>
      </w:r>
      <w:r>
        <w:rPr>
          <w:rtl w:val="true"/>
        </w:rPr>
        <w:t>: (</w:t>
      </w:r>
      <w:r>
        <w:rPr>
          <w:rtl w:val="true"/>
        </w:rPr>
        <w:t>عیادت مریض</w:t>
      </w:r>
      <w:r>
        <w:rPr>
          <w:rtl w:val="true"/>
        </w:rPr>
        <w:t>)</w:t>
      </w:r>
      <w:bookmarkEnd w:id="110"/>
    </w:p>
    <w:p>
      <w:pPr>
        <w:pStyle w:val="Heading3"/>
        <w:numPr>
          <w:ilvl w:val="2"/>
          <w:numId w:val="1"/>
        </w:numPr>
        <w:rPr/>
      </w:pPr>
      <w:bookmarkStart w:id="111" w:name="__RefHeading___Toc3036593_653776707"/>
      <w:bookmarkStart w:id="112" w:name="_Toc38"/>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مریض</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13" w:name="pg8712_106759"/>
    </w:p>
    <w:p>
      <w:pPr>
        <w:pStyle w:val="Heading3"/>
        <w:numPr>
          <w:ilvl w:val="2"/>
          <w:numId w:val="1"/>
        </w:numPr>
        <w:rPr/>
      </w:pPr>
      <w:bookmarkStart w:id="114" w:name="__RefHeading___Toc3036595_653776707"/>
      <w:bookmarkStart w:id="115" w:name="_Toc39"/>
      <w:bookmarkEnd w:id="113"/>
      <w:bookmarkEnd w:id="114"/>
      <w:r>
        <w:rPr>
          <w:rtl w:val="true"/>
        </w:rPr>
        <w:t>عیادت بیمار و فضیلت آن</w:t>
      </w:r>
      <w:bookmarkEnd w:id="115"/>
    </w:p>
    <w:p>
      <w:pPr>
        <w:pStyle w:val="BookText"/>
        <w:rPr/>
      </w:pPr>
      <w:r>
        <w:rPr>
          <w:rFonts w:ascii="IRNazanin" w:hAnsi="IRNazanin" w:eastAsia="IRNazanin"/>
          <w:color w:val="111111"/>
          <w:sz w:val="28"/>
          <w:sz w:val="28"/>
          <w:szCs w:val="28"/>
          <w:rtl w:val="true"/>
          <w:lang w:bidi="fa-IR"/>
        </w:rPr>
        <w:t xml:space="preserve">عیادت مریض و ملاقات یا دیدار او، از جمله وظائف و حقوقی است که مسلمانان بر یکدیگر دارند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عيادة المرضى</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عيادة مريضهم</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و در آئین مقدس اسلام نسبت به آن تأکید و سفارش خاص به عمل آمده تا بدین وسیله بیمار تسکین پیدا کند، دیگران نیز از اجر و پاداش اخروی بهره مند گردند که دربارهٔ ثواب و فضیلت آن پیامبر اکرم صلّی اللهُ علیه واله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 مؤمن عاد مريضاً خاض فى الرّحمة، فاذا قعد عنده استنقع فيها، فاذا عاده غدوةً صلّى عليه سبعون الف ملك الى ان يمسي و ان عاده عشيةً صلّى عليه سبعون الف مَلك حتّى يصبح</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که به دیدار بیماری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عیادت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رحمت خدا فرو رفته، پس هنگامی که نزد بیمار بنشیند، در میان رحمت خدا جای گرفته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طول انجامیده، اگر صبحگاهان به عیادت بیمار برود، هفتاد هزار فرشته تا شام او را دعا می کنند و اگر شامگاهان از او عیادت کند تا صبح هفتاد هزار فرشته به او دعا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المرضى من اقصى المدينة</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واله وسلّم به عیادت بیماران در دورترین نقطه مدینه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روایتی دیگر نیز استفاده می شود که خداوند نسبت به بیمار عنایت خاصی نموده و لذا دعا و حاجت نزد او مستجاب و برآورده خواهد شد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هفتاد هزار فرشته نیز تا بازگشت عیادت کننده به منزل او را با بشارت به بهشت همراهی می کنند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قال الصادق علیه السّلام من عاد مريضاً، وكل الله عز وجل به مَلَكاً يعوده في قبره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بیماری را عیادت کند، خداوند عزوجل فرشته ای را برای او بگمارد تا او را در قبرش عیادت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عاد مريضاً فى الله، لم يسأل المريض للعائد شيئاً الا استجاب الله له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بیماری را در راه خدا عیادت کند، خداوند هر نوع دعایی را برای بیمار مستجاب می گرداند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عیادت بیمار باتوجه به شرائط خاص او، از آداب ویژه ای نیز برخوردار است زیرا در هنگام بیماری دو چیز برای بیمار قابل توجه و با اهمیت می باشد، یکی آرامش و امیدواری، دیگر عدم استرس و نگرانی،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چون بیمار در حالت دردمندی و رنج و مشقت به سر می برد و ممکن است فشار درد و تحمل آن، او را خسته و افسرده کرده باشد پس با این اوصاف دلجویی، احوالپرسی، محبت و ملاطفت می تواند در جهت رفع خستگی و تقویت روحی، آرامش و امیدواری او مؤثر واقع شود، به خصوص اگر ملاطفت و احوالپرسی مقرون باشد با دعا برای شفای او که دلجویی توأم با دعا انرژی خاصی در وجود بیمار ایجاد خواهد نمود و بدین وسیله در بهبودی او اثر می گذارد علاوه بر این که ممکن است همین دعا برای بیمار باعث شود تا بیمار دعا کند و دعای او نیز مستجاب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دخل احدكم على اخيه عائداً له فليدع له و ليطلب منه الدعاء فان دعائه مثل دعاء الملائكة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یکی از شما به عیادت برادر دینی خود می رود باید برای بیمار دعا کند از او نیز بخواهد تا برای عیادت کننده دعا نماید که دعای بیمار مثل دعای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به به خاطر درگیری بیمار با درد و رنج و گرفتاری یا خستگی و افسردگی او، ایجاد هر گونه زحمت و تکلف یا استرس های روحی نیز ممکن است در تشدید بیماری و نگرانی روحی او تأثیر گذارد پس لازم است مصلحت و سلامتی مریض در نظر گرفته شود و از آنچه باعث ملال خاطر و ناراحتی او می گردد نظیر حرف های بیهوده و دل سرد کننده یا خبرها و گزارش هایی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16" w:name="pg8712_106765"/>
    </w:p>
    <w:p>
      <w:pPr>
        <w:pStyle w:val="BookText"/>
        <w:rPr/>
      </w:pPr>
      <w:bookmarkEnd w:id="116"/>
      <w:r>
        <w:rPr>
          <w:rFonts w:ascii="IRNazanin" w:hAnsi="IRNazanin" w:eastAsia="IRNazanin"/>
          <w:color w:val="111111"/>
          <w:sz w:val="28"/>
          <w:sz w:val="28"/>
          <w:szCs w:val="28"/>
          <w:rtl w:val="true"/>
          <w:lang w:bidi="fa-IR"/>
        </w:rPr>
        <w:t>که موجب پریشانی و غم و اندوه یا نا امیدی بیمار می شود یا نشستن زیاد و بیش از حد معمول نزد بیمار یا توقع پذیرایی از او و امثال این ها پرهیز شود تا ملاقات با او موجب کاهش خستگی و تسکین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این اوصاف و به خاطر اهمیت دو موضوع مذکور، سفارش های موکدی به عمل آمده تا عیادت کنندگان به نحو مطلوب، وظیفه عیادت را بجا آورده و مریض نیز رو به بهبودی برود که امید است قبل از عیادت مریض به این سفارش ها و نکات مهم توجه شود و با توجه به این نکات و تذکرات که برخی از آنها به منزلۀ تابلوهای هشدار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مریض به عمل آید و انسان از آن همه فضیلت و ثواب های زیاد بهره مند گردد انشاءالله</w:t>
      </w:r>
      <w:r>
        <w:rPr>
          <w:rFonts w:eastAsia="IRNazanin" w:cs="IRNazanin"/>
          <w:color w:val="111111"/>
          <w:sz w:val="28"/>
          <w:szCs w:val="28"/>
          <w:rtl w:val="true"/>
          <w:lang w:bidi="fa-IR"/>
        </w:rPr>
        <w:t>.</w:t>
      </w:r>
    </w:p>
    <w:p>
      <w:pPr>
        <w:pStyle w:val="Heading3"/>
        <w:numPr>
          <w:ilvl w:val="2"/>
          <w:numId w:val="1"/>
        </w:numPr>
        <w:rPr/>
      </w:pPr>
      <w:bookmarkStart w:id="117" w:name="__RefHeading___Toc3036597_653776707"/>
      <w:bookmarkStart w:id="118" w:name="_Toc40"/>
      <w:bookmarkEnd w:id="117"/>
      <w:r>
        <w:rPr>
          <w:rtl w:val="true"/>
        </w:rPr>
        <w:t>آداب عیادت مریض</w:t>
      </w:r>
      <w:bookmarkEnd w:id="118"/>
    </w:p>
    <w:p>
      <w:pPr>
        <w:pStyle w:val="Heading4"/>
        <w:numPr>
          <w:ilvl w:val="3"/>
          <w:numId w:val="1"/>
        </w:numPr>
        <w:rPr/>
      </w:pPr>
      <w:bookmarkStart w:id="119" w:name="__RefHeading___Toc3036599_653776707"/>
      <w:bookmarkStart w:id="120" w:name="_Toc41"/>
      <w:bookmarkEnd w:id="119"/>
      <w:r>
        <w:rPr/>
        <w:t>1</w:t>
      </w:r>
      <w:r>
        <w:rPr>
          <w:rtl w:val="true"/>
        </w:rPr>
        <w:t xml:space="preserve">_ </w:t>
      </w:r>
      <w:r>
        <w:rPr>
          <w:rtl w:val="true"/>
        </w:rPr>
        <w:t>کوتاه نمودن زمان عیادت</w:t>
      </w:r>
      <w:bookmarkEnd w:id="120"/>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العيادة اجراً، سُرعة القيام من عند المريض</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عیادت ها بهتر و با ارزش تر، آن است که زودتر از پیش مریض برخیزی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اعظم العوّاد اجراً عند الله، اذا عاد اخاه خفّف الجلوس الّا ان يكون المريض يحبّ ذلك و يريده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کنندگان مریض، آن کس اجر بیشتری دارد که کمتر نزد بیمار بنشیند جز در صورتی که خود بیمار دوست داشته باشد و تمایل نماید به نشستن شخص نزد او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حدیثی دیگر پیرامون بهترین نوع عیادت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تعجّل القيام من عنده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عیادت، زود برخیزی و بروی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 العيادة قدرَ فُواق ناقةٍ او حلب ناقةٍ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عیادت، فاصله زمانی بین دو دوشیدن شتر یا دوشیدن 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عيادة النّوكى اشدّ على المريض من وجعه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و عیادت شخص نادان و احمق برای بیمار از خود بیماری سخت تر و دشوارتر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سفارش شده که عیادت بیمار در کمتر از سه روز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لا تكون عيادة فى اقلّ من ثلاثة ايّام، فاذا وجبت فيومٌ و يومٌ لا، فاذا طالتِ العلّة، ترك المريضُ و عياله</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بیمار در کمتر از سه روز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بیماری سه روز به طول انجامید، یک روز در میان به عیادت می روی و آنگاه که مدت بیماری به درازا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باید بیمار را با خانواده اش تنها گذاشت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121" w:name="pg8712_106769"/>
    </w:p>
    <w:p>
      <w:pPr>
        <w:pStyle w:val="Heading4"/>
        <w:numPr>
          <w:ilvl w:val="3"/>
          <w:numId w:val="1"/>
        </w:numPr>
        <w:rPr/>
      </w:pPr>
      <w:bookmarkStart w:id="122" w:name="__RefHeading___Toc3036601_653776707"/>
      <w:bookmarkStart w:id="123" w:name="_Toc42"/>
      <w:bookmarkEnd w:id="121"/>
      <w:bookmarkEnd w:id="122"/>
      <w:r>
        <w:rPr/>
        <w:t>2</w:t>
      </w:r>
      <w:r>
        <w:rPr>
          <w:rtl w:val="true"/>
        </w:rPr>
        <w:t xml:space="preserve">_ </w:t>
      </w:r>
      <w:r>
        <w:rPr>
          <w:rtl w:val="true"/>
        </w:rPr>
        <w:t>امیدوار کردن و تقویت روحی بیمار</w:t>
      </w:r>
      <w:bookmarkEnd w:id="123"/>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دخلتم على المريض فنفّسوا له في الاجل فانّ ذلك لا يردّ شيئاً و هو يطيّب النّفس</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مریض عیادت می کنید، پس او را به زندگی امیدوار سازید، این کارگرچه مقدرات را تغییر نخواهد داد و مانع از مرگ نخواهد شد، اما وسیله آرامش خاطر مریض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صلّی 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تديموا النّظر الى اهل البلاء و المجذومين فانّه يحزنهم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اهل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معلولین و جزامیان، زیاد نگاه نکنید،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طولانی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اندوهناک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دوستان آن حضرت به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امام صادق علیه السّلام برخوردند،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مریض،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مریض هدیه ای از قبیل سیب، به، اترج یا مقدار کمی عطر یا قطعه ای از عود با خود میبرید؟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تعلمون اَنّ المريض يستريح الى كل ما ادخل به عليه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دانید هدیه بردن مایهٔ آرامش خاطر بیمار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پیامبر اکرم صلّی اللهُ علیه وآله وسلّم نقل شده که آن حضرت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اطعم مريضاً شهوته اطعمه الله من ثمار الجنة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بیماری را به آنچه که دوست دارد، اطعام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غذای روح است و طعام غذای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از میوه های بهشت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خوردن چیز نزد مریض مذمّت شده، کما اینکه از خوردن غذای مصیبت دیده نیز مذمت به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يأكل العائد عند العليل، فيحبط الله اجر عيادته</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وسلّم نهی کرد که شخص عیادت کننده در نزد مریض و بیمار چیزی بخورد، زیرا پاداش عیادت او ضایع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الاكل عند اهل المصيبة من عمل اهل الجاهلية والسّنة البعثُ اليهم بالطعام كما امر به النبي صلّی اللهُ علیه وآله وسلّم في آل جعفر بن ابي طالب لما جاء نعيه</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 مصیبت زدگان، از کارهای عصر جاهلیت است، اسلام دستور می دهد که مردم خود غذا تهیه کرده و برای ایشان ببرند،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24" w:name="pg8712_106774"/>
    </w:p>
    <w:p>
      <w:pPr>
        <w:pStyle w:val="BookText"/>
        <w:rPr/>
      </w:pPr>
      <w:bookmarkEnd w:id="124"/>
      <w:r>
        <w:rPr>
          <w:rFonts w:ascii="IRNazanin" w:hAnsi="IRNazanin" w:eastAsia="IRNazanin"/>
          <w:color w:val="111111"/>
          <w:sz w:val="28"/>
          <w:sz w:val="28"/>
          <w:szCs w:val="28"/>
          <w:rtl w:val="true"/>
          <w:lang w:bidi="fa-IR"/>
        </w:rPr>
        <w:t>همانطور که حضرت رسول بعد از شهادت حضرت جعفر بن ابی طالب چنین کرد</w:t>
      </w:r>
      <w:r>
        <w:rPr>
          <w:rFonts w:eastAsia="IRNazanin" w:cs="IRNazanin"/>
          <w:color w:val="111111"/>
          <w:sz w:val="28"/>
          <w:szCs w:val="28"/>
          <w:rtl w:val="true"/>
          <w:lang w:bidi="fa-IR"/>
        </w:rPr>
        <w:t>».</w:t>
      </w:r>
    </w:p>
    <w:p>
      <w:pPr>
        <w:pStyle w:val="Heading4"/>
        <w:numPr>
          <w:ilvl w:val="3"/>
          <w:numId w:val="1"/>
        </w:numPr>
        <w:rPr/>
      </w:pPr>
      <w:bookmarkStart w:id="125" w:name="__RefHeading___Toc3036603_653776707"/>
      <w:bookmarkStart w:id="126" w:name="_Toc43"/>
      <w:bookmarkEnd w:id="125"/>
      <w:r>
        <w:rPr/>
        <w:t>3</w:t>
      </w:r>
      <w:r>
        <w:rPr>
          <w:rtl w:val="true"/>
        </w:rPr>
        <w:t xml:space="preserve">_ </w:t>
      </w:r>
      <w:r>
        <w:rPr>
          <w:rtl w:val="true"/>
        </w:rPr>
        <w:t xml:space="preserve">ملاطفت دلجویی </w:t>
      </w:r>
      <w:r>
        <w:rPr>
          <w:rtl w:val="true"/>
        </w:rPr>
        <w:t>(</w:t>
      </w:r>
      <w:r>
        <w:rPr>
          <w:rtl w:val="true"/>
        </w:rPr>
        <w:t>اظهار مهر و محبّت</w:t>
      </w:r>
      <w:r>
        <w:rPr>
          <w:rtl w:val="true"/>
        </w:rPr>
        <w:t>)</w:t>
      </w:r>
      <w:bookmarkEnd w:id="126"/>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عيادة المريض أن يضع احدكم يده عليه و يسأله كيف انت؟ كيف اصبحت وكيف امسيت؟ وتمام تحيتكم المصافحة</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پیامبر گرامی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کامل و بهترین نوع عیادت بیمار آن است که یک نفر از شما دست روی بدن بیمار بگذارد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دلجویی و احوالپرسی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بپرسد چگونه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حالت 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شب را به صبح گذراندی؟ و چگونه عصر را سپری کردی؟ و تحیّت و درود کامل این است که مصافحه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اميرالمؤمنین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تمام العيادة ان يضع العائد احدى يديه على يدى المريض أو على جبهته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کامل آن است که عیادت کننده یک دست خود را روی دستهای بیمار یا بر پیشانی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لمريض فى حاجةٍ، قضاها او لم يقضها خرج من ذنوبه كيوم ولدته امه</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انجام دادن امور مربوط به مریض تلاش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27" w:name="pg8712_106776"/>
    </w:p>
    <w:p>
      <w:pPr>
        <w:pStyle w:val="BookText"/>
        <w:rPr/>
      </w:pPr>
      <w:bookmarkEnd w:id="127"/>
      <w:r>
        <w:rPr>
          <w:rFonts w:ascii="IRNazanin" w:hAnsi="IRNazanin" w:eastAsia="IRNazanin"/>
          <w:color w:val="111111"/>
          <w:sz w:val="28"/>
          <w:sz w:val="28"/>
          <w:szCs w:val="28"/>
          <w:rtl w:val="true"/>
          <w:lang w:bidi="fa-IR"/>
        </w:rPr>
        <w:t xml:space="preserve">کوشش کند هر چند انجام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مریض برآورده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آمرزیده می شود مانند روزی که از مادر متولد شده است</w:t>
      </w:r>
      <w:r>
        <w:rPr>
          <w:rFonts w:eastAsia="IRNazanin" w:cs="IRNazanin"/>
          <w:color w:val="111111"/>
          <w:sz w:val="28"/>
          <w:szCs w:val="28"/>
          <w:rtl w:val="true"/>
          <w:lang w:bidi="fa-IR"/>
        </w:rPr>
        <w:t>».</w:t>
      </w:r>
    </w:p>
    <w:p>
      <w:pPr>
        <w:pStyle w:val="Heading4"/>
        <w:numPr>
          <w:ilvl w:val="3"/>
          <w:numId w:val="1"/>
        </w:numPr>
        <w:rPr/>
      </w:pPr>
      <w:bookmarkStart w:id="128" w:name="__RefHeading___Toc3036605_653776707"/>
      <w:bookmarkStart w:id="129" w:name="_Toc44"/>
      <w:bookmarkEnd w:id="128"/>
      <w:r>
        <w:rPr/>
        <w:t>4</w:t>
      </w:r>
      <w:r>
        <w:rPr>
          <w:rtl w:val="true"/>
        </w:rPr>
        <w:t xml:space="preserve">_ </w:t>
      </w:r>
      <w:r>
        <w:rPr>
          <w:rtl w:val="true"/>
        </w:rPr>
        <w:t>دعا برای بیمار</w:t>
      </w:r>
      <w:bookmarkEnd w:id="129"/>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 الْمرضى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تدعوا للمريض،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اشفه بشفائک و داوه بدوائک و عافه من بلائک</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را عیادت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بیمار دعا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شفای خود شفا مرحمت کن و به دوای خویش مداوا فرما و از بلای خود او را در امان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هنگامی که به عیادت سلمان فارسی رفت، وقتی خواست از بالین او بر خیزد به سلمان دعا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سلیمان کشف الله ضرّک و غفر ذنبک و حفظک فی دینک و بدنک الی منتهی اجلک</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رنج و درد تو را بر طرف سازد و گناهانت را ببخشد و دین و بدن تو را تا آخر عمرت محفوظ نگه دارد</w:t>
      </w:r>
      <w:r>
        <w:rPr>
          <w:rFonts w:eastAsia="IRNazanin" w:cs="IRNazanin"/>
          <w:color w:val="111111"/>
          <w:sz w:val="28"/>
          <w:szCs w:val="28"/>
          <w:rtl w:val="true"/>
          <w:lang w:bidi="fa-IR"/>
        </w:rPr>
        <w:t>».</w:t>
      </w:r>
    </w:p>
    <w:p>
      <w:pPr>
        <w:pStyle w:val="Heading4"/>
        <w:numPr>
          <w:ilvl w:val="3"/>
          <w:numId w:val="1"/>
        </w:numPr>
        <w:rPr/>
      </w:pPr>
      <w:bookmarkStart w:id="130" w:name="__RefHeading___Toc3036607_653776707"/>
      <w:bookmarkStart w:id="131" w:name="_Toc45"/>
      <w:bookmarkEnd w:id="130"/>
      <w:r>
        <w:rPr/>
        <w:t>5</w:t>
      </w:r>
      <w:r>
        <w:rPr>
          <w:rtl w:val="true"/>
        </w:rPr>
        <w:t xml:space="preserve">_ </w:t>
      </w:r>
      <w:r>
        <w:rPr>
          <w:rtl w:val="true"/>
        </w:rPr>
        <w:t>خواندن سوره حمد</w:t>
      </w:r>
      <w:bookmarkEnd w:id="131"/>
    </w:p>
    <w:p>
      <w:pPr>
        <w:pStyle w:val="BookText"/>
        <w:rPr/>
      </w:pPr>
      <w:r>
        <w:rPr>
          <w:rFonts w:ascii="IRNazanin" w:hAnsi="IRNazanin" w:eastAsia="IRNazanin"/>
          <w:color w:val="111111"/>
          <w:sz w:val="28"/>
          <w:sz w:val="28"/>
          <w:szCs w:val="28"/>
          <w:rtl w:val="true"/>
          <w:lang w:bidi="fa-IR"/>
        </w:rPr>
        <w:t xml:space="preserve">سوره مبارکه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بخش دلها و مایه شفای دردمندان و بیماران و در بردارندۀ اسم اعظم خداوند است، از جمله نامهای آن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موجب شفای همه دردهای جسمی و روحی و بیماریهای قلبی و جهل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شفای بیماران سفارش شده تا این سوره مبارکه و شفابخش هفت مرتبه خوانده شود و اگر بیماری شخص بر طرف نشد، هفتاد مرتبه بخوانند که مایۀ تسکین قلب بیمار خواهد گشت، چهل مرتبه یا صد مرتبه نیز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فاتحة الكتاب شفاء من كلّ 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 موجب شفای همه دردها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الحمد سبع مرّات شفاء من كلّ داء</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هفت مرتبه سوره حمد باعث شفای همه دردها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لو قرأت الحمد على ميّت سبعين مرّة ثم ردّت فيه الرّوح ما كان ذلك عجباً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مرتبه سوره حمد بر شخص مرده ای خوانده شود و او زنده شود نباید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 ما قرأت الحمد على وجعٍ سبعين مرّة الّا سكن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الصّادق علیه السّلام من ناله علّة فليقرء في جيبه الحمد سبع مرّات، ذهب العلّة و الّا فليقرءها سبعين مرّة و انا الضّامن له العافية</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قال امير المؤمنين علیه السّلام اعتلّ الحسين فاحتملته فاطمة صلوات الله عليها فأتت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لابنك أن يشفيه،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ان الله هو الّذی و هبه لک، و هو قادر على أن يشفيه، فهبط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الله تعالى لم ينزل علیک سورة من القرآن الا فيها فاء، وكلّ فاء من آفة ما خلا الحمد، فانّه ليس فيها فاء فادع بقدح من ماءٍ فاقرأ عليه الحمد أربعين مرّة، ثمّ صبّ عليه فانّ الله يشفيه، ففعل ذلک فعوفی باذن الله</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بنابراین عیادت مریض دارای فضیلت و اجر و پاداش فراوانی نزد خداوند می باشد ولی باید به آداب خاص آن واقف و آگاه بود و از هرگونه ایجاد مزاحمت برای بیمار و عیادت جاهلانه واقعاً پرهیز شود که عیادت منطقی و عاقلانه آن عیادتی است که اولاً به موقعیت، مصلحت، شرائط خاص و آمادگی بیمار کاملاً توجه شود و زمان عیادت، کوتاه و مختصر باشد ثانياً در ملاقات بیمار نسبت به امیدوار کردن و تقویت روحی او توجه گردد، ثالثاً با ملاطفت و مهر و محبت از او دلجویی شود رابعاً با دعا برای بیمار از خدای مهربان شفای او تقاضا شود خامساً سوره مبارکه حمد، یک مرتبه یا هفت یا هفتاد مرتبه برای شفای او قرائت گردد و به جای حرف های بی فائده و زائد یا مأیوس کننده با خواندن سورۀ مبارکۀ حمد، چند دقیقه به نحو احسن و خداپسند از مریض عیادت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32" w:name="pg8712_106782"/>
    </w:p>
    <w:p>
      <w:pPr>
        <w:pStyle w:val="Heading3"/>
        <w:numPr>
          <w:ilvl w:val="2"/>
          <w:numId w:val="1"/>
        </w:numPr>
        <w:rPr/>
      </w:pPr>
      <w:bookmarkStart w:id="133" w:name="__RefHeading___Toc3036609_653776707"/>
      <w:bookmarkStart w:id="134" w:name="_Toc46"/>
      <w:bookmarkEnd w:id="132"/>
      <w:bookmarkEnd w:id="133"/>
      <w:r>
        <w:rPr>
          <w:rtl w:val="true"/>
        </w:rPr>
        <w:t>فضیلت سوره حمد</w:t>
      </w:r>
      <w:bookmarkEnd w:id="134"/>
    </w:p>
    <w:p>
      <w:pPr>
        <w:pStyle w:val="BookText"/>
        <w:rPr/>
      </w:pPr>
      <w:r>
        <w:rPr>
          <w:rFonts w:ascii="IRNazanin" w:hAnsi="IRNazanin" w:eastAsia="IRNazanin"/>
          <w:color w:val="111111"/>
          <w:sz w:val="28"/>
          <w:sz w:val="28"/>
          <w:szCs w:val="28"/>
          <w:rtl w:val="true"/>
          <w:lang w:bidi="fa-IR"/>
        </w:rPr>
        <w:t xml:space="preserve">سوره ای از هر جهت بین سور ممتازتر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ام الکتاب است و شفا نام دگر</w:t>
      </w:r>
    </w:p>
    <w:p>
      <w:pPr>
        <w:pStyle w:val="BookText"/>
        <w:rPr/>
      </w:pPr>
      <w:r>
        <w:rPr>
          <w:rFonts w:ascii="IRNazanin" w:hAnsi="IRNazanin" w:eastAsia="IRNazanin"/>
          <w:color w:val="111111"/>
          <w:sz w:val="28"/>
          <w:sz w:val="28"/>
          <w:szCs w:val="28"/>
          <w:rtl w:val="true"/>
          <w:lang w:bidi="fa-IR"/>
        </w:rPr>
        <w:t xml:space="preserve">سوره ای کان هفت نوبت افضل از قرآن بود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عرش حق که نازل شد به احمد پر ثمر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و الذي نفسي بيده ما انزل الله فى التّوارة و لا في الانجيل و لا في الزّبور ولا فى القرآن مثلها ، هي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اعطیت امّتك كنزاً من كنوز عرشی، 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ای چون بر نبی صلّی اللهُ علیه وآله وسلّم نازل شد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زد شیطان در این وقت و سه هنگام دگر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کی قبول افتد نماز، اور حمد را ناقص کنی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را پرسند از قدر چنین یاقوت و زر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آن سبع المثانی، </w:t>
      </w:r>
      <w:r>
        <w:rPr>
          <w:rStyle w:val="FootnoteAnchor"/>
          <w:rtl w:val="true"/>
        </w:rPr>
        <w:footnoteReference w:id="98"/>
      </w:r>
      <w:r>
        <w:rPr>
          <w:rFonts w:ascii="IRNazanin" w:hAnsi="IRNazanin" w:eastAsia="IRNazanin"/>
          <w:color w:val="111111"/>
          <w:sz w:val="28"/>
          <w:sz w:val="28"/>
          <w:szCs w:val="28"/>
          <w:rtl w:val="true"/>
          <w:lang w:bidi="fa-IR"/>
        </w:rPr>
        <w:t xml:space="preserve">فاتحه، نور و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و کافی وافیه، بر نام ها نیکونگر</w:t>
      </w:r>
    </w:p>
    <w:p>
      <w:pPr>
        <w:pStyle w:val="BookText"/>
        <w:rPr/>
      </w:pPr>
      <w:r>
        <w:rPr>
          <w:rFonts w:ascii="IRNazanin" w:hAnsi="IRNazanin" w:eastAsia="IRNazanin"/>
          <w:color w:val="111111"/>
          <w:sz w:val="28"/>
          <w:sz w:val="28"/>
          <w:szCs w:val="28"/>
          <w:rtl w:val="true"/>
          <w:lang w:bidi="fa-IR"/>
        </w:rPr>
        <w:t>سوره حمد است همچون ماه در بین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شفای دردها، هم نور در قلب و بصر</w:t>
      </w:r>
    </w:p>
    <w:p>
      <w:pPr>
        <w:pStyle w:val="BookText"/>
        <w:rPr/>
      </w:pPr>
      <w:r>
        <w:rPr>
          <w:rFonts w:ascii="IRNazanin" w:hAnsi="IRNazanin" w:eastAsia="IRNazanin"/>
          <w:color w:val="111111"/>
          <w:sz w:val="28"/>
          <w:sz w:val="28"/>
          <w:szCs w:val="28"/>
          <w:rtl w:val="true"/>
          <w:lang w:bidi="fa-IR"/>
        </w:rPr>
        <w:t xml:space="preserve">حمد را تأثیر در تسکین کل در دهاست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ابتداء حمد و وسط اخلاص و آخر هم دعاء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سورۀ سبع المثانی هفت دُرّ و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سماواتٌ عُلی هر آیه اش خود یک سماء</w:t>
      </w:r>
    </w:p>
    <w:p>
      <w:pPr>
        <w:pStyle w:val="BookText"/>
        <w:rPr/>
      </w:pPr>
      <w:r>
        <w:rPr>
          <w:rFonts w:ascii="IRNazanin" w:hAnsi="IRNazanin" w:eastAsia="IRNazanin"/>
          <w:color w:val="111111"/>
          <w:sz w:val="28"/>
          <w:sz w:val="28"/>
          <w:szCs w:val="28"/>
          <w:rtl w:val="true"/>
          <w:lang w:bidi="fa-IR"/>
        </w:rPr>
        <w:t xml:space="preserve">رازها نزد خدا در این عدد بنهفته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 شوط و طواف و هفت رمی و هم صفاء</w:t>
      </w:r>
    </w:p>
    <w:p>
      <w:pPr>
        <w:pStyle w:val="BookText"/>
        <w:rPr/>
      </w:pPr>
      <w:r>
        <w:rPr>
          <w:rFonts w:ascii="IRNazanin" w:hAnsi="IRNazanin" w:eastAsia="IRNazanin"/>
          <w:color w:val="111111"/>
          <w:sz w:val="28"/>
          <w:sz w:val="28"/>
          <w:szCs w:val="28"/>
          <w:rtl w:val="true"/>
          <w:lang w:bidi="fa-IR"/>
        </w:rPr>
        <w:t xml:space="preserve">محور اصلی در این سوره بود ربّ و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آن تسبیح ربّ و نیم دیگر التجاء </w:t>
      </w:r>
      <w:r>
        <w:rPr>
          <w:rStyle w:val="FootnoteAnchor"/>
          <w:rtl w:val="true"/>
        </w:rPr>
        <w:footnoteReference w:id="10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دریم ایاک نعبد ارتباطی عاطفی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نمایان تربیت، با ریشه خوف و رجاء</w:t>
      </w:r>
    </w:p>
    <w:p>
      <w:pPr>
        <w:pStyle w:val="BookText"/>
        <w:rPr/>
      </w:pPr>
      <w:r>
        <w:rPr>
          <w:rFonts w:ascii="IRNazanin" w:hAnsi="IRNazanin" w:eastAsia="IRNazanin"/>
          <w:color w:val="111111"/>
          <w:sz w:val="28"/>
          <w:sz w:val="28"/>
          <w:szCs w:val="28"/>
          <w:rtl w:val="true"/>
          <w:lang w:bidi="fa-IR"/>
        </w:rPr>
        <w:t xml:space="preserve">سالکان راشد مسلم حمد دارد رازها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سبع المثانی، هر کلامش پر بهاء</w:t>
      </w:r>
    </w:p>
    <w:p>
      <w:pPr>
        <w:pStyle w:val="BookText"/>
        <w:rPr/>
      </w:pPr>
      <w:r>
        <w:rPr>
          <w:rFonts w:ascii="IRNazanin" w:hAnsi="IRNazanin" w:eastAsia="IRNazanin"/>
          <w:color w:val="111111"/>
          <w:sz w:val="28"/>
          <w:sz w:val="28"/>
          <w:szCs w:val="28"/>
          <w:rtl w:val="true"/>
          <w:lang w:bidi="fa-IR"/>
        </w:rPr>
        <w:t xml:space="preserve">باء بسم الله آن رمز بقاء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و میم آن بود هم ملک و هم مجد و سناء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نقطهٔ باش بود، مولی علی علیه السّلام را رمز و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فرموده منم آن نقطۀ زیرین باء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استعانت پیشه کن از مالک روز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را بسیار خوان، پس کن توکل بر خدا</w:t>
      </w:r>
    </w:p>
    <w:p>
      <w:pPr>
        <w:pStyle w:val="BookText"/>
        <w:rPr/>
      </w:pPr>
      <w:r>
        <w:rPr>
          <w:rFonts w:ascii="IRNazanin" w:hAnsi="IRNazanin" w:eastAsia="IRNazanin"/>
          <w:color w:val="111111"/>
          <w:sz w:val="28"/>
          <w:sz w:val="28"/>
          <w:szCs w:val="28"/>
          <w:rtl w:val="true"/>
          <w:lang w:bidi="fa-IR"/>
        </w:rPr>
        <w:t xml:space="preserve">قول حق باشد که اسم </w:t>
      </w:r>
      <w:r>
        <w:rPr>
          <w:rStyle w:val="FootnoteAnchor"/>
          <w:rtl w:val="true"/>
        </w:rPr>
        <w:footnoteReference w:id="104"/>
      </w:r>
      <w:r>
        <w:rPr>
          <w:rFonts w:ascii="IRNazanin" w:hAnsi="IRNazanin" w:eastAsia="IRNazanin"/>
          <w:color w:val="111111"/>
          <w:sz w:val="28"/>
          <w:sz w:val="28"/>
          <w:szCs w:val="28"/>
          <w:rtl w:val="true"/>
          <w:lang w:bidi="fa-IR"/>
        </w:rPr>
        <w:t xml:space="preserve">اعظم مخفی 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غنیمت دان که آسان می نماید کارها</w:t>
      </w:r>
    </w:p>
    <w:p>
      <w:pPr>
        <w:pStyle w:val="BookText"/>
        <w:rPr/>
      </w:pPr>
      <w:r>
        <w:rPr>
          <w:rFonts w:ascii="IRNazanin" w:hAnsi="IRNazanin" w:eastAsia="IRNazanin"/>
          <w:color w:val="111111"/>
          <w:sz w:val="28"/>
          <w:sz w:val="28"/>
          <w:szCs w:val="28"/>
          <w:rtl w:val="true"/>
          <w:lang w:bidi="fa-IR"/>
        </w:rPr>
        <w:t xml:space="preserve">هم تولّی هم تبرّی در 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الوثقى اميد و توشه عقبای ما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حق خود روح و ریحان است و رهبر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ایّاک نعبد نستعین آنگه بیا</w:t>
      </w:r>
    </w:p>
    <w:p>
      <w:pPr>
        <w:pStyle w:val="BookText"/>
        <w:rPr/>
      </w:pPr>
      <w:r>
        <w:rPr>
          <w:rFonts w:ascii="IRNazanin" w:hAnsi="IRNazanin" w:eastAsia="IRNazanin"/>
          <w:color w:val="111111"/>
          <w:sz w:val="28"/>
          <w:sz w:val="28"/>
          <w:szCs w:val="28"/>
          <w:rtl w:val="true"/>
          <w:lang w:bidi="fa-IR"/>
        </w:rPr>
        <w:t xml:space="preserve">پس بگو ما را هدایت کن به راه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رهبر فیض و مهر و نعمت و فضل و عطاء</w:t>
      </w:r>
    </w:p>
    <w:p>
      <w:pPr>
        <w:pStyle w:val="BookText"/>
        <w:rPr/>
      </w:pPr>
      <w:r>
        <w:rPr>
          <w:rFonts w:ascii="IRNazanin" w:hAnsi="IRNazanin" w:eastAsia="IRNazanin"/>
          <w:color w:val="111111"/>
          <w:sz w:val="28"/>
          <w:sz w:val="28"/>
          <w:szCs w:val="28"/>
          <w:rtl w:val="true"/>
          <w:lang w:bidi="fa-IR"/>
        </w:rPr>
        <w:t xml:space="preserve">یا رب از روی کرم، از فرقه مغضوب و 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عناد و جهل خود رفتند بر راه خطاء</w:t>
      </w:r>
    </w:p>
    <w:p>
      <w:pPr>
        <w:pStyle w:val="BookText"/>
        <w:rPr/>
      </w:pPr>
      <w:r>
        <w:rPr>
          <w:rFonts w:ascii="IRNazanin" w:hAnsi="IRNazanin" w:eastAsia="IRNazanin"/>
          <w:color w:val="111111"/>
          <w:sz w:val="28"/>
          <w:sz w:val="28"/>
          <w:szCs w:val="28"/>
          <w:rtl w:val="true"/>
          <w:lang w:bidi="fa-IR"/>
        </w:rPr>
        <w:t xml:space="preserve">در امان خویش گیر از روز سخت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بخشای دین را، عاری از رنگ و ریا</w:t>
      </w:r>
    </w:p>
    <w:p>
      <w:pPr>
        <w:pStyle w:val="BookText"/>
        <w:rPr/>
      </w:pPr>
      <w:r>
        <w:rPr>
          <w:rFonts w:ascii="IRNazanin" w:hAnsi="IRNazanin" w:eastAsia="IRNazanin"/>
          <w:color w:val="111111"/>
          <w:sz w:val="28"/>
          <w:sz w:val="28"/>
          <w:szCs w:val="28"/>
          <w:rtl w:val="true"/>
          <w:lang w:bidi="fa-IR"/>
        </w:rPr>
        <w:t xml:space="preserve">قلب ما را از کسالت در عبادت پاک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طراوت زیست بنمائیم تا روز جزاء</w:t>
      </w:r>
    </w:p>
    <w:p>
      <w:pPr>
        <w:pStyle w:val="BookText"/>
        <w:rPr/>
      </w:pPr>
      <w:r>
        <w:rPr>
          <w:rFonts w:ascii="IRNazanin" w:hAnsi="IRNazanin" w:eastAsia="IRNazanin"/>
          <w:color w:val="111111"/>
          <w:sz w:val="28"/>
          <w:sz w:val="28"/>
          <w:szCs w:val="28"/>
          <w:rtl w:val="true"/>
          <w:lang w:bidi="fa-IR"/>
        </w:rPr>
        <w:t xml:space="preserve">مژده ای شادی فضا بفرست با صوت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کن با مقدم مهدی علیه السّلام دل زهرای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35" w:name="pg8712_106792"/>
    </w:p>
    <w:p>
      <w:pPr>
        <w:pStyle w:val="Heading2"/>
        <w:numPr>
          <w:ilvl w:val="1"/>
          <w:numId w:val="1"/>
        </w:numPr>
        <w:rPr/>
      </w:pPr>
      <w:bookmarkStart w:id="136" w:name="__RefHeading___Toc3036611_653776707"/>
      <w:bookmarkStart w:id="137" w:name="_Toc47"/>
      <w:bookmarkEnd w:id="135"/>
      <w:bookmarkEnd w:id="136"/>
      <w:r>
        <w:rPr>
          <w:rtl w:val="true"/>
        </w:rPr>
        <w:t xml:space="preserve">خاتمه </w:t>
      </w:r>
      <w:r>
        <w:rPr>
          <w:rtl w:val="true"/>
        </w:rPr>
        <w:t>(</w:t>
      </w:r>
      <w:r>
        <w:rPr>
          <w:rtl w:val="true"/>
        </w:rPr>
        <w:t>سلامت نگری و درمان بیماری</w:t>
      </w:r>
      <w:r>
        <w:rPr>
          <w:rtl w:val="true"/>
        </w:rPr>
        <w:t>)</w:t>
      </w:r>
      <w:bookmarkEnd w:id="137"/>
    </w:p>
    <w:p>
      <w:pPr>
        <w:pStyle w:val="Heading3"/>
        <w:numPr>
          <w:ilvl w:val="2"/>
          <w:numId w:val="1"/>
        </w:numPr>
        <w:rPr/>
      </w:pPr>
      <w:bookmarkStart w:id="138" w:name="__RefHeading___Toc3036613_653776707"/>
      <w:bookmarkStart w:id="139" w:name="_Toc48"/>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نگری و درمان بیماری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40" w:name="pg8712_106797"/>
    </w:p>
    <w:p>
      <w:pPr>
        <w:pStyle w:val="Heading3"/>
        <w:numPr>
          <w:ilvl w:val="2"/>
          <w:numId w:val="1"/>
        </w:numPr>
        <w:rPr/>
      </w:pPr>
      <w:bookmarkStart w:id="141" w:name="__RefHeading___Toc3036615_653776707"/>
      <w:bookmarkStart w:id="142" w:name="_Toc49"/>
      <w:bookmarkEnd w:id="140"/>
      <w:bookmarkEnd w:id="141"/>
      <w:r>
        <w:rPr>
          <w:rtl w:val="true"/>
        </w:rPr>
        <w:t>مسئولیت انسان نسبت به حفظ سلامتی</w:t>
      </w:r>
      <w:bookmarkEnd w:id="142"/>
    </w:p>
    <w:p>
      <w:pPr>
        <w:pStyle w:val="Heading4"/>
        <w:numPr>
          <w:ilvl w:val="3"/>
          <w:numId w:val="1"/>
        </w:numPr>
        <w:rPr/>
      </w:pPr>
      <w:bookmarkStart w:id="143" w:name="__RefHeading___Toc3036617_653776707"/>
      <w:bookmarkStart w:id="144" w:name="_Toc50"/>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قال على علیه السّلام اَلا و انّ مِن البلاءِ الفاقة، و اشدّ من الفاقة مرض البدن، و اشدّ من مرض البدن، مرض القلب، الا و أن مِن النّعم سعة المال، و اشدّ من سعة المال صحةّ البدن، و افضل من صحّة البدن تقوى القلب</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از جمله گرفتاری ها فقر است و سخت تر از فقر، بیماری تن میباشد و سختتر از بیماری بدن، بیماری قلب است و بدانید که از جمله نعمتها، مال یا دارایی فراوان است و بهتر از آن، تندرستی تن می باشد و بهتر از سلامتی بدن تقوای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تندرستی و سلامتی یکی از بزرگترین و ارزشمندترین نعمتهایی است که انسان در سایه آن می تواند از سایر نعمتها و نیروهای خدادادی استفاده کند، گاهی این نعمت بزرگ قبل از آن است که اصلاً شخص بیمار شود و بیماری سراغ او بیاید ولی گاهی نیز سلامتی بعد از ابتلاء به بیماری است یعنی بعد از آن می باشد که انسان نعمت سلامتی را از دست داده و مریض شده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45" w:name="pg8712_106799"/>
    </w:p>
    <w:p>
      <w:pPr>
        <w:pStyle w:val="BookText"/>
        <w:rPr/>
      </w:pPr>
      <w:bookmarkEnd w:id="145"/>
      <w:r>
        <w:rPr>
          <w:rFonts w:ascii="IRNazanin" w:hAnsi="IRNazanin" w:eastAsia="IRNazanin"/>
          <w:color w:val="111111"/>
          <w:sz w:val="28"/>
          <w:sz w:val="28"/>
          <w:szCs w:val="28"/>
          <w:rtl w:val="true"/>
          <w:lang w:bidi="fa-IR"/>
        </w:rPr>
        <w:t>آنگاه شفاء پیدا می کند و مجدداً سلامتی را به دست می آورد که در این صورت علاوه بر سپاسگزاری به خاطر بازگشت نعمت سلامتی، از آن جهت نیز که بیماری هم یک نوع نعمت بوده و باعث تکفیر و آمرزش گناهان او گشته باید شکر مضاعف و سپاسگزاری بیشتری داشته باشد و دیگر سراغ گناه و معصیت نرود زیرا شکر حقیقی و واقعی در اینجا ترک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پیرامون موضوع سلامتی که نعمتی بزرگ است و باید از آن قدردانی و شکرگزاری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قابل توجه و دقت می باشد</w:t>
      </w:r>
      <w:r>
        <w:rPr>
          <w:rFonts w:eastAsia="IRNazanin" w:cs="IRNazanin"/>
          <w:color w:val="111111"/>
          <w:sz w:val="28"/>
          <w:szCs w:val="28"/>
          <w:rtl w:val="true"/>
          <w:lang w:bidi="fa-IR"/>
        </w:rPr>
        <w:t>.</w:t>
      </w:r>
    </w:p>
    <w:p>
      <w:pPr>
        <w:pStyle w:val="Heading4"/>
        <w:numPr>
          <w:ilvl w:val="3"/>
          <w:numId w:val="1"/>
        </w:numPr>
        <w:rPr/>
      </w:pPr>
      <w:bookmarkStart w:id="146" w:name="__RefHeading___Toc3036619_653776707"/>
      <w:bookmarkStart w:id="147" w:name="_Toc51"/>
      <w:bookmarkEnd w:id="146"/>
      <w:r>
        <w:rPr/>
        <w:t>1</w:t>
      </w:r>
      <w:r>
        <w:rPr>
          <w:rtl w:val="true"/>
        </w:rPr>
        <w:t xml:space="preserve">_ </w:t>
      </w:r>
      <w:r>
        <w:rPr>
          <w:rtl w:val="true"/>
        </w:rPr>
        <w:t>پیشگیری و مراقبت</w:t>
      </w:r>
      <w:bookmarkEnd w:id="147"/>
    </w:p>
    <w:p>
      <w:pPr>
        <w:pStyle w:val="BookText"/>
        <w:rPr/>
      </w:pPr>
      <w:r>
        <w:rPr>
          <w:rFonts w:ascii="IRNazanin" w:hAnsi="IRNazanin" w:eastAsia="IRNazanin"/>
          <w:color w:val="111111"/>
          <w:sz w:val="28"/>
          <w:sz w:val="28"/>
          <w:szCs w:val="28"/>
          <w:rtl w:val="true"/>
          <w:lang w:bidi="fa-IR"/>
        </w:rPr>
        <w:t xml:space="preserve">یکی از وظائف مهم انسان مراقبت و پیشگیری از بروز هر نوع بیماری جسمی و روحی </w:t>
      </w:r>
      <w:r>
        <w:rPr>
          <w:rStyle w:val="FootnoteAnchor"/>
          <w:rtl w:val="true"/>
        </w:rPr>
        <w:footnoteReference w:id="106"/>
      </w:r>
      <w:r>
        <w:rPr>
          <w:rFonts w:ascii="IRNazanin" w:hAnsi="IRNazanin" w:eastAsia="IRNazanin"/>
          <w:color w:val="111111"/>
          <w:sz w:val="28"/>
          <w:sz w:val="28"/>
          <w:szCs w:val="28"/>
          <w:rtl w:val="true"/>
          <w:lang w:bidi="fa-IR"/>
        </w:rPr>
        <w:t xml:space="preserve">است تا بدین وسیله همیشه از جسم و روحی سالم و با نشاط برخوردار باشد و هر نوع کوتاهی یا سهل انگاری در مورد حفظ 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مؤاخذه در آخرت خواهد شد، بنابراین هر انسانی وظیفه دارد ضمن قدردانی از نعمت سلامتی و شکرگزاری از آن، با عمل نمودن به دستورات بهداشتی اسلام و پرهیز از هر گونه افراط و تفریط در مورد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رعایت سایر مسائل بهداشتی، پیشگیری لازم را به عمل آورد تا هرگز بیمار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حفظ سلامتی یا سلامت نگری، معده انسان خانه همۀ دردها قلمداد شده که اگر در معرض مخاطره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بسیاری از بیماری ها خواهد گردید و از نعمت سلامتی محروم خواهد گشت، چنانچه پیامبر اکرم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48" w:name="pg8712_106801"/>
    </w:p>
    <w:p>
      <w:pPr>
        <w:pStyle w:val="BookText"/>
        <w:rPr/>
      </w:pPr>
      <w:bookmarkEnd w:id="148"/>
      <w:r>
        <w:rPr>
          <w:rFonts w:ascii="Amiri" w:hAnsi="Amiri" w:eastAsia="Amiri" w:cs="Amiri"/>
          <w:color w:val="111111"/>
          <w:sz w:val="28"/>
          <w:sz w:val="28"/>
          <w:szCs w:val="28"/>
          <w:rtl w:val="true"/>
          <w:lang w:bidi="ar-SA"/>
        </w:rPr>
        <w:t>المعدة بيت كلٌ داءٍ و الحمية رأس كلّ دواءٍ</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خانه هر دردی است و پرهیز سرآمد هر مریضی و دوای هر بیماری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امیرالمؤمنین علیه السّلام به فرزند بزرگوارش امام مجتبی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الا اُعلّمك اربع خصالٍ تغنى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تستغنى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بها عن الطّبّ؟ فقال بلىٰ يا 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على الطّعام الّا و انت جايع، و لا تقم عنه الّاٰ و أنت تشتهيه، وجوّد المضغ، و اذا نمت فاعرض نفسك على الخلاء، فاذا استعملت هذه الاربعة استغنيت بها عن الطّبّ</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آگاه کنم به چهار خصلتی که با آنها از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مراجعه به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گردی؟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منشین بر سر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گرسنه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گرسنه نشدی، غذا میل مکن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 از غذا خوردن دست بکش در حالی که هنوز اشتها 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 غذا را خوب بجوی </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 موقع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خواستی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خلوت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شکم را سبک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که به این چهار دستور عمل کردی، از طب و مراجعه به طبیب بی نیاز خواهی شد</w:t>
      </w:r>
    </w:p>
    <w:p>
      <w:pPr>
        <w:pStyle w:val="Heading4"/>
        <w:numPr>
          <w:ilvl w:val="3"/>
          <w:numId w:val="1"/>
        </w:numPr>
        <w:rPr/>
      </w:pPr>
      <w:bookmarkStart w:id="149" w:name="__RefHeading___Toc3036621_653776707"/>
      <w:bookmarkStart w:id="150" w:name="_Toc52"/>
      <w:bookmarkEnd w:id="149"/>
      <w:r>
        <w:rPr/>
        <w:t>2</w:t>
      </w:r>
      <w:r>
        <w:rPr>
          <w:rtl w:val="true"/>
        </w:rPr>
        <w:t xml:space="preserve">_ </w:t>
      </w:r>
      <w:r>
        <w:rPr>
          <w:rtl w:val="true"/>
        </w:rPr>
        <w:t>درمان یا معالجه</w:t>
      </w:r>
      <w:bookmarkEnd w:id="150"/>
    </w:p>
    <w:p>
      <w:pPr>
        <w:pStyle w:val="Heading5"/>
        <w:numPr>
          <w:ilvl w:val="4"/>
          <w:numId w:val="1"/>
        </w:numPr>
        <w:rPr/>
      </w:pPr>
      <w:bookmarkStart w:id="151" w:name="__RefHeading___Toc3036623_653776707"/>
      <w:bookmarkStart w:id="152" w:name="_Toc53"/>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بعد از مراقبت و پیشگیری، وظیفه انسان آن است که اگر بیمار شد خود را معالجه و درمان کند و در جهت درمان بیماری از هرگونه سهل انگاری و بی توجهی خودداری نماید زیرا همان گونه که به خاطر بی توجهی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153" w:name="pg8712_106803"/>
    </w:p>
    <w:p>
      <w:pPr>
        <w:pStyle w:val="BookText"/>
        <w:rPr/>
      </w:pPr>
      <w:bookmarkEnd w:id="153"/>
      <w:r>
        <w:rPr>
          <w:rFonts w:ascii="IRNazanin" w:hAnsi="IRNazanin" w:eastAsia="IRNazanin"/>
          <w:color w:val="111111"/>
          <w:sz w:val="28"/>
          <w:sz w:val="28"/>
          <w:szCs w:val="28"/>
          <w:rtl w:val="true"/>
          <w:lang w:bidi="fa-IR"/>
        </w:rPr>
        <w:t>نسبت به حفظ سلامتی مؤاخذه خواهد شد، نسبت به معالجه مریضی نیز اگر کوتاهی کند، در قیامت مورد مؤاخذه قرار خواهد گرفت</w:t>
      </w:r>
      <w:r>
        <w:rPr>
          <w:rFonts w:eastAsia="IRNazanin" w:cs="IRNazanin"/>
          <w:color w:val="111111"/>
          <w:sz w:val="28"/>
          <w:szCs w:val="28"/>
          <w:rtl w:val="true"/>
          <w:lang w:bidi="fa-IR"/>
        </w:rPr>
        <w:t>.</w:t>
      </w:r>
    </w:p>
    <w:p>
      <w:pPr>
        <w:pStyle w:val="Heading5"/>
        <w:numPr>
          <w:ilvl w:val="4"/>
          <w:numId w:val="1"/>
        </w:numPr>
        <w:rPr/>
      </w:pPr>
      <w:bookmarkStart w:id="154" w:name="__RefHeading___Toc3036625_653776707"/>
      <w:bookmarkStart w:id="155" w:name="_Toc54"/>
      <w:bookmarkEnd w:id="154"/>
      <w:r>
        <w:rPr>
          <w:rtl w:val="true"/>
        </w:rPr>
        <w:t>الف</w:t>
      </w:r>
      <w:r>
        <w:rPr>
          <w:rtl w:val="true"/>
        </w:rPr>
        <w:t xml:space="preserve">: </w:t>
      </w:r>
      <w:r>
        <w:rPr>
          <w:rtl w:val="true"/>
        </w:rPr>
        <w:t>درمان دارویی</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بندۀ مؤمن را مبتلاء به درد نمی کند مگر اینکه قبلاً دوای آن درد را آفریده باشد تا به وسیله آن دوا معالجه شود و برای هر کدام از دردها دواهای مخصوصی است که با روش های خاصی از آنها استفاده می شود زیرا جسم انسان مانند کشوری است که پادشاه آن قلب و کارکنان آن رگها و پی ها و دماغ می باشد و جسد سرزمین قلب است و یاری کنندگان آن، دستها و پاها و لب ها و چشم ها و زبان است و خزانه آن پادشاه، معده و شکم بوده و حجاب آن سینه اش می باشد، دستها یارانی هستند که نیازهای او را از خارج می گیرند و هنگام ضرورت، خطر را از جسد دفع می کنند و کارهایی را انجام می دهند که پادشاه به آنها دستور می دهد، پاها پادشاه را هر کجا خواست می برند، چشم ها پادشاه را به پنهانی ها آگاه می کنند، چون پادشاه در پشت پرده نشسته است و فقط به وسیله گوش آگاهی ها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پادشاه کشور بدن هم ثواب هست و هم عقاب، عذاب بدن غم و اندوه است و ثواب آن شادی و سرور، منشأ غم ها کبد و منبع شادی در دو کلیه می باشد، از دو کلیه دو رگ شروع شده تا به بشره او می رسند، اثر شادی و غم به وسیله این دو رگ در سیما ظاهر می شود</w:t>
      </w:r>
      <w:r>
        <w:rPr>
          <w:rFonts w:eastAsia="IRNazanin" w:cs="IRNazanin"/>
          <w:color w:val="111111"/>
          <w:sz w:val="28"/>
          <w:szCs w:val="28"/>
          <w:rtl w:val="true"/>
          <w:lang w:bidi="fa-IR"/>
        </w:rPr>
        <w:t xml:space="preserve">... .»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موسی بن عمران مریض شد، بنی اسرائیل به عیادتش آمدند و و مرض او را تشخیص دادند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فلان دارو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معالجه کنی بهبودی خواهی یافت، گفت هرگز دارو استعمال نمی کنم تا خداوند بدون دوا مرا شفا دهد، مدتی گذشت و او همچنان مریض بود، به او وحی شد که ای موسی به عزت و جلالم سوگند شفایت نمی دهم مگر اینکه به وسیله همان دوایی که بنی اسرائیل گفتند خود را مداوا کنی، حضرت موسی آن را خواست و گفت همان دارو را بیاورند تا استفاده کنم و چون استفاده کرد طولی نکشید که کاملاً بهبودی حاصل گردید، موسی علیه السّلام از گفته خود در دل بیمناک بود که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خیال داری با توکل خود، حکمت و اسرار خلقت را از بین ببری؟ به جز من چه کسی در ریشه گیاهان این فوائد با ارزش را قرار داده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تداووا عباد الله فانّ الله تعالى لم يضع داءاً الا وضع له دواءاً غير داءٍ واحد الهرم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خود را مداوا کنید، زیرا خدا مرضی پدید نیاورد جز آنکه دوایی برای آن قرار داد مگر یک درد که پیری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تداووا فانّ الله عز وجل لم ينزل داءاً الّا و قد انزل له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نبيّاً من الانبياء مرض، فقال لا أتداوى حتّى يكون الّذى امرضنى هو الّذى يشفيني، فاوحى الله عز وجل لا اشفيك حتّى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تداوى فانّ الشّفا منّی و قد قال موسى علیه السّلام يا ربّ ممّن الدّاء؟ قال منّي قال، فلِمَ امرتَ المرضى بالطّبيب؟ قال ليطيّب نفوسهم، فمن هذا سّمى الطبيب طبيباً</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مداوا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زیرا خداوند دردی را فرود نیاورد مگر آنکه شفاء آن درد را نیز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بیمار شد پس گفت مداوا نمی کنم تا همان کسی که مرا مریض کرده، او نیز شفایم دهد، در این هنگام خداوند و حی فرستاد که هرگز تو را شفا نخواهم داد تا اینکه خود را مداوا کنی، پس بدرستی که شفا از من است، حضرت موسی علیه السّلام از خداوند سؤال نمود که درد از چه کسی می باشد؟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امر فرمودی تا مریض به طبیب مراجعه کند؟ خداوند فرمود، تا پاکیزه گرداند نفوس بیماران را، پس از همین جهت طبيب، طبيب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اینکه در مورد مداوای بیماری باید به اندازۀ ضرورت و نیاز از دارو مصرف نمود و مصرف دارو علاوه بر عوارضی که دارد مصرف بی مورد آن نیز ضرر و عوارضی مضاعف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الدّواء ما احتمل بدنك الدّاء</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بدنت تاب تحمّل درد را دارد از خوردن دارو خودداری کن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56" w:name="pg8712_106809"/>
    </w:p>
    <w:p>
      <w:pPr>
        <w:pStyle w:val="BookText"/>
        <w:rPr/>
      </w:pPr>
      <w:bookmarkEnd w:id="156"/>
      <w:r>
        <w:rPr>
          <w:rFonts w:ascii="IRNazanin" w:hAnsi="IRNazanin" w:eastAsia="IRNazanin"/>
          <w:color w:val="111111"/>
          <w:sz w:val="28"/>
          <w:sz w:val="28"/>
          <w:szCs w:val="28"/>
          <w:rtl w:val="true"/>
          <w:lang w:bidi="fa-IR"/>
        </w:rPr>
        <w:t>قال الكاظم علیه السّلام ليس من دواء الّا ويهيج داءٌ</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دارویی نیست مگر اینکه درد دیگری را تحریک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جانبی داروها از باب اینکه عموماً موجب نگرانی بیماران می شود کمتر برای مریض بازگو می شود البته بروز عارضۀ جانبی دلیل بر عدم مصرف دارو در همه موارد نمی باشد زیرا عارضه جانبی داروها اغلب از اثرات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فارماکولوژیک </w:t>
      </w:r>
      <w:r>
        <w:rPr>
          <w:rStyle w:val="FootnoteAnchor"/>
          <w:rtl w:val="true"/>
        </w:rPr>
        <w:footnoteReference w:id="115"/>
      </w:r>
      <w:r>
        <w:rPr>
          <w:rFonts w:ascii="IRNazanin" w:hAnsi="IRNazanin" w:eastAsia="IRNazanin"/>
          <w:color w:val="111111"/>
          <w:sz w:val="28"/>
          <w:sz w:val="28"/>
          <w:szCs w:val="28"/>
          <w:rtl w:val="true"/>
          <w:lang w:bidi="fa-IR"/>
        </w:rPr>
        <w:t xml:space="preserve">آنها سرچشمه می گیرد منتها هنگامی که پزشک تشخیص دهد عارضۀ جانبی دارو شدید است و بیمار نمی تواند تحمل نماید، دوز </w:t>
      </w:r>
      <w:r>
        <w:rPr>
          <w:rStyle w:val="FootnoteAnchor"/>
          <w:rtl w:val="true"/>
        </w:rPr>
        <w:footnoteReference w:id="116"/>
      </w:r>
      <w:r>
        <w:rPr>
          <w:rFonts w:ascii="IRNazanin" w:hAnsi="IRNazanin" w:eastAsia="IRNazanin"/>
          <w:color w:val="111111"/>
          <w:sz w:val="28"/>
          <w:sz w:val="28"/>
          <w:szCs w:val="28"/>
          <w:rtl w:val="true"/>
          <w:lang w:bidi="fa-IR"/>
        </w:rPr>
        <w:t>دارو را کم می کند یا داروی جانشین تجویز می نماید بنابراین به محض بروز کوچک ترین عارضۀ جانبی نباید دارو قطع شود زیرا عوارض جانبی سبک، غالباً با ادامۀ درمان از بین می رود و بروز عارضه الزاماً دليل عدم مصرف دارو در همۀ موارد نیست</w:t>
      </w:r>
      <w:r>
        <w:rPr>
          <w:rFonts w:eastAsia="IRNazanin" w:cs="IRNazanin"/>
          <w:color w:val="111111"/>
          <w:sz w:val="28"/>
          <w:szCs w:val="28"/>
          <w:rtl w:val="true"/>
          <w:lang w:bidi="fa-IR"/>
        </w:rPr>
        <w:t xml:space="preserve">...». </w:t>
      </w:r>
      <w:r>
        <w:rPr>
          <w:rStyle w:val="FootnoteAnchor"/>
          <w:rtl w:val="true"/>
        </w:rPr>
        <w:footnoteReference w:id="117"/>
      </w:r>
    </w:p>
    <w:p>
      <w:pPr>
        <w:pStyle w:val="Heading5"/>
        <w:numPr>
          <w:ilvl w:val="4"/>
          <w:numId w:val="1"/>
        </w:numPr>
        <w:rPr/>
      </w:pPr>
      <w:bookmarkStart w:id="157" w:name="__RefHeading___Toc3036627_653776707"/>
      <w:bookmarkStart w:id="158" w:name="_Toc55"/>
      <w:bookmarkEnd w:id="157"/>
      <w:r>
        <w:rPr>
          <w:rtl w:val="true"/>
        </w:rPr>
        <w:t>ب</w:t>
      </w:r>
      <w:r>
        <w:rPr>
          <w:rtl w:val="true"/>
        </w:rPr>
        <w:t xml:space="preserve">: </w:t>
      </w:r>
      <w:r>
        <w:rPr>
          <w:rtl w:val="true"/>
        </w:rPr>
        <w:t>درمان معنوی</w:t>
      </w:r>
      <w:bookmarkEnd w:id="158"/>
    </w:p>
    <w:p>
      <w:pPr>
        <w:pStyle w:val="BookText"/>
        <w:rPr/>
      </w:pPr>
      <w:r>
        <w:rPr>
          <w:rFonts w:ascii="IRNazanin" w:hAnsi="IRNazanin" w:eastAsia="IRNazanin"/>
          <w:color w:val="111111"/>
          <w:sz w:val="28"/>
          <w:sz w:val="28"/>
          <w:szCs w:val="28"/>
          <w:rtl w:val="true"/>
          <w:lang w:bidi="fa-IR"/>
        </w:rPr>
        <w:t>همراه مداوا و معالجۀ ظاهری و پزشکی و مراجعه به طبیب، به عوامل دیگر معنوی که شفا بخش جسم و روح و درمان و شفاء بیماری های روحی و جسمی است نیز توجه نماید البته انواع درمان ها از قدیم و جدید در دنیا رایج بوده و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درمانی، گفتار درمانی، فکر درمانی،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59" w:name="pg8712_106811"/>
    </w:p>
    <w:p>
      <w:pPr>
        <w:pStyle w:val="BookText"/>
        <w:rPr/>
      </w:pPr>
      <w:bookmarkEnd w:id="159"/>
      <w:r>
        <w:rPr>
          <w:rFonts w:ascii="IRNazanin" w:hAnsi="IRNazanin" w:eastAsia="IRNazanin"/>
          <w:color w:val="111111"/>
          <w:sz w:val="28"/>
          <w:sz w:val="28"/>
          <w:szCs w:val="28"/>
          <w:rtl w:val="true"/>
          <w:lang w:bidi="fa-IR"/>
        </w:rPr>
        <w:t>یا درمان از راه تلقین، انرژی درمانی و امثال این ها اما سه نوع درمان از همه مهمتر یا رایج تر می باشد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درمان دارویی یا درمان از راه داروهای گیاهی و غیر گیاهی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درمان تغذیه ای که هم جنبۀ پیشگیری دارد و هم درمان، مثلاً عسل در قرآن و احادیث به عنوان شفاء همه دردهای مردم قلمداد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للناس</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شفاءُ من كلّ داء اذا اخذته من شهده</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درمان معنوی یا درمان از راههایی مانند قرآن که عوامل شفا بخش همه بیماری ها میباشد و ذیلاً به آنها اشاره می شود</w:t>
      </w:r>
      <w:r>
        <w:rPr>
          <w:rFonts w:eastAsia="IRNazanin" w:cs="IRNazanin"/>
          <w:color w:val="111111"/>
          <w:sz w:val="28"/>
          <w:szCs w:val="28"/>
          <w:rtl w:val="true"/>
          <w:lang w:bidi="fa-IR"/>
        </w:rPr>
        <w:t>.</w:t>
      </w:r>
    </w:p>
    <w:p>
      <w:pPr>
        <w:pStyle w:val="Heading3"/>
        <w:numPr>
          <w:ilvl w:val="2"/>
          <w:numId w:val="1"/>
        </w:numPr>
        <w:rPr/>
      </w:pPr>
      <w:bookmarkStart w:id="160" w:name="__RefHeading___Toc3036629_653776707"/>
      <w:bookmarkStart w:id="161" w:name="_Toc56"/>
      <w:bookmarkEnd w:id="160"/>
      <w:r>
        <w:rPr>
          <w:rtl w:val="true"/>
        </w:rPr>
        <w:t xml:space="preserve">عوامل شفابخش تمام بیماری ها </w:t>
      </w:r>
      <w:r>
        <w:rPr>
          <w:rtl w:val="true"/>
        </w:rPr>
        <w:t>(</w:t>
      </w:r>
      <w:r>
        <w:rPr>
          <w:rtl w:val="true"/>
        </w:rPr>
        <w:t>جسمی، روحی فردی، اجتماعی</w:t>
      </w:r>
      <w:r>
        <w:rPr>
          <w:rtl w:val="true"/>
        </w:rPr>
        <w:t>...)</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سوره 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القرآن ما هو شفاءٌ ورحمةٌ للمؤمنين</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آنچه از قرآن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و رحمت الهی برای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القرآن شفاءٌ من كلّ داءٍ</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شفاء هر بیماری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صدفه</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داووا مرضاكم بالصّدقة</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خود را به وسیله صدقه درمان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به وسیله دادن صدقه، هفتاد مرض از قبیل طاعون ،سوختن غرق شدن، زیر آوار ماندن و دیوانگی را از بین می برد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اميرالمؤمنین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دارویی است نجات بخش و شفا دهنده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ذکر خدا و نیز ذکر اهل البیت علیهم السلام و توسل يا من اسمه داوء و ذكره شفاء</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اسم و نام او دواء و یاد او شفاء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 ذكرنا اهل البيت شفاء من العلل والأسقام و وسواس الريب</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اهل بیت شفاء از هر درد و بیماری و وسواس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اهل البيت شفاءٌ من الوعك و الاسقام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اهل بیت شفاء از تب شدید و بیماری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تربت امام حسین</w:t>
      </w:r>
    </w:p>
    <w:p>
      <w:pPr>
        <w:pStyle w:val="BookText"/>
        <w:rPr/>
      </w:pPr>
      <w:r>
        <w:rPr>
          <w:rFonts w:ascii="IRNazanin" w:hAnsi="IRNazanin" w:eastAsia="IRNazanin"/>
          <w:color w:val="111111"/>
          <w:sz w:val="28"/>
          <w:sz w:val="28"/>
          <w:szCs w:val="28"/>
          <w:rtl w:val="true"/>
          <w:lang w:bidi="fa-IR"/>
        </w:rPr>
        <w:t>قال الصادق علیه السّلام طين قبر الحسين علیه السّلام شفاء من كلّ داءٍ</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امام حسین علیه السّلام شفاء هر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اكل الطّين حرام علی بنی آدم ما خلاطين قبر الحسين علیه السّلام، من أكله من وجع شفاه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خاک حرام است مگر خاک قبر مطهر امام حسین علیه السّلام، هر کس از آن خاک بخورد به جهت دفع و رفع درد و بیماری ،خداوند به او شفا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درباره تربت امام حسین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امام صادق علیه السّلام به ابو حمزه ثمالی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رأس مطهر امام حسین علیه السّلام و قبر شریف آن حضرت تا چهار فرسخ شفاء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هنگام خوردن تربت باید ابتدا بوسه ای بر تربت زد، آنگاه تربت را به چشمان کشید، سپس مقدار بسیار مختصری از آن را خورد و پس از آن این دعا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بحق الملك الّذى قبضها و اسئلک بحقّ النّبي الّذی خزنها واسئلک بحقّ الوصىّ الّذى حلّ فيها ان تصلّى على محمّد و آل محمّد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 تجعلها لى شفاءً من كلّ داء واماناً من كلّ خوف وحفظاً من كل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قلت ذلك فاشددها في شيیٍ واقراء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سوره قدر نیز خوانده شود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دعاء</w:t>
      </w:r>
    </w:p>
    <w:p>
      <w:pPr>
        <w:pStyle w:val="BookText"/>
        <w:rPr/>
      </w:pPr>
      <w:r>
        <w:rPr>
          <w:rFonts w:ascii="Amiri" w:hAnsi="Amiri" w:eastAsia="Amiri" w:cs="Amiri"/>
          <w:color w:val="111111"/>
          <w:sz w:val="28"/>
          <w:sz w:val="28"/>
          <w:szCs w:val="28"/>
          <w:rtl w:val="true"/>
          <w:lang w:bidi="ar-SA"/>
        </w:rPr>
        <w:t>قال الصّادق علیه السّلام علیک بالدّعاء فانّ فيه شفاءُ من كلّ داءٍ</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دعا، زیرا دعا درمان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دعا که از جمله عوامل تربیت و تحرک و تقرب به خدا است، عامل و درمان انواع بیماری ها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انسان از دورن و در سر و ضمیر خود در پیشگاه پروردگار دعا کند و از خدا طلب شفاء نماید یا آنکه همان خواست درونی را در قالب کلماتی خاص به زبان جاری نماید که در هر صورت اگر به راستی دعا، دعا باشد و به شرائط اجابت آن عمل شود، بدون شک مستجاب خواهد شد زیرا خداوند اجابت دعا را مشروط به تحقق دعا به مفهوم واقعی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 در آیه ای دیگر با هفت نوع ضمیر متکلم وحده و تأکید زیاد که در هیچ آیه ای چنین نیست، به این موضوع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سألك عبادي عني فانّي قريبٌ أجيبُ دعوة الدّاع اذا دعان، فليستجيبوا لى وليؤمنوا بي لعلهم يرشدون</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بندگان من از تو دربارۀ من سؤال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دعای دعا کننده را هنگامی که مرا می خواند پاسخ می گویم، پس آنها باید دعوت مرا بپذیرند و به من ایمان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کنند و به مقصد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يُجيبُ الْمُضْطَرَّ إِذَا دَعَاهُ وَيَكْشِفُ السُّوءَ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کیست که دعای مضطر را اجابت می کند وقتی او را می خواند و گرفتاری و بلا را از او بر طرف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 کمتر از کودک خردسال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به مادر کند اتصال</w:t>
      </w:r>
    </w:p>
    <w:p>
      <w:pPr>
        <w:pStyle w:val="BookText"/>
        <w:rPr/>
      </w:pPr>
      <w:r>
        <w:rPr>
          <w:rFonts w:ascii="IRNazanin" w:hAnsi="IRNazanin" w:eastAsia="IRNazanin"/>
          <w:color w:val="111111"/>
          <w:sz w:val="28"/>
          <w:sz w:val="28"/>
          <w:szCs w:val="28"/>
          <w:rtl w:val="true"/>
          <w:lang w:bidi="fa-IR"/>
        </w:rPr>
        <w:t xml:space="preserve">گر از مادر خویش پیچید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نیارد به جز مادر اندر نظر</w:t>
      </w:r>
    </w:p>
    <w:p>
      <w:pPr>
        <w:pStyle w:val="BookText"/>
        <w:rPr/>
      </w:pPr>
      <w:r>
        <w:rPr>
          <w:rFonts w:ascii="IRNazanin" w:hAnsi="IRNazanin" w:eastAsia="IRNazanin"/>
          <w:color w:val="111111"/>
          <w:sz w:val="28"/>
          <w:sz w:val="28"/>
          <w:szCs w:val="28"/>
          <w:rtl w:val="true"/>
          <w:lang w:bidi="fa-IR"/>
        </w:rPr>
        <w:t xml:space="preserve">به هر جا که جز سوی مادر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نومید گردد بدو بگرود</w:t>
      </w:r>
    </w:p>
    <w:p>
      <w:pPr>
        <w:pStyle w:val="BookText"/>
        <w:rPr/>
      </w:pPr>
      <w:r>
        <w:rPr>
          <w:rFonts w:ascii="IRNazanin" w:hAnsi="IRNazanin" w:eastAsia="IRNazanin"/>
          <w:color w:val="111111"/>
          <w:sz w:val="28"/>
          <w:sz w:val="28"/>
          <w:szCs w:val="28"/>
          <w:rtl w:val="true"/>
          <w:lang w:bidi="fa-IR"/>
        </w:rPr>
        <w:t xml:space="preserve">که جز مادر، او را کسی یار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و غمخوار و دلدار نیست</w:t>
      </w:r>
    </w:p>
    <w:p>
      <w:pPr>
        <w:pStyle w:val="BookText"/>
        <w:rPr/>
      </w:pPr>
      <w:r>
        <w:rPr>
          <w:rFonts w:ascii="IRNazanin" w:hAnsi="IRNazanin" w:eastAsia="IRNazanin"/>
          <w:color w:val="111111"/>
          <w:sz w:val="28"/>
          <w:sz w:val="28"/>
          <w:szCs w:val="28"/>
          <w:rtl w:val="true"/>
          <w:lang w:bidi="fa-IR"/>
        </w:rPr>
        <w:t xml:space="preserve">فروبند چشم و دل از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دیگر کسی کام دل را مجو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62" w:name="pg8712_106821"/>
    </w:p>
    <w:p>
      <w:pPr>
        <w:pStyle w:val="Heading3"/>
        <w:numPr>
          <w:ilvl w:val="2"/>
          <w:numId w:val="1"/>
        </w:numPr>
        <w:rPr/>
      </w:pPr>
      <w:bookmarkStart w:id="163" w:name="__RefHeading___Toc3036631_653776707"/>
      <w:bookmarkStart w:id="164" w:name="_Toc57"/>
      <w:bookmarkEnd w:id="162"/>
      <w:bookmarkEnd w:id="163"/>
      <w:r>
        <w:rPr>
          <w:rtl w:val="true"/>
        </w:rPr>
        <w:t>دعای امام سجاد علیه السّلام برای بیماران</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اللّٰهُم لَكَ الْحَمدُ علىٰ مالَم ازلُ اَتَصَرفُ فِيهِ مِن سَلامة بَدني ، وَلَكَ الحَم٘د عَلىٰ مٰا أَحدَتَتْ بِي مِنْ عِلَّةٍ فِي جَسدی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فَمَا أَدري، يا الهى، اَىُّ الحٰالَین اَحَقُّ بِالشُّكرِ لَكَ ، وَآتُ الوَقْنَيْنِ أولىٰ بِالحَمدِلَكَ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اَوَقتُ الصّحة الّتى هَنّاتَنی فيها طَيِّبَاتِ رِزْفِكَ ، وَنَشَّطَبَى بِهٰا لِابْتِغَاء مَرْضَائِكَ وَفَضْلِكَ ، وَقَوَیُئَنی معَهٰا عَلَىٰ مَا وَفَقْتَنَى لَهُ مِنْ طَاعَيْكَ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 وقْتُ الْعِلَّة التَّى محَّص٘تَنی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الّنِعمَ التَى اتُخَفْتَى بِهٰا ، تَحْفیفَا لِما ثَقُلَ بِهِ عَلَىَّ ظَهْرِي مِنَ الخَطينَاتِ ، وَنَظهِراً لمَا اُنغَمتُ فِيهِ مِنَ السَّيِّئاتِ ، وَ تَنُبیها لتناوُلِ لتوَبة، وَتَذکر المحو الحَوبة بَقَدیم النعمة؟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فی خلالِ ذٰلِکَ ما کتَبَ لِیَ الکٰاتِبان مِن٘ زَکِیِ الاَعمٰالِ، مٰا لٰا قَل٘بٌ فَکَرفیهِ، وَلٰا لسٰانٌ نَطَقَ به، و لٰا جٰارِحَةٌ تَکَلَّفَت٘هُ، بَلْ اِفْضٰا لاً مِنُکَ عَلَى ، وَاِحْسَانًا مِنْ صَنيعكَ إِلَىَّ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اللهُمَّ فَصَلِّ عَلَى مُحَمد وَالِهِ ، وَحَبِبْ الَّى مٰا رَضيتَ لى ، وَ یَسِرلی مَا أَحْلَلْت بي ، وَطَهِّرُنی دَنَسِ مَا أَسْلَمْتُ، وَاعُ عَنى شَرَ مَا قَدَّمَتُ ، وَاَرْجِدُ في حَلاوَةَ الْعَافِيَةِ ، وَاذْقنِي بَرَدَ السَّلَامَةِ، وَاجْعَل مَخرجى عَنْ عِلَى إلى عَفُوكَ ، وَمُتَحَوَّلی عَنْ صَرعَتی إلىٰ تجاوزك، وخَلٰاصى من</w:t>
      </w:r>
    </w:p>
    <w:p>
      <w:pPr>
        <w:pStyle w:val="BookText"/>
        <w:rPr/>
      </w:pPr>
      <w:r>
        <w:rPr>
          <w:rFonts w:ascii="Amiri" w:hAnsi="Amiri" w:eastAsia="Amiri" w:cs="Amiri"/>
          <w:color w:val="111111"/>
          <w:sz w:val="28"/>
          <w:sz w:val="28"/>
          <w:szCs w:val="28"/>
          <w:rtl w:val="true"/>
          <w:lang w:bidi="ar-SA"/>
        </w:rPr>
        <w:t xml:space="preserve">کَرُبی إلىٰ روحِكَ ، وَسَلامَى مِنْ هَذِهِ الشِدَة إلى فرجِكَ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انك المُتَفَضِلُ بالاحسٰان، المُتطول بالأمينٰانِ ، الوَهَّاب الكَريمَ، ذُو الجلال والإكرام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دُعاهای امام علیه السّلام است هنگامیکه بیمار میشد یا اندوه یا گرفتاری به آن حضرت رو میاوَد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را بر تندرستی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درآن بسر میبردم، و ترا سپاس بیماری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بدنم پدید آورده ای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نمیدانم، ای خدای من، کدامیک از این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سپاسگذاری تو شایسته تر و کدامیک از این دو هنگام برای ستایش تو سزاوارترست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 تندرستی که در آن روزیهای پاکیزه ات را بس گوارا ساخته و برای درخواست خوشنودی احسانت شادمانی بخشیده و با آن بر طاعت خویش توفیقم داده توانایم کرده بودی؟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هنگام بیماری که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رهانیدی و هنگام نعمتها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ئی که آنها را بمن ارمغان دادی تا گناهانی را که پشت مرا سنگین کرده سبک نماید، واز بدیهایی که در آن فرد رفته ام با کم سازد، و برای فراگرفتن تو به آگاه نمودن و برای از بین بردن گناه نعمت بیشین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آوری باشد؟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بین آن بیماری کردار های پاکیزه ای است که دو فرشتهۀ نویسندۀ اعمال برایم نوشته اند، کرداری که زدلی در آن اندیشه نموده، و نه زبانی بآن گویا گشته، و نه اندامی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کشید،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نیکیهای نوشته شده در این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احسان تو است برمن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بفرشته ای که بمومن موکل است، هنگامیکه بیمار مشود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بنویس آنچه را که در تندرستی برای او مینوشتی، زیرا من او را گرفتار نموده ام، و هم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 یکشب هرگناهی جز گناهات بزرگ را از بین میبرد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بر محمّد وال او درود فرست، و آنچه برایم پسندیده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یا اندوه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محبوب من گردان، و آنچه که بر من فرود آورده ای برایم آسان فرما، ومرا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چرکی کردار های پیش از اینم پاک کن، واعمال بد پیش از اینم را نابود ساز، و شیرینی تندرستی را برایم پدید آور، و گوارائی سلامتی را بمن بچشان، و بیرون شدن ازبیماریم را به عفو و بخششت و بازگشت از افتادنم را بگذشتنت و رهائی از اندوهم را به رحمت و تندرستی از این سختی را بگشایشت قرار 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توئی که بی اسنحقاق احسان میکنی بزرگ مییبخشی، و توئی بسیار بخشنده ستوده شده، و توئی دارای عظمت و بزرگی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358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عالی قدر حسین بن سعید کوفی اهوازی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کتاب المومن،ص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احتساب المرض و الصبر 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11144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628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شدّت ابتلاء مؤمن روایات بسیار آموزنده ای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در بیمارستان های ما نمازخانه عمومی وجود دارد که ای کاش علاوه بر آن، در هر بخشی از بخش های مختلف نیز مکان مناسبی به همین منظور تهیه می گردید تا هرگاه مریض یا اطرافیان مریض مایل بودند به نماز و قرآن و دعا بپردازند، به راحتی دسترسی داشته باشند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ضمناً غیر از مسائل مربوط به نماز و طهارت و امثال آن به مسائل دیگری از احکام شرعی نیز باید توجه شود مانند موضوع محرم و نامحرم که متأسفانه گاهی به این موضوع توجه نمی شود مثل این که افراد غیر مسئول و نامحرم در بخش زنان تردّد می کنند یا با وجود دکتر و پرستار زن مسئول و متعهّد، مردان نامحرم در امور زنان دخالت می کنند و از این بدتر آن که بعضی افراد فکر می کنند دکتر به طور مطلق محرم است و بدین وسیله با یک خیال واهی، محدودیت های شرعی نادیده گرفته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این مسئله نیز توجه شود که مراجعه زن به پزشک ،مرد رادیولوژی، سونوگرافی، تزریقات و جراحی زنان و امثال آن توسط مردان با وجود پزشک زن و انجام این اعمال توسط زنان، جایز نیست مگر آن که زن در دسترس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روزنامه پرتو شماره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اطلاع بیشتر به این منابع مراجعه شود، توضیح المسائل، از مسئله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آموزشی درسهای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عروة الوثقی،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جبائر،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مسئله اوّل الی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معنى الموت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61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 حمزه ثمالی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چند نفر معصومین علیهم السلام نقل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محجة البيضاء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 اکرم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صحیفه سجادیه، دعای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امام سجاد علیه السّلام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ج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230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361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78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این نکته نیز قابل توجه است که هدیه و اطعام به بیمار در صورتی ممدوح و مطلوب است که عیادت کننده نیز خود به زحمت و تکلف مبتلا نگردد و یا با اکراه به عیادت مریض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با دست خالی به عیادت بیمار رفتن به طور قطع بهتر است تا اینکه انسان خود را به تکلف اندازد و یا بخاطر موضوع هدیه و حرف مردم، عیادت مریض را ترک کند و خود را از یک فضیلت و ثواب مهم محروم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بازگشت همه این مسائل به معرفت و شعور انسان بستگی دارد زیرا عیادت مریض گاهی منطقی، کامل و عالمانه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نیز غیر منطقی و جاهلانه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359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الاخلاق، ص </w:t>
      </w:r>
      <w:r>
        <w:rPr>
          <w:rFonts w:eastAsia="IRNazanin" w:cs="IRNazanin"/>
          <w:b w:val="false"/>
          <w:bCs w:val="false"/>
          <w:i w:val="false"/>
          <w:iCs w:val="false"/>
          <w:color w:val="333333"/>
          <w:sz w:val="20"/>
          <w:szCs w:val="20"/>
        </w:rPr>
        <w:t>361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کتاب فضل القرآن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لالى الاخبار،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وسلّم لو انّ فاتحة الكتاب وضعت في كفّة الميزان و وضع القرآن في كفّةٍ لرجّحت فاتحة الكتاب سبع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 انّ فاتحة الكتاب اشرف ما في كنوز العرش 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فمن قرءها معتقداً لموالات محمّد و آله، منقاداً لامرها، مؤمناً بظاهرهها و باطنها، اعطاه الله بكل حرفٍ منها حسنةً، كلّ واحدةٍ منها افضل من الدنيا بما فيها من اصناف اموالها و خيراتها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عبدالله علیه السّلام رنّ ابلیس اربع رَنأت، اوّلهن يوم لعنّ، و حین اهبط الى الارض، و حين بعث محمّد صلّی اللهُ علیه وآله وسلّم على حين فترة من الرّسل، وحين انزلت امّ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حضال، باب ،الاربعة،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صلوة الّا بفاتحة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اتيناك سبعاً من المثانى و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وسلّم فاتحة الكتاب شفاء من كلّ 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التي اولها تحميد و اوسطها اخلاص و آخرها 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الطائف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الصّلوة بينى و بين عبدی نصفین، نصفها لی و نصفها لعبدي، فاذا قال العبد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الله حَمَدني عبدي، فاذا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الله اثنى علیّ عبدی، فاذا قال العبد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الله مجّدلي عبدي، فاذا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نعبد و ایاک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الله هذا بینی و بین عبدی و لعبدی ما سأل، فاذا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لعبدی ولعبدی ما سأل، فاذا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لعبدی و لعبدی ما سأل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الباء بهاء الله و السّين سناء الله و المیم ملک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علیه السّلام انّ كلّ ما في القرآن في الفاتحة وكلّ ما في الفاتحه في بسم الله الرّحمن الرّحيم وكلّ ما فيه في الباء وكلّ ما فى الباء في النّقطة و انا نقطة تحت 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علیه السّلام اسم الله الاعظم مقطع فی امّ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381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تربیتی اسلام و در قرآن و روایات متعدد نسبت به پیشگیری و مراقبت، بیش از معالجه و درمان سفارش و تأکید به عمل آمده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و درمان در اسلام، ص </w:t>
      </w:r>
      <w:r>
        <w:rPr>
          <w:rFonts w:eastAsia="IRNazanin" w:cs="IRNazanin"/>
          <w:b w:val="false"/>
          <w:bCs w:val="false"/>
          <w:i w:val="false"/>
          <w:iCs w:val="false"/>
          <w:color w:val="333333"/>
          <w:sz w:val="20"/>
          <w:szCs w:val="20"/>
        </w:rPr>
        <w:t>17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 و بیمارستان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228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النّعمانيه،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202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فارماکو به معنی ،دارو لوژی به معنی شناسی است</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دوز یعنی مقدار یا اندازه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دارو ،درمان عوارض</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اكل العسل والاستشفاء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پسوره اسراء، آیه </w:t>
      </w:r>
      <w:r>
        <w:rPr>
          <w:rFonts w:eastAsia="IRNazanin" w:cs="IRNazanin"/>
          <w:b w:val="false"/>
          <w:bCs w:val="false"/>
          <w:i w:val="false"/>
          <w:iCs w:val="false"/>
          <w:color w:val="333333"/>
          <w:sz w:val="20"/>
          <w:szCs w:val="20"/>
        </w:rPr>
        <w:t>82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363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65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390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23440</Words>
  <Characters>83373</Characters>
  <CharactersWithSpaces>105913</CharactersWithSpaces>
  <Paragraphs>1191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2026-08-20T04:05:34Z</dcterms:created>
  <dc:creator>ghaemiyeh.com</dc:creator>
  <dc:description/>
  <dc:language>en-US</dc:language>
  <cp:lastModifiedBy/>
  <dcterms:modified xsi:type="dcterms:W3CDTF">2026-08-20T07:35:37Z</dcterms:modified>
  <cp:revision>1</cp:revision>
  <dc:subject/>
  <dc:title>ره توشه بیماران</dc:title>
</cp:coreProperties>
</file>

<file path=docProps/custom.xml><?xml version="1.0" encoding="utf-8"?>
<Properties xmlns="http://schemas.openxmlformats.org/officeDocument/2006/custom-properties" xmlns:vt="http://schemas.openxmlformats.org/officeDocument/2006/docPropsVTypes"/>
</file>