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دفاع از اهل بیت راستین رسول خدا صلی الله علیه و آله نقدی بر کتاب اهل بیت از خود دفاع می کنند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9796_23700411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39798_23700411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39800_237004111">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339802_237004111">
            <w:r>
              <w:rPr>
                <w:webHidden/>
                <w:rStyle w:val="IndexLink"/>
                <w:rtl w:val="true"/>
              </w:rPr>
              <w:t>بخش اوّل</w:t>
            </w:r>
            <w:r>
              <w:rPr>
                <w:rStyle w:val="IndexLink"/>
                <w:rtl w:val="true"/>
              </w:rPr>
              <w:t xml:space="preserve">: </w:t>
            </w:r>
            <w:r>
              <w:rPr>
                <w:rStyle w:val="IndexLink"/>
                <w:rtl w:val="true"/>
              </w:rPr>
              <w:t>خانه‌ی سستِ استدلال</w:t>
            </w:r>
            <w:r>
              <w:rPr>
                <w:rStyle w:val="IndexLink"/>
                <w:rtl w:val="true"/>
              </w:rPr>
              <w:tab/>
            </w:r>
            <w:r>
              <w:rPr>
                <w:rStyle w:val="IndexLink"/>
              </w:rPr>
              <w:t>17</w:t>
            </w:r>
          </w:hyperlink>
        </w:p>
        <w:p>
          <w:pPr>
            <w:pStyle w:val="Contents3"/>
            <w:tabs>
              <w:tab w:val="clear" w:pos="8459"/>
              <w:tab w:val="right" w:pos="9026" w:leader="dot"/>
            </w:tabs>
            <w:rPr/>
          </w:pPr>
          <w:hyperlink w:anchor="__RefHeading___Toc339804_237004111">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339806_237004111">
            <w:r>
              <w:rPr>
                <w:webHidden/>
                <w:rStyle w:val="IndexLink"/>
                <w:rtl w:val="true"/>
              </w:rPr>
              <w:t>مقدّمه</w:t>
            </w:r>
            <w:r>
              <w:rPr>
                <w:rStyle w:val="IndexLink"/>
                <w:rtl w:val="true"/>
              </w:rPr>
              <w:tab/>
            </w:r>
            <w:r>
              <w:rPr>
                <w:rStyle w:val="IndexLink"/>
              </w:rPr>
              <w:t>19</w:t>
            </w:r>
          </w:hyperlink>
        </w:p>
        <w:p>
          <w:pPr>
            <w:pStyle w:val="Contents3"/>
            <w:tabs>
              <w:tab w:val="clear" w:pos="8459"/>
              <w:tab w:val="right" w:pos="9026" w:leader="dot"/>
            </w:tabs>
            <w:rPr/>
          </w:pPr>
          <w:hyperlink w:anchor="__RefHeading___Toc339808_237004111">
            <w:r>
              <w:rPr>
                <w:webHidden/>
                <w:rStyle w:val="IndexLink"/>
                <w:rtl w:val="true"/>
              </w:rPr>
              <w:t>مهدویّت اعتقاد مشترک اسلامی است</w:t>
            </w:r>
            <w:r>
              <w:rPr>
                <w:rStyle w:val="IndexLink"/>
                <w:rtl w:val="true"/>
              </w:rPr>
              <w:tab/>
            </w:r>
            <w:r>
              <w:rPr>
                <w:rStyle w:val="IndexLink"/>
              </w:rPr>
              <w:t>19</w:t>
            </w:r>
          </w:hyperlink>
        </w:p>
        <w:p>
          <w:pPr>
            <w:pStyle w:val="Contents4"/>
            <w:tabs>
              <w:tab w:val="clear" w:pos="8176"/>
              <w:tab w:val="right" w:pos="9026" w:leader="dot"/>
            </w:tabs>
            <w:rPr/>
          </w:pPr>
          <w:hyperlink w:anchor="__RefHeading___Toc339810_237004111">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339812_237004111">
            <w:r>
              <w:rPr>
                <w:webHidden/>
                <w:rStyle w:val="IndexLink"/>
              </w:rPr>
              <w:t>1</w:t>
            </w:r>
            <w:r>
              <w:rPr>
                <w:rStyle w:val="IndexLink"/>
                <w:rtl w:val="true"/>
              </w:rPr>
              <w:t xml:space="preserve"> - </w:t>
            </w:r>
            <w:r>
              <w:rPr>
                <w:rStyle w:val="IndexLink"/>
                <w:rtl w:val="true"/>
              </w:rPr>
              <w:t xml:space="preserve">مهدویّت در دو صحیح </w:t>
            </w:r>
            <w:r>
              <w:rPr>
                <w:rStyle w:val="IndexLink"/>
                <w:rtl w:val="true"/>
              </w:rPr>
              <w:t>«</w:t>
            </w:r>
            <w:r>
              <w:rPr>
                <w:rStyle w:val="IndexLink"/>
                <w:rtl w:val="true"/>
              </w:rPr>
              <w:t>بخاری</w:t>
            </w:r>
            <w:r>
              <w:rPr>
                <w:rStyle w:val="IndexLink"/>
                <w:rtl w:val="true"/>
              </w:rPr>
              <w:t xml:space="preserve">» </w:t>
            </w:r>
            <w:r>
              <w:rPr>
                <w:rStyle w:val="IndexLink"/>
                <w:rtl w:val="true"/>
              </w:rPr>
              <w:t xml:space="preserve">و </w:t>
            </w:r>
            <w:r>
              <w:rPr>
                <w:rStyle w:val="IndexLink"/>
                <w:rtl w:val="true"/>
              </w:rPr>
              <w:t>«</w:t>
            </w:r>
            <w:r>
              <w:rPr>
                <w:rStyle w:val="IndexLink"/>
                <w:rtl w:val="true"/>
              </w:rPr>
              <w:t>مُسْلم</w:t>
            </w:r>
            <w:r>
              <w:rPr>
                <w:rStyle w:val="IndexLink"/>
                <w:rtl w:val="true"/>
              </w:rPr>
              <w:t>»</w:t>
              <w:tab/>
            </w:r>
            <w:r>
              <w:rPr>
                <w:rStyle w:val="IndexLink"/>
              </w:rPr>
              <w:t>21</w:t>
            </w:r>
          </w:hyperlink>
        </w:p>
        <w:p>
          <w:pPr>
            <w:pStyle w:val="Contents4"/>
            <w:tabs>
              <w:tab w:val="clear" w:pos="8176"/>
              <w:tab w:val="right" w:pos="9026" w:leader="dot"/>
            </w:tabs>
            <w:rPr/>
          </w:pPr>
          <w:hyperlink w:anchor="__RefHeading___Toc339814_237004111">
            <w:r>
              <w:rPr>
                <w:webHidden/>
                <w:rStyle w:val="IndexLink"/>
              </w:rPr>
              <w:t>2</w:t>
            </w:r>
            <w:r>
              <w:rPr>
                <w:rStyle w:val="IndexLink"/>
                <w:rtl w:val="true"/>
              </w:rPr>
              <w:t xml:space="preserve"> - </w:t>
            </w:r>
            <w:r>
              <w:rPr>
                <w:rStyle w:val="IndexLink"/>
                <w:rtl w:val="true"/>
              </w:rPr>
              <w:t>کتب اهل تسنّن درباره‌ی حضرت مهدی علیه‌السلام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339816_237004111">
            <w:r>
              <w:rPr>
                <w:webHidden/>
                <w:rStyle w:val="IndexLink"/>
                <w:rtl w:val="true"/>
              </w:rPr>
              <w:t>متعه سنّت مشترک اسلامی است</w:t>
            </w:r>
            <w:r>
              <w:rPr>
                <w:rStyle w:val="IndexLink"/>
                <w:rtl w:val="true"/>
              </w:rPr>
              <w:tab/>
            </w:r>
            <w:r>
              <w:rPr>
                <w:rStyle w:val="IndexLink"/>
              </w:rPr>
              <w:t>28</w:t>
            </w:r>
          </w:hyperlink>
        </w:p>
        <w:p>
          <w:pPr>
            <w:pStyle w:val="Contents3"/>
            <w:tabs>
              <w:tab w:val="clear" w:pos="8459"/>
              <w:tab w:val="right" w:pos="9026" w:leader="dot"/>
            </w:tabs>
            <w:rPr/>
          </w:pPr>
          <w:hyperlink w:anchor="__RefHeading___Toc339818_237004111">
            <w:r>
              <w:rPr>
                <w:webHidden/>
                <w:rStyle w:val="IndexLink"/>
                <w:rtl w:val="true"/>
              </w:rPr>
              <w:t>متعه در اهل تسنّن</w:t>
            </w:r>
            <w:r>
              <w:rPr>
                <w:rStyle w:val="IndexLink"/>
                <w:rtl w:val="true"/>
              </w:rPr>
              <w:tab/>
            </w:r>
            <w:r>
              <w:rPr>
                <w:rStyle w:val="IndexLink"/>
              </w:rPr>
              <w:t>28</w:t>
            </w:r>
          </w:hyperlink>
        </w:p>
        <w:p>
          <w:pPr>
            <w:pStyle w:val="Contents3"/>
            <w:tabs>
              <w:tab w:val="clear" w:pos="8459"/>
              <w:tab w:val="right" w:pos="9026" w:leader="dot"/>
            </w:tabs>
            <w:rPr/>
          </w:pPr>
          <w:hyperlink w:anchor="__RefHeading___Toc339820_237004111">
            <w:r>
              <w:rPr>
                <w:webHidden/>
                <w:rStyle w:val="IndexLink"/>
                <w:rtl w:val="true"/>
              </w:rPr>
              <w:t>ناآگاهی نویسنده از منطق قرآن</w:t>
            </w:r>
            <w:r>
              <w:rPr>
                <w:rStyle w:val="IndexLink"/>
                <w:rtl w:val="true"/>
              </w:rPr>
              <w:tab/>
            </w:r>
            <w:r>
              <w:rPr>
                <w:rStyle w:val="IndexLink"/>
              </w:rPr>
              <w:t>30</w:t>
            </w:r>
          </w:hyperlink>
        </w:p>
        <w:p>
          <w:pPr>
            <w:pStyle w:val="Contents4"/>
            <w:tabs>
              <w:tab w:val="clear" w:pos="8176"/>
              <w:tab w:val="right" w:pos="9026" w:leader="dot"/>
            </w:tabs>
            <w:rPr/>
          </w:pPr>
          <w:hyperlink w:anchor="__RefHeading___Toc339822_237004111">
            <w:r>
              <w:rPr>
                <w:webHidden/>
                <w:rStyle w:val="IndexLink"/>
              </w:rPr>
              <w:t>1</w:t>
            </w:r>
            <w:r>
              <w:rPr>
                <w:rStyle w:val="IndexLink"/>
                <w:rtl w:val="true"/>
              </w:rPr>
              <w:t xml:space="preserve"> - </w:t>
            </w:r>
            <w:r>
              <w:rPr>
                <w:rStyle w:val="IndexLink"/>
                <w:rtl w:val="true"/>
              </w:rPr>
              <w:t>ملاک وحدت تحقیق است؛ نه تقلید</w:t>
            </w:r>
            <w:r>
              <w:rPr>
                <w:rStyle w:val="IndexLink"/>
                <w:rtl w:val="true"/>
              </w:rPr>
              <w:tab/>
            </w:r>
            <w:r>
              <w:rPr>
                <w:rStyle w:val="IndexLink"/>
              </w:rPr>
              <w:t>30</w:t>
            </w:r>
          </w:hyperlink>
        </w:p>
        <w:p>
          <w:pPr>
            <w:pStyle w:val="Contents4"/>
            <w:tabs>
              <w:tab w:val="clear" w:pos="8176"/>
              <w:tab w:val="right" w:pos="9026" w:leader="dot"/>
            </w:tabs>
            <w:rPr/>
          </w:pPr>
          <w:hyperlink w:anchor="__RefHeading___Toc339824_237004111">
            <w:r>
              <w:rPr>
                <w:webHidden/>
                <w:rStyle w:val="IndexLink"/>
              </w:rPr>
              <w:t>2</w:t>
            </w:r>
            <w:r>
              <w:rPr>
                <w:rStyle w:val="IndexLink"/>
                <w:rtl w:val="true"/>
              </w:rPr>
              <w:t xml:space="preserve"> - </w:t>
            </w:r>
            <w:r>
              <w:rPr>
                <w:rStyle w:val="IndexLink"/>
                <w:rtl w:val="true"/>
              </w:rPr>
              <w:t>مکتب اهل بیت علیهم‌السلام نه سیره‌ی صحابه</w:t>
            </w:r>
            <w:r>
              <w:rPr>
                <w:rStyle w:val="IndexLink"/>
                <w:rtl w:val="true"/>
              </w:rPr>
              <w:tab/>
            </w:r>
            <w:r>
              <w:rPr>
                <w:rStyle w:val="IndexLink"/>
              </w:rPr>
              <w:t>32</w:t>
            </w:r>
          </w:hyperlink>
        </w:p>
        <w:p>
          <w:pPr>
            <w:pStyle w:val="Contents4"/>
            <w:tabs>
              <w:tab w:val="clear" w:pos="8176"/>
              <w:tab w:val="right" w:pos="9026" w:leader="dot"/>
            </w:tabs>
            <w:rPr/>
          </w:pPr>
          <w:hyperlink w:anchor="__RefHeading___Toc339826_237004111">
            <w:r>
              <w:rPr>
                <w:webHidden/>
                <w:rStyle w:val="IndexLink"/>
              </w:rPr>
              <w:t>3</w:t>
            </w:r>
            <w:r>
              <w:rPr>
                <w:rStyle w:val="IndexLink"/>
                <w:rtl w:val="true"/>
              </w:rPr>
              <w:t xml:space="preserve"> - </w:t>
            </w:r>
            <w:r>
              <w:rPr>
                <w:rStyle w:val="IndexLink"/>
                <w:rtl w:val="true"/>
              </w:rPr>
              <w:t>قیچی کردن آیات در بحث علم غیب</w:t>
            </w:r>
            <w:r>
              <w:rPr>
                <w:rStyle w:val="IndexLink"/>
                <w:rtl w:val="true"/>
              </w:rPr>
              <w:t>!!</w:t>
              <w:tab/>
            </w:r>
            <w:r>
              <w:rPr>
                <w:rStyle w:val="IndexLink"/>
              </w:rPr>
              <w:t>36</w:t>
            </w:r>
          </w:hyperlink>
        </w:p>
        <w:p>
          <w:pPr>
            <w:pStyle w:val="Contents4"/>
            <w:tabs>
              <w:tab w:val="clear" w:pos="8176"/>
              <w:tab w:val="right" w:pos="9026" w:leader="dot"/>
            </w:tabs>
            <w:rPr/>
          </w:pPr>
          <w:hyperlink w:anchor="__RefHeading___Toc339828_237004111">
            <w:r>
              <w:rPr>
                <w:webHidden/>
                <w:rStyle w:val="IndexLink"/>
              </w:rPr>
              <w:t>4</w:t>
            </w:r>
            <w:r>
              <w:rPr>
                <w:rStyle w:val="IndexLink"/>
                <w:rtl w:val="true"/>
              </w:rPr>
              <w:t xml:space="preserve"> - </w:t>
            </w:r>
            <w:r>
              <w:rPr>
                <w:rStyle w:val="IndexLink"/>
                <w:rtl w:val="true"/>
              </w:rPr>
              <w:t>نویسنده آیه‌ی قرآن را توهین می‌شمارد</w:t>
            </w:r>
            <w:r>
              <w:rPr>
                <w:rStyle w:val="IndexLink"/>
                <w:rtl w:val="true"/>
              </w:rPr>
              <w:t>!!</w:t>
              <w:tab/>
            </w:r>
            <w:r>
              <w:rPr>
                <w:rStyle w:val="IndexLink"/>
              </w:rPr>
              <w:t>38</w:t>
            </w:r>
          </w:hyperlink>
        </w:p>
        <w:p>
          <w:pPr>
            <w:pStyle w:val="Contents4"/>
            <w:tabs>
              <w:tab w:val="clear" w:pos="8176"/>
              <w:tab w:val="right" w:pos="9026" w:leader="dot"/>
            </w:tabs>
            <w:rPr/>
          </w:pPr>
          <w:hyperlink w:anchor="__RefHeading___Toc339830_237004111">
            <w:r>
              <w:rPr>
                <w:webHidden/>
                <w:rStyle w:val="IndexLink"/>
              </w:rPr>
              <w:t>5</w:t>
            </w:r>
            <w:r>
              <w:rPr>
                <w:rStyle w:val="IndexLink"/>
                <w:rtl w:val="true"/>
              </w:rPr>
              <w:t xml:space="preserve"> - </w:t>
            </w:r>
            <w:r>
              <w:rPr>
                <w:rStyle w:val="IndexLink"/>
                <w:rtl w:val="true"/>
              </w:rPr>
              <w:t>کمیِ یاران انبیا علیهم‌السلام از دیدگاه قرآن</w:t>
            </w:r>
            <w:r>
              <w:rPr>
                <w:rStyle w:val="IndexLink"/>
                <w:rtl w:val="true"/>
              </w:rPr>
              <w:tab/>
            </w:r>
            <w:r>
              <w:rPr>
                <w:rStyle w:val="IndexLink"/>
              </w:rPr>
              <w:t>40</w:t>
            </w:r>
          </w:hyperlink>
        </w:p>
        <w:p>
          <w:pPr>
            <w:pStyle w:val="Contents4"/>
            <w:tabs>
              <w:tab w:val="clear" w:pos="8176"/>
              <w:tab w:val="right" w:pos="9026" w:leader="dot"/>
            </w:tabs>
            <w:rPr/>
          </w:pPr>
          <w:hyperlink w:anchor="__RefHeading___Toc339832_237004111">
            <w:r>
              <w:rPr>
                <w:webHidden/>
                <w:rStyle w:val="IndexLink"/>
              </w:rPr>
              <w:t>6</w:t>
            </w:r>
            <w:r>
              <w:rPr>
                <w:rStyle w:val="IndexLink"/>
                <w:rtl w:val="true"/>
              </w:rPr>
              <w:t xml:space="preserve"> - </w:t>
            </w:r>
            <w:r>
              <w:rPr>
                <w:rStyle w:val="IndexLink"/>
                <w:rtl w:val="true"/>
              </w:rPr>
              <w:t>تصریح به تکلّم حیوانات در قرآن</w:t>
            </w:r>
            <w:r>
              <w:rPr>
                <w:rStyle w:val="IndexLink"/>
                <w:rtl w:val="true"/>
              </w:rPr>
              <w:tab/>
            </w:r>
            <w:r>
              <w:rPr>
                <w:rStyle w:val="IndexLink"/>
              </w:rPr>
              <w:t>41</w:t>
            </w:r>
          </w:hyperlink>
        </w:p>
        <w:p>
          <w:pPr>
            <w:pStyle w:val="Contents3"/>
            <w:tabs>
              <w:tab w:val="clear" w:pos="8459"/>
              <w:tab w:val="right" w:pos="9026" w:leader="dot"/>
            </w:tabs>
            <w:rPr/>
          </w:pPr>
          <w:hyperlink w:anchor="__RefHeading___Toc339834_237004111">
            <w:r>
              <w:rPr>
                <w:webHidden/>
                <w:rStyle w:val="IndexLink"/>
                <w:rtl w:val="true"/>
              </w:rPr>
              <w:t>بی‌اطلاعی نویسنده از علوم روز</w:t>
            </w:r>
            <w:r>
              <w:rPr>
                <w:rStyle w:val="IndexLink"/>
                <w:rtl w:val="true"/>
              </w:rPr>
              <w:tab/>
            </w:r>
            <w:r>
              <w:rPr>
                <w:rStyle w:val="IndexLink"/>
              </w:rPr>
              <w:t>44</w:t>
            </w:r>
          </w:hyperlink>
        </w:p>
        <w:p>
          <w:pPr>
            <w:pStyle w:val="Contents3"/>
            <w:tabs>
              <w:tab w:val="clear" w:pos="8459"/>
              <w:tab w:val="right" w:pos="9026" w:leader="dot"/>
            </w:tabs>
            <w:rPr/>
          </w:pPr>
          <w:hyperlink w:anchor="__RefHeading___Toc339836_237004111">
            <w:r>
              <w:rPr>
                <w:webHidden/>
                <w:rStyle w:val="IndexLink"/>
                <w:rtl w:val="true"/>
              </w:rPr>
              <w:t>ادعای بدون دلیل</w:t>
            </w:r>
            <w:r>
              <w:rPr>
                <w:rStyle w:val="IndexLink"/>
                <w:rtl w:val="true"/>
              </w:rPr>
              <w:tab/>
            </w:r>
            <w:r>
              <w:rPr>
                <w:rStyle w:val="IndexLink"/>
              </w:rPr>
              <w:t>49</w:t>
            </w:r>
          </w:hyperlink>
        </w:p>
        <w:p>
          <w:pPr>
            <w:pStyle w:val="Contents2"/>
            <w:tabs>
              <w:tab w:val="clear" w:pos="8743"/>
              <w:tab w:val="right" w:pos="9026" w:leader="dot"/>
            </w:tabs>
            <w:rPr/>
          </w:pPr>
          <w:hyperlink w:anchor="__RefHeading___Toc339838_237004111">
            <w:r>
              <w:rPr>
                <w:webHidden/>
                <w:rStyle w:val="IndexLink"/>
                <w:rtl w:val="true"/>
              </w:rPr>
              <w:t>بخش دوم</w:t>
            </w:r>
            <w:r>
              <w:rPr>
                <w:rStyle w:val="IndexLink"/>
                <w:rtl w:val="true"/>
              </w:rPr>
              <w:t xml:space="preserve">: </w:t>
            </w:r>
            <w:r>
              <w:rPr>
                <w:rStyle w:val="IndexLink"/>
                <w:rtl w:val="true"/>
              </w:rPr>
              <w:t>اتهامات واهی و روش‌های غیر علمی</w:t>
            </w:r>
            <w:r>
              <w:rPr>
                <w:rStyle w:val="IndexLink"/>
                <w:rtl w:val="true"/>
              </w:rPr>
              <w:tab/>
            </w:r>
            <w:r>
              <w:rPr>
                <w:rStyle w:val="IndexLink"/>
              </w:rPr>
              <w:t>53</w:t>
            </w:r>
          </w:hyperlink>
        </w:p>
        <w:p>
          <w:pPr>
            <w:pStyle w:val="Contents3"/>
            <w:tabs>
              <w:tab w:val="clear" w:pos="8459"/>
              <w:tab w:val="right" w:pos="9026" w:leader="dot"/>
            </w:tabs>
            <w:rPr/>
          </w:pPr>
          <w:hyperlink w:anchor="__RefHeading___Toc339840_237004111">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339842_237004111">
            <w:r>
              <w:rPr>
                <w:webHidden/>
                <w:rStyle w:val="IndexLink"/>
                <w:rtl w:val="true"/>
              </w:rPr>
              <w:t>مقدّمه</w:t>
            </w:r>
            <w:r>
              <w:rPr>
                <w:rStyle w:val="IndexLink"/>
                <w:rtl w:val="true"/>
              </w:rPr>
              <w:tab/>
            </w:r>
            <w:r>
              <w:rPr>
                <w:rStyle w:val="IndexLink"/>
              </w:rPr>
              <w:t>55</w:t>
            </w:r>
          </w:hyperlink>
        </w:p>
        <w:p>
          <w:pPr>
            <w:pStyle w:val="Contents3"/>
            <w:tabs>
              <w:tab w:val="clear" w:pos="8459"/>
              <w:tab w:val="right" w:pos="9026" w:leader="dot"/>
            </w:tabs>
            <w:rPr/>
          </w:pPr>
          <w:hyperlink w:anchor="__RefHeading___Toc339844_237004111">
            <w:r>
              <w:rPr>
                <w:webHidden/>
                <w:rStyle w:val="IndexLink"/>
                <w:rtl w:val="true"/>
              </w:rPr>
              <w:t>اتهامات نویسنده به ائمه علیهم‌السلام و بزرگان شیعه</w:t>
            </w:r>
            <w:r>
              <w:rPr>
                <w:rStyle w:val="IndexLink"/>
                <w:rtl w:val="true"/>
              </w:rPr>
              <w:tab/>
            </w:r>
            <w:r>
              <w:rPr>
                <w:rStyle w:val="IndexLink"/>
              </w:rPr>
              <w:t>56</w:t>
            </w:r>
          </w:hyperlink>
        </w:p>
        <w:p>
          <w:pPr>
            <w:pStyle w:val="Contents4"/>
            <w:tabs>
              <w:tab w:val="clear" w:pos="8176"/>
              <w:tab w:val="right" w:pos="9026" w:leader="dot"/>
            </w:tabs>
            <w:rPr/>
          </w:pPr>
          <w:hyperlink w:anchor="__RefHeading___Toc339846_237004111">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339848_237004111">
            <w:r>
              <w:rPr>
                <w:webHidden/>
                <w:rStyle w:val="IndexLink"/>
              </w:rPr>
              <w:t>1</w:t>
            </w:r>
            <w:r>
              <w:rPr>
                <w:rStyle w:val="IndexLink"/>
                <w:rtl w:val="true"/>
              </w:rPr>
              <w:t xml:space="preserve"> - </w:t>
            </w:r>
            <w:r>
              <w:rPr>
                <w:rStyle w:val="IndexLink"/>
                <w:rtl w:val="true"/>
              </w:rPr>
              <w:t>ادعای تغییر قبله از مکّه به کوفه</w:t>
            </w:r>
            <w:r>
              <w:rPr>
                <w:rStyle w:val="IndexLink"/>
                <w:rtl w:val="true"/>
              </w:rPr>
              <w:t>!!</w:t>
              <w:tab/>
            </w:r>
            <w:r>
              <w:rPr>
                <w:rStyle w:val="IndexLink"/>
              </w:rPr>
              <w:t>56</w:t>
            </w:r>
          </w:hyperlink>
        </w:p>
        <w:p>
          <w:pPr>
            <w:pStyle w:val="Contents4"/>
            <w:tabs>
              <w:tab w:val="clear" w:pos="8176"/>
              <w:tab w:val="right" w:pos="9026" w:leader="dot"/>
            </w:tabs>
            <w:rPr/>
          </w:pPr>
          <w:hyperlink w:anchor="__RefHeading___Toc339850_237004111">
            <w:r>
              <w:rPr>
                <w:webHidden/>
                <w:rStyle w:val="IndexLink"/>
              </w:rPr>
              <w:t>2</w:t>
            </w:r>
            <w:r>
              <w:rPr>
                <w:rStyle w:val="IndexLink"/>
                <w:rtl w:val="true"/>
              </w:rPr>
              <w:t xml:space="preserve"> - </w:t>
            </w:r>
            <w:r>
              <w:rPr>
                <w:rStyle w:val="IndexLink"/>
                <w:rtl w:val="true"/>
              </w:rPr>
              <w:t>قاتلان امام حسین علیه‌السلام شیعیان ائمه علیهم‌السلام نیستند</w:t>
            </w:r>
            <w:r>
              <w:rPr>
                <w:rStyle w:val="IndexLink"/>
                <w:rtl w:val="true"/>
              </w:rPr>
              <w:t>!!</w:t>
              <w:tab/>
            </w:r>
            <w:r>
              <w:rPr>
                <w:rStyle w:val="IndexLink"/>
              </w:rPr>
              <w:t>59</w:t>
            </w:r>
          </w:hyperlink>
        </w:p>
        <w:p>
          <w:pPr>
            <w:pStyle w:val="Contents4"/>
            <w:tabs>
              <w:tab w:val="clear" w:pos="8176"/>
              <w:tab w:val="right" w:pos="9026" w:leader="dot"/>
            </w:tabs>
            <w:rPr/>
          </w:pPr>
          <w:hyperlink w:anchor="__RefHeading___Toc339852_237004111">
            <w:r>
              <w:rPr>
                <w:webHidden/>
                <w:rStyle w:val="IndexLink"/>
              </w:rPr>
              <w:t>3</w:t>
            </w:r>
            <w:r>
              <w:rPr>
                <w:rStyle w:val="IndexLink"/>
                <w:rtl w:val="true"/>
              </w:rPr>
              <w:t xml:space="preserve"> - </w:t>
            </w:r>
            <w:r>
              <w:rPr>
                <w:rStyle w:val="IndexLink"/>
                <w:rtl w:val="true"/>
              </w:rPr>
              <w:t>شیعیان اهل سنّت را نجس نمی‌دانند</w:t>
            </w:r>
            <w:r>
              <w:rPr>
                <w:rStyle w:val="IndexLink"/>
                <w:rtl w:val="true"/>
              </w:rPr>
              <w:t>!!</w:t>
              <w:tab/>
            </w:r>
            <w:r>
              <w:rPr>
                <w:rStyle w:val="IndexLink"/>
              </w:rPr>
              <w:t>62</w:t>
            </w:r>
          </w:hyperlink>
        </w:p>
        <w:p>
          <w:pPr>
            <w:pStyle w:val="Contents4"/>
            <w:tabs>
              <w:tab w:val="clear" w:pos="8176"/>
              <w:tab w:val="right" w:pos="9026" w:leader="dot"/>
            </w:tabs>
            <w:rPr/>
          </w:pPr>
          <w:hyperlink w:anchor="__RefHeading___Toc339854_237004111">
            <w:r>
              <w:rPr>
                <w:webHidden/>
                <w:rStyle w:val="IndexLink"/>
              </w:rPr>
              <w:t>4</w:t>
            </w:r>
            <w:r>
              <w:rPr>
                <w:rStyle w:val="IndexLink"/>
                <w:rtl w:val="true"/>
              </w:rPr>
              <w:t xml:space="preserve"> - </w:t>
            </w:r>
            <w:r>
              <w:rPr>
                <w:rStyle w:val="IndexLink"/>
                <w:rtl w:val="true"/>
              </w:rPr>
              <w:t>شیعیان خون و مال سنّی‌ها را مباح و حلال نمی‌دانند</w:t>
            </w:r>
            <w:r>
              <w:rPr>
                <w:rStyle w:val="IndexLink"/>
                <w:rtl w:val="true"/>
              </w:rPr>
              <w:t>.</w:t>
              <w:tab/>
            </w:r>
            <w:r>
              <w:rPr>
                <w:rStyle w:val="IndexLink"/>
              </w:rPr>
              <w:t>65</w:t>
            </w:r>
          </w:hyperlink>
        </w:p>
        <w:p>
          <w:pPr>
            <w:pStyle w:val="Contents4"/>
            <w:tabs>
              <w:tab w:val="clear" w:pos="8176"/>
              <w:tab w:val="right" w:pos="9026" w:leader="dot"/>
            </w:tabs>
            <w:rPr/>
          </w:pPr>
          <w:hyperlink w:anchor="__RefHeading___Toc339856_237004111">
            <w:r>
              <w:rPr>
                <w:webHidden/>
                <w:rStyle w:val="IndexLink"/>
              </w:rPr>
              <w:t>5</w:t>
            </w:r>
            <w:r>
              <w:rPr>
                <w:rStyle w:val="IndexLink"/>
                <w:rtl w:val="true"/>
              </w:rPr>
              <w:t xml:space="preserve"> - </w:t>
            </w:r>
            <w:r>
              <w:rPr>
                <w:rStyle w:val="IndexLink"/>
                <w:rtl w:val="true"/>
              </w:rPr>
              <w:t>ادعای دُم داشتن اهل تسنّن</w:t>
            </w:r>
            <w:r>
              <w:rPr>
                <w:rStyle w:val="IndexLink"/>
                <w:rtl w:val="true"/>
              </w:rPr>
              <w:t>!!</w:t>
              <w:tab/>
            </w:r>
            <w:r>
              <w:rPr>
                <w:rStyle w:val="IndexLink"/>
              </w:rPr>
              <w:t>66</w:t>
            </w:r>
          </w:hyperlink>
        </w:p>
        <w:p>
          <w:pPr>
            <w:pStyle w:val="Contents4"/>
            <w:tabs>
              <w:tab w:val="clear" w:pos="8176"/>
              <w:tab w:val="right" w:pos="9026" w:leader="dot"/>
            </w:tabs>
            <w:rPr/>
          </w:pPr>
          <w:hyperlink w:anchor="__RefHeading___Toc339858_237004111">
            <w:r>
              <w:rPr>
                <w:webHidden/>
                <w:rStyle w:val="IndexLink"/>
              </w:rPr>
              <w:t>6</w:t>
            </w:r>
            <w:r>
              <w:rPr>
                <w:rStyle w:val="IndexLink"/>
                <w:rtl w:val="true"/>
              </w:rPr>
              <w:t xml:space="preserve"> - </w:t>
            </w:r>
            <w:r>
              <w:rPr>
                <w:rStyle w:val="IndexLink"/>
                <w:rtl w:val="true"/>
              </w:rPr>
              <w:t>ناآگاهی از فقه</w:t>
            </w:r>
            <w:r>
              <w:rPr>
                <w:rStyle w:val="IndexLink"/>
                <w:rtl w:val="true"/>
              </w:rPr>
              <w:tab/>
            </w:r>
            <w:r>
              <w:rPr>
                <w:rStyle w:val="IndexLink"/>
              </w:rPr>
              <w:t>67</w:t>
            </w:r>
          </w:hyperlink>
        </w:p>
        <w:p>
          <w:pPr>
            <w:pStyle w:val="Contents5"/>
            <w:tabs>
              <w:tab w:val="clear" w:pos="7892"/>
              <w:tab w:val="right" w:pos="9026" w:leader="dot"/>
            </w:tabs>
            <w:rPr/>
          </w:pPr>
          <w:hyperlink w:anchor="__RefHeading___Toc339860_237004111">
            <w:r>
              <w:rPr>
                <w:webHidden/>
                <w:rStyle w:val="IndexLink"/>
                <w:rtl w:val="true"/>
              </w:rPr>
              <w:t xml:space="preserve">الف </w:t>
            </w:r>
            <w:r>
              <w:rPr>
                <w:rStyle w:val="IndexLink"/>
                <w:rtl w:val="true"/>
              </w:rPr>
              <w:t xml:space="preserve">- </w:t>
            </w:r>
            <w:r>
              <w:rPr>
                <w:rStyle w:val="IndexLink"/>
                <w:rtl w:val="true"/>
              </w:rPr>
              <w:t>صیغه</w:t>
            </w:r>
            <w:r>
              <w:rPr>
                <w:rStyle w:val="IndexLink"/>
                <w:rtl w:val="true"/>
              </w:rPr>
              <w:tab/>
            </w:r>
            <w:r>
              <w:rPr>
                <w:rStyle w:val="IndexLink"/>
              </w:rPr>
              <w:t>67</w:t>
            </w:r>
          </w:hyperlink>
        </w:p>
        <w:p>
          <w:pPr>
            <w:pStyle w:val="Contents5"/>
            <w:tabs>
              <w:tab w:val="clear" w:pos="7892"/>
              <w:tab w:val="right" w:pos="9026" w:leader="dot"/>
            </w:tabs>
            <w:rPr/>
          </w:pPr>
          <w:hyperlink w:anchor="__RefHeading___Toc339862_237004111">
            <w:r>
              <w:rPr>
                <w:webHidden/>
                <w:rStyle w:val="IndexLink"/>
                <w:rtl w:val="true"/>
              </w:rPr>
              <w:t xml:space="preserve">ب </w:t>
            </w:r>
            <w:r>
              <w:rPr>
                <w:rStyle w:val="IndexLink"/>
                <w:rtl w:val="true"/>
              </w:rPr>
              <w:t xml:space="preserve">- </w:t>
            </w:r>
            <w:r>
              <w:rPr>
                <w:rStyle w:val="IndexLink"/>
                <w:rtl w:val="true"/>
              </w:rPr>
              <w:t>سن ازدواج</w:t>
            </w:r>
            <w:r>
              <w:rPr>
                <w:rStyle w:val="IndexLink"/>
                <w:rtl w:val="true"/>
              </w:rPr>
              <w:tab/>
            </w:r>
            <w:r>
              <w:rPr>
                <w:rStyle w:val="IndexLink"/>
              </w:rPr>
              <w:t>68</w:t>
            </w:r>
          </w:hyperlink>
        </w:p>
        <w:p>
          <w:pPr>
            <w:pStyle w:val="Contents4"/>
            <w:tabs>
              <w:tab w:val="clear" w:pos="8176"/>
              <w:tab w:val="right" w:pos="9026" w:leader="dot"/>
            </w:tabs>
            <w:rPr/>
          </w:pPr>
          <w:hyperlink w:anchor="__RefHeading___Toc339864_237004111">
            <w:r>
              <w:rPr>
                <w:webHidden/>
                <w:rStyle w:val="IndexLink"/>
              </w:rPr>
              <w:t>7</w:t>
            </w:r>
            <w:r>
              <w:rPr>
                <w:rStyle w:val="IndexLink"/>
                <w:rtl w:val="true"/>
              </w:rPr>
              <w:t xml:space="preserve"> - </w:t>
            </w:r>
            <w:r>
              <w:rPr>
                <w:rStyle w:val="IndexLink"/>
                <w:rtl w:val="true"/>
              </w:rPr>
              <w:t>ناآگاهی از کراهت گوشت الاغ</w:t>
            </w:r>
            <w:r>
              <w:rPr>
                <w:rStyle w:val="IndexLink"/>
                <w:rtl w:val="true"/>
              </w:rPr>
              <w:tab/>
            </w:r>
            <w:r>
              <w:rPr>
                <w:rStyle w:val="IndexLink"/>
              </w:rPr>
              <w:t>69</w:t>
            </w:r>
          </w:hyperlink>
        </w:p>
        <w:p>
          <w:pPr>
            <w:pStyle w:val="Contents4"/>
            <w:tabs>
              <w:tab w:val="clear" w:pos="8176"/>
              <w:tab w:val="right" w:pos="9026" w:leader="dot"/>
            </w:tabs>
            <w:rPr/>
          </w:pPr>
          <w:hyperlink w:anchor="__RefHeading___Toc339866_237004111">
            <w:r>
              <w:rPr>
                <w:webHidden/>
                <w:rStyle w:val="IndexLink"/>
              </w:rPr>
              <w:t>8</w:t>
            </w:r>
            <w:r>
              <w:rPr>
                <w:rStyle w:val="IndexLink"/>
                <w:rtl w:val="true"/>
              </w:rPr>
              <w:t xml:space="preserve"> - </w:t>
            </w:r>
            <w:r>
              <w:rPr>
                <w:rStyle w:val="IndexLink"/>
                <w:rtl w:val="true"/>
              </w:rPr>
              <w:t>گناه پدران بر دوش فرزندان نیست</w:t>
            </w:r>
            <w:r>
              <w:rPr>
                <w:rStyle w:val="IndexLink"/>
                <w:rtl w:val="true"/>
              </w:rPr>
              <w:t xml:space="preserve">: </w:t>
            </w:r>
            <w:r>
              <w:rPr>
                <w:rStyle w:val="IndexLink"/>
                <w:rtl w:val="true"/>
              </w:rPr>
              <w:t>طعن بر زُراره</w:t>
            </w:r>
            <w:r>
              <w:rPr>
                <w:rStyle w:val="IndexLink"/>
                <w:rtl w:val="true"/>
              </w:rPr>
              <w:t>!!</w:t>
              <w:tab/>
            </w:r>
            <w:r>
              <w:rPr>
                <w:rStyle w:val="IndexLink"/>
              </w:rPr>
              <w:t>70</w:t>
            </w:r>
          </w:hyperlink>
        </w:p>
        <w:p>
          <w:pPr>
            <w:pStyle w:val="Contents3"/>
            <w:tabs>
              <w:tab w:val="clear" w:pos="8459"/>
              <w:tab w:val="right" w:pos="9026" w:leader="dot"/>
            </w:tabs>
            <w:rPr/>
          </w:pPr>
          <w:hyperlink w:anchor="__RefHeading___Toc339868_237004111">
            <w:r>
              <w:rPr>
                <w:webHidden/>
                <w:rStyle w:val="IndexLink"/>
                <w:rtl w:val="true"/>
              </w:rPr>
              <w:t>تحریف، تقطیع و دست بردن در اقوال ائمه علیهم‌السلام و شیعیان</w:t>
            </w:r>
            <w:r>
              <w:rPr>
                <w:rStyle w:val="IndexLink"/>
                <w:rtl w:val="true"/>
              </w:rPr>
              <w:tab/>
            </w:r>
            <w:r>
              <w:rPr>
                <w:rStyle w:val="IndexLink"/>
              </w:rPr>
              <w:t>72</w:t>
            </w:r>
          </w:hyperlink>
        </w:p>
        <w:p>
          <w:pPr>
            <w:pStyle w:val="Contents4"/>
            <w:tabs>
              <w:tab w:val="clear" w:pos="8176"/>
              <w:tab w:val="right" w:pos="9026" w:leader="dot"/>
            </w:tabs>
            <w:rPr/>
          </w:pPr>
          <w:hyperlink w:anchor="__RefHeading___Toc339870_237004111">
            <w:r>
              <w:rPr>
                <w:webHidden/>
                <w:rStyle w:val="IndexLink"/>
              </w:rPr>
              <w:t>1</w:t>
            </w:r>
            <w:r>
              <w:rPr>
                <w:rStyle w:val="IndexLink"/>
                <w:rtl w:val="true"/>
              </w:rPr>
              <w:t xml:space="preserve"> - </w:t>
            </w:r>
            <w:r>
              <w:rPr>
                <w:rStyle w:val="IndexLink"/>
                <w:rtl w:val="true"/>
              </w:rPr>
              <w:t xml:space="preserve">پاره پاره کردن حدیثِ </w:t>
            </w:r>
            <w:r>
              <w:rPr>
                <w:rStyle w:val="IndexLink"/>
                <w:rtl w:val="true"/>
              </w:rPr>
              <w:t>«</w:t>
            </w:r>
            <w:r>
              <w:rPr>
                <w:rStyle w:val="IndexLink"/>
                <w:rtl w:val="true"/>
              </w:rPr>
              <w:t xml:space="preserve">اللّه سماکم الرافضه </w:t>
            </w:r>
            <w:r>
              <w:rPr>
                <w:rStyle w:val="IndexLink"/>
                <w:rtl w:val="true"/>
              </w:rPr>
              <w:t>»</w:t>
              <w:tab/>
            </w:r>
            <w:r>
              <w:rPr>
                <w:rStyle w:val="IndexLink"/>
              </w:rPr>
              <w:t>72</w:t>
            </w:r>
          </w:hyperlink>
        </w:p>
        <w:p>
          <w:pPr>
            <w:pStyle w:val="Contents4"/>
            <w:tabs>
              <w:tab w:val="clear" w:pos="8176"/>
              <w:tab w:val="right" w:pos="9026" w:leader="dot"/>
            </w:tabs>
            <w:rPr/>
          </w:pPr>
          <w:hyperlink w:anchor="__RefHeading___Toc339872_237004111">
            <w:r>
              <w:rPr>
                <w:webHidden/>
                <w:rStyle w:val="IndexLink"/>
              </w:rPr>
              <w:t>2</w:t>
            </w:r>
            <w:r>
              <w:rPr>
                <w:rStyle w:val="IndexLink"/>
                <w:rtl w:val="true"/>
              </w:rPr>
              <w:t xml:space="preserve"> - </w:t>
            </w:r>
            <w:r>
              <w:rPr>
                <w:rStyle w:val="IndexLink"/>
                <w:rtl w:val="true"/>
              </w:rPr>
              <w:t>تقطیع کلام امیرمؤمنان علیه‌السلام در نهج‌البلاغه</w:t>
            </w:r>
            <w:r>
              <w:rPr>
                <w:rStyle w:val="IndexLink"/>
                <w:rtl w:val="true"/>
              </w:rPr>
              <w:tab/>
            </w:r>
            <w:r>
              <w:rPr>
                <w:rStyle w:val="IndexLink"/>
              </w:rPr>
              <w:t>77</w:t>
            </w:r>
          </w:hyperlink>
        </w:p>
        <w:p>
          <w:pPr>
            <w:pStyle w:val="Contents4"/>
            <w:tabs>
              <w:tab w:val="clear" w:pos="8176"/>
              <w:tab w:val="right" w:pos="9026" w:leader="dot"/>
            </w:tabs>
            <w:rPr/>
          </w:pPr>
          <w:hyperlink w:anchor="__RefHeading___Toc339874_237004111">
            <w:r>
              <w:rPr>
                <w:webHidden/>
                <w:rStyle w:val="IndexLink"/>
              </w:rPr>
              <w:t>3</w:t>
            </w:r>
            <w:r>
              <w:rPr>
                <w:rStyle w:val="IndexLink"/>
                <w:rtl w:val="true"/>
              </w:rPr>
              <w:t xml:space="preserve"> - </w:t>
            </w:r>
            <w:r>
              <w:rPr>
                <w:rStyle w:val="IndexLink"/>
                <w:rtl w:val="true"/>
              </w:rPr>
              <w:t>تحریف و دست بردن نویسنده در کلام حضرت فاطمه علیهاالسلام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339876_237004111">
            <w:r>
              <w:rPr>
                <w:webHidden/>
                <w:rStyle w:val="IndexLink"/>
              </w:rPr>
              <w:t>4</w:t>
            </w:r>
            <w:r>
              <w:rPr>
                <w:rStyle w:val="IndexLink"/>
                <w:rtl w:val="true"/>
              </w:rPr>
              <w:t xml:space="preserve"> - </w:t>
            </w:r>
            <w:r>
              <w:rPr>
                <w:rStyle w:val="IndexLink"/>
                <w:rtl w:val="true"/>
              </w:rPr>
              <w:t>تحریف و تقطیع حدیث برای متهم کردن شیعیان</w:t>
            </w:r>
            <w:r>
              <w:rPr>
                <w:rStyle w:val="IndexLink"/>
                <w:rtl w:val="true"/>
              </w:rPr>
              <w:tab/>
            </w:r>
            <w:r>
              <w:rPr>
                <w:rStyle w:val="IndexLink"/>
              </w:rPr>
              <w:t>81</w:t>
            </w:r>
          </w:hyperlink>
        </w:p>
        <w:p>
          <w:pPr>
            <w:pStyle w:val="Contents4"/>
            <w:tabs>
              <w:tab w:val="clear" w:pos="8176"/>
              <w:tab w:val="right" w:pos="9026" w:leader="dot"/>
            </w:tabs>
            <w:rPr/>
          </w:pPr>
          <w:hyperlink w:anchor="__RefHeading___Toc339878_237004111">
            <w:r>
              <w:rPr>
                <w:webHidden/>
                <w:rStyle w:val="IndexLink"/>
              </w:rPr>
              <w:t>5</w:t>
            </w:r>
            <w:r>
              <w:rPr>
                <w:rStyle w:val="IndexLink"/>
                <w:rtl w:val="true"/>
              </w:rPr>
              <w:t xml:space="preserve"> - </w:t>
            </w:r>
            <w:r>
              <w:rPr>
                <w:rStyle w:val="IndexLink"/>
                <w:rtl w:val="true"/>
              </w:rPr>
              <w:t>تقطیع حدیث رسول خدا صلی‌الله‌علیه‌و‌آله و تهمت به امیرمؤمنان علیه‌السلام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339880_237004111">
            <w:r>
              <w:rPr>
                <w:webHidden/>
                <w:rStyle w:val="IndexLink"/>
              </w:rPr>
              <w:t>6</w:t>
            </w:r>
            <w:r>
              <w:rPr>
                <w:rStyle w:val="IndexLink"/>
                <w:rtl w:val="true"/>
              </w:rPr>
              <w:t xml:space="preserve"> - </w:t>
            </w:r>
            <w:r>
              <w:rPr>
                <w:rStyle w:val="IndexLink"/>
                <w:rtl w:val="true"/>
              </w:rPr>
              <w:t>تقطیع حدیث و تهمت به هشام بن حکم</w:t>
            </w:r>
            <w:r>
              <w:rPr>
                <w:rStyle w:val="IndexLink"/>
                <w:rtl w:val="true"/>
              </w:rPr>
              <w:tab/>
            </w:r>
            <w:r>
              <w:rPr>
                <w:rStyle w:val="IndexLink"/>
              </w:rPr>
              <w:t>84</w:t>
            </w:r>
          </w:hyperlink>
        </w:p>
        <w:p>
          <w:pPr>
            <w:pStyle w:val="Contents4"/>
            <w:tabs>
              <w:tab w:val="clear" w:pos="8176"/>
              <w:tab w:val="right" w:pos="9026" w:leader="dot"/>
            </w:tabs>
            <w:rPr/>
          </w:pPr>
          <w:hyperlink w:anchor="__RefHeading___Toc339882_237004111">
            <w:r>
              <w:rPr>
                <w:webHidden/>
                <w:rStyle w:val="IndexLink"/>
              </w:rPr>
              <w:t>7</w:t>
            </w:r>
            <w:r>
              <w:rPr>
                <w:rStyle w:val="IndexLink"/>
                <w:rtl w:val="true"/>
              </w:rPr>
              <w:t xml:space="preserve"> - </w:t>
            </w:r>
            <w:r>
              <w:rPr>
                <w:rStyle w:val="IndexLink"/>
                <w:rtl w:val="true"/>
              </w:rPr>
              <w:t>تغییر کلام بزرگان شیعه در بحث متعه و خمس</w:t>
            </w:r>
            <w:r>
              <w:rPr>
                <w:rStyle w:val="IndexLink"/>
                <w:rtl w:val="true"/>
              </w:rPr>
              <w:tab/>
            </w:r>
            <w:r>
              <w:rPr>
                <w:rStyle w:val="IndexLink"/>
              </w:rPr>
              <w:t>86</w:t>
            </w:r>
          </w:hyperlink>
        </w:p>
        <w:p>
          <w:pPr>
            <w:pStyle w:val="Contents3"/>
            <w:tabs>
              <w:tab w:val="clear" w:pos="8459"/>
              <w:tab w:val="right" w:pos="9026" w:leader="dot"/>
            </w:tabs>
            <w:rPr/>
          </w:pPr>
          <w:hyperlink w:anchor="__RefHeading___Toc339884_237004111">
            <w:r>
              <w:rPr>
                <w:webHidden/>
                <w:rStyle w:val="IndexLink"/>
                <w:rtl w:val="true"/>
              </w:rPr>
              <w:t>ترجمه‌های اشتباه و سوء استفاده از آن</w:t>
            </w:r>
            <w:r>
              <w:rPr>
                <w:rStyle w:val="IndexLink"/>
                <w:rtl w:val="true"/>
              </w:rPr>
              <w:tab/>
            </w:r>
            <w:r>
              <w:rPr>
                <w:rStyle w:val="IndexLink"/>
              </w:rPr>
              <w:t>87</w:t>
            </w:r>
          </w:hyperlink>
        </w:p>
        <w:p>
          <w:pPr>
            <w:pStyle w:val="Contents4"/>
            <w:tabs>
              <w:tab w:val="clear" w:pos="8176"/>
              <w:tab w:val="right" w:pos="9026" w:leader="dot"/>
            </w:tabs>
            <w:rPr/>
          </w:pPr>
          <w:hyperlink w:anchor="__RefHeading___Toc339886_237004111">
            <w:r>
              <w:rPr>
                <w:webHidden/>
                <w:rStyle w:val="IndexLink"/>
              </w:rPr>
              <w:t>1</w:t>
            </w:r>
            <w:r>
              <w:rPr>
                <w:rStyle w:val="IndexLink"/>
                <w:rtl w:val="true"/>
              </w:rPr>
              <w:t xml:space="preserve"> - </w:t>
            </w:r>
            <w:r>
              <w:rPr>
                <w:rStyle w:val="IndexLink"/>
                <w:rtl w:val="true"/>
              </w:rPr>
              <w:t>توهین به امام مجتبی علیه‌السلام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339888_237004111">
            <w:r>
              <w:rPr>
                <w:webHidden/>
                <w:rStyle w:val="IndexLink"/>
              </w:rPr>
              <w:t>2</w:t>
            </w:r>
            <w:r>
              <w:rPr>
                <w:rStyle w:val="IndexLink"/>
                <w:rtl w:val="true"/>
              </w:rPr>
              <w:t xml:space="preserve"> - </w:t>
            </w:r>
            <w:r>
              <w:rPr>
                <w:rStyle w:val="IndexLink"/>
                <w:rtl w:val="true"/>
              </w:rPr>
              <w:t>ترجمه‌ی غلط و تهمت به شیعه</w:t>
            </w:r>
            <w:r>
              <w:rPr>
                <w:rStyle w:val="IndexLink"/>
                <w:rtl w:val="true"/>
              </w:rPr>
              <w:tab/>
            </w:r>
            <w:r>
              <w:rPr>
                <w:rStyle w:val="IndexLink"/>
              </w:rPr>
              <w:t>88</w:t>
            </w:r>
          </w:hyperlink>
        </w:p>
        <w:p>
          <w:pPr>
            <w:pStyle w:val="Contents4"/>
            <w:tabs>
              <w:tab w:val="clear" w:pos="8176"/>
              <w:tab w:val="right" w:pos="9026" w:leader="dot"/>
            </w:tabs>
            <w:rPr/>
          </w:pPr>
          <w:hyperlink w:anchor="__RefHeading___Toc339890_237004111">
            <w:r>
              <w:rPr>
                <w:webHidden/>
                <w:rStyle w:val="IndexLink"/>
              </w:rPr>
              <w:t>3</w:t>
            </w:r>
            <w:r>
              <w:rPr>
                <w:rStyle w:val="IndexLink"/>
                <w:rtl w:val="true"/>
              </w:rPr>
              <w:t xml:space="preserve"> - </w:t>
            </w:r>
            <w:r>
              <w:rPr>
                <w:rStyle w:val="IndexLink"/>
                <w:rtl w:val="true"/>
              </w:rPr>
              <w:t>توهین به امیرمؤمنان علیه‌السلام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339892_237004111">
            <w:r>
              <w:rPr>
                <w:webHidden/>
                <w:rStyle w:val="IndexLink"/>
                <w:rtl w:val="true"/>
              </w:rPr>
              <w:t>سخنان خنده‌آور و فکاهی نویسنده</w:t>
            </w:r>
            <w:r>
              <w:rPr>
                <w:rStyle w:val="IndexLink"/>
                <w:rtl w:val="true"/>
              </w:rPr>
              <w:tab/>
            </w:r>
            <w:r>
              <w:rPr>
                <w:rStyle w:val="IndexLink"/>
              </w:rPr>
              <w:t>92</w:t>
            </w:r>
          </w:hyperlink>
        </w:p>
        <w:p>
          <w:pPr>
            <w:pStyle w:val="Contents2"/>
            <w:tabs>
              <w:tab w:val="clear" w:pos="8743"/>
              <w:tab w:val="right" w:pos="9026" w:leader="dot"/>
            </w:tabs>
            <w:rPr/>
          </w:pPr>
          <w:hyperlink w:anchor="__RefHeading___Toc339894_237004111">
            <w:r>
              <w:rPr>
                <w:webHidden/>
                <w:rStyle w:val="IndexLink"/>
                <w:rtl w:val="true"/>
              </w:rPr>
              <w:t>بخش سوم</w:t>
            </w:r>
            <w:r>
              <w:rPr>
                <w:rStyle w:val="IndexLink"/>
                <w:rtl w:val="true"/>
              </w:rPr>
              <w:t xml:space="preserve">: </w:t>
            </w:r>
            <w:r>
              <w:rPr>
                <w:rStyle w:val="IndexLink"/>
                <w:rtl w:val="true"/>
              </w:rPr>
              <w:t>بحران هویّت</w:t>
            </w:r>
            <w:r>
              <w:rPr>
                <w:rStyle w:val="IndexLink"/>
                <w:rtl w:val="true"/>
              </w:rPr>
              <w:tab/>
            </w:r>
            <w:r>
              <w:rPr>
                <w:rStyle w:val="IndexLink"/>
              </w:rPr>
              <w:t>95</w:t>
            </w:r>
          </w:hyperlink>
        </w:p>
        <w:p>
          <w:pPr>
            <w:pStyle w:val="Contents3"/>
            <w:tabs>
              <w:tab w:val="clear" w:pos="8459"/>
              <w:tab w:val="right" w:pos="9026" w:leader="dot"/>
            </w:tabs>
            <w:rPr/>
          </w:pPr>
          <w:hyperlink w:anchor="__RefHeading___Toc339896_237004111">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339898_237004111">
            <w:r>
              <w:rPr>
                <w:webHidden/>
                <w:rStyle w:val="IndexLink"/>
                <w:rtl w:val="true"/>
              </w:rPr>
              <w:t>مقدّمه</w:t>
            </w:r>
            <w:r>
              <w:rPr>
                <w:rStyle w:val="IndexLink"/>
                <w:rtl w:val="true"/>
              </w:rPr>
              <w:tab/>
            </w:r>
            <w:r>
              <w:rPr>
                <w:rStyle w:val="IndexLink"/>
              </w:rPr>
              <w:t>97</w:t>
            </w:r>
          </w:hyperlink>
        </w:p>
        <w:p>
          <w:pPr>
            <w:pStyle w:val="Contents3"/>
            <w:tabs>
              <w:tab w:val="clear" w:pos="8459"/>
              <w:tab w:val="right" w:pos="9026" w:leader="dot"/>
            </w:tabs>
            <w:rPr/>
          </w:pPr>
          <w:hyperlink w:anchor="__RefHeading___Toc339900_237004111">
            <w:r>
              <w:rPr>
                <w:webHidden/>
                <w:rStyle w:val="IndexLink"/>
                <w:rtl w:val="true"/>
              </w:rPr>
              <w:t>سردرگمی در تعیین سنّ نویسنده</w:t>
            </w:r>
            <w:r>
              <w:rPr>
                <w:rStyle w:val="IndexLink"/>
                <w:rtl w:val="true"/>
              </w:rPr>
              <w:tab/>
            </w:r>
            <w:r>
              <w:rPr>
                <w:rStyle w:val="IndexLink"/>
              </w:rPr>
              <w:t>98</w:t>
            </w:r>
          </w:hyperlink>
        </w:p>
        <w:p>
          <w:pPr>
            <w:pStyle w:val="Contents3"/>
            <w:tabs>
              <w:tab w:val="clear" w:pos="8459"/>
              <w:tab w:val="right" w:pos="9026" w:leader="dot"/>
            </w:tabs>
            <w:rPr/>
          </w:pPr>
          <w:hyperlink w:anchor="__RefHeading___Toc339902_237004111">
            <w:r>
              <w:rPr>
                <w:webHidden/>
                <w:rStyle w:val="IndexLink"/>
                <w:rtl w:val="true"/>
              </w:rPr>
              <w:t>ناآگاهی از نام بزرگان شیعه و کتب آن‌ها</w:t>
            </w:r>
            <w:r>
              <w:rPr>
                <w:rStyle w:val="IndexLink"/>
                <w:rtl w:val="true"/>
              </w:rPr>
              <w:tab/>
            </w:r>
            <w:r>
              <w:rPr>
                <w:rStyle w:val="IndexLink"/>
              </w:rPr>
              <w:t>99</w:t>
            </w:r>
          </w:hyperlink>
        </w:p>
        <w:p>
          <w:pPr>
            <w:pStyle w:val="Contents3"/>
            <w:tabs>
              <w:tab w:val="clear" w:pos="8459"/>
              <w:tab w:val="right" w:pos="9026" w:leader="dot"/>
            </w:tabs>
            <w:rPr/>
          </w:pPr>
          <w:hyperlink w:anchor="__RefHeading___Toc339904_237004111">
            <w:r>
              <w:rPr>
                <w:webHidden/>
                <w:rStyle w:val="IndexLink"/>
                <w:rtl w:val="true"/>
              </w:rPr>
              <w:t>ادعای همکاری با مرحوم آقای خویی</w:t>
            </w:r>
            <w:r>
              <w:rPr>
                <w:rStyle w:val="IndexLink"/>
                <w:rtl w:val="true"/>
              </w:rPr>
              <w:tab/>
            </w:r>
            <w:r>
              <w:rPr>
                <w:rStyle w:val="IndexLink"/>
              </w:rPr>
              <w:t>103</w:t>
            </w:r>
          </w:hyperlink>
        </w:p>
        <w:p>
          <w:pPr>
            <w:pStyle w:val="Contents3"/>
            <w:tabs>
              <w:tab w:val="clear" w:pos="8459"/>
              <w:tab w:val="right" w:pos="9026" w:leader="dot"/>
            </w:tabs>
            <w:rPr/>
          </w:pPr>
          <w:hyperlink w:anchor="__RefHeading___Toc339906_237004111">
            <w:r>
              <w:rPr>
                <w:webHidden/>
                <w:rStyle w:val="IndexLink"/>
                <w:rtl w:val="true"/>
              </w:rPr>
              <w:t>نویسنده نام راویان حدیث را نمی‌داند</w:t>
            </w:r>
            <w:r>
              <w:rPr>
                <w:rStyle w:val="IndexLink"/>
                <w:rtl w:val="true"/>
              </w:rPr>
              <w:t>!!</w:t>
              <w:tab/>
            </w:r>
            <w:r>
              <w:rPr>
                <w:rStyle w:val="IndexLink"/>
              </w:rPr>
              <w:t>105</w:t>
            </w:r>
          </w:hyperlink>
        </w:p>
        <w:p>
          <w:pPr>
            <w:pStyle w:val="Contents3"/>
            <w:tabs>
              <w:tab w:val="clear" w:pos="8459"/>
              <w:tab w:val="right" w:pos="9026" w:leader="dot"/>
            </w:tabs>
            <w:rPr/>
          </w:pPr>
          <w:hyperlink w:anchor="__RefHeading___Toc339908_237004111">
            <w:r>
              <w:rPr>
                <w:webHidden/>
                <w:rStyle w:val="IndexLink"/>
                <w:rtl w:val="true"/>
              </w:rPr>
              <w:t>نویسنده نام ائمه علیهم‌السلام را نیز نمی‌داند</w:t>
            </w:r>
            <w:r>
              <w:rPr>
                <w:rStyle w:val="IndexLink"/>
                <w:rtl w:val="true"/>
              </w:rPr>
              <w:t>!!</w:t>
              <w:tab/>
            </w:r>
            <w:r>
              <w:rPr>
                <w:rStyle w:val="IndexLink"/>
              </w:rPr>
              <w:t>107</w:t>
            </w:r>
          </w:hyperlink>
        </w:p>
        <w:p>
          <w:pPr>
            <w:pStyle w:val="Contents3"/>
            <w:tabs>
              <w:tab w:val="clear" w:pos="8459"/>
              <w:tab w:val="right" w:pos="9026" w:leader="dot"/>
            </w:tabs>
            <w:rPr/>
          </w:pPr>
          <w:hyperlink w:anchor="__RefHeading___Toc339910_237004111">
            <w:r>
              <w:rPr>
                <w:webHidden/>
                <w:rStyle w:val="IndexLink"/>
                <w:rtl w:val="true"/>
              </w:rPr>
              <w:t>ادعای مرجعیّت و آیت اللّه عظمایی</w:t>
            </w:r>
            <w:r>
              <w:rPr>
                <w:rStyle w:val="IndexLink"/>
                <w:rtl w:val="true"/>
              </w:rPr>
              <w:tab/>
            </w:r>
            <w:r>
              <w:rPr>
                <w:rStyle w:val="IndexLink"/>
              </w:rPr>
              <w:t>108</w:t>
            </w:r>
          </w:hyperlink>
        </w:p>
        <w:p>
          <w:pPr>
            <w:pStyle w:val="Contents3"/>
            <w:tabs>
              <w:tab w:val="clear" w:pos="8459"/>
              <w:tab w:val="right" w:pos="9026" w:leader="dot"/>
            </w:tabs>
            <w:rPr/>
          </w:pPr>
          <w:hyperlink w:anchor="__RefHeading___Toc339912_237004111">
            <w:r>
              <w:rPr>
                <w:webHidden/>
                <w:rStyle w:val="IndexLink"/>
                <w:rtl w:val="true"/>
              </w:rPr>
              <w:t>نویسنده پرورش یافته‌ی محیط سنّی است</w:t>
            </w:r>
            <w:r>
              <w:rPr>
                <w:rStyle w:val="IndexLink"/>
                <w:rtl w:val="true"/>
              </w:rPr>
              <w:tab/>
            </w:r>
            <w:r>
              <w:rPr>
                <w:rStyle w:val="IndexLink"/>
              </w:rPr>
              <w:t>111</w:t>
            </w:r>
          </w:hyperlink>
        </w:p>
        <w:p>
          <w:pPr>
            <w:pStyle w:val="Contents3"/>
            <w:tabs>
              <w:tab w:val="clear" w:pos="8459"/>
              <w:tab w:val="right" w:pos="9026" w:leader="dot"/>
            </w:tabs>
            <w:rPr/>
          </w:pPr>
          <w:hyperlink w:anchor="__RefHeading___Toc339914_237004111">
            <w:r>
              <w:rPr>
                <w:webHidden/>
                <w:rStyle w:val="IndexLink"/>
                <w:rtl w:val="true"/>
              </w:rPr>
              <w:t>بررسی برخی ملاقات‌های نویسنده با علما</w:t>
            </w:r>
            <w:r>
              <w:rPr>
                <w:rStyle w:val="IndexLink"/>
                <w:rtl w:val="true"/>
              </w:rPr>
              <w:tab/>
            </w:r>
            <w:r>
              <w:rPr>
                <w:rStyle w:val="IndexLink"/>
              </w:rPr>
              <w:t>114</w:t>
            </w:r>
          </w:hyperlink>
        </w:p>
        <w:p>
          <w:pPr>
            <w:pStyle w:val="Contents4"/>
            <w:tabs>
              <w:tab w:val="clear" w:pos="8176"/>
              <w:tab w:val="right" w:pos="9026" w:leader="dot"/>
            </w:tabs>
            <w:rPr/>
          </w:pPr>
          <w:hyperlink w:anchor="__RefHeading___Toc339916_237004111">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339918_237004111">
            <w:r>
              <w:rPr>
                <w:webHidden/>
                <w:rStyle w:val="IndexLink"/>
              </w:rPr>
              <w:t>1</w:t>
            </w:r>
            <w:r>
              <w:rPr>
                <w:rStyle w:val="IndexLink"/>
                <w:rtl w:val="true"/>
              </w:rPr>
              <w:t xml:space="preserve"> - </w:t>
            </w:r>
            <w:r>
              <w:rPr>
                <w:rStyle w:val="IndexLink"/>
                <w:rtl w:val="true"/>
              </w:rPr>
              <w:t>ادعای ملاقات با مرحوم کاشف الغطاء</w:t>
            </w:r>
            <w:r>
              <w:rPr>
                <w:rStyle w:val="IndexLink"/>
                <w:rtl w:val="true"/>
              </w:rPr>
              <w:tab/>
            </w:r>
            <w:r>
              <w:rPr>
                <w:rStyle w:val="IndexLink"/>
              </w:rPr>
              <w:t>114</w:t>
            </w:r>
          </w:hyperlink>
        </w:p>
        <w:p>
          <w:pPr>
            <w:pStyle w:val="Contents4"/>
            <w:tabs>
              <w:tab w:val="clear" w:pos="8176"/>
              <w:tab w:val="right" w:pos="9026" w:leader="dot"/>
            </w:tabs>
            <w:rPr/>
          </w:pPr>
          <w:hyperlink w:anchor="__RefHeading___Toc339920_237004111">
            <w:r>
              <w:rPr>
                <w:webHidden/>
                <w:rStyle w:val="IndexLink"/>
              </w:rPr>
              <w:t>2</w:t>
            </w:r>
            <w:r>
              <w:rPr>
                <w:rStyle w:val="IndexLink"/>
                <w:rtl w:val="true"/>
              </w:rPr>
              <w:t xml:space="preserve"> - </w:t>
            </w:r>
            <w:r>
              <w:rPr>
                <w:rStyle w:val="IndexLink"/>
                <w:rtl w:val="true"/>
              </w:rPr>
              <w:t xml:space="preserve">ادعای ملاقات با مرحوم آقای خویی </w:t>
            </w:r>
            <w:r>
              <w:rPr>
                <w:rStyle w:val="IndexLink"/>
                <w:rtl w:val="true"/>
              </w:rPr>
              <w:t>(</w:t>
            </w:r>
            <w:r>
              <w:rPr>
                <w:rStyle w:val="IndexLink"/>
              </w:rPr>
              <w:t>1</w:t>
            </w:r>
            <w:r>
              <w:rPr>
                <w:rStyle w:val="IndexLink"/>
                <w:rtl w:val="true"/>
              </w:rPr>
              <w:t>)</w:t>
              <w:tab/>
            </w:r>
            <w:r>
              <w:rPr>
                <w:rStyle w:val="IndexLink"/>
              </w:rPr>
              <w:t>115</w:t>
            </w:r>
          </w:hyperlink>
        </w:p>
        <w:p>
          <w:pPr>
            <w:pStyle w:val="Contents4"/>
            <w:tabs>
              <w:tab w:val="clear" w:pos="8176"/>
              <w:tab w:val="right" w:pos="9026" w:leader="dot"/>
            </w:tabs>
            <w:rPr/>
          </w:pPr>
          <w:hyperlink w:anchor="__RefHeading___Toc339922_237004111">
            <w:r>
              <w:rPr>
                <w:webHidden/>
                <w:rStyle w:val="IndexLink"/>
              </w:rPr>
              <w:t>3</w:t>
            </w:r>
            <w:r>
              <w:rPr>
                <w:rStyle w:val="IndexLink"/>
                <w:rtl w:val="true"/>
              </w:rPr>
              <w:t xml:space="preserve"> - </w:t>
            </w:r>
            <w:r>
              <w:rPr>
                <w:rStyle w:val="IndexLink"/>
                <w:rtl w:val="true"/>
              </w:rPr>
              <w:t xml:space="preserve">ادعای ملاقات با مرحوم آقای خویی </w:t>
            </w:r>
            <w:r>
              <w:rPr>
                <w:rStyle w:val="IndexLink"/>
                <w:rtl w:val="true"/>
              </w:rPr>
              <w:t>(</w:t>
            </w:r>
            <w:r>
              <w:rPr>
                <w:rStyle w:val="IndexLink"/>
              </w:rPr>
              <w:t>2</w:t>
            </w:r>
            <w:r>
              <w:rPr>
                <w:rStyle w:val="IndexLink"/>
                <w:rtl w:val="true"/>
              </w:rPr>
              <w:t>)</w:t>
              <w:tab/>
            </w:r>
            <w:r>
              <w:rPr>
                <w:rStyle w:val="IndexLink"/>
              </w:rPr>
              <w:t>117</w:t>
            </w:r>
          </w:hyperlink>
        </w:p>
        <w:p>
          <w:pPr>
            <w:pStyle w:val="Contents4"/>
            <w:tabs>
              <w:tab w:val="clear" w:pos="8176"/>
              <w:tab w:val="right" w:pos="9026" w:leader="dot"/>
            </w:tabs>
            <w:rPr/>
          </w:pPr>
          <w:hyperlink w:anchor="__RefHeading___Toc339924_237004111">
            <w:r>
              <w:rPr>
                <w:webHidden/>
                <w:rStyle w:val="IndexLink"/>
              </w:rPr>
              <w:t>4</w:t>
            </w:r>
            <w:r>
              <w:rPr>
                <w:rStyle w:val="IndexLink"/>
                <w:rtl w:val="true"/>
              </w:rPr>
              <w:t xml:space="preserve"> - </w:t>
            </w:r>
            <w:r>
              <w:rPr>
                <w:rStyle w:val="IndexLink"/>
                <w:rtl w:val="true"/>
              </w:rPr>
              <w:t xml:space="preserve">ادعای ملاقات با مرحوم آقای خویی </w:t>
            </w:r>
            <w:r>
              <w:rPr>
                <w:rStyle w:val="IndexLink"/>
                <w:rtl w:val="true"/>
              </w:rPr>
              <w:t>(</w:t>
            </w:r>
            <w:r>
              <w:rPr>
                <w:rStyle w:val="IndexLink"/>
              </w:rPr>
              <w:t>3</w:t>
            </w:r>
            <w:r>
              <w:rPr>
                <w:rStyle w:val="IndexLink"/>
                <w:rtl w:val="true"/>
              </w:rPr>
              <w:t>)</w:t>
              <w:tab/>
            </w:r>
            <w:r>
              <w:rPr>
                <w:rStyle w:val="IndexLink"/>
              </w:rPr>
              <w:t>118</w:t>
            </w:r>
          </w:hyperlink>
        </w:p>
        <w:p>
          <w:pPr>
            <w:pStyle w:val="Contents4"/>
            <w:tabs>
              <w:tab w:val="clear" w:pos="8176"/>
              <w:tab w:val="right" w:pos="9026" w:leader="dot"/>
            </w:tabs>
            <w:rPr/>
          </w:pPr>
          <w:hyperlink w:anchor="__RefHeading___Toc339926_237004111">
            <w:r>
              <w:rPr>
                <w:webHidden/>
                <w:rStyle w:val="IndexLink"/>
              </w:rPr>
              <w:t>5</w:t>
            </w:r>
            <w:r>
              <w:rPr>
                <w:rStyle w:val="IndexLink"/>
                <w:rtl w:val="true"/>
              </w:rPr>
              <w:t xml:space="preserve"> - </w:t>
            </w:r>
            <w:r>
              <w:rPr>
                <w:rStyle w:val="IndexLink"/>
                <w:rtl w:val="true"/>
              </w:rPr>
              <w:t>ادعای ملاقات با امام خمینی</w:t>
            </w:r>
            <w:r>
              <w:rPr>
                <w:rStyle w:val="IndexLink"/>
                <w:rtl w:val="true"/>
              </w:rPr>
              <w:tab/>
            </w:r>
            <w:r>
              <w:rPr>
                <w:rStyle w:val="IndexLink"/>
              </w:rPr>
              <w:t>119</w:t>
            </w:r>
          </w:hyperlink>
        </w:p>
        <w:p>
          <w:pPr>
            <w:pStyle w:val="Contents2"/>
            <w:tabs>
              <w:tab w:val="clear" w:pos="8743"/>
              <w:tab w:val="right" w:pos="9026" w:leader="dot"/>
            </w:tabs>
            <w:rPr/>
          </w:pPr>
          <w:hyperlink w:anchor="__RefHeading___Toc339928_237004111">
            <w:r>
              <w:rPr>
                <w:webHidden/>
                <w:rStyle w:val="IndexLink"/>
                <w:rtl w:val="true"/>
              </w:rPr>
              <w:t>بخش چهارم</w:t>
            </w:r>
            <w:r>
              <w:rPr>
                <w:rStyle w:val="IndexLink"/>
                <w:rtl w:val="true"/>
              </w:rPr>
              <w:t xml:space="preserve">: </w:t>
            </w:r>
            <w:r>
              <w:rPr>
                <w:rStyle w:val="IndexLink"/>
                <w:rtl w:val="true"/>
              </w:rPr>
              <w:t>ناآگاهی نویسنده از معتقدات تاریخی و فرهنگ شیعه</w:t>
            </w:r>
            <w:r>
              <w:rPr>
                <w:rStyle w:val="IndexLink"/>
                <w:rtl w:val="true"/>
              </w:rPr>
              <w:tab/>
            </w:r>
            <w:r>
              <w:rPr>
                <w:rStyle w:val="IndexLink"/>
              </w:rPr>
              <w:t>121</w:t>
            </w:r>
          </w:hyperlink>
        </w:p>
        <w:p>
          <w:pPr>
            <w:pStyle w:val="Contents3"/>
            <w:tabs>
              <w:tab w:val="clear" w:pos="8459"/>
              <w:tab w:val="right" w:pos="9026" w:leader="dot"/>
            </w:tabs>
            <w:rPr/>
          </w:pPr>
          <w:hyperlink w:anchor="__RefHeading___Toc339930_237004111">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339932_237004111">
            <w:r>
              <w:rPr>
                <w:webHidden/>
                <w:rStyle w:val="IndexLink"/>
                <w:rtl w:val="true"/>
              </w:rPr>
              <w:t>مقدّمه</w:t>
            </w:r>
            <w:r>
              <w:rPr>
                <w:rStyle w:val="IndexLink"/>
                <w:rtl w:val="true"/>
              </w:rPr>
              <w:tab/>
            </w:r>
            <w:r>
              <w:rPr>
                <w:rStyle w:val="IndexLink"/>
              </w:rPr>
              <w:t>123</w:t>
            </w:r>
          </w:hyperlink>
        </w:p>
        <w:p>
          <w:pPr>
            <w:pStyle w:val="Contents3"/>
            <w:tabs>
              <w:tab w:val="clear" w:pos="8459"/>
              <w:tab w:val="right" w:pos="9026" w:leader="dot"/>
            </w:tabs>
            <w:rPr/>
          </w:pPr>
          <w:hyperlink w:anchor="__RefHeading___Toc339934_237004111">
            <w:r>
              <w:rPr>
                <w:webHidden/>
                <w:rStyle w:val="IndexLink"/>
                <w:rtl w:val="true"/>
              </w:rPr>
              <w:t>کدام ارتداد؟</w:t>
            </w:r>
            <w:r>
              <w:rPr>
                <w:rStyle w:val="IndexLink"/>
                <w:rtl w:val="true"/>
              </w:rPr>
              <w:tab/>
            </w:r>
            <w:r>
              <w:rPr>
                <w:rStyle w:val="IndexLink"/>
              </w:rPr>
              <w:t>124</w:t>
            </w:r>
          </w:hyperlink>
        </w:p>
        <w:p>
          <w:pPr>
            <w:pStyle w:val="Contents3"/>
            <w:tabs>
              <w:tab w:val="clear" w:pos="8459"/>
              <w:tab w:val="right" w:pos="9026" w:leader="dot"/>
            </w:tabs>
            <w:rPr/>
          </w:pPr>
          <w:hyperlink w:anchor="__RefHeading___Toc339936_237004111">
            <w:r>
              <w:rPr>
                <w:webHidden/>
                <w:rStyle w:val="IndexLink"/>
                <w:rtl w:val="true"/>
              </w:rPr>
              <w:t>ماجرای افک</w:t>
            </w:r>
            <w:r>
              <w:rPr>
                <w:rStyle w:val="IndexLink"/>
                <w:rtl w:val="true"/>
              </w:rPr>
              <w:tab/>
            </w:r>
            <w:r>
              <w:rPr>
                <w:rStyle w:val="IndexLink"/>
              </w:rPr>
              <w:t>125</w:t>
            </w:r>
          </w:hyperlink>
        </w:p>
        <w:p>
          <w:pPr>
            <w:pStyle w:val="Contents3"/>
            <w:tabs>
              <w:tab w:val="clear" w:pos="8459"/>
              <w:tab w:val="right" w:pos="9026" w:leader="dot"/>
            </w:tabs>
            <w:rPr/>
          </w:pPr>
          <w:hyperlink w:anchor="__RefHeading___Toc339938_237004111">
            <w:r>
              <w:rPr>
                <w:webHidden/>
                <w:rStyle w:val="IndexLink"/>
                <w:rtl w:val="true"/>
              </w:rPr>
              <w:t>شیعه، امامی به نام اسماعیل ندارد</w:t>
            </w:r>
            <w:r>
              <w:rPr>
                <w:rStyle w:val="IndexLink"/>
                <w:rtl w:val="true"/>
              </w:rPr>
              <w:tab/>
            </w:r>
            <w:r>
              <w:rPr>
                <w:rStyle w:val="IndexLink"/>
              </w:rPr>
              <w:t>126</w:t>
            </w:r>
          </w:hyperlink>
        </w:p>
        <w:p>
          <w:pPr>
            <w:pStyle w:val="Contents3"/>
            <w:tabs>
              <w:tab w:val="clear" w:pos="8459"/>
              <w:tab w:val="right" w:pos="9026" w:leader="dot"/>
            </w:tabs>
            <w:rPr/>
          </w:pPr>
          <w:hyperlink w:anchor="__RefHeading___Toc339940_237004111">
            <w:r>
              <w:rPr>
                <w:webHidden/>
                <w:rStyle w:val="IndexLink"/>
                <w:rtl w:val="true"/>
              </w:rPr>
              <w:t>امامت امیرمؤمنان علیه‌السلام الاهی است، نه سبایی</w:t>
            </w:r>
            <w:r>
              <w:rPr>
                <w:rStyle w:val="IndexLink"/>
                <w:rtl w:val="true"/>
              </w:rPr>
              <w:tab/>
            </w:r>
            <w:r>
              <w:rPr>
                <w:rStyle w:val="IndexLink"/>
              </w:rPr>
              <w:t>126</w:t>
            </w:r>
          </w:hyperlink>
        </w:p>
        <w:p>
          <w:pPr>
            <w:pStyle w:val="Contents3"/>
            <w:tabs>
              <w:tab w:val="clear" w:pos="8459"/>
              <w:tab w:val="right" w:pos="9026" w:leader="dot"/>
            </w:tabs>
            <w:rPr/>
          </w:pPr>
          <w:hyperlink w:anchor="__RefHeading___Toc339942_237004111">
            <w:r>
              <w:rPr>
                <w:webHidden/>
                <w:rStyle w:val="IndexLink"/>
                <w:rtl w:val="true"/>
              </w:rPr>
              <w:t>وقایع پس از وفات پیامبر صلی‌الله‌علیه‌و‌آله و حکایت سقیفه</w:t>
            </w:r>
            <w:r>
              <w:rPr>
                <w:rStyle w:val="IndexLink"/>
                <w:rtl w:val="true"/>
              </w:rPr>
              <w:tab/>
            </w:r>
            <w:r>
              <w:rPr>
                <w:rStyle w:val="IndexLink"/>
              </w:rPr>
              <w:t>128</w:t>
            </w:r>
          </w:hyperlink>
        </w:p>
        <w:p>
          <w:pPr>
            <w:pStyle w:val="Contents4"/>
            <w:tabs>
              <w:tab w:val="clear" w:pos="8176"/>
              <w:tab w:val="right" w:pos="9026" w:leader="dot"/>
            </w:tabs>
            <w:rPr/>
          </w:pPr>
          <w:hyperlink w:anchor="__RefHeading___Toc339944_237004111">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339946_237004111">
            <w:r>
              <w:rPr>
                <w:webHidden/>
                <w:rStyle w:val="IndexLink"/>
              </w:rPr>
              <w:t>1</w:t>
            </w:r>
            <w:r>
              <w:rPr>
                <w:rStyle w:val="IndexLink"/>
                <w:rtl w:val="true"/>
              </w:rPr>
              <w:t xml:space="preserve"> - </w:t>
            </w:r>
            <w:r>
              <w:rPr>
                <w:rStyle w:val="IndexLink"/>
                <w:rtl w:val="true"/>
              </w:rPr>
              <w:t>بیعت اکراهی امیرمؤمنان علیه‌السلام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339948_237004111">
            <w:r>
              <w:rPr>
                <w:webHidden/>
                <w:rStyle w:val="IndexLink"/>
              </w:rPr>
              <w:t>2</w:t>
            </w:r>
            <w:r>
              <w:rPr>
                <w:rStyle w:val="IndexLink"/>
                <w:rtl w:val="true"/>
              </w:rPr>
              <w:t xml:space="preserve"> - </w:t>
            </w:r>
            <w:r>
              <w:rPr>
                <w:rStyle w:val="IndexLink"/>
                <w:rtl w:val="true"/>
              </w:rPr>
              <w:t>استغاثه‌ی حضرت زهرا علیهاالسلام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339950_237004111">
            <w:r>
              <w:rPr>
                <w:webHidden/>
                <w:rStyle w:val="IndexLink"/>
                <w:rtl w:val="true"/>
              </w:rPr>
              <w:t xml:space="preserve">ادعای </w:t>
            </w:r>
            <w:r>
              <w:rPr>
                <w:rStyle w:val="IndexLink"/>
                <w:rtl w:val="true"/>
              </w:rPr>
              <w:t>«</w:t>
            </w:r>
            <w:r>
              <w:rPr>
                <w:rStyle w:val="IndexLink"/>
                <w:rtl w:val="true"/>
              </w:rPr>
              <w:t>چاق شدن کافی</w:t>
            </w:r>
            <w:r>
              <w:rPr>
                <w:rStyle w:val="IndexLink"/>
                <w:rtl w:val="true"/>
              </w:rPr>
              <w:t>»</w:t>
              <w:tab/>
            </w:r>
            <w:r>
              <w:rPr>
                <w:rStyle w:val="IndexLink"/>
              </w:rPr>
              <w:t>131</w:t>
            </w:r>
          </w:hyperlink>
        </w:p>
        <w:p>
          <w:pPr>
            <w:pStyle w:val="Contents3"/>
            <w:tabs>
              <w:tab w:val="clear" w:pos="8459"/>
              <w:tab w:val="right" w:pos="9026" w:leader="dot"/>
            </w:tabs>
            <w:rPr/>
          </w:pPr>
          <w:hyperlink w:anchor="__RefHeading___Toc339952_237004111">
            <w:r>
              <w:rPr>
                <w:webHidden/>
                <w:rStyle w:val="IndexLink"/>
                <w:rtl w:val="true"/>
              </w:rPr>
              <w:t>تهمت به شیخ طوسی و کتاب‌های وی</w:t>
            </w:r>
            <w:r>
              <w:rPr>
                <w:rStyle w:val="IndexLink"/>
                <w:rtl w:val="true"/>
              </w:rPr>
              <w:tab/>
            </w:r>
            <w:r>
              <w:rPr>
                <w:rStyle w:val="IndexLink"/>
              </w:rPr>
              <w:t>134</w:t>
            </w:r>
          </w:hyperlink>
        </w:p>
        <w:p>
          <w:pPr>
            <w:pStyle w:val="Contents3"/>
            <w:tabs>
              <w:tab w:val="clear" w:pos="8459"/>
              <w:tab w:val="right" w:pos="9026" w:leader="dot"/>
            </w:tabs>
            <w:rPr/>
          </w:pPr>
          <w:hyperlink w:anchor="__RefHeading___Toc339954_237004111">
            <w:r>
              <w:rPr>
                <w:webHidden/>
                <w:rStyle w:val="IndexLink"/>
                <w:rtl w:val="true"/>
              </w:rPr>
              <w:t>ناآگاهی نویسنده از فرهنگ غنیّ شیعه</w:t>
            </w:r>
            <w:r>
              <w:rPr>
                <w:rStyle w:val="IndexLink"/>
                <w:rtl w:val="true"/>
              </w:rPr>
              <w:tab/>
            </w:r>
            <w:r>
              <w:rPr>
                <w:rStyle w:val="IndexLink"/>
              </w:rPr>
              <w:t>137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55_47173"/>
      <w:bookmarkStart w:id="1" w:name="pg6155_47173"/>
      <w:bookmarkEnd w:id="1"/>
    </w:p>
    <w:p>
      <w:pPr>
        <w:pStyle w:val="Heading2"/>
        <w:numPr>
          <w:ilvl w:val="1"/>
          <w:numId w:val="1"/>
        </w:numPr>
        <w:rPr/>
      </w:pPr>
      <w:bookmarkStart w:id="2" w:name="pg6155_47173"/>
      <w:bookmarkStart w:id="3" w:name="__RefHeading___Toc339796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دفاع از اهل بیت راستین 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 کتاب اهل بیت از خود دفاع می‌کنند</w:t>
      </w:r>
    </w:p>
    <w:p>
      <w:pPr>
        <w:pStyle w:val="BookText"/>
        <w:rPr/>
      </w:pP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عدنان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محسن اقارب پرست</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رادنگار</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تعداد صفحه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95585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9798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155_47177"/>
      <w:bookmarkStart w:id="8" w:name="pg6155_47177"/>
      <w:bookmarkEnd w:id="8"/>
    </w:p>
    <w:p>
      <w:pPr>
        <w:pStyle w:val="Heading2"/>
        <w:numPr>
          <w:ilvl w:val="1"/>
          <w:numId w:val="1"/>
        </w:numPr>
        <w:rPr/>
      </w:pPr>
      <w:bookmarkStart w:id="9" w:name="pg6155_47177"/>
      <w:bookmarkStart w:id="10" w:name="__RefHeading___Toc339800_237004111"/>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 xml:space="preserve">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آستانه‌ی مسجد الحرام است و من با همراهان سفر عُمره، به سوی قبله‌گاه پیش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ناخواسته پایین افتاده است؛ نه برای تعظیم؛ شاید به جهت ناتوانی و عجز و فقر در برابر 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پله پایین می‌آیم؛ به سوی خانه‌ای که در گودی کوه قد برافراشته است و هر قدم گویی دل را به سویش می‌برد؛ نه جسم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قدم‌هایم را می‌نگرد که چه سخت برمی‌خیزد و فرود می‌آید؛ انگار راهیِ خانه‌ی اربابی، بزرگی یا پادشاهی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هم چنان توان برخاستن ندارد و دیدگان بر زمین دوخته شده است؛ به گمانم از شوق دیدار اوّلین و یا از ترس این که ببیند به حرم الاهی راهش نمی‌دهند یا بشنود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برون چه کردی که درون خانه 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 هم چنان قدم را به پیش می‌رانَد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می‌اندیشیدم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گام به گام به خانه‌ای که به آن دعوتت کرده‌اند، نزدیک می‌شوی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صحن مسجد الحرام پیش روی توست و می‌دانی کعبه مقابلت است و می‌دانی رنج سفر را برای دیدارش تا به این جا تحمل </w:t>
      </w:r>
    </w:p>
    <w:p>
      <w:pPr>
        <w:pStyle w:val="BookText"/>
        <w:rPr/>
      </w:pPr>
      <w:r>
        <w:rPr>
          <w:rFonts w:ascii="IRNazanin" w:hAnsi="IRNazanin" w:eastAsia="IRNazanin"/>
          <w:color w:val="111111"/>
          <w:sz w:val="28"/>
          <w:sz w:val="28"/>
          <w:szCs w:val="28"/>
          <w:rtl w:val="true"/>
          <w:lang w:bidi="fa-IR"/>
        </w:rPr>
        <w:t>کرده‌ای و می‌دانی این جا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خوانده‌ای ابراهیم چگونه آن را ساخت و اسماعیل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می‌شنوی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را و امیرمؤمنان علیه‌السلام را و امام مجتبی علیه‌السلام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جا همان جاست که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انداز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تو ایستاده‌ای که باید گردن افرازی؛ نگاه در خانه افکنی و چشم سر را روزنه‌ای سازی تا دلت از نور ملکوت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نگاه اوّل کافی است تا زانوان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همه‌ی سفرعمر، تو را تحمل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سست شوند و سرت را و لبهایت را و پیشانیت را با سنگ های مسجد الحرام آشنا سازند تا تو با خدای خویش، در مقابل خانه‌اش، اندکی راز و نیاز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سفرنامه‌ی حج نیست؛ بیان دردهای یک مسلمان است که می‌بیند هنوز هم با کثرت حاجیان و فزونی خداپرستان، تفرقه بر قلب و جان ملّت‌های مسلمان حکم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توفیق الاهی برای اوّلین بار، راهی سفر عُمره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بود زیبا و به یاد ماندنی؛ زیارت مدینه؛ مسجد زیبای نبوی صلی‌الله‌علیه‌و‌آله ؛ قبرستان غمگین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آن، مکّه، مسجدالحرام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حجاز سرزمینی است که در جای جای خویش خاطراتی از خاندان وحی علیهم‌السلام دارد و هرگوشه‌ی آن یادآور آیات قرآن و تاریخ </w:t>
      </w:r>
    </w:p>
    <w:p>
      <w:pPr>
        <w:pStyle w:val="BookText"/>
        <w:rPr/>
      </w:pP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اُحُد، مسجد جن، خانه‌ی پدر رسول خدا صلی‌الله‌علیه‌و‌آله ، مسجد شجره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هر مسلمان، دیدن این مکان‌ها، تصویرگر خاطره‌های تاریخ صدر اسلام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من، کعبه زیباترین جای سفر بود؛ حتّی وقتی خسته از اعمال حج یا پس از نماز یا در پی طواف، در گوشه‌ای می‌نشستم و تنها نظاره‌گرش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اندیشه‌ام کعبه را بزرگتر ترسیم می‌کرد؛ امّا عظمت و ابّهت کعبه‌ی واقعی قابل بیان نیست؛حتّی به تصوّر هم نمی‌آید؛ باید بود 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 الأسود، سنگی که بوسه‌گاه تمامی طواف‌کنندگان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آسمانی که روز قیامت به نطق خواهد آمد و بر حجّ حاجیان شهادت خواهد داد؛ سنگی که جز با دست ولیّ خداوند، در جایگاهش آرام نخواهد گرفت؛ همان گونه که در عصر جاهلیّت و قبل از رسالت پیامبر اکرم صلی‌الله‌علیه‌و‌آله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خانه‌ی خدا را ویران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قبائل مکّه و قریش به تعمیر کعبه اهتمام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کعبه بازسازی شد، حضرت رسول اکرم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خویش حجر الأسود را در مکانش مستقر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است که هرگاه در زمان غیبت نیز حجرالأسود از جایش جدا می‌شد، تنها به دست امام زمان علیه‌السلام در مکان اصلی خود قرار می‌گرفت و نه هیچ کس دیگر</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دانستن این نکته، مرا تشویق کرد که حَجَر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سیاه، علی‌رغم ازدحام و همهمه‌ی اطراف آن، از شیرین‌ترین لحظات سفر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تلخ‌ترین خاطره‌ی سفر من،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نوشته بر پایه‌ی آن شکل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یک کتاب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مدینه و پس از زیارت قبر شریف نبوی و نماز در مسجد پیامبر بزرگ خدا صلی‌الله‌علیه‌و‌آله ، هنگام بازگشت به هتل، کتابی به زبان فارسی که ادعای دفاع از ائمه علیهم‌السلام بر جلد آن نقش بسته بود، توجّهم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زیبای کتاب مرا به سوی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دولت سعودی کتاب را به رایگان در اختیارم گذاشتند و من مشتاقانه آن را به هتل محلّ اقامتم بردم و به مطالعه مشغول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خواندن سطر سطر کتاب، شوقم به یأس تبدیل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صفحه را که می‌خواندم و ورق می‌زدم، از آن چه قرار است با مطالعه‌ی چنین کتاب‌هایی، بر سر وحدت مسلمانان بیاید، تأسف می‌خوردم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بازگشت به ایران، برایم معلوم شد این کتاب، در سطح وسیعی بین حجّاج ایرانی در سفرهای حجّ و عُمره‌ی سال قبل نیز توزیع شده است و در آن عقایدی که با اسلام هیچ تناسبی ندارد، به </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از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خوانندگان القا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نویسنده‌ی کتاب، بدون توجه به نیاز شدید مسلمانان به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این زمان که بیگانگان با جنگ پای خویش را به کشورهای اسلامی باز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اختلاف دامن زده است و صد البته اگر کمترین توجهی به مسائل دنیای اسلام داشت، قطعا چنین نمی‌بایست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در تلاشی مختصر، به جای پاشیدن تخم نفاق، وحدت را بر مبنای حق پایه‌ریزی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رسیدن به این مقصود متن اصلی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زبان عربی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 و با همکاری دکتر اقارب پرست جوابیه‌ای که هم اینک پیش روی شماست، فراهم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این نوشتار، پاسخ سطر به سطر آن کتاب تفرقه افکن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ارزش چنین نقدی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تلاشی است برای نشان دادن جهل و ناآگاهی و عدم صداقت و عدم انصاف نویسنده و مترجم کتاب</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که داعیه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از عترت رسول اکرم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با دروغ بیگانه باشد؛ پرده‌های جهل را بدرد؛ آفتاب علم را بگستراند؛ انصاف را رعایت کند و بدگویی و بدزبانی را پیشه نسازد؛ امّا در کمال تأسف، با خواندن کتاب، محتوا را نه تنها با اسم زیبای آن بی‌ارتباط یافتم؛ بلکه به یاد تفکّر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افتادم و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افکنی باشد،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و </w:t>
      </w:r>
    </w:p>
    <w:p>
      <w:pPr>
        <w:pStyle w:val="BookText"/>
        <w:rPr/>
      </w:pPr>
      <w:r>
        <w:rPr>
          <w:rFonts w:ascii="IRNazanin" w:hAnsi="IRNazanin" w:eastAsia="IRNazanin"/>
          <w:color w:val="111111"/>
          <w:sz w:val="28"/>
          <w:sz w:val="28"/>
          <w:szCs w:val="28"/>
          <w:rtl w:val="true"/>
          <w:lang w:bidi="fa-IR"/>
        </w:rPr>
        <w:t>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قرار است آن هدف را دنبال کند، مشخص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 اوّل و با توجه به مطالب نوشته شده بر روی جلد، انتظار این بود که هدف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آفرینی بر مبنای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 با مطالعه‌ی آن روشن گردید که نویسنده و مترجم، هر یک به نوبه‌ی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توسّل به هر وسیله‌ای که در دست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تهیه‌ی اثری برآمده‌اند که به گمان خویش، یاران واقعی اهل بیت علیهم‌السلام و راه و روش شیعیان را متهم کنند و شیعه را دست‌خوش شبهات مذهبی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نوشتار و شبهات کتاب، نسبت به ائمه علیهم‌السلام و شیعیان در چهار بخش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به صفحاتی از کتاب اشاره شده که در آن نویسنده به ظاهر، انتقادی علمی بر مذهب شیعه وارد کرده‌است؛ در حالی که انتقاد از اساس وارد نیست و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آن جا که به ظاهر از حربه‌ی علم استفاده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کم‌مایگی و جهل خویش را نسبت به عقاید راستین شیعی و اسلامی نشان داده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حربه‌ی نویسنده در جهت تضعیف شیعه، توسّل به تهمت‌هایی دروغین است که در طول تاریخ، دشمنان به مذهب شیعه نسبت داده‌اند؛ در حالی که حتّی عوام شیعه نیز از این اتهامات مبرّا و از آن‌ها بی‌اطّلاع‌اند و نویسنده، با یقین به دروغین بودن </w:t>
      </w:r>
    </w:p>
    <w:p>
      <w:pPr>
        <w:pStyle w:val="BookText"/>
        <w:rPr/>
      </w:pPr>
      <w:r>
        <w:rPr>
          <w:rFonts w:ascii="IRNazanin" w:hAnsi="IRNazanin" w:eastAsia="IRNazanin"/>
          <w:color w:val="111111"/>
          <w:sz w:val="28"/>
          <w:sz w:val="28"/>
          <w:szCs w:val="28"/>
          <w:rtl w:val="true"/>
          <w:lang w:bidi="fa-IR"/>
        </w:rPr>
        <w:t>بسیاری از این مطالب، شیعیان را متّهم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موارد در بخش دوم کتاب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به شخصیّت نویسنده پرداخته شده است و با بررسی ویژگی‌ها و القابی که نویسنده خود را به آن‌ها معرفی می‌کند،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مجتهد، دکتر، شیعه، متولّد کربلا، ساکن نجف، معاشر و همراه بزرگان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شده است که نویسنده‌ی محترم در هیچ یک از مواردِ فوق، راستی و درستی را پیشه نساخته است و این‌ها همگی عناوینی ساختگی‌اند تا چهره‌ی حقیقی مؤلف مشخص نشود و ادعای وی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مخلصانه برای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پیگیری نباشد؛ چرا که نویسنده از بیان نام واقعی خویش اِبا دارد</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فارسی کتاب؛ گفتنی است که ما ترجمه‌ی فارسی را مبنای نقد قرار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حتّی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صداقت نشان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صفحات مختلف کتاب، ناآگاهی خویش را نسبت به تاریخ پربار شیعه نشان می‌دهد که این جهالت در بخش پایانی مورد بررسی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توضیح بیشتر، به بخش چهارم مراجعه فرمایید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با خواندن این نقد، سؤالی که ذهن مرا در طول کار، به خود مشغول کرد، اندیشه‌ی خوانندگان محترم را نیز به خود معطوف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چرا گروهی در شهر رسول خدا صلی‌الله‌علیه‌و‌آله و در ایّام حج، به جای بیان حقایق و ایجاد انس و الفت بین مسلمانان، به دنبال اختلاف‌اند؟ قرآن و ندای عقل همواره بشر را بر حق مداری و انصاف رهنمون اند؛ پس چرا گروهی بی‌توجه به تأکیدات این دو، دوری از حقّ و عدم انصاف را پیشه می‌سازند؟ و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عدنان درخشان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bookmarkStart w:id="12" w:name="pg6155_47185"/>
    </w:p>
    <w:p>
      <w:pPr>
        <w:pStyle w:val="Heading2"/>
        <w:numPr>
          <w:ilvl w:val="1"/>
          <w:numId w:val="1"/>
        </w:numPr>
        <w:rPr/>
      </w:pPr>
      <w:bookmarkStart w:id="13" w:name="__RefHeading___Toc339802_237004111"/>
      <w:bookmarkStart w:id="14" w:name="_Toc4"/>
      <w:bookmarkEnd w:id="12"/>
      <w:bookmarkEnd w:id="13"/>
      <w:r>
        <w:rPr>
          <w:rtl w:val="true"/>
        </w:rPr>
        <w:t>بخش اوّل</w:t>
      </w:r>
      <w:r>
        <w:rPr>
          <w:rtl w:val="true"/>
        </w:rPr>
        <w:t xml:space="preserve">: </w:t>
      </w:r>
      <w:r>
        <w:rPr>
          <w:rtl w:val="true"/>
        </w:rPr>
        <w:t>خانه‌ی سستِ استدلال</w:t>
      </w:r>
      <w:bookmarkEnd w:id="14"/>
    </w:p>
    <w:p>
      <w:pPr>
        <w:pStyle w:val="Heading3"/>
        <w:numPr>
          <w:ilvl w:val="2"/>
          <w:numId w:val="1"/>
        </w:numPr>
        <w:rPr/>
      </w:pPr>
      <w:bookmarkStart w:id="15" w:name="__RefHeading___Toc339804_237004111"/>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خانه‌ی سستِ استدلال</w:t>
      </w:r>
    </w:p>
    <w:p>
      <w:pPr>
        <w:pStyle w:val="BookText"/>
        <w:rPr/>
      </w:pPr>
      <w:r>
        <w:rPr>
          <w:rFonts w:ascii="IRNazanin" w:hAnsi="IRNazanin" w:eastAsia="IRNazanin"/>
          <w:color w:val="111111"/>
          <w:sz w:val="28"/>
          <w:sz w:val="28"/>
          <w:szCs w:val="28"/>
          <w:rtl w:val="true"/>
          <w:lang w:bidi="fa-IR"/>
        </w:rPr>
        <w:t>مهدویّت اعتقاد مشترک اسلامی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مهدویّت در دو صحیح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اهل تسنّن درباره‌ی حضرت مهدی علیه‌السلام</w:t>
      </w:r>
    </w:p>
    <w:p>
      <w:pPr>
        <w:pStyle w:val="BookText"/>
        <w:rPr/>
      </w:pPr>
      <w:r>
        <w:rPr>
          <w:rFonts w:ascii="IRNazanin" w:hAnsi="IRNazanin" w:eastAsia="IRNazanin"/>
          <w:color w:val="111111"/>
          <w:sz w:val="28"/>
          <w:sz w:val="28"/>
          <w:szCs w:val="28"/>
          <w:rtl w:val="true"/>
          <w:lang w:bidi="fa-IR"/>
        </w:rPr>
        <w:t>متعه سنّت مشترک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ناآگاهی نویسنده از منطق قرآن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وحدت تحقیق است؛ نه تقلید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مکتب اهل بیت علیهم‌السلام نه سیره‌ی صحابه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قیچی کردن آیات در بحث علم غیب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آیه‌ی قرآن را توهین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کمیِ یاران انبیا علیهم‌السلام از دیدگاه قرآن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به تکلّم حیوانات در قرآن</w:t>
      </w:r>
    </w:p>
    <w:p>
      <w:pPr>
        <w:pStyle w:val="BookText"/>
        <w:rPr/>
      </w:pPr>
      <w:r>
        <w:rPr>
          <w:rFonts w:ascii="IRNazanin" w:hAnsi="IRNazanin" w:eastAsia="IRNazanin"/>
          <w:color w:val="111111"/>
          <w:sz w:val="28"/>
          <w:sz w:val="28"/>
          <w:szCs w:val="28"/>
          <w:rtl w:val="true"/>
          <w:lang w:bidi="fa-IR"/>
        </w:rPr>
        <w:t>بی اطلاعی نویسنده از علوم روز</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ادعای بدون دلیل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6155_47187"/>
      <w:bookmarkStart w:id="18" w:name="pg6155_47187"/>
      <w:bookmarkEnd w:id="18"/>
    </w:p>
    <w:p>
      <w:pPr>
        <w:pStyle w:val="Heading3"/>
        <w:numPr>
          <w:ilvl w:val="2"/>
          <w:numId w:val="1"/>
        </w:numPr>
        <w:rPr/>
      </w:pPr>
      <w:bookmarkStart w:id="19" w:name="pg6155_47187"/>
      <w:bookmarkStart w:id="20" w:name="__RefHeading___Toc339806_237004111"/>
      <w:bookmarkStart w:id="21" w:name="_Toc6"/>
      <w:bookmarkEnd w:id="19"/>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اگر کسی در پی وحدت است، باید بداند این مقصود با پیروی تمام و کمال از حق صورت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وحدت باطل، راه شیاطینی است که بر سرکشی، متحد و هم پیمان‌اند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باید با منطقِ علم، انصاف و حق جویی، مسائل مورد اختلاف را پیش بکشند تا در این تضارب آرا و اندیشه‌ها، چهره‌ی واقعی حق نمایان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کمال تأسف، در این 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 اصلی وحدت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عالم نمایانی که جز ادعای علم و استدلال، بهره‌ای دیگر از آن ندارند، بر مذهب شیعه می‌تازند و به گمان خویش عالمانه آن را نقد می‌کنند، در حالی که جاهلانه یا عامدانه سخن می‌رانند و از معایب خویش غافل‌اند</w:t>
      </w:r>
      <w:r>
        <w:rPr>
          <w:rFonts w:eastAsia="IRNazanin" w:cs="IRNazanin"/>
          <w:color w:val="111111"/>
          <w:sz w:val="28"/>
          <w:szCs w:val="28"/>
          <w:rtl w:val="true"/>
          <w:lang w:bidi="fa-IR"/>
        </w:rPr>
        <w:t>.</w:t>
      </w:r>
    </w:p>
    <w:p>
      <w:pPr>
        <w:pStyle w:val="Heading3"/>
        <w:numPr>
          <w:ilvl w:val="2"/>
          <w:numId w:val="1"/>
        </w:numPr>
        <w:rPr/>
      </w:pPr>
      <w:bookmarkStart w:id="22" w:name="__RefHeading___Toc339808_237004111"/>
      <w:bookmarkStart w:id="23" w:name="_Toc7"/>
      <w:bookmarkEnd w:id="22"/>
      <w:r>
        <w:rPr>
          <w:rtl w:val="true"/>
        </w:rPr>
        <w:t>مهدویّت اعتقاد مشترک اسلامی است</w:t>
      </w:r>
      <w:bookmarkEnd w:id="23"/>
    </w:p>
    <w:p>
      <w:pPr>
        <w:pStyle w:val="Heading4"/>
        <w:numPr>
          <w:ilvl w:val="3"/>
          <w:numId w:val="1"/>
        </w:numPr>
        <w:rPr/>
      </w:pPr>
      <w:bookmarkStart w:id="24" w:name="__RefHeading___Toc339810_237004111"/>
      <w:bookmarkStart w:id="25" w:name="_Toc8"/>
      <w:bookmarkEnd w:id="24"/>
      <w:r>
        <w:rPr>
          <w:rtl w:val="true"/>
        </w:rPr>
        <w:t>اشاره</w:t>
      </w:r>
      <w:bookmarkEnd w:id="2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جهت نفی وجود حضرت مهدی علیه‌السلام چنین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بیشتر هر مسلمان شیعه را درباره حقیقت امام دوازدهم کنجکاو میکند ادعاهای عجیب و غریبی است که تولید کنندگان روایات ما درباره ایشان مدعی هستند اگر چنین شخصیتی وجود میداشت بنده اولین غلام حلقه بگوش ایشان میبودم اما متأسفانه با عقل جور درنمیآید که امامی از نسل پیغمبر صلی‌الله‌علیه‌و‌آله برای اصلاح جامعه آمده باشد، شغلش شغل پیغمبر باشد امّا این گونه عمل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بررسی شدائد و سختی‌ها و جنگ‌ها و خونریزی‌های دوران ظهور، در انتهای بحث چنین نتیجه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نوبت خود میپرسیم راستی امام قائم از کجا شروع خواهند کرد؟ و از چه کسانی انتقام خواهند گرفت؟ واینهمه خونی که میریزد خون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مگر نه این است که ایشان زمین را پس از آنکه ظلم و ستم بر آن حاکم بوده، سرشار از عدالت و برابری خواهد کرد؟ پس با کشتن نود 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 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مسلمین</w:t>
      </w:r>
      <w:r>
        <w:rPr>
          <w:rStyle w:val="FootnoteAnchor"/>
          <w:rtl w:val="true"/>
        </w:rPr>
        <w:footnoteReference w:id="4"/>
      </w:r>
      <w:r>
        <w:rPr>
          <w:rFonts w:ascii="IRNazanin" w:hAnsi="IRNazanin" w:eastAsia="IRNazanin"/>
          <w:color w:val="111111"/>
          <w:sz w:val="28"/>
          <w:sz w:val="28"/>
          <w:szCs w:val="28"/>
          <w:rtl w:val="true"/>
          <w:lang w:bidi="fa-IR"/>
        </w:rPr>
        <w:t>توسط امام قائم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کجاست آن عدالت و برابری؟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تلاش نویسنده بر این است که نشان دهد چنین خونریزی‌هایی از آن امام و فرزند پیامبر صلی‌الله‌علیه‌و‌آله بعید است و بی‌عدالتی </w:t>
      </w:r>
      <w:bookmarkStart w:id="26" w:name="pg6155_47189"/>
    </w:p>
    <w:p>
      <w:pPr>
        <w:pStyle w:val="BookText"/>
        <w:rPr/>
      </w:pPr>
      <w:bookmarkEnd w:id="2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چنین فردی از پایه و اساس کذب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حضرت مهدی علیه‌السلام از مشترکاتی است که سنّی‌ها و شیعیان متفقاً بر آن تأکید دارند و حتّی گروه‌های تندرو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 نیز به وجود چنین شخصیتی در کتب خود به عنوان فردی که در آخرالزّمان ظهور خواهد کرد، اشاره می‌کنند</w:t>
      </w:r>
      <w:r>
        <w:rPr>
          <w:rFonts w:eastAsia="IRNazanin" w:cs="IRNazanin"/>
          <w:color w:val="111111"/>
          <w:sz w:val="28"/>
          <w:szCs w:val="28"/>
          <w:rtl w:val="true"/>
          <w:lang w:bidi="fa-IR"/>
        </w:rPr>
        <w:t>.</w:t>
      </w:r>
    </w:p>
    <w:p>
      <w:pPr>
        <w:pStyle w:val="Heading4"/>
        <w:numPr>
          <w:ilvl w:val="3"/>
          <w:numId w:val="1"/>
        </w:numPr>
        <w:rPr/>
      </w:pPr>
      <w:bookmarkStart w:id="27" w:name="__RefHeading___Toc339812_237004111"/>
      <w:bookmarkStart w:id="28" w:name="_Toc9"/>
      <w:bookmarkEnd w:id="27"/>
      <w:r>
        <w:rPr/>
        <w:t>1</w:t>
      </w:r>
      <w:r>
        <w:rPr>
          <w:rtl w:val="true"/>
        </w:rPr>
        <w:t xml:space="preserve"> - </w:t>
      </w:r>
      <w:r>
        <w:rPr>
          <w:rtl w:val="true"/>
        </w:rPr>
        <w:t xml:space="preserve">مهدویّت در دو صحیح </w:t>
      </w:r>
      <w:r>
        <w:rPr>
          <w:rtl w:val="true"/>
        </w:rPr>
        <w:t>«</w:t>
      </w:r>
      <w:r>
        <w:rPr>
          <w:rtl w:val="true"/>
        </w:rPr>
        <w:t>بخاری</w:t>
      </w:r>
      <w:r>
        <w:rPr>
          <w:rtl w:val="true"/>
        </w:rPr>
        <w:t xml:space="preserve">» </w:t>
      </w:r>
      <w:r>
        <w:rPr>
          <w:rtl w:val="true"/>
        </w:rPr>
        <w:t xml:space="preserve">و </w:t>
      </w:r>
      <w:r>
        <w:rPr>
          <w:rtl w:val="true"/>
        </w:rPr>
        <w:t>«</w:t>
      </w:r>
      <w:r>
        <w:rPr>
          <w:rtl w:val="true"/>
        </w:rPr>
        <w:t>مُسْلم</w:t>
      </w:r>
      <w:r>
        <w:rPr>
          <w:rtl w:val="true"/>
        </w:rPr>
        <w:t>»</w:t>
      </w:r>
      <w:bookmarkEnd w:id="28"/>
    </w:p>
    <w:p>
      <w:pPr>
        <w:pStyle w:val="BookText"/>
        <w:rPr/>
      </w:pPr>
      <w:r>
        <w:rPr>
          <w:rFonts w:ascii="IRNazanin" w:hAnsi="IRNazanin" w:eastAsia="IRNazanin"/>
          <w:color w:val="111111"/>
          <w:sz w:val="28"/>
          <w:sz w:val="28"/>
          <w:szCs w:val="28"/>
          <w:rtl w:val="true"/>
          <w:lang w:bidi="fa-IR"/>
        </w:rPr>
        <w:t xml:space="preserve">برای مثال، محمد بن اسماعیل بخاری در کتاب صحیح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تسنّن این کتاب را برترین کتاب پس از قرآن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رسول اکرم صلی‌الله‌علیه‌و‌آله چنین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أنتم إذا نزل ابنُ مریمَ فیکم و إمامُکم منکم؟</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شما چگونه است آن گاه که پسر مریم بر شما فرود آید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مسلمانان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عیسی علیه‌السلام بدو اقتدا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حجّاج نیشابوری در کتاب صحیح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صحیح بخاری معتبرترین کتاب نزد سنّی‌ها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اشاره به حدیث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صفحه‌ی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دیگری به نقل از </w:t>
      </w:r>
    </w:p>
    <w:p>
      <w:pPr>
        <w:pStyle w:val="BookText"/>
        <w:rPr/>
      </w:pPr>
      <w:r>
        <w:rPr>
          <w:rFonts w:ascii="IRNazanin" w:hAnsi="IRNazanin" w:eastAsia="IRNazanin"/>
          <w:color w:val="111111"/>
          <w:sz w:val="28"/>
          <w:sz w:val="28"/>
          <w:szCs w:val="28"/>
          <w:rtl w:val="true"/>
          <w:lang w:bidi="fa-IR"/>
        </w:rPr>
        <w:t>جابربن عبداللّه انصاری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پیامبر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امّتم آشکارا تا روز قیامت براساس حق پیکار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عیسی بن مریم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برایمان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خیر، به درستی که بعضی از شما به پاس گرامی داشتِ این امّت، بر دیگران امیر هستید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شارحان دو صحیح مسلم و بخاری به روشنی حدیث را درباره‌ی حضرت مهدی علیه‌السلام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تصریح به تواتر</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حدیث‌های درباره‌ی حضرت مهدی علیه‌السلام ،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خواندن عیسی علیه‌السلام پشت سر مردی از این امّت، با توجه به این که در آخرالزّمان و نزدیک قیامت است، نشان صحت و درستی گفته‌هایی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زمین از قائمی برای خدا با حجّت، خالی نخواهد بود</w:t>
      </w:r>
      <w:r>
        <w:rPr>
          <w:rFonts w:eastAsia="IRNazanin" w:cs="IRNazanin"/>
          <w:color w:val="111111"/>
          <w:sz w:val="28"/>
          <w:szCs w:val="28"/>
          <w:rtl w:val="true"/>
          <w:lang w:bidi="fa-IR"/>
        </w:rPr>
        <w:t>.»</w:t>
      </w:r>
      <w:r>
        <w:rPr>
          <w:rStyle w:val="FootnoteAnchor"/>
          <w:rtl w:val="true"/>
        </w:rPr>
        <w:footnoteReference w:id="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السّاری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حدیث را به حضرت مهدی علیه‌السلام تفسیر کرده و تصریح کرده است که </w:t>
      </w:r>
    </w:p>
    <w:p>
      <w:pPr>
        <w:pStyle w:val="BookText"/>
        <w:rPr/>
      </w:pPr>
      <w:r>
        <w:rPr>
          <w:rFonts w:ascii="IRNazanin" w:hAnsi="IRNazanin" w:eastAsia="IRNazanin"/>
          <w:color w:val="111111"/>
          <w:sz w:val="28"/>
          <w:sz w:val="28"/>
          <w:szCs w:val="28"/>
          <w:rtl w:val="true"/>
          <w:lang w:bidi="fa-IR"/>
        </w:rPr>
        <w:t>حضرت عیسی علیه‌السلام در نماز به حضرت مهدی علیه‌السلام اقتدا می‌کند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از مشهورترین احادیثی که در کتب علمای سنّی درباره‌ی حضرت مهدی علیه‌السلام آمده است، حدیث زیر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حقٌّ و هو مِن وَلَدِ فاطمةَ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حقّ است و او از فرزندان فاطمه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از حدیث یاد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ناپاکِ تفرقه افکن به بهانه‌ی استفاده نکردن شیعیان از این حدیث در اثبات حقانیّت اولاد حضرت زهرا علیهاالسلام ، آن را حذف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در حدیث دیگری به نقل از پیامبرخدا صلی‌الله‌علیه‌و‌آله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پیشانی درخشان و بینی کشیده‌ای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قسط و عدل پر می‌کند؛ همان گونه که از ظلم و ستم پر شده و هفت سال سلطنت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حاکم نیشابوری با مبانی مُسْلم صحیح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شافعی، سیوطی و ابوالفیض ، همگی از بزرگان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صحّت حدیث تصریح دارند و شیخ منصور علی ناصف استاد </w:t>
      </w:r>
    </w:p>
    <w:p>
      <w:pPr>
        <w:pStyle w:val="BookText"/>
        <w:rPr/>
      </w:pPr>
      <w:r>
        <w:rPr>
          <w:rFonts w:ascii="IRNazanin" w:hAnsi="IRNazanin" w:eastAsia="IRNazanin"/>
          <w:color w:val="111111"/>
          <w:sz w:val="28"/>
          <w:sz w:val="28"/>
          <w:szCs w:val="28"/>
          <w:rtl w:val="true"/>
          <w:lang w:bidi="fa-IR"/>
        </w:rPr>
        <w:t xml:space="preserve">دانشگاه الأزهر مصر،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صحیح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بَغَوی مالکی حدیث را نیکو می‌داند و ابن قیّم جوزیه، از شاگردان ابن تیمیّه مؤسس فکری فرقه‌ی وهابیّت، به خوبی سندهای این حدیث حکم کرده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در مدارک اهل تسنّن حتّی از سختی‌ها، بلایا و فتنه‌های دوران ظهور حضرت مهدی علیه‌السلام سخن به میان آمده است تا آن جا که فردی به نام نُعَیْم بن حَمّاد مِروَزی در کتاب خود به نام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پیش از ولادت امام زمان علیه‌السلام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وقایع و سختی‌های دوران ظهور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نویسنده‌ی مجهول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مذهب تشیّع داشته باشد و چه از اهل تسنّن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مقام دفاع از این اعتقادِ ریشه‌ای مسلمانان و در صدد برپایی پرچم اسلام و مقابله با مخالفان مهدویّت باشد تا از خدا و رسول دفاع کند؛ نه این که خود آب به آسیاب دشمنان بریزد و به انکار مهدویّت برخیزد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جانب دیگر، چرا حکومتی که به تصریح مدارک معتبر شیعه و سنّی، درصدد برپایی حکومت عدل جهانی است و حتّی شخص </w:t>
      </w:r>
      <w:bookmarkStart w:id="29" w:name="pg6155_47193"/>
    </w:p>
    <w:p>
      <w:pPr>
        <w:pStyle w:val="BookText"/>
        <w:rPr/>
      </w:pPr>
      <w:bookmarkEnd w:id="29"/>
      <w:r>
        <w:rPr>
          <w:rFonts w:ascii="IRNazanin" w:hAnsi="IRNazanin" w:eastAsia="IRNazanin"/>
          <w:color w:val="111111"/>
          <w:sz w:val="28"/>
          <w:sz w:val="28"/>
          <w:szCs w:val="28"/>
          <w:rtl w:val="true"/>
          <w:lang w:bidi="fa-IR"/>
        </w:rPr>
        <w:t>رسول خدا صلی‌الله‌علیه‌و‌آله بر این عدالت تصریح کرده‌اند، از جانب نویسنده به بی‌عدالتی و خونریزی‌های بی‌حساب و کتاب متّهم می‌شود؟ چرا با بی‌توجهی به تمامی مدارک موجود در کتب علمای شیعه و وجود همین روایات و روایات بی‌شمار دیگر در تأیید وجود حضرت مهدی علیه‌السلام در مدارک غیر شیعی</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مهدویّت را انکار می‌کند؟ چگونه</w:t>
      </w:r>
    </w:p>
    <w:p>
      <w:pPr>
        <w:pStyle w:val="BookText"/>
        <w:rPr/>
      </w:pPr>
      <w:r>
        <w:rPr>
          <w:rFonts w:ascii="IRNazanin" w:hAnsi="IRNazanin" w:eastAsia="IRNazanin"/>
          <w:color w:val="111111"/>
          <w:sz w:val="28"/>
          <w:sz w:val="28"/>
          <w:szCs w:val="28"/>
          <w:rtl w:val="true"/>
          <w:lang w:bidi="fa-IR"/>
        </w:rPr>
        <w:t>وی اعتقاد به آن را امری واهی می‌پندارد و آن را ساخته و پرداخته‌ی علمای شیعه می‌انگارد و با بی‌اطلاعی کامل از کتبی که علمای بزرگ عامّه درباره‌ی مهدویّت نوشته‌اند، شیعیان را به اعتقاد سازی متّهم می‌کند؟</w:t>
      </w:r>
    </w:p>
    <w:p>
      <w:pPr>
        <w:pStyle w:val="Heading4"/>
        <w:numPr>
          <w:ilvl w:val="3"/>
          <w:numId w:val="1"/>
        </w:numPr>
        <w:rPr/>
      </w:pPr>
      <w:bookmarkStart w:id="30" w:name="__RefHeading___Toc339814_237004111"/>
      <w:bookmarkStart w:id="31" w:name="_Toc10"/>
      <w:bookmarkEnd w:id="30"/>
      <w:r>
        <w:rPr/>
        <w:t>2</w:t>
      </w:r>
      <w:r>
        <w:rPr>
          <w:rtl w:val="true"/>
        </w:rPr>
        <w:t xml:space="preserve"> - </w:t>
      </w:r>
      <w:r>
        <w:rPr>
          <w:rtl w:val="true"/>
        </w:rPr>
        <w:t>کتب اهل تسنّن درباره‌ی حضرت مهدی علیه‌السلام</w:t>
      </w:r>
      <w:bookmarkEnd w:id="31"/>
    </w:p>
    <w:p>
      <w:pPr>
        <w:pStyle w:val="BookText"/>
        <w:rPr/>
      </w:pPr>
      <w:r>
        <w:rPr>
          <w:rFonts w:ascii="IRNazanin" w:hAnsi="IRNazanin" w:eastAsia="IRNazanin"/>
          <w:color w:val="111111"/>
          <w:sz w:val="28"/>
          <w:sz w:val="28"/>
          <w:szCs w:val="28"/>
          <w:rtl w:val="true"/>
          <w:lang w:bidi="fa-IR"/>
        </w:rPr>
        <w:t>در انتها، به تعداد کمی از کتاب‌هایی که نویسندگان سنّی به صورت اختصاصی درباره‌ی موعود منتظر، حضرت مهدی علیه‌السلام نوشته‌اند، اشاره می‌کنیم تا جهالت نویسنده و دوستان وی از جمله نویسنده‌ای که خود را احمد کاتب نامیده است در بحث مهدویّت بیشتر روشن گردد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البیان فی أخبارصاحب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نوشته‌ی محمّد بن یوسف </w:t>
      </w:r>
    </w:p>
    <w:p>
      <w:pPr>
        <w:pStyle w:val="BookText"/>
        <w:rPr/>
      </w:pPr>
      <w:r>
        <w:rPr>
          <w:rFonts w:ascii="IRNazanin" w:hAnsi="IRNazanin" w:eastAsia="IRNazanin"/>
          <w:color w:val="111111"/>
          <w:sz w:val="28"/>
          <w:sz w:val="28"/>
          <w:szCs w:val="28"/>
          <w:rtl w:val="true"/>
          <w:lang w:bidi="fa-IR"/>
        </w:rPr>
        <w:t>گنجی شافعی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العَرْف الوَرْدی فی أخبار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جلال الدین سیوطی عالم مشهور سنّی</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العِطْرُ الوردی فی أوصاف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نوشته‌ی محمّد بن محمّد بَلْبیسی</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القَطْرُ الشَّهدی فی أوصاف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شعر سروده‌ی شهاب الدّین حُلوانی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المَشرب الوردی فی مذهب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ملاّ علی قاری حنفی مکّی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من حَکم و قضی بأنّ المهدی الموعود جاء و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ملاّ علی قاری حنفی مکّی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فی علاماتِ مهدیِّ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حسام الدین متقی هندی عالم مشهور سنّی حنفی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أخبار الامام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یوسف بن یحیی مقدسی سلمی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حافظ ابونُعیم اصفهانی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أربعین حدیثاً فی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حافظ ابونُعیم اصفهانی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ابراز الوهم المکنون من کلام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ابوالفیض غماری مغربی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نوشته‌ی ابوالفضل غماری 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w:t>
      </w:r>
    </w:p>
    <w:p>
      <w:pPr>
        <w:pStyle w:val="BookText"/>
        <w:rPr/>
      </w:pPr>
      <w:r>
        <w:rPr>
          <w:rFonts w:ascii="IRNazanin" w:hAnsi="IRNazanin" w:eastAsia="IRNazanin"/>
          <w:color w:val="111111"/>
          <w:sz w:val="28"/>
          <w:sz w:val="28"/>
          <w:szCs w:val="28"/>
          <w:rtl w:val="true"/>
          <w:lang w:bidi="fa-IR"/>
        </w:rPr>
        <w:t>ابوالفیض یاد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حَمّاد بن یعقوب رواجنی استاد بخاری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شمس الدین ابن قیّم جوزی عالم مشهور اهل تسنّن و شاگرد ابن تیمیّه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تلخیص البیان فی علامات مهدیِّ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ابن کمال پاشای حنفی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فوائد الفکر فی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مرعی بن یوسف کرمی مقدسی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تحدیق النّظر بأخبار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محمّد بن عبدالعزیز بن مانع</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الهدیّةُ النَّدیَّة فی فضل الذات المهدیَّه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نوشته‌ی شیخ مصطفی بکری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الإذاعة لما کان و ما یکون بین یدی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محمد صدیق خان بخاری هندی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نوشته‌ی نعیم بن حمّاد متوفای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که قبل از ولادت حضرت مهدی علیه‌السلام کتاب خویش را نگاشته است</w:t>
      </w:r>
      <w:r>
        <w:rPr>
          <w:rFonts w:eastAsia="IRNazanin" w:cs="IRNazanin"/>
          <w:color w:val="111111"/>
          <w:sz w:val="28"/>
          <w:szCs w:val="28"/>
          <w:rtl w:val="true"/>
          <w:lang w:bidi="fa-IR"/>
        </w:rPr>
        <w:t xml:space="preserve">. </w:t>
      </w:r>
      <w:bookmarkStart w:id="32" w:name="pg6155_47196"/>
    </w:p>
    <w:p>
      <w:pPr>
        <w:pStyle w:val="Heading3"/>
        <w:numPr>
          <w:ilvl w:val="2"/>
          <w:numId w:val="1"/>
        </w:numPr>
        <w:rPr/>
      </w:pPr>
      <w:bookmarkStart w:id="33" w:name="__RefHeading___Toc339816_237004111"/>
      <w:bookmarkStart w:id="34" w:name="_Toc11"/>
      <w:bookmarkEnd w:id="32"/>
      <w:bookmarkEnd w:id="33"/>
      <w:r>
        <w:rPr>
          <w:rtl w:val="true"/>
        </w:rPr>
        <w:t>متعه سنّت مشترک اسلامی است</w:t>
      </w:r>
      <w:bookmarkEnd w:id="34"/>
    </w:p>
    <w:p>
      <w:pPr>
        <w:pStyle w:val="Heading3"/>
        <w:numPr>
          <w:ilvl w:val="2"/>
          <w:numId w:val="1"/>
        </w:numPr>
        <w:rPr/>
      </w:pPr>
      <w:bookmarkStart w:id="35" w:name="__RefHeading___Toc339818_237004111"/>
      <w:bookmarkStart w:id="36" w:name="_Toc12"/>
      <w:bookmarkEnd w:id="35"/>
      <w:r>
        <w:rPr>
          <w:rtl w:val="true"/>
        </w:rPr>
        <w:t>متعه در اهل تسنّن</w:t>
      </w:r>
      <w:bookmarkEnd w:id="36"/>
    </w:p>
    <w:p>
      <w:pPr>
        <w:pStyle w:val="BookText"/>
        <w:rPr/>
      </w:pPr>
      <w:r>
        <w:rPr>
          <w:rFonts w:ascii="IRNazanin" w:hAnsi="IRNazanin" w:eastAsia="IRNazanin"/>
          <w:color w:val="111111"/>
          <w:sz w:val="28"/>
          <w:sz w:val="28"/>
          <w:szCs w:val="28"/>
          <w:rtl w:val="true"/>
          <w:lang w:bidi="fa-IR"/>
        </w:rPr>
        <w:t>نویسنده‌ی ناآگاه کتاب، متعه را به عنوان ابزاری برای حمله به شیعیان انتخاب کرده از هر سخن زشت و تهمت ناروایی استفاده می‌کند و حتّی به گفتن داستان‌های عجیب و غریب روی می‌آورد</w:t>
      </w:r>
      <w:r>
        <w:rPr>
          <w:rStyle w:val="FootnoteAnchor"/>
          <w:rtl w:val="true"/>
        </w:rPr>
        <w:footnoteReference w:id="13"/>
      </w:r>
      <w:r>
        <w:rPr>
          <w:rFonts w:ascii="IRNazanin" w:hAnsi="IRNazanin" w:eastAsia="IRNazanin"/>
          <w:color w:val="111111"/>
          <w:sz w:val="28"/>
          <w:sz w:val="28"/>
          <w:szCs w:val="28"/>
          <w:rtl w:val="true"/>
          <w:lang w:bidi="fa-IR"/>
        </w:rPr>
        <w:t>گویا وی فراموش کرده است که برخی از علمای سنّی مذهب، اجازه‌ی ازدواج موقت را صادر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انس، امام مالکی‌ها و یکی از رهبران چهارگانه اهل تسنّن، متعه را مجاز می‌داند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احمد حنبل، پیشوای حنبلیان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وهّابی‌ها در فقه از او تبعیّت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تحریم متعه قائل نبوده و آن را مکروه می‌دانسته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قدامه در المغنی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متعه مکروه است نه حرام، زیرا در این باره ابن منصور از احمد حنبل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پرهیز شود،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کلام کراهت است؛ نه </w:t>
      </w:r>
    </w:p>
    <w:p>
      <w:pPr>
        <w:pStyle w:val="BookText"/>
        <w:rPr/>
      </w:pP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جالب آن است که برخی از علما و بزرگان سنّی نه تنها متعه را حلال می‌دانند بلکه در آن راه افراط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 بن جُرَیْج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و استاد بخاری، نویسنده‌ی کتاب صحیح بخاری مشهورترین کتاب اهل تسنّن است و شمس الدین ذهبی او را یکی از اعلام ثقات، بلکه امام، علاّمه، حافظ و شیخ حرم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کسانی است که نه تنها قائل به جواز متعه بود، بلکه در این امر افراط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متعه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متعه‌ای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جریج، در فهرستی، نام زنانی را که وی آنان را به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آورده بود، یاد کرده است</w:t>
      </w:r>
      <w:r>
        <w:rPr>
          <w:rStyle w:val="FootnoteAnchor"/>
          <w:rtl w:val="true"/>
        </w:rPr>
        <w:footnoteReference w:id="16"/>
      </w:r>
      <w:r>
        <w:rPr>
          <w:rFonts w:ascii="IRNazanin" w:hAnsi="IRNazanin" w:eastAsia="IRNazanin"/>
          <w:color w:val="111111"/>
          <w:sz w:val="28"/>
          <w:sz w:val="28"/>
          <w:szCs w:val="28"/>
          <w:rtl w:val="true"/>
          <w:lang w:bidi="fa-IR"/>
        </w:rPr>
        <w:t>تا فرزندانش آنان را بشناسند و در ازدواج‌هاشان اشتباه نکنند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،نویسنده‌ی کتاب، متعه را حربه‌ای برای کوبیدن شیعه می‌داند و به جای بررسی کتاب‌های علمای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قائل به جواز متعه‌اند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ساخته‌ی شیعیان جلوه می‌دهد</w:t>
      </w:r>
      <w:r>
        <w:rPr>
          <w:rFonts w:eastAsia="IRNazanin" w:cs="IRNazanin"/>
          <w:color w:val="111111"/>
          <w:sz w:val="28"/>
          <w:szCs w:val="28"/>
          <w:rtl w:val="true"/>
          <w:lang w:bidi="fa-IR"/>
        </w:rPr>
        <w:t xml:space="preserve">. </w:t>
      </w:r>
      <w:bookmarkStart w:id="37" w:name="pg6155_47198"/>
    </w:p>
    <w:p>
      <w:pPr>
        <w:pStyle w:val="Heading3"/>
        <w:numPr>
          <w:ilvl w:val="2"/>
          <w:numId w:val="1"/>
        </w:numPr>
        <w:rPr/>
      </w:pPr>
      <w:bookmarkStart w:id="38" w:name="__RefHeading___Toc339820_237004111"/>
      <w:bookmarkStart w:id="39" w:name="_Toc13"/>
      <w:bookmarkEnd w:id="37"/>
      <w:bookmarkEnd w:id="38"/>
      <w:r>
        <w:rPr>
          <w:rtl w:val="true"/>
        </w:rPr>
        <w:t>ناآگاهی نویسنده از منطق قرآن</w:t>
      </w:r>
      <w:bookmarkEnd w:id="39"/>
    </w:p>
    <w:p>
      <w:pPr>
        <w:pStyle w:val="Heading4"/>
        <w:numPr>
          <w:ilvl w:val="3"/>
          <w:numId w:val="1"/>
        </w:numPr>
        <w:rPr/>
      </w:pPr>
      <w:bookmarkStart w:id="40" w:name="__RefHeading___Toc339822_237004111"/>
      <w:bookmarkStart w:id="41" w:name="_Toc14"/>
      <w:bookmarkEnd w:id="40"/>
      <w:r>
        <w:rPr/>
        <w:t>1</w:t>
      </w:r>
      <w:r>
        <w:rPr>
          <w:rtl w:val="true"/>
        </w:rPr>
        <w:t xml:space="preserve"> - </w:t>
      </w:r>
      <w:r>
        <w:rPr>
          <w:rtl w:val="true"/>
        </w:rPr>
        <w:t>ملاک وحدت تحقیق است؛ نه تقلید</w:t>
      </w:r>
      <w:bookmarkEnd w:id="41"/>
    </w:p>
    <w:p>
      <w:pPr>
        <w:pStyle w:val="BookText"/>
        <w:rPr/>
      </w:pPr>
      <w:r>
        <w:rPr>
          <w:rFonts w:ascii="IRNazanin" w:hAnsi="IRNazanin" w:eastAsia="IRNazanin"/>
          <w:color w:val="111111"/>
          <w:sz w:val="28"/>
          <w:sz w:val="28"/>
          <w:szCs w:val="28"/>
          <w:rtl w:val="true"/>
          <w:lang w:bidi="fa-IR"/>
        </w:rPr>
        <w:t xml:space="preserve">اصرار زیاد نویسنده و مترجم کتاب بر پیروی از صحابه نه تنها با قرآن و تاریخ اسلام و سیره‌ی رسول خدا صلی‌الله‌علیه‌و‌آله موافقت ندارد، بلکه به نوعی، تشویق بر تقلیدی ناآگاهانه و جاهلانه از افرادی است که به صرف این که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کنار پیامبر صلی‌الله‌علیه‌و‌آله بوده‌اند، باید راه و روش آن‌ها مورد احترام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ادعا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را جانشین تقلید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مسلمانی در هیچ اصلی از اصول اعتقادی نباید مقلد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جای جای کتاب می‌خواهد که بدون علّت به تمامی صحابه احترام بگذاریم و سیره‌ی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 که در بسیاری از مواقع مخالف عقل و شرع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توجه به آیات بیشماری که در طعن صحابه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هر صورت و به هر شکل، از تمامی صحابه دفاع می‌کند و جالب آن که ادعا می‌کند باید قرآن محور وحدت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اطلاع کافی از آیات قرآنی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تأمّلی در آیات الاهی داشت، این گونه بر تقلید کورکورانه از صحابه اصرار نمی‌ورزید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آیات توجه کنید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اعراب بادیه‌نشین که در اطراف شما هستند عدّه‌ای </w:t>
      </w:r>
    </w:p>
    <w:p>
      <w:pPr>
        <w:pStyle w:val="BookText"/>
        <w:rPr/>
      </w:pPr>
      <w:r>
        <w:rPr>
          <w:rFonts w:ascii="IRNazanin" w:hAnsi="IRNazanin" w:eastAsia="IRNazanin"/>
          <w:color w:val="111111"/>
          <w:sz w:val="28"/>
          <w:sz w:val="28"/>
          <w:szCs w:val="28"/>
          <w:rtl w:val="true"/>
          <w:lang w:bidi="fa-IR"/>
        </w:rPr>
        <w:t>منافق‌اند و از اهل شهر مدینه نیز عدّه‌ای هستند که در نفاق ورزیدن سابقه‌ی طولانی دارند و در این کار ماهرند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آنان را به عذابی دوچندان گرفتارمی‌کنیم سپس به سوی عذابی بزرگ فرستاده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مردمان کسانی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قیامت ایمان داریم؛ در حالی که ایمان ندارند و از مؤمنان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به خداوند و مؤمنان مکر و خدعه زنند؛ امّا این خدعه و مکر به زیان خودشان است و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اینان مرضی است و خداوند آنان را به حال خود وامی‌گذارد و بیماری دلشان را زیاد می‌کند و برای آنان به جهت تکذیب آیات الاهی، عذابی دو چندان فراهم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زنان و مردان منافق را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غضب الاهی و لعنت خداوند جاری است و خداوند جهنم را برای آنان آماده کرده و چه بد بازگشت‌گاهی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پیوسته به خداوند قسم می‌خورند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راستی از شما مؤمنان‌ایم؛ حال آن که از شما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مردان و زنان منافق و کافران را به جهنمی که در </w:t>
      </w:r>
      <w:bookmarkStart w:id="42" w:name="pg6155_47200"/>
    </w:p>
    <w:p>
      <w:pPr>
        <w:pStyle w:val="BookText"/>
        <w:rPr/>
      </w:pPr>
      <w:bookmarkEnd w:id="42"/>
      <w:r>
        <w:rPr>
          <w:rFonts w:ascii="IRNazanin" w:hAnsi="IRNazanin" w:eastAsia="IRNazanin"/>
          <w:color w:val="111111"/>
          <w:sz w:val="28"/>
          <w:sz w:val="28"/>
          <w:szCs w:val="28"/>
          <w:rtl w:val="true"/>
          <w:lang w:bidi="fa-IR"/>
        </w:rPr>
        <w:t>آن جاویدان خواهند بود وعده می‌دهد، همین آنان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لعنت می‌کند و برای ایشان عذابی همیشگی و پایدار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سوره‌های بقره، مائده، توبه، عنکبوت، احزاب،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آیاتی درباره‌ی اهل نفاق دارند و حتّی سوره‌ی منافقون به طور اختصاصی به بررسی وضعیت منافقان در صحابه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وصف منافقان و اعمال و رفتارشان در قرآن مجید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از نویسنده‌ای که ادعای دفاع از قرآن را دارد، انتظار نمی‌رود چنین سنگ صحابه‌ای را به سینه بکوبد که به قطع و یقین، حتّی نام بسیاری از آنان را نمی‌داند و نباید اصرار داشته باشد که هر چه کرده‌اند و هر چه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برخلاف هم و در تناقض با یکدیگر باشد</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سوم، ابوذر صحابی بزرگ پیامبر صلی‌الله‌علیه‌و‌آله را به ربذه تبعید نمود و عبداللّه بن مسعود را آن چنان کتک زد که به سبب آن در بستر بیماری افتاد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سیره‌ی کدام‌یک از صحابه در این</w:t>
      </w:r>
    </w:p>
    <w:p>
      <w:pPr>
        <w:pStyle w:val="BookText"/>
        <w:rPr/>
      </w:pPr>
      <w:r>
        <w:rPr>
          <w:rFonts w:ascii="IRNazanin" w:hAnsi="IRNazanin" w:eastAsia="IRNazanin"/>
          <w:color w:val="111111"/>
          <w:sz w:val="28"/>
          <w:sz w:val="28"/>
          <w:szCs w:val="28"/>
          <w:rtl w:val="true"/>
          <w:lang w:bidi="fa-IR"/>
        </w:rPr>
        <w:t>تنازعات قابل پیروی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عنوان سیره،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4"/>
        <w:numPr>
          <w:ilvl w:val="3"/>
          <w:numId w:val="1"/>
        </w:numPr>
        <w:rPr/>
      </w:pPr>
      <w:bookmarkStart w:id="43" w:name="__RefHeading___Toc339824_237004111"/>
      <w:bookmarkStart w:id="44" w:name="_Toc15"/>
      <w:bookmarkEnd w:id="43"/>
      <w:r>
        <w:rPr/>
        <w:t>2</w:t>
      </w:r>
      <w:r>
        <w:rPr>
          <w:rtl w:val="true"/>
        </w:rPr>
        <w:t xml:space="preserve"> - </w:t>
      </w:r>
      <w:r>
        <w:rPr>
          <w:rtl w:val="true"/>
        </w:rPr>
        <w:t>مکتب اهل بیت علیهم‌السلام نه سیره‌ی صحابه</w:t>
      </w:r>
      <w:bookmarkEnd w:id="4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کمال تأسف، مترجم کتاب، پای را از این فراتر می‌نهد و پیروی </w:t>
      </w:r>
    </w:p>
    <w:p>
      <w:pPr>
        <w:pStyle w:val="BookText"/>
        <w:rPr/>
      </w:pPr>
      <w:r>
        <w:rPr>
          <w:rFonts w:ascii="IRNazanin" w:hAnsi="IRNazanin" w:eastAsia="IRNazanin"/>
          <w:color w:val="111111"/>
          <w:sz w:val="28"/>
          <w:sz w:val="28"/>
          <w:szCs w:val="28"/>
          <w:rtl w:val="true"/>
          <w:lang w:bidi="fa-IR"/>
        </w:rPr>
        <w:t>از صحابه را هم‌ردیف اصول اعتقادی اسلام می‌داند و هم طراز سنّت پیامبر صلی‌الله‌علیه‌و‌آله و اهل بیت بزرگوار رسول خدا علیهم‌السلام می‌شمارد و هر شیعه‌ای را که حتی با یک نفر از صحابه مخالفت کند و کینه‌ی یکی از آنان را به دل داشته باشد، رافضی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سخن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کسی است که علاوه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اصول اعتقادی از سنت رسول اکرم صلی‌الله‌علیه‌و‌آله و سنت اصحاب و یاران باوفایش رضوان اللّه علیهم اجمعین و سنت اهل بیت اطهارش علیهم‌السلام که عین سنت پیامبر صلی‌الله‌علیه‌و‌آله است</w:t>
      </w:r>
    </w:p>
    <w:p>
      <w:pPr>
        <w:pStyle w:val="BookText"/>
        <w:rPr/>
      </w:pPr>
      <w:r>
        <w:rPr>
          <w:rFonts w:ascii="IRNazanin" w:hAnsi="IRNazanin" w:eastAsia="IRNazanin"/>
          <w:color w:val="111111"/>
          <w:sz w:val="28"/>
          <w:sz w:val="28"/>
          <w:szCs w:val="28"/>
          <w:rtl w:val="true"/>
          <w:lang w:bidi="fa-IR"/>
        </w:rPr>
        <w:t>پیروی نماید و تمام آنانرا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شیعه‌ای دیدیم که با اصحاب پیامبر رضوان اللّه علیهم اجمعین یا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آنان کینه داشته باشد او شیعه نیست بلکه رافضی و سبایی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صفحات بعد سیره‌ی اصحاب پیامبر صلی‌الله‌علیه‌و‌آله را در ادامه‌ی محوریّت قرآن می‌داند که هیچ مسلمانی از آن مستغنی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مترجم در این که سنّت اصحاب را ادامه‌ی سنّت رسول خدا صلی‌الله‌علیه‌و‌آله می‌داند و به پیروی از آن سفارش می‌کند مصداق روشنی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خود دیگران را از آن نفی و مسلمانان را به تحقیق تشویق می‌کند؛ گویی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دین جاوید اسلام است و مترجم کتاب پیوسته در مقدمه به پیروی از آن سفارش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وادی تحقیق و نحوه‌ی پیروی از صحابه مورد بی‌مهری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فرار جمع کثیری از مسلمانان اشاره می‌کند و بیان می‌دارد که آنان بدون توجه به فرمان 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مسلمانان می‌خواستند برگردند و صحنه‌ی جنگ را ترک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فرار و بالارفتن از کوه بودند و در گرما گرم نبرد، رسول خدا صلی‌الله‌علیه‌و‌آله را تنها گذاشتند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غزوه، امیرمؤمنان علیه‌السلام آن حضرت را یکّه و تنها یاری می‌کردند</w:t>
      </w:r>
      <w:r>
        <w:rPr>
          <w:rStyle w:val="FootnoteAnchor"/>
          <w:rtl w:val="true"/>
        </w:rPr>
        <w:footnoteReference w:id="19"/>
      </w:r>
      <w:r>
        <w:rPr>
          <w:rFonts w:ascii="IRNazanin" w:hAnsi="IRNazanin" w:eastAsia="IRNazanin"/>
          <w:color w:val="111111"/>
          <w:sz w:val="28"/>
          <w:sz w:val="28"/>
          <w:szCs w:val="28"/>
          <w:rtl w:val="true"/>
          <w:lang w:bidi="fa-IR"/>
        </w:rPr>
        <w:t>تا آن که جمعی از صحابه به خود آمدند و با مشاهده رشادت‌های شیرخدا علیه‌السلام برگشتند و به یاری خدا و رسول صلی‌الله‌علیه‌و‌آله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بود 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إلاّ علی و لا سیفَ إلاّ ذوالفقار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جوانمردی جز علی و شمشیری جز ذوالفقار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پهنه‌ی کوه اُحد پیچید و شجاعت امیرمؤمنان علیه‌السلام را در تاریخ ثبت کرد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آری، خداوند سختی نبرد اُحد را محکی می‌داند که مؤمن واقعی از منافق شناخته می‌شود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با این اوصاف، آیا پیروی از سنّت امیرمؤمنان علیه‌السلام در دفاع از رسول خدا صلی‌الله‌علیه‌و‌آله هم طراز پیروی از صحابه‌ی فراری است و ما باید از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تأیید آیات 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پیشه پیروی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قبیح دانستن این عمل صحابه در جنگ اُحد، باعث خروج شیعیان از حدّ اسلام و رافضی</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کتاب به شیعیان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شدن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مسلمان شیعه یا سنّی با خواندن کلام الاهی از نافرمانی و بی‌ایمانی و نفاق گروهی از صحابه در اطاعت امر خدا و رسول خدا صلی‌الله‌علیه‌و‌آله ناراحت شود و با این رفتار مخالفت کند، مستحقّ القابی مثل سبایی و رافضی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پیروی از صحابه‌ای که قرآن گروهی از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پیوسته اسباب آزار رسول خدا صلی‌الله‌علیه‌و‌آله را فراهم می‌ساخته‌اند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طراز پیروی از سنّت رسول خدا صلی‌الله‌علیه‌و‌آله و اهل بیت بزرگوار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آن که نویسنده‌ی محترم در صفحات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جملاتی را بازگو می‌کند که حاکی از رنج‌ها و مصیبت‌های رسول خدا صلی‌الله‌علیه‌و‌آله و انبیای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نیز بر این رنج‌ها وآزارها که گروه منافق صحابه اعمال می‌کردند، مهر تأیید می‌گذارد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ایشان‌اند کسانی که پیامبر را اذیت می‌کنند</w:t>
      </w:r>
      <w:r>
        <w:rPr>
          <w:rFonts w:eastAsia="IRNazanin" w:cs="IRNazanin"/>
          <w:color w:val="111111"/>
          <w:sz w:val="28"/>
          <w:szCs w:val="28"/>
          <w:rtl w:val="true"/>
          <w:lang w:bidi="fa-IR"/>
        </w:rPr>
        <w:t xml:space="preserve">. </w:t>
      </w:r>
      <w:bookmarkStart w:id="45" w:name="pg6155_47204"/>
    </w:p>
    <w:p>
      <w:pPr>
        <w:pStyle w:val="BookText"/>
        <w:rPr/>
      </w:pPr>
      <w:bookmarkEnd w:id="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خداوند متعال در 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خدا و رسول را آزار دهند، خدا آنان را در دنیا و آخرت لعنت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ایشان عذابی آماده 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راستی نویسنده‌ی ناشناس کتاب از اعمال و رفتار صحابه بی‌اطلاع است یا آگاهانه برای رسیدن به اهداف اختلاف افکنانه‌ی خویش آن اعمال را نادیده می‌گیرد؟</w:t>
      </w:r>
    </w:p>
    <w:p>
      <w:pPr>
        <w:pStyle w:val="Heading4"/>
        <w:numPr>
          <w:ilvl w:val="3"/>
          <w:numId w:val="1"/>
        </w:numPr>
        <w:rPr/>
      </w:pPr>
      <w:bookmarkStart w:id="46" w:name="__RefHeading___Toc339826_237004111"/>
      <w:bookmarkStart w:id="47" w:name="_Toc16"/>
      <w:bookmarkEnd w:id="46"/>
      <w:r>
        <w:rPr/>
        <w:t>3</w:t>
      </w:r>
      <w:r>
        <w:rPr>
          <w:rtl w:val="true"/>
        </w:rPr>
        <w:t xml:space="preserve"> - </w:t>
      </w:r>
      <w:r>
        <w:rPr>
          <w:rtl w:val="true"/>
        </w:rPr>
        <w:t>قیچی کردن آیات در بحث علم غیب</w:t>
      </w:r>
      <w:r>
        <w:rPr>
          <w:rtl w:val="true"/>
        </w:rPr>
        <w:t>!!</w:t>
      </w:r>
      <w:bookmarkEnd w:id="47"/>
    </w:p>
    <w:p>
      <w:pPr>
        <w:pStyle w:val="BookText"/>
        <w:rPr/>
      </w:pPr>
      <w:r>
        <w:rPr>
          <w:rFonts w:ascii="IRNazanin" w:hAnsi="IRNazanin" w:eastAsia="IRNazanin"/>
          <w:color w:val="111111"/>
          <w:sz w:val="28"/>
          <w:sz w:val="28"/>
          <w:szCs w:val="28"/>
          <w:rtl w:val="true"/>
          <w:lang w:bidi="fa-IR"/>
        </w:rPr>
        <w:t>مترجم در ابتدای کتاب خویش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تحقیق باید صرفاً قرآن را محور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را هر جوری که لازم بود قیچی کنیم و با تأویل و تفسیر خلاف واقع به آن بچسپانیم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بچسبانیم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کار نه تنها تحقیق نیست که بازی</w:t>
      </w:r>
    </w:p>
    <w:p>
      <w:pPr>
        <w:pStyle w:val="BookText"/>
        <w:rPr/>
      </w:pPr>
      <w:r>
        <w:rPr>
          <w:rFonts w:ascii="IRNazanin" w:hAnsi="IRNazanin" w:eastAsia="IRNazanin"/>
          <w:color w:val="111111"/>
          <w:sz w:val="28"/>
          <w:sz w:val="28"/>
          <w:szCs w:val="28"/>
          <w:rtl w:val="true"/>
          <w:lang w:bidi="fa-IR"/>
        </w:rPr>
        <w:t>کردن با نصوص وحی و بلکه بازی کردن با عقل انسانهای آزادمنش و خداجوست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در چند صفحه بعد، با آوردن ترجمه‌ی دو آیه، از جمله آیه‌ی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انعام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عنده مفاتح الغیب لایعلهما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هو و کلیدها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غیب نزد اوست که هیچکس جز او آنرا </w:t>
      </w:r>
    </w:p>
    <w:p>
      <w:pPr>
        <w:pStyle w:val="BookText"/>
        <w:rPr/>
      </w:pPr>
      <w:r>
        <w:rPr>
          <w:rFonts w:ascii="IRNazanin" w:hAnsi="IRNazanin" w:eastAsia="IRNazanin"/>
          <w:color w:val="111111"/>
          <w:sz w:val="28"/>
          <w:sz w:val="28"/>
          <w:szCs w:val="28"/>
          <w:rtl w:val="true"/>
          <w:lang w:bidi="fa-IR"/>
        </w:rPr>
        <w:t>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 ائمه اطهار علیهم‌السلام و دیگر انبیای الاهی</w:t>
      </w:r>
    </w:p>
    <w:p>
      <w:pPr>
        <w:pStyle w:val="BookText"/>
        <w:rPr/>
      </w:pPr>
      <w:r>
        <w:rPr>
          <w:rFonts w:ascii="IRNazanin" w:hAnsi="IRNazanin" w:eastAsia="IRNazanin"/>
          <w:color w:val="111111"/>
          <w:sz w:val="28"/>
          <w:sz w:val="28"/>
          <w:szCs w:val="28"/>
          <w:rtl w:val="true"/>
          <w:lang w:bidi="fa-IR"/>
        </w:rPr>
        <w:t xml:space="preserve">علم غیب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نویسنده و وهّابیان چنین اعتقادی دارند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اعتقاد به صراحت در قرآن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مترجم آیات را بر مذهب خویش تطبیق نمی‌داد و درصدد قیچی کردن آیات برنمی‌آمد، چنین سخنانی را نمی‌گفت و قرآن را به رأی خویش تأویل و تفسیر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زیر که همگی از آگاهی انبیا و به خصوص حضرت رسول صلی‌الله‌علیه‌و‌آله به غیب گزارش می‌دهد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 الغَیْب فلا یُظهِرُ علی غیبِهِ أحداً إلاّ مَنِ ارتضَی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دانای غیب است و احدی را از غیب خویش آگاه نمی‌سازد، مگر آن کسی را که از بین فرستادگان می‌پسندد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اللّه‌ُ لِیُطلِعَکُم علی الغیبِ ولکِنَّ اللّه‌َ یَجْتَبی مِن رُسُلِه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شما را از غیبش آگاه نمی‌سازد؛ امّا به مشیّت خویش برگزیدگان از رسولان خود را به این مقام آگاه می‌سازد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من أنباء الغیب نوحیه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48" w:name="pg6155_47206"/>
    </w:p>
    <w:p>
      <w:pPr>
        <w:pStyle w:val="BookText"/>
        <w:rPr/>
      </w:pPr>
      <w:bookmarkEnd w:id="48"/>
      <w:r>
        <w:rPr>
          <w:rFonts w:ascii="IRNazanin" w:hAnsi="IRNazanin" w:eastAsia="IRNazanin"/>
          <w:color w:val="111111"/>
          <w:sz w:val="28"/>
          <w:sz w:val="28"/>
          <w:szCs w:val="28"/>
          <w:rtl w:val="true"/>
          <w:lang w:bidi="fa-IR"/>
        </w:rPr>
        <w:t>این از خبرهای غیب بود که به تو وحی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بی‌توجهی به آیات روشنی مانند آیات سوره‌ی جن، آل عمران، یوسف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مهم و کلیدی مانند علم غیب نگران کننده است؛ چرا که اگر قرار باشد هر کس به میل خویش قسمتی از آیات قرآن کریم را ببیند و از دیدن آیات دیگر قرآن، به دلیل مخالفت با عقاید شخصی خویش، چشم‌پوشی نماید، ارزش هدایتی کتاب خدا از بین می‌رود و در این صورت تکلیف میراث‌های دیگر نبوی صلی‌الله‌علیه‌و‌آله و ائمه اطهار علیهم‌السلام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قسمتی از کتاب ایمان می‌آورید و به قسمتی دیگر کافر می‌شوید؟ جزای آن کس که چنین کند رسوایی و سرافکندگی این جهان است و روز قیامت او را به سوی سخت‌ترین عذاب می‌برند و خداوند از آن چه می‌کنید، غافل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4"/>
        <w:numPr>
          <w:ilvl w:val="3"/>
          <w:numId w:val="1"/>
        </w:numPr>
        <w:rPr/>
      </w:pPr>
      <w:bookmarkStart w:id="49" w:name="__RefHeading___Toc339828_237004111"/>
      <w:bookmarkStart w:id="50" w:name="_Toc17"/>
      <w:bookmarkEnd w:id="49"/>
      <w:r>
        <w:rPr/>
        <w:t>4</w:t>
      </w:r>
      <w:r>
        <w:rPr>
          <w:rtl w:val="true"/>
        </w:rPr>
        <w:t xml:space="preserve"> - </w:t>
      </w:r>
      <w:r>
        <w:rPr>
          <w:rtl w:val="true"/>
        </w:rPr>
        <w:t>نویسنده آیه‌ی قرآن را توهین می‌شمارد</w:t>
      </w:r>
      <w:r>
        <w:rPr>
          <w:rtl w:val="true"/>
        </w:rPr>
        <w:t>!!</w:t>
      </w:r>
      <w:bookmarkEnd w:id="50"/>
    </w:p>
    <w:p>
      <w:pPr>
        <w:pStyle w:val="BookText"/>
        <w:rPr/>
      </w:pPr>
      <w:r>
        <w:rPr>
          <w:rFonts w:ascii="IRNazanin" w:hAnsi="IRNazanin" w:eastAsia="IRNazanin"/>
          <w:color w:val="111111"/>
          <w:sz w:val="28"/>
          <w:sz w:val="28"/>
          <w:szCs w:val="28"/>
          <w:rtl w:val="true"/>
          <w:lang w:bidi="fa-IR"/>
        </w:rPr>
        <w:t>نویسنده در مخالفت با شیعیان تا به آن جا پیش می‌رود که حتّی آیات الاهی را نیز نمی‌بیند و اگر در کتب شیعیان از آیه‌ای استفاده شود، آن را توهین شیعه به ائمه‌ی اطهار علیهم‌السلام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و کسانی که دور وبر او بودند طناب به گردن امیرالمؤمنین </w:t>
      </w:r>
    </w:p>
    <w:p>
      <w:pPr>
        <w:pStyle w:val="BookText"/>
        <w:rPr/>
      </w:pPr>
      <w:r>
        <w:rPr>
          <w:rFonts w:ascii="IRNazanin" w:hAnsi="IRNazanin" w:eastAsia="IRNazanin"/>
          <w:color w:val="111111"/>
          <w:sz w:val="28"/>
          <w:sz w:val="28"/>
          <w:szCs w:val="28"/>
          <w:rtl w:val="true"/>
          <w:lang w:bidi="fa-IR"/>
        </w:rPr>
        <w:t>انداختند و کشان کشان او را نزد ابوبکر بردند، تا جایی که او فریاد میکشید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استضعفونی و کادوا یقتلوننی</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ناشیانه نتیجه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امیرالمؤمنین تا این حد بزدل و ترسو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اُمَّ إنَّ القومَ اسْتَضْعَفونی و کادوا یَقْتُلونَنی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مادرم، این قوم مرا خوار کردند و می‌خواستند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نشانه‌ی بزدلی است، نویسنده‌ی محترم باید بداند که قرآن مجید در سوره‌ی اعراف آیه‌ی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عبارت را از زبان حضرت هارون علیه‌السلام آورده است که در برابر برادر خویش، حضرت موسی علیه‌السلام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قرآن به بزدلی و ترسویی حضرت هارون علیه‌السلام اشاره می‌کند؟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ماجرا توهین شیعیان به ائمه علیهم‌السلام است، همین داستان و عین جملات مذکور و آیه‌ی مورد اشاره در مدارک سنّی نیز نقل شده است</w:t>
      </w:r>
      <w:r>
        <w:rPr>
          <w:rFonts w:eastAsia="IRNazanin" w:cs="IRNazanin"/>
          <w:color w:val="111111"/>
          <w:sz w:val="28"/>
          <w:szCs w:val="28"/>
          <w:rtl w:val="true"/>
          <w:lang w:bidi="fa-IR"/>
        </w:rPr>
        <w:t>.</w:t>
      </w:r>
      <w:r>
        <w:rPr>
          <w:rStyle w:val="FootnoteAnchor"/>
          <w:rtl w:val="true"/>
        </w:rPr>
        <w:footnoteReference w:id="24"/>
      </w:r>
      <w:bookmarkStart w:id="51" w:name="pg6155_47208"/>
    </w:p>
    <w:p>
      <w:pPr>
        <w:pStyle w:val="Heading4"/>
        <w:numPr>
          <w:ilvl w:val="3"/>
          <w:numId w:val="1"/>
        </w:numPr>
        <w:rPr/>
      </w:pPr>
      <w:bookmarkStart w:id="52" w:name="__RefHeading___Toc339830_237004111"/>
      <w:bookmarkStart w:id="53" w:name="_Toc18"/>
      <w:bookmarkEnd w:id="51"/>
      <w:bookmarkEnd w:id="52"/>
      <w:r>
        <w:rPr/>
        <w:t>5</w:t>
      </w:r>
      <w:r>
        <w:rPr>
          <w:rtl w:val="true"/>
        </w:rPr>
        <w:t xml:space="preserve"> - </w:t>
      </w:r>
      <w:r>
        <w:rPr>
          <w:rtl w:val="true"/>
        </w:rPr>
        <w:t>کمیِ یاران انبیا علیهم‌السلام از دیدگاه قرآن</w:t>
      </w:r>
      <w:bookmarkEnd w:id="53"/>
    </w:p>
    <w:p>
      <w:pPr>
        <w:pStyle w:val="BookText"/>
        <w:rPr/>
      </w:pPr>
      <w:r>
        <w:rPr>
          <w:rFonts w:ascii="IRNazanin" w:hAnsi="IRNazanin" w:eastAsia="IRNazanin"/>
          <w:color w:val="111111"/>
          <w:sz w:val="28"/>
          <w:sz w:val="28"/>
          <w:szCs w:val="28"/>
          <w:rtl w:val="true"/>
          <w:lang w:bidi="fa-IR"/>
        </w:rPr>
        <w:t xml:space="preserve">نویسنده در صفحه‌ی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شدّت به شیعیان حمله می‌کندکه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راستش بنده سر در نیاوردم که این چه معمایی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دستاورد پیامبر در تمام بیست و سه سال زندگی رسالت و دعوت فقط سه نفر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ناشیانه شروع به تبلیغ معتقدات سنّی‌ها می‌کند و به جای این که مدرکی ارائه دهد و بحث علمی و قرآنی کند، بار دیگر به شیعیان حمله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صحابه در قبل بررسی شد؛ امّا تعجب نویسنده از این که چرا شیعیان دستاورد پیامبر صلی‌الله‌علیه‌و‌آله را در حدّ چند نفر بیشتر نمی‌دانند،</w:t>
      </w:r>
    </w:p>
    <w:p>
      <w:pPr>
        <w:pStyle w:val="BookText"/>
        <w:rPr/>
      </w:pPr>
      <w:r>
        <w:rPr>
          <w:rFonts w:ascii="IRNazanin" w:hAnsi="IRNazanin" w:eastAsia="IRNazanin"/>
          <w:color w:val="111111"/>
          <w:sz w:val="28"/>
          <w:sz w:val="28"/>
          <w:szCs w:val="28"/>
          <w:rtl w:val="true"/>
          <w:lang w:bidi="fa-IR"/>
        </w:rPr>
        <w:t>خود دلیل دیگری است که نشان می‌دهد اصولاً نویسنده از قرآن بی‌بهره است یا این که در کلام خداوندی تدبّر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نویسنده، زحمات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ساله‌ی حضرت نوح را نمی‌بیند که پس از این مدّت طولانی، جز تعداد اندکی با او بر کشتی سوار نشدند؟</w:t>
      </w:r>
    </w:p>
    <w:p>
      <w:pPr>
        <w:pStyle w:val="BookText"/>
        <w:rPr/>
      </w:pPr>
      <w:r>
        <w:rPr>
          <w:rFonts w:ascii="IRNazanin" w:hAnsi="IRNazanin" w:eastAsia="IRNazanin"/>
          <w:color w:val="111111"/>
          <w:sz w:val="28"/>
          <w:sz w:val="28"/>
          <w:szCs w:val="28"/>
          <w:rtl w:val="true"/>
          <w:lang w:bidi="fa-IR"/>
        </w:rPr>
        <w:t xml:space="preserve">آیا مؤلف، داستان گوساله‌ی سامری را نمی‌نگرد که چگونه تأخیری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بازگشت حضرت موسی علیه‌السلام ارتداد جمع کثیری از بنی‌اسرائیل را به همراه می‌آورد که به جای خداوند، گوساله‌ای را پرستش می‌کردند؟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قرآن یاران حضرت نوح و حضرت موسی علیهماالسلام را کم گزارش </w:t>
      </w:r>
      <w:bookmarkStart w:id="54" w:name="pg6155_47209"/>
    </w:p>
    <w:p>
      <w:pPr>
        <w:pStyle w:val="BookText"/>
        <w:rPr/>
      </w:pPr>
      <w:bookmarkEnd w:id="54"/>
      <w:r>
        <w:rPr>
          <w:rFonts w:ascii="IRNazanin" w:hAnsi="IRNazanin" w:eastAsia="IRNazanin"/>
          <w:color w:val="111111"/>
          <w:sz w:val="28"/>
          <w:sz w:val="28"/>
          <w:szCs w:val="28"/>
          <w:rtl w:val="true"/>
          <w:lang w:bidi="fa-IR"/>
        </w:rPr>
        <w:t>می‌کند، نباید کتاب خدا را به صرف این گزارش مورد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اگر تاریخ شیعه یاران رسول خدا صلی‌الله‌علیه‌و‌آله را در اقلیّت می‌داند، نباید به شیعیان حمله‌ور شد؛ بلکه باید با تدبّر در تاریخ و قرآن، از تکرار چنین وقایعی جلوگیری کرد</w:t>
      </w:r>
      <w:r>
        <w:rPr>
          <w:rFonts w:eastAsia="IRNazanin" w:cs="IRNazanin"/>
          <w:color w:val="111111"/>
          <w:sz w:val="28"/>
          <w:szCs w:val="28"/>
          <w:rtl w:val="true"/>
          <w:lang w:bidi="fa-IR"/>
        </w:rPr>
        <w:t>.</w:t>
      </w:r>
    </w:p>
    <w:p>
      <w:pPr>
        <w:pStyle w:val="Heading4"/>
        <w:numPr>
          <w:ilvl w:val="3"/>
          <w:numId w:val="1"/>
        </w:numPr>
        <w:rPr/>
      </w:pPr>
      <w:bookmarkStart w:id="55" w:name="__RefHeading___Toc339832_237004111"/>
      <w:bookmarkStart w:id="56" w:name="_Toc19"/>
      <w:bookmarkEnd w:id="55"/>
      <w:r>
        <w:rPr/>
        <w:t>6</w:t>
      </w:r>
      <w:r>
        <w:rPr>
          <w:rtl w:val="true"/>
        </w:rPr>
        <w:t xml:space="preserve"> - </w:t>
      </w:r>
      <w:r>
        <w:rPr>
          <w:rtl w:val="true"/>
        </w:rPr>
        <w:t>تصریح به تکلّم حیوانات در قرآن</w:t>
      </w:r>
      <w:bookmarkEnd w:id="56"/>
    </w:p>
    <w:p>
      <w:pPr>
        <w:pStyle w:val="BookText"/>
        <w:rPr/>
      </w:pPr>
      <w:r>
        <w:rPr>
          <w:rFonts w:ascii="IRNazanin" w:hAnsi="IRNazanin" w:eastAsia="IRNazanin"/>
          <w:color w:val="111111"/>
          <w:sz w:val="28"/>
          <w:sz w:val="28"/>
          <w:szCs w:val="28"/>
          <w:rtl w:val="true"/>
          <w:lang w:bidi="fa-IR"/>
        </w:rPr>
        <w:t>مؤلف محترم با هدف بررسی توهین‌هایی که شیعیان به اهل بیت علیهم‌السلام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 رسول خدا صلی‌الله‌علیه‌و‌آله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نویسنده به اشتباه غفیر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و با تیتر غیر مؤدبانه‌ی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مشخص می‌کند، او پس از آوردن روایتی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صلی‌الله‌علیه‌و‌آله صحبت می‌کند، با تعجّب چنین نتیجه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الاغ حرف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الاغ به پیامبر صلی‌الله‌علیه‌و‌آله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مسلمانان هستند که پدر و مادرشان را فدای رسول خدا می‌کنند و نه الاغها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تصریح مترجم کتاب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25"/>
      </w:r>
      <w:r>
        <w:rPr>
          <w:rFonts w:ascii="IRNazanin" w:hAnsi="IRNazanin" w:eastAsia="IRNazanin"/>
          <w:color w:val="111111"/>
          <w:sz w:val="28"/>
          <w:sz w:val="28"/>
          <w:szCs w:val="28"/>
          <w:rtl w:val="true"/>
          <w:lang w:bidi="fa-IR"/>
        </w:rPr>
        <w:t>در لباس اسلام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تکلّم حیوانات جای شگفتی دارد؛ </w:t>
      </w:r>
    </w:p>
    <w:p>
      <w:pPr>
        <w:pStyle w:val="BookText"/>
        <w:rPr/>
      </w:pPr>
      <w:r>
        <w:rPr>
          <w:rFonts w:ascii="IRNazanin" w:hAnsi="IRNazanin" w:eastAsia="IRNazanin"/>
          <w:color w:val="111111"/>
          <w:sz w:val="28"/>
          <w:sz w:val="28"/>
          <w:szCs w:val="28"/>
          <w:rtl w:val="true"/>
          <w:lang w:bidi="fa-IR"/>
        </w:rPr>
        <w:t>چرا که قرآن به صراحت از صحبت مورچگان</w:t>
      </w:r>
      <w:r>
        <w:rPr>
          <w:rStyle w:val="FootnoteAnchor"/>
          <w:rtl w:val="true"/>
        </w:rPr>
        <w:footnoteReference w:id="26"/>
      </w:r>
      <w:r>
        <w:rPr>
          <w:rFonts w:ascii="IRNazanin" w:hAnsi="IRNazanin" w:eastAsia="IRNazanin"/>
          <w:color w:val="111111"/>
          <w:sz w:val="28"/>
          <w:sz w:val="28"/>
          <w:szCs w:val="28"/>
          <w:rtl w:val="true"/>
          <w:lang w:bidi="fa-IR"/>
        </w:rPr>
        <w:t>، هدهد</w:t>
      </w:r>
      <w:r>
        <w:rPr>
          <w:rStyle w:val="FootnoteAnchor"/>
          <w:rtl w:val="true"/>
        </w:rPr>
        <w:footnoteReference w:id="27"/>
      </w:r>
      <w:r>
        <w:rPr>
          <w:rFonts w:ascii="IRNazanin" w:hAnsi="IRNazanin" w:eastAsia="IRNazanin"/>
          <w:color w:val="111111"/>
          <w:sz w:val="28"/>
          <w:sz w:val="28"/>
          <w:szCs w:val="28"/>
          <w:rtl w:val="true"/>
          <w:lang w:bidi="fa-IR"/>
        </w:rPr>
        <w:t>و پرندگان</w:t>
      </w:r>
      <w:r>
        <w:rPr>
          <w:rStyle w:val="FootnoteAnchor"/>
          <w:rtl w:val="true"/>
        </w:rPr>
        <w:footnoteReference w:id="28"/>
      </w:r>
      <w:r>
        <w:rPr>
          <w:rFonts w:ascii="IRNazanin" w:hAnsi="IRNazanin" w:eastAsia="IRNazanin"/>
          <w:color w:val="111111"/>
          <w:sz w:val="28"/>
          <w:sz w:val="28"/>
          <w:szCs w:val="28"/>
          <w:rtl w:val="true"/>
          <w:lang w:bidi="fa-IR"/>
        </w:rPr>
        <w:t>با حضرت سلیمان علیه‌السلام سخن می‌راند و اصولاً عبارت قرآنی منطق الطیر</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زبان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یکی از الطاف الاهی و علوم موهبتی خداوند به انبیا و اولیا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نویسنده‌ای که محور سخنانش را قرآن می‌داند باید در آیات تدبّر نماید و اگر سخن مورچه‌ای را با حضرت سلیمان علیه‌السلام در کلام وحی می‌بیند، نباید از سخن چهارپایی با خاتم رسل صلی‌الله‌علیه‌و‌آله تعجب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نتیجه‌گیری دوم نویسنده را به حساب شوخ طبعی وی می‌گذاریم؛ چرا که اگر دراز گوشی با یکی از انبیای الاهی سخن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لحاظ منطق قرآن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انتظار داشت که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آدم‌ها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شرط احترام ایجاب می‌کند آن حیوان از خود و هم جنسانش مایه بگذارد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زعم نویسنده، حدیث فوق توهین شیعیان به مقام نبوّت است، باید بداند که همان حدیث با تفصیلات بیشتر و شاخ و برگ افزون‌تر در منابع اهل تسنّن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نویسنده که در </w:t>
      </w:r>
    </w:p>
    <w:p>
      <w:pPr>
        <w:pStyle w:val="BookText"/>
        <w:rPr/>
      </w:pPr>
      <w:r>
        <w:rPr>
          <w:rFonts w:ascii="IRNazanin" w:hAnsi="IRNazanin" w:eastAsia="IRNazanin"/>
          <w:color w:val="111111"/>
          <w:sz w:val="28"/>
          <w:sz w:val="28"/>
          <w:szCs w:val="28"/>
          <w:rtl w:val="true"/>
          <w:lang w:bidi="fa-IR"/>
        </w:rPr>
        <w:t xml:space="preserve">آخر کتاب مدعی گرویدن به مذهب سنّی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می‌رسد از ابتدا در همان مسلک بوده است </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باید پاسخ‌گوی شبهه‌اش باشد؛ چرا که این حدیث در مدارک مذهب مورد علاقه وی آمده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قاضی عِیاض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دمیری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دیاربکری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از علمای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قرآن، نه تنها حیوانات سخن می‌گویند؛ بلکه همه چیز ناطق است و تسبیح خداوند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 شیءٍ إلاّ یسبِّحُ بحمدِهِ و لکن لاتفقهون تسبیحَهُم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چیزی نیست مگر این که تسبیح و حمد الاهی می‌کند؛ امّا شما تسبیح آنان را درنمی‌یابید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نویسنده‌ی ناشناخته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معارف قرآن اطلاع کافی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خواهد دید که دست، پا، اعضا و جوارح تفرقه افکنان شهادت خواهند داد بر اعمال و رفتاری که برای خراب کردن چهره‌ی قرآن، اهل بیت علیهم‌السلام ، شیعیان، اسلام و مسلمانان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بر ضدّ ما شهادت می‌دهید؟ به آنان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همه چیز را به سخن وا می‌دارد، ما را نیز به سخن واداشت</w:t>
      </w:r>
      <w:r>
        <w:rPr>
          <w:rFonts w:eastAsia="IRNazanin" w:cs="IRNazanin"/>
          <w:color w:val="111111"/>
          <w:sz w:val="28"/>
          <w:szCs w:val="28"/>
          <w:rtl w:val="true"/>
          <w:lang w:bidi="fa-IR"/>
        </w:rPr>
        <w:t xml:space="preserve">. </w:t>
      </w:r>
      <w:bookmarkStart w:id="57" w:name="pg6155_47212"/>
    </w:p>
    <w:p>
      <w:pPr>
        <w:pStyle w:val="BookText"/>
        <w:rPr/>
      </w:pPr>
      <w:bookmarkEnd w:id="57"/>
      <w:r>
        <w:rPr>
          <w:rFonts w:ascii="Amiri" w:hAnsi="Amiri" w:eastAsia="Amiri" w:cs="Amiri"/>
          <w:color w:val="111111"/>
          <w:sz w:val="28"/>
          <w:sz w:val="28"/>
          <w:szCs w:val="28"/>
          <w:rtl w:val="true"/>
          <w:lang w:bidi="ar-SA"/>
        </w:rPr>
        <w:t>و قالوا لِجُلودِهِم لِمَ شهِدْتُّم علینا؟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أنطَقَنا اللّه‌ُ الذی أنطَقَ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پوست تن خود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زیان ما شهادت می‌دهید؟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همه چیز را به سخن وا می‌دارد، ما را نیز به سخن واداشته است</w:t>
      </w:r>
      <w:r>
        <w:rPr>
          <w:rFonts w:eastAsia="IRNazanin" w:cs="IRNazanin"/>
          <w:color w:val="111111"/>
          <w:sz w:val="28"/>
          <w:szCs w:val="28"/>
          <w:rtl w:val="true"/>
          <w:lang w:bidi="fa-IR"/>
        </w:rPr>
        <w:t>.</w:t>
      </w:r>
    </w:p>
    <w:p>
      <w:pPr>
        <w:pStyle w:val="Heading3"/>
        <w:numPr>
          <w:ilvl w:val="2"/>
          <w:numId w:val="1"/>
        </w:numPr>
        <w:rPr/>
      </w:pPr>
      <w:bookmarkStart w:id="58" w:name="__RefHeading___Toc339834_237004111"/>
      <w:bookmarkStart w:id="59" w:name="_Toc20"/>
      <w:bookmarkEnd w:id="58"/>
      <w:r>
        <w:rPr>
          <w:rtl w:val="true"/>
        </w:rPr>
        <w:t>بی‌اطلاعی نویسنده از علوم روز</w:t>
      </w:r>
      <w:bookmarkEnd w:id="59"/>
    </w:p>
    <w:p>
      <w:pPr>
        <w:pStyle w:val="BookText"/>
        <w:rPr/>
      </w:pPr>
      <w:r>
        <w:rPr>
          <w:rFonts w:ascii="IRNazanin" w:hAnsi="IRNazanin" w:eastAsia="IRNazanin"/>
          <w:color w:val="111111"/>
          <w:sz w:val="28"/>
          <w:sz w:val="28"/>
          <w:szCs w:val="28"/>
          <w:rtl w:val="true"/>
          <w:lang w:bidi="fa-IR"/>
        </w:rPr>
        <w:t>نویسنده حتی از دست‌آوردهای بدیهی علوم روز نیز آگاهی لازم را ندارد و به نظر می‌رسد به جای آراسته بودن به زیور علم، منطق و عقل تنها هنر او کپی کردن مدارکی است که در اختیارش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خویش می‌نویسد که امام رضا علیه‌السلام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امام صحیفه‌ای خواهد بود که در آن نام تمام شیعیانشان تا روز قیامت درج خواهد بود و صحیفه دیگری که در آن نام تمامی دشمنانشان تا روز قیامت درج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نویسنده چنین نتیجه می‌گیرد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چه جور صحیفه‌ای است که بتواند اسمای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شیعیان جهان را از آغاز تا قیامت در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نمیدانم آن چگونه صحیفه‌ای خواهد بود که بتواند اینهمه دشمنان آل 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شما همه کامپیوترها و عقل‌های الکترونی دنیا میتوانند این عدد خیالی را بشمارند، و در </w:t>
      </w:r>
    </w:p>
    <w:p>
      <w:pPr>
        <w:pStyle w:val="BookText"/>
        <w:rPr/>
      </w:pPr>
      <w:r>
        <w:rPr>
          <w:rFonts w:ascii="IRNazanin" w:hAnsi="IRNazanin" w:eastAsia="IRNazanin"/>
          <w:color w:val="111111"/>
          <w:sz w:val="28"/>
          <w:sz w:val="28"/>
          <w:szCs w:val="28"/>
          <w:rtl w:val="true"/>
          <w:lang w:bidi="fa-IR"/>
        </w:rPr>
        <w:t xml:space="preserve">خود جای دهند؟ اگر معجزه هم خواسته‌اند ثابت کنند، آن فقط در اختیار پیامبران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او در دو جهت در پی انتقاد از این حدیث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قابل جمع بودن این شمارش و گردآوری در یک صحیفه و نوشته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معجزه برای غیر پیامبر و لذا دروغ بودن چنین صحیفه‌ی معجزه‌آسایی برای امامان علیهم‌السلام</w:t>
      </w:r>
    </w:p>
    <w:p>
      <w:pPr>
        <w:pStyle w:val="BookText"/>
        <w:rPr/>
      </w:pPr>
      <w:r>
        <w:rPr>
          <w:rFonts w:ascii="IRNazanin" w:hAnsi="IRNazanin" w:eastAsia="IRNazanin"/>
          <w:color w:val="111111"/>
          <w:sz w:val="28"/>
          <w:sz w:val="28"/>
          <w:szCs w:val="28"/>
          <w:rtl w:val="true"/>
          <w:lang w:bidi="fa-IR"/>
        </w:rPr>
        <w:t>پاسخ قسمت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انتقاد اول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در قرون وسطای غرب می‌زیست، چنین سخنانی از وی بعید نبود؛ اما نویسنده‌ای که خود را دکتر معرّفی کرده است و در قرن ارتباطات و در عصر کامپیوتر و اتم زندگی می‌کند، بعید است که نداند این عدد حتی توسط یک کامپیوتر ساده‌ی خانگی قابل محاسبه است؛ چه برسد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کامپیوترها و عقل‌های الکترونی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جانب دیگر، زمانی که بشر معمولی بتواند این اطلاعات را در چند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جمع کند، چرا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طریقی که برای بشر هنوز مکشوف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برای اولیای خود بر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صلی‌الله‌علیه‌و‌آله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اهل بیت بزرگوار آن حضرت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کاری انجام دهد؟ آیا در قدرت الاهی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دارد یا در ولایت پیامبر و </w:t>
      </w:r>
    </w:p>
    <w:p>
      <w:pPr>
        <w:pStyle w:val="BookText"/>
        <w:rPr/>
      </w:pPr>
      <w:r>
        <w:rPr>
          <w:rFonts w:ascii="IRNazanin" w:hAnsi="IRNazanin" w:eastAsia="IRNazanin"/>
          <w:color w:val="111111"/>
          <w:sz w:val="28"/>
          <w:sz w:val="28"/>
          <w:szCs w:val="28"/>
          <w:rtl w:val="true"/>
          <w:lang w:bidi="fa-IR"/>
        </w:rPr>
        <w:t>اهل 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نویسنده که مذهب اهل تسنّن را برگزیده، گویی از متون مذهب خود هم اطلاعی ندارد، چرا که در کتب معتبر سنّی‌ها، وجود چنین صحیفه‌ها و کتبی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این حدیث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در حالی که دو کتاب در دستشان بود، بر ما وارد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این دو کتاب چیست؟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اشاره به کتابی که در دست راستشان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ازپروردگار عالم است که در آن اسم اهل بهشت، نام پدرانشان و قبیله‌ی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دست چپ خود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کتابی از جانب پروردگار جهانیان است که در آن اسم اهل جهنّم، نام پدران و قبیله‌ی آن‌هاست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بود نویسنده به جای حمله‌ی بی مورد به شیعیان و دروغ پنداشتن روایات اهل بیت علیهم‌السلام ابتدا در مذهب خود تحقیق می‌کرد و </w:t>
      </w:r>
    </w:p>
    <w:p>
      <w:pPr>
        <w:pStyle w:val="BookText"/>
        <w:rPr/>
      </w:pPr>
      <w:r>
        <w:rPr>
          <w:rFonts w:ascii="IRNazanin" w:hAnsi="IRNazanin" w:eastAsia="IRNazanin"/>
          <w:color w:val="111111"/>
          <w:sz w:val="28"/>
          <w:sz w:val="28"/>
          <w:szCs w:val="28"/>
          <w:rtl w:val="true"/>
          <w:lang w:bidi="fa-IR"/>
        </w:rPr>
        <w:t>آنگاه دیگران را متهم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قسمت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دیگر نویسنده این است که کارهای خارق العاده و معجزات را تنها مخصوص پیامبران می‌داند؛ در حالی که اگر آگاهی قرآنی بیشتری داشت و در آیات قرآن تفکّر می‌کرد، خلاف این را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آیات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نمل چنین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سلیمان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بلقیس را به معجزه‌ای رهنمون سازد و او را به ایمان به خدا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کدام یک از شما تخت بلقیس را پیش از آن که تسلیم امر من شود،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جمع، بزرگی از جنّیان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آن که از جایت برخیزی تخت بلقیس را می‌آورم و بر این کار توانا و امین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علمی از کتاب نزد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آن‌که چشم بر هم زنی، تخت را حاضر می‌کنم و چون سلیمان تخت را در مقابل خویش حاضر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الاهی بر من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روشنی نشان می‌دهد بزرگی از جنّیان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مجلس سلیمان نبی علیه‌السلام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اعجاز توانا بود و می‌توانسته تخت باشکوه بلقیس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آن حضرت از جا برخیزد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فاصله‌ای دور نزد سلیمان علیه‌السلام حاضر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 اجنّه به تصریح قرآن، بر این کار قدرت داشته و به یقین از انبیا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علمی از کتاب داشت تخت بلقیس را، به اعجاز، در حضور حضرت سلیمان علیه‌السلام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درباره‌ی شخصیت این فرد در کتب تفسیر چند احتمال می‌دهند که قول مشهور آنان آصف بن برخیا، کاتب سلیمان علیه‌السلام است</w:t>
      </w:r>
      <w:r>
        <w:rPr>
          <w:rFonts w:eastAsia="IRNazanin" w:cs="IRNazanin"/>
          <w:color w:val="111111"/>
          <w:sz w:val="28"/>
          <w:szCs w:val="28"/>
          <w:rtl w:val="true"/>
          <w:lang w:bidi="fa-IR"/>
        </w:rPr>
        <w:t>.</w:t>
      </w:r>
      <w:r>
        <w:rPr>
          <w:rStyle w:val="FootnoteAnchor"/>
          <w:rtl w:val="true"/>
        </w:rPr>
        <w:footnoteReference w:id="3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ادعای نویسنده بر این که معجزه فقط مخصوص پیامبران است، ادعای بی‌مدرکی است و با آیه‌ی قرآن و حتی مذهب پنهان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تسنّن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اعتبار ائمه‌ی هدی علیهم‌السلام نزد خداوند از آصف بن برخیا، کاتب سلیمان و آن جن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صحیفه و نوشته‌ای نزد آنان که یادگار علوم نبوی صلی‌الله‌علیه‌و‌آله است، هیچ استبعادی ندارد</w:t>
      </w:r>
      <w:r>
        <w:rPr>
          <w:rFonts w:eastAsia="IRNazanin" w:cs="IRNazanin"/>
          <w:color w:val="111111"/>
          <w:sz w:val="28"/>
          <w:szCs w:val="28"/>
          <w:rtl w:val="true"/>
          <w:lang w:bidi="fa-IR"/>
        </w:rPr>
        <w:t xml:space="preserve">. </w:t>
      </w:r>
      <w:bookmarkStart w:id="60" w:name="pg6155_47217"/>
    </w:p>
    <w:p>
      <w:pPr>
        <w:pStyle w:val="Heading3"/>
        <w:numPr>
          <w:ilvl w:val="2"/>
          <w:numId w:val="1"/>
        </w:numPr>
        <w:rPr/>
      </w:pPr>
      <w:bookmarkStart w:id="61" w:name="__RefHeading___Toc339836_237004111"/>
      <w:bookmarkStart w:id="62" w:name="_Toc21"/>
      <w:bookmarkEnd w:id="60"/>
      <w:bookmarkEnd w:id="61"/>
      <w:r>
        <w:rPr>
          <w:rtl w:val="true"/>
        </w:rPr>
        <w:t>ادعای بدون دلیل</w:t>
      </w:r>
      <w:bookmarkEnd w:id="62"/>
    </w:p>
    <w:p>
      <w:pPr>
        <w:pStyle w:val="BookText"/>
        <w:rPr/>
      </w:pPr>
      <w:r>
        <w:rPr>
          <w:rFonts w:ascii="IRNazanin" w:hAnsi="IRNazanin" w:eastAsia="IRNazanin"/>
          <w:color w:val="111111"/>
          <w:sz w:val="28"/>
          <w:sz w:val="28"/>
          <w:szCs w:val="28"/>
          <w:rtl w:val="true"/>
          <w:lang w:bidi="fa-IR"/>
        </w:rPr>
        <w:t>کتابی که نویسنده‌ی آن مدعی روشنگری است، باید هر جمله و هر عبارتش با آیه، روایت، عقل و منطق مستدل گردد؛ ولی با کمال تأسف کتاب مذکور در بسیاری از موارد، نه تنها هیچ دلیلی ذکر نمی‌کند بلکه سعی می‌نماید، با تبلیغ عقاید وهابیّت، هدف اصلی خویش را در لابه لای خطوط کتاب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نویسنده یا مترجم محترم عقایدشان را بدون کمترین مدرکی ارائه می‌کنند، نمونه‌های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یا امام زمان یا عصمت ائمه علیهم‌السلام منکر شود کافر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اعتقاد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منکر ولایت امام زمان علیه‌السلام و وجود حضرت ولی عصر علیه‌السلام باشد، نه تنها از دین بهره‌ای نبرده، بلکه رسول خدا صلی‌الله‌علیه‌و‌آله را نیز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أنکَر المهدیَّ مِن ولدی فقد أنکرنی</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مهدی از فرزندان من را انکار کند، مرا انکار کرده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را به غیر خدا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شیعه است و نه سنی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اعتقاد، از اصول ساخته و پرداخته‌ی وهّابیان است؛ چرا که هر مسلمان، چه شیعه و چه سنّی، می‌داند که خداوند، به اذن الاهی خویش، ما را به انبیا و ائمه علیهم‌السلام رهنمون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کسی که حاجتش را به غیر خدا عرضه کند، نه شیعه است و نه سنّی، بلکه وهّابی است که به جای عرضه‌ی حاجت خویش به خداوند و اولیای الهی، از شیاطین پیروی کند و از اسلام بهره‌ای ندارد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خدا ذبح و نذر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نه شیعه است و نه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از مواردی است که برای آن استدلالی آورده نشده است و تنها در پی تبلیغ عقاید وهّابیت و طالبانی‌گری است که با جنایات خویش در افغانستان و دیگر کشورهای جهان، تمام مسلمانان را در مظانّ اتهام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سبا اولین کسی بود که مدعی شد امیرالمؤمنین وصیّ پیامبر صلی‌الله‌علیه‌و‌آله است</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خواننده‌ی کتاب، فصلی را که نویسنده به این امر اختصاص داده است مطالعه کند، می‌یابد که در هیچ مدرکی که وی معرفی </w:t>
      </w:r>
    </w:p>
    <w:p>
      <w:pPr>
        <w:pStyle w:val="BookText"/>
        <w:rPr/>
      </w:pPr>
      <w:r>
        <w:rPr>
          <w:rFonts w:ascii="IRNazanin" w:hAnsi="IRNazanin" w:eastAsia="IRNazanin"/>
          <w:color w:val="111111"/>
          <w:sz w:val="28"/>
          <w:sz w:val="28"/>
          <w:szCs w:val="28"/>
          <w:rtl w:val="true"/>
          <w:lang w:bidi="fa-IR"/>
        </w:rPr>
        <w:t>می‌کند، چنین مطلبی وجود ندارد و این از نتیجه‌گیری‌های غیر محققانه بلکه فریب‌کارانه‌ی نویسنده و ساخته و پرداخته‌ی ذهن کم مایه‌ی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صلی‌الله‌علیه‌و‌آله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أخی و وصیّی و خلیفتی، فاسمعوا له و أطیعوا</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این علی، برادر من، وصی من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سخنانش گوش کنید و او 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نویسنده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وصایت امیرمؤمنان علیه‌السلام ، اوّلین بار توسط ابن سبا در حوالی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فرمایش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اختیار پیامبران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نیز بیانگر اعتقاد دیگر وهابیّت است که نویسنده، بدون مدرک آن را بین جملات خویش قرار داده است و از یاد می‌برد که قرآن در آیات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نمل از معجزاتی توسط اجنّه و کاتب حضرت سلیمان سخن می‌گوید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قائم تصمیم دارد تمامی عربها را حتّی اگر شیعه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بدترین وضع قتل عام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هم از سخنانی است که نویسنده بدون ذکر حتّی یک سند و تنها به خاطر کینه‌ای که نسبت به حضرت مهدی علیه‌السلام و شیعیان دارد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از قول رسول خدا صلی‌الله‌علیه‌و‌آله نقل کرده‌اند حضرت مهدی علیه‌السلام دارای صفت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یملأُ الأرضَ قِسطاً و عدلاً کما مُلِئت ظُلماً و جوْراً</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از عدل و داد پر می‌کند همان گونه که ظلم و ستم آن را فرا گرفته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چگونه ادعای اسلام می‌کند، آن گاه حضرت مهدی علیه‌السلام را به کشتار بی‌حساب و کتاب و برخلاف عدل و داد متهم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به رسول خدا صلی‌الله‌علیه‌و‌آله و سخنان ایشان اعتقادی هم دارد؟</w:t>
      </w:r>
      <w:r>
        <w:rPr>
          <w:rFonts w:eastAsia="IRNazanin" w:cs="IRNazanin"/>
          <w:color w:val="111111"/>
          <w:sz w:val="28"/>
          <w:szCs w:val="28"/>
          <w:rtl w:val="true"/>
          <w:lang w:bidi="fa-IR"/>
        </w:rPr>
        <w:t xml:space="preserve">! </w:t>
      </w:r>
      <w:bookmarkStart w:id="63" w:name="pg6155_47221"/>
    </w:p>
    <w:p>
      <w:pPr>
        <w:pStyle w:val="Heading2"/>
        <w:numPr>
          <w:ilvl w:val="1"/>
          <w:numId w:val="1"/>
        </w:numPr>
        <w:rPr/>
      </w:pPr>
      <w:bookmarkStart w:id="64" w:name="__RefHeading___Toc339838_237004111"/>
      <w:bookmarkStart w:id="65" w:name="_Toc22"/>
      <w:bookmarkEnd w:id="63"/>
      <w:bookmarkEnd w:id="64"/>
      <w:r>
        <w:rPr>
          <w:rtl w:val="true"/>
        </w:rPr>
        <w:t>بخش دوم</w:t>
      </w:r>
      <w:r>
        <w:rPr>
          <w:rtl w:val="true"/>
        </w:rPr>
        <w:t xml:space="preserve">: </w:t>
      </w:r>
      <w:r>
        <w:rPr>
          <w:rtl w:val="true"/>
        </w:rPr>
        <w:t>اتهامات واهی و روش‌های غیر علمی</w:t>
      </w:r>
      <w:bookmarkEnd w:id="65"/>
    </w:p>
    <w:p>
      <w:pPr>
        <w:pStyle w:val="Heading3"/>
        <w:numPr>
          <w:ilvl w:val="2"/>
          <w:numId w:val="1"/>
        </w:numPr>
        <w:rPr/>
      </w:pPr>
      <w:bookmarkStart w:id="66" w:name="__RefHeading___Toc339840_237004111"/>
      <w:bookmarkStart w:id="67" w:name="_Toc23"/>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اتهامات واهی و روش‌های غیر علمی</w:t>
      </w:r>
    </w:p>
    <w:p>
      <w:pPr>
        <w:pStyle w:val="BookText"/>
        <w:rPr/>
      </w:pPr>
      <w:r>
        <w:rPr>
          <w:rFonts w:ascii="IRNazanin" w:hAnsi="IRNazanin" w:eastAsia="IRNazanin"/>
          <w:color w:val="111111"/>
          <w:sz w:val="28"/>
          <w:sz w:val="28"/>
          <w:szCs w:val="28"/>
          <w:rtl w:val="true"/>
          <w:lang w:bidi="fa-IR"/>
        </w:rPr>
        <w:t>اتهامات نویسنده به ائمه علیهم‌السلام و بزرگان شیعه</w:t>
      </w:r>
    </w:p>
    <w:p>
      <w:pPr>
        <w:pStyle w:val="BookText"/>
        <w:rPr/>
      </w:pPr>
      <w:r>
        <w:rPr>
          <w:rFonts w:ascii="IRNazanin" w:hAnsi="IRNazanin" w:eastAsia="IRNazanin"/>
          <w:color w:val="111111"/>
          <w:sz w:val="28"/>
          <w:sz w:val="28"/>
          <w:szCs w:val="28"/>
          <w:rtl w:val="true"/>
          <w:lang w:bidi="fa-IR"/>
        </w:rPr>
        <w:t>تحریف، تقطیع و دست بردن در اقوال ائمه علیهم‌السلام و شیعیان</w:t>
      </w:r>
    </w:p>
    <w:p>
      <w:pPr>
        <w:pStyle w:val="BookText"/>
        <w:rPr/>
      </w:pPr>
      <w:r>
        <w:rPr>
          <w:rFonts w:ascii="IRNazanin" w:hAnsi="IRNazanin" w:eastAsia="IRNazanin"/>
          <w:color w:val="111111"/>
          <w:sz w:val="28"/>
          <w:sz w:val="28"/>
          <w:szCs w:val="28"/>
          <w:rtl w:val="true"/>
          <w:lang w:bidi="fa-IR"/>
        </w:rPr>
        <w:t>ترجمه‌های اشتباه و سوء استفاده از آن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خنده‌آور و فکاهی نویسنده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6155_47223"/>
      <w:bookmarkStart w:id="69" w:name="pg6155_47223"/>
      <w:bookmarkEnd w:id="69"/>
    </w:p>
    <w:p>
      <w:pPr>
        <w:pStyle w:val="Heading3"/>
        <w:numPr>
          <w:ilvl w:val="2"/>
          <w:numId w:val="1"/>
        </w:numPr>
        <w:rPr/>
      </w:pPr>
      <w:bookmarkStart w:id="70" w:name="pg6155_47223"/>
      <w:bookmarkStart w:id="71" w:name="__RefHeading___Toc339842_237004111"/>
      <w:bookmarkStart w:id="72" w:name="_Toc24"/>
      <w:bookmarkEnd w:id="70"/>
      <w:bookmarkEnd w:id="71"/>
      <w:r>
        <w:rPr>
          <w:rtl w:val="true"/>
        </w:rPr>
        <w:t>مقدّمه</w:t>
      </w:r>
      <w:bookmarkEnd w:id="72"/>
    </w:p>
    <w:p>
      <w:pPr>
        <w:pStyle w:val="BookText"/>
        <w:rPr/>
      </w:pPr>
      <w:r>
        <w:rPr>
          <w:rFonts w:ascii="IRNazanin" w:hAnsi="IRNazanin" w:eastAsia="IRNazanin"/>
          <w:color w:val="111111"/>
          <w:sz w:val="28"/>
          <w:sz w:val="28"/>
          <w:szCs w:val="28"/>
          <w:rtl w:val="true"/>
          <w:lang w:bidi="fa-IR"/>
        </w:rPr>
        <w:t>برخی، به جای استدلال به متون واقعی دین اسلام و نقد و بررسی علمی منابع مسلمانان، ناآگاهانه یا مغرضانه، به روش‌های غیر علمی پناه می‌بردند و نقدهای غیر منطقی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جامعه‌ی مسلمانان، به جای بالندگی و رشد، گرفتار جهالت، جدال و تفرقه می‌شود و اخلاق اسلامی و اجتماعی، به واسطه‌ی این تهمت‌ها و بی‌انصافی‌ها سیر قهقرایی پیدا می‌کند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کمال تأسف،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مولود واقعی اسلام و مظهر عقل گرایی کامل در طول حیات مسلمانان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نقدهای غیر علمی، غیر منصفانه و غیر واقعی متهم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نمونه‌هایی چند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از خود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bookmarkStart w:id="73" w:name="pg6155_47224"/>
    </w:p>
    <w:p>
      <w:pPr>
        <w:pStyle w:val="Heading3"/>
        <w:numPr>
          <w:ilvl w:val="2"/>
          <w:numId w:val="1"/>
        </w:numPr>
        <w:rPr/>
      </w:pPr>
      <w:bookmarkStart w:id="74" w:name="__RefHeading___Toc339844_237004111"/>
      <w:bookmarkStart w:id="75" w:name="_Toc25"/>
      <w:bookmarkEnd w:id="73"/>
      <w:bookmarkEnd w:id="74"/>
      <w:r>
        <w:rPr>
          <w:rtl w:val="true"/>
        </w:rPr>
        <w:t>اتهامات نویسنده به ائمه علیهم‌السلام و بزرگان شیعه</w:t>
      </w:r>
      <w:bookmarkEnd w:id="75"/>
    </w:p>
    <w:p>
      <w:pPr>
        <w:pStyle w:val="Heading4"/>
        <w:numPr>
          <w:ilvl w:val="3"/>
          <w:numId w:val="1"/>
        </w:numPr>
        <w:rPr/>
      </w:pPr>
      <w:bookmarkStart w:id="76" w:name="__RefHeading___Toc339846_237004111"/>
      <w:bookmarkStart w:id="77" w:name="_Toc26"/>
      <w:bookmarkEnd w:id="76"/>
      <w:r>
        <w:rPr>
          <w:rtl w:val="true"/>
        </w:rPr>
        <w:t>اشاره</w:t>
      </w:r>
      <w:bookmarkEnd w:id="77"/>
    </w:p>
    <w:p>
      <w:pPr>
        <w:pStyle w:val="Heading4"/>
        <w:numPr>
          <w:ilvl w:val="3"/>
          <w:numId w:val="1"/>
        </w:numPr>
        <w:rPr/>
      </w:pPr>
      <w:bookmarkStart w:id="78" w:name="__RefHeading___Toc339848_237004111"/>
      <w:bookmarkStart w:id="79" w:name="_Toc27"/>
      <w:bookmarkEnd w:id="78"/>
      <w:r>
        <w:rPr/>
        <w:t>1</w:t>
      </w:r>
      <w:r>
        <w:rPr>
          <w:rtl w:val="true"/>
        </w:rPr>
        <w:t xml:space="preserve"> - </w:t>
      </w:r>
      <w:r>
        <w:rPr>
          <w:rtl w:val="true"/>
        </w:rPr>
        <w:t>ادعای تغییر قبله از مکّه به کوفه</w:t>
      </w:r>
      <w:r>
        <w:rPr>
          <w:rtl w:val="true"/>
        </w:rPr>
        <w:t>!!</w:t>
      </w:r>
      <w:bookmarkEnd w:id="79"/>
    </w:p>
    <w:p>
      <w:pPr>
        <w:pStyle w:val="BookText"/>
        <w:rPr/>
      </w:pPr>
      <w:r>
        <w:rPr>
          <w:rFonts w:ascii="IRNazanin" w:hAnsi="IRNazanin" w:eastAsia="IRNazanin"/>
          <w:color w:val="111111"/>
          <w:sz w:val="28"/>
          <w:sz w:val="28"/>
          <w:szCs w:val="28"/>
          <w:rtl w:val="true"/>
          <w:lang w:bidi="fa-IR"/>
        </w:rPr>
        <w:t xml:space="preserve">از عجیب‌ترین اتهامات نویسنده به شیعیان، ادعای مذکور 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خبری برای عراقیها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دو صفحه روایت روشنی را به عنوان مدرک نمی‌آورد و تنها با اشاره به یک روایت، از آن برداشت نادرست و متن حدیث را، تأویل و تفسیر شخصی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گمان می‌کردیم که امام قائم مسجد الحرام را به حالت اصلیاش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رسول‌خدا صلی‌الله‌علیه‌و‌آله بوده است باز خواهد گرداند ولی بعدها فهمیدم که خیر منظور این است که آنرا خراب می‌کند و با زمین هموار مینماید، چونکه قبله بسوی کوفه تغییر جهت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روایت زیر که از امیرمؤمنان علیه‌السلام است استناد می‌کند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کاشانی روایت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به اندازه شما دوست ندارد لذا امتیازاتی را به شما اختصاص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مصلاکم بیت آدم و بیت نوح و بیت ادریس و مصلی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مصلای شما خانه آدم و خانه نوح و خانه ادریس و مصلای ابراهیم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لاتذهب الایام حتی ینصب الحجر الاسود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نمیکشد که سرانجام حجر الاسود در آن </w:t>
      </w:r>
    </w:p>
    <w:p>
      <w:pPr>
        <w:pStyle w:val="BookText"/>
        <w:rPr/>
      </w:pPr>
      <w:r>
        <w:rPr>
          <w:rFonts w:ascii="IRNazanin" w:hAnsi="IRNazanin" w:eastAsia="IRNazanin"/>
          <w:color w:val="111111"/>
          <w:sz w:val="28"/>
          <w:sz w:val="28"/>
          <w:szCs w:val="28"/>
          <w:rtl w:val="true"/>
          <w:lang w:bidi="fa-IR"/>
        </w:rPr>
        <w:t>نصب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چگونه نویسنده‌ی محترم کتاب، از روایت فوق، نتیجه گرفته، اعتقاد شیعیان این است که در زمان حضرت مهدی علیه‌السلام قبله از مکّه به سوی کوفه تغییر خواهد کرد،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علیه‌السلام در حدیث مذکور نه تنها از تغییر قبله سخن نمی‌گویند، بلکه با اشاره به فضیلت مسجد کوفه و با استناد به دانش‌هایی که به تعلیم الاهی و نبویّ آموخته‌اند، بیان می‌فرمایند که این مسجد، منزل‌گاه و محلّ نماز پیامبران بزرگ الاهی از جمله حضرت آدم، حضرت نوح، حضرت ادریس و حضرت ابراهیم علیهم‌السلام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بهره‌گیری از گنجینه‌ی علم غیبی که خداوند در اختیار امیرمؤمنان علیه‌السلام نهاده، در مقام پیش‌گویی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حجرالأسود به کوفه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نزدیک به سیصد سال بعد از آن حضرت، در زمان قرامطه در سال‌های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اصولاً ربطی به حضرت مهدی علیه‌السلام و زمان ظهور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این واقعه را چنین ثبت کرده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بن حسن بن بهرام جنابی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پدرش حسن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بحرین رهبری دولت قرامطه اسماعیلیه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سپاه خود را به مکّه برد و کعبه را غارت کردند و حجر الأسود را نیز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کوفه بازگشت و در آن جا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ساحل بحرین را به تصرف خود درآورد و در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 را به کوفه آورد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جالب آن است که علامه‌ی مجلسی پس از ذکر این حدیث چنین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حجرالأسود در مسجد کوفه در زمان قرامطه اتفاق افتاد که کعبه را خراب کردند و سنگ را به کوفه انتقال دادند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متأسفانه نویسنده این توضیحات را نمی‌بیند و به جای توجه دادن مسلمانان به این خبر غیبی و استفاده‌ی از آن در جهت معرّفی ولیّ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امیر مؤمنان و فرزندان ایشان علیهم‌السلام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برداشتی کاملاً شخصی، حضرت مهدی علیه‌السلام را متّهم می‌نماید که در صدد تغییر قبله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کلام آن که، نویسنده در دو صفحه از کتاب خود مرتکب خلافهای زیر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کلام و تحریف معنای حدیث امیرمؤمنان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کردن امام زمان علیه‌السلام و موعود عدالت گستر جهان به اموری که واقعیت ندارد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کردن گروه کثیری 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اعتقادی که </w:t>
      </w:r>
      <w:bookmarkStart w:id="80" w:name="pg6155_47227"/>
    </w:p>
    <w:p>
      <w:pPr>
        <w:pStyle w:val="BookText"/>
        <w:rPr/>
      </w:pPr>
      <w:bookmarkEnd w:id="80"/>
      <w:r>
        <w:rPr>
          <w:rFonts w:ascii="IRNazanin" w:hAnsi="IRNazanin" w:eastAsia="IRNazanin"/>
          <w:color w:val="111111"/>
          <w:sz w:val="28"/>
          <w:sz w:val="28"/>
          <w:szCs w:val="28"/>
          <w:rtl w:val="true"/>
          <w:lang w:bidi="fa-IR"/>
        </w:rPr>
        <w:t>روح و جانشان از آن بی‌اطلاع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مناسبت نیست در این جا جملاتی را که نویسنده در مقدمه‌ی کتاب آورده، مرور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فرصت آن فرا رسیده است که حق را ظاهر کنم و برادران و خواهران فریب خورده‌ام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آگاه نمایم، زیرا که ما به عنوان علماء و رهبران دینی جامعه، مسئولیت عظیمی به دوش داریم و در روز قیامت از ما سؤال خواهد شد لذا مجبوریم روشنگری کنیم و حق را بیان نمائیم حتی اگر تلخ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نویسنده برای روشنگری راه درستی را انتخاب نکرده و با دوری از حق، آرمان‌های زیبای عنوان شده را از بین برده است</w:t>
      </w:r>
      <w:r>
        <w:rPr>
          <w:rFonts w:eastAsia="IRNazanin" w:cs="IRNazanin"/>
          <w:color w:val="111111"/>
          <w:sz w:val="28"/>
          <w:szCs w:val="28"/>
          <w:rtl w:val="true"/>
          <w:lang w:bidi="fa-IR"/>
        </w:rPr>
        <w:t>!</w:t>
      </w:r>
    </w:p>
    <w:p>
      <w:pPr>
        <w:pStyle w:val="Heading4"/>
        <w:numPr>
          <w:ilvl w:val="3"/>
          <w:numId w:val="1"/>
        </w:numPr>
        <w:rPr/>
      </w:pPr>
      <w:bookmarkStart w:id="81" w:name="__RefHeading___Toc339850_237004111"/>
      <w:bookmarkStart w:id="82" w:name="_Toc28"/>
      <w:bookmarkEnd w:id="81"/>
      <w:r>
        <w:rPr/>
        <w:t>2</w:t>
      </w:r>
      <w:r>
        <w:rPr>
          <w:rtl w:val="true"/>
        </w:rPr>
        <w:t xml:space="preserve"> - </w:t>
      </w:r>
      <w:r>
        <w:rPr>
          <w:rtl w:val="true"/>
        </w:rPr>
        <w:t>قاتلان امام حسین علیه‌السلام شیعیان ائمه علیهم‌السلام نیستند</w:t>
      </w:r>
      <w:r>
        <w:rPr>
          <w:rtl w:val="true"/>
        </w:rPr>
        <w:t>!!</w:t>
      </w:r>
      <w:bookmarkEnd w:id="82"/>
    </w:p>
    <w:p>
      <w:pPr>
        <w:pStyle w:val="BookText"/>
        <w:rPr/>
      </w:pPr>
      <w:r>
        <w:rPr>
          <w:rFonts w:ascii="IRNazanin" w:hAnsi="IRNazanin" w:eastAsia="IRNazanin"/>
          <w:color w:val="111111"/>
          <w:sz w:val="28"/>
          <w:sz w:val="28"/>
          <w:szCs w:val="28"/>
          <w:rtl w:val="true"/>
          <w:lang w:bidi="fa-IR"/>
        </w:rPr>
        <w:t xml:space="preserve">نویسنده در 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ادعا می‌کند که قاتلان امام حسین علیه‌السلام شیعیان‌اند و سخنانی را که سید الشهداء علیه‌السلام در وصف اهل کوفه و سپاه یزید فرموده‌اند، در حق شیعیان واقعی اهل بیت علیهم‌السلام می‌داند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اصلی برداشت فوق این است که نویسنده اهل کوفه را شیعه‌ی اصطلاحی و پیرو امیرمؤمنان علیه‌السلام فرض می‌کند، در حالی که آنان نه تنها شیعه نبودند بلکه اکثراً پیرو راه و روش خلفا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کوفیان، همانانی بودند که سید الشهداء علیه‌السلام چنین مورد خطابشان قرار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ای شیعیان آل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روز جزا نمی‌ترسید، در دنیایتان آزاده باشید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گروه بزرگی از اهل کوفه همانانی بودند که وقتی حضرت علیّ بن ابی‌طالب علیهماالسلام می‌خواستند شریح قاضی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نصب شده‌ی خلیفه‌ی دوم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قضاوت عزل کند، فریادشان به مخالفت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کوفیان بودند که چون امیرمؤمنان علیه‌السلام آن‌ها را از به جماعت خواندن نافله‌ی ماه مبارک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 و با این بدعت در دین مخالفت نمود، تظاهرات به راه انداختند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سنّت عمر نهی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کوفیانِ راحت‌طلب پیوسته مورد طعن و لعن امیرمؤمنان، امام مجتبی، سید الشهداء، امام زین العابدین علیهم‌السلام و حضرت زینب علیهاالسلام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هرگاه دنیایشان با پیروی از اهل بیت علیهم‌السلام همسان نبود، رهایشان می‌کردند و به دنیا روی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سید الشهداء علیه‌السلام این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شیعیان و پیروان واقعی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چنین وصف می‌کند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بنده‌ی دنیایند و دین لقلقه‌ی زبان آن‌هاست تا زمانی که دنیایشان تأمین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بلافراگیر شود، </w:t>
      </w:r>
    </w:p>
    <w:p>
      <w:pPr>
        <w:pStyle w:val="BookText"/>
        <w:rPr/>
      </w:pPr>
      <w:r>
        <w:rPr>
          <w:rFonts w:ascii="IRNazanin" w:hAnsi="IRNazanin" w:eastAsia="IRNazanin"/>
          <w:color w:val="111111"/>
          <w:sz w:val="28"/>
          <w:sz w:val="28"/>
          <w:szCs w:val="28"/>
          <w:rtl w:val="true"/>
          <w:lang w:bidi="fa-IR"/>
        </w:rPr>
        <w:t>دین‌داران کم می‌گردند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که در مجالس عزای حسینی علیه‌السلام ، شرکت می‌کند، حتی اگر پیرزنی فرتوت یا کودکی خردسال باشد، درمی‌یابد که شیعیان واقعی اهل بیت علیهم‌السلام همان‌هایی هستند که تا پای جان و تا هنگامه‌ی شهادت ایستادند و گزندی را به امام علیه‌السلام روا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 می‌دانند که قاتلان سبط پیامبر صلی‌الله‌علیه‌و‌آله امثال یزید، ابن زیاد، عمر بن سعد، شمر و سپاهیان آن‌هایند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این بود که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برای یکبار هم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نام‌بُردگان را یاد و عمل آنان را تقبیح کند؛ امّا اصرار نویسنده بر متهم کردن شیعیان، جایی را برای بیان حقایق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وهّابیان تندرو آشنایند به خوبی می‌دانند که اصولا اینان حرکت عاشورایی امام حسین علیه‌السلام را تقبیح می‌کنند و هرگز بر اعمال جنایت‌کارانه‌ی یزید خرده نمی‌گیرند</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اصرار نویسنده بر متهم کردن شیعه تنها بدان دلیل است که بر حقایق تاریخی عاشورا سرپوش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نتیجه‌ی سخن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امام حسین علیه‌السلام شیعیان و پیروان آل ابوسفیان و یزید و معاویه‌اند؛ نه به زعم نویسنده، شیعیان امیرمؤمنان علیّ بن أبی‌طالب علیهماالسلام </w:t>
      </w:r>
      <w:r>
        <w:rPr>
          <w:rFonts w:eastAsia="IRNazanin" w:cs="IRNazanin"/>
          <w:color w:val="111111"/>
          <w:sz w:val="28"/>
          <w:szCs w:val="28"/>
          <w:rtl w:val="true"/>
          <w:lang w:bidi="fa-IR"/>
        </w:rPr>
        <w:t xml:space="preserve">. </w:t>
      </w:r>
      <w:bookmarkStart w:id="83" w:name="pg6155_47230"/>
    </w:p>
    <w:p>
      <w:pPr>
        <w:pStyle w:val="Heading4"/>
        <w:numPr>
          <w:ilvl w:val="3"/>
          <w:numId w:val="1"/>
        </w:numPr>
        <w:rPr/>
      </w:pPr>
      <w:bookmarkStart w:id="84" w:name="__RefHeading___Toc339852_237004111"/>
      <w:bookmarkStart w:id="85" w:name="_Toc29"/>
      <w:bookmarkEnd w:id="83"/>
      <w:bookmarkEnd w:id="84"/>
      <w:r>
        <w:rPr/>
        <w:t>3</w:t>
      </w:r>
      <w:r>
        <w:rPr>
          <w:rtl w:val="true"/>
        </w:rPr>
        <w:t xml:space="preserve"> - </w:t>
      </w:r>
      <w:r>
        <w:rPr>
          <w:rtl w:val="true"/>
        </w:rPr>
        <w:t>شیعیان اهل سنّت را نجس نمی‌دانند</w:t>
      </w:r>
      <w:r>
        <w:rPr>
          <w:rtl w:val="true"/>
        </w:rPr>
        <w:t>!!</w:t>
      </w:r>
      <w:bookmarkEnd w:id="85"/>
    </w:p>
    <w:p>
      <w:pPr>
        <w:pStyle w:val="BookText"/>
        <w:rPr/>
      </w:pPr>
      <w:r>
        <w:rPr>
          <w:rFonts w:ascii="IRNazanin" w:hAnsi="IRNazanin" w:eastAsia="IRNazanin"/>
          <w:color w:val="111111"/>
          <w:sz w:val="28"/>
          <w:sz w:val="28"/>
          <w:szCs w:val="28"/>
          <w:rtl w:val="true"/>
          <w:lang w:bidi="fa-IR"/>
        </w:rPr>
        <w:t>شیعیان با تعلیم در محضر اهل بیت علیهم‌السلام آموخته‌اند که باید با رفتار انسانی و برخاسته از عواطفِ پاکی که خداوند در نهاد هر بشری قرار داده، الگوی زیبایی از تربیت اسلام باشند و مردمان را با رفتار خویش به خداپرستی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حتی در مورد یهود و نصارا مورد سفارش ائمه علیهم‌السلام بوده است؛ چه برسد به اهل تسنّن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روایی شیعه، چگونگی معاشرت با سنّیان در ابواب مختلف و فصل‌های جداگانه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عنوان زیر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واجب بودن حسن معاشرت با مردم، حتی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 با آنان، شهادت دادن به سود آنان، پای‌بندی به راست‌گویی با ایشان، استحباب عیادت از مریض‌هایشان و تشییع جنازه‌هایشان و رفتار نیکو داشتن با همسایگان</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برای نمونه به روایتی از این باب توجه کنید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از امام علیه‌السلام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رفتار ما با آن‌هایی که معاشرت می‌کنیم چگونه باشد، با کسانی که با ما هم‌عقیده نیستند؟ </w:t>
      </w:r>
    </w:p>
    <w:p>
      <w:pPr>
        <w:pStyle w:val="BookText"/>
        <w:rPr/>
      </w:pPr>
      <w:r>
        <w:rPr>
          <w:rFonts w:ascii="IRNazanin" w:hAnsi="IRNazanin" w:eastAsia="IRNazanin"/>
          <w:color w:val="111111"/>
          <w:sz w:val="28"/>
          <w:sz w:val="28"/>
          <w:szCs w:val="28"/>
          <w:rtl w:val="true"/>
          <w:lang w:bidi="fa-IR"/>
        </w:rPr>
        <w:t>امام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امامانتان چگونه رفتار می‌کنند؛ از آنان پیروی کنید و آن چه انجام می‌دهند،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مریض‌های ایشان را عیادت می‌کنند؛ جنازه‌های آنان را تشییع می‌کنند؛ به سود و زیانشان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می‌دهند و امانت‌های آنان را ادا می‌کنند</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نویسنده به این متون مهم و مشکل گشا توجهی نمی‌کند و در جهت ایجاد اختلاف در صفحه‌ی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سنی را بقدری نجس و پلید میدانیم که اگر هزار بار هم شست و شو داده شود نجاستش از بین نمیرود و پاک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صفحه‌ی بعد صحبت از آتش زدن وسایل سنّی‌ها به علّت نجاست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ادعا نیز مانند بسیاری از موارد حتّی یک مدرک هم ارائه نشده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کمترین آشنایی با مسائل فقه شیعه و رساله‌های توضیح المسائل دارد، می‌داند که این مطلب، ادعای گزافی بیش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نویسنده‌ای که ادعا می‌کند تمام عمر خود را بین شیعیان در عراق گذرانیده و معاشرت و مراودت شیعیان و سنّی‌ها را در آن جا دیده است که بی‌هیچ تکلّفی با هم نشست و برخاست دارند، نباید ادعا کند که در فقه شیعه، به نجاست سنّی فتوا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شهرهای ایران و عراق، برادران سنّی از کُرد، بلوچ، ترکمن و افغانی در کنار شیعیان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ندیده یا نشنیده است که آن‌ها نجس تلقی شوند و وسایل آن‌ها به علّت نجاست شسته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برسد به آتش کشیدن و سوزاندن وسایل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که می‌داند در خانواده‌های بلوچستانی و کردستانی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سنی و شوهر شیعه، پدر سنی و فرزند شیعه، برادر سنی و خواهر شیعه با آرامش زندگی می‌کنند، باید در نوشتن چنین عباراتی، دقت فراوان کند و از سر عقل و منطق سخن گوید تا خدای ناخواسته، آتش اختلاف، به جهت تهمت‌های بی‌اساس شعله‌ور نگردد و وحدت سایه گستر شود؛ به خصوص آن که نویسنده می‌گوید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آرزویم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اُمّتی واحد و ملتی متحد ببینم که از یک رهبر خط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همیشه از خود می‌پرسیدم که آنچه باعث این همه بدبختی و عقب‌افتادگی و اختلاف و چند دستگی ما مسلمانان گردیده است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86" w:name="pg6155_47233"/>
    </w:p>
    <w:p>
      <w:pPr>
        <w:pStyle w:val="Heading4"/>
        <w:numPr>
          <w:ilvl w:val="3"/>
          <w:numId w:val="1"/>
        </w:numPr>
        <w:rPr/>
      </w:pPr>
      <w:bookmarkStart w:id="87" w:name="__RefHeading___Toc339854_237004111"/>
      <w:bookmarkStart w:id="88" w:name="_Toc30"/>
      <w:bookmarkEnd w:id="86"/>
      <w:bookmarkEnd w:id="87"/>
      <w:r>
        <w:rPr/>
        <w:t>4</w:t>
      </w:r>
      <w:r>
        <w:rPr>
          <w:rtl w:val="true"/>
        </w:rPr>
        <w:t xml:space="preserve"> - </w:t>
      </w:r>
      <w:r>
        <w:rPr>
          <w:rtl w:val="true"/>
        </w:rPr>
        <w:t>شیعیان خون و مال سنّی‌ها را مباح و حلال نمی‌دانند</w:t>
      </w:r>
      <w:r>
        <w:rPr>
          <w:rtl w:val="true"/>
        </w:rPr>
        <w:t>.</w:t>
      </w:r>
      <w:bookmarkEnd w:id="88"/>
    </w:p>
    <w:p>
      <w:pPr>
        <w:pStyle w:val="BookText"/>
        <w:rPr/>
      </w:pPr>
      <w:r>
        <w:rPr>
          <w:rFonts w:ascii="IRNazanin" w:hAnsi="IRNazanin" w:eastAsia="IRNazanin"/>
          <w:color w:val="111111"/>
          <w:sz w:val="28"/>
          <w:sz w:val="28"/>
          <w:szCs w:val="28"/>
          <w:rtl w:val="true"/>
          <w:lang w:bidi="fa-IR"/>
        </w:rPr>
        <w:t>با کمال تأسف، نویسنده در ایجاد اختلاف راه افراط را در پیش می‌گیرد و در کتاب خویش جملاتی می‌آورد که جز آشوب و فتنه نتیجه‌ای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صفحه‌ی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خویش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و مال سنی‌ها را مباح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کدام عالم شیعی، چنین فتوایی داده است؟ مؤلف مجهول الهویه‌ی کتاب در کدام رساله‌ی معتبر فارسی یا عربی، فتوایی مبنی بر جواز کشتن سنّی پیدا کرده است؟</w:t>
      </w:r>
    </w:p>
    <w:p>
      <w:pPr>
        <w:pStyle w:val="BookText"/>
        <w:rPr/>
      </w:pPr>
      <w:r>
        <w:rPr>
          <w:rFonts w:ascii="IRNazanin" w:hAnsi="IRNazanin" w:eastAsia="IRNazanin"/>
          <w:color w:val="111111"/>
          <w:sz w:val="28"/>
          <w:sz w:val="28"/>
          <w:szCs w:val="28"/>
          <w:rtl w:val="true"/>
          <w:lang w:bidi="fa-IR"/>
        </w:rPr>
        <w:t xml:space="preserve">طُرفه آن که این اتهام، به شخص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کتابش به دست گروهی افراطی از وهّابیت در مکّه و مدینه توزیع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طالبان بود که با پول وهّابیت در افغانستان به شیعه کشی پرداخت و حتّی به اهل تسنّن مخالف خویش نیز رحم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کشتار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خاطره‌ها هست که به فتوای عالمان وهّابی انجام پذیرفت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نه تنها خون شیعه را مباح می‌دانند، بلکه هر کس را که وهّابی نباشد، مرتدّ و کافر می‌شمرند و با اعمالی نظیر آن چه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 صورت گرفت، جان انسان‌های بی‌گناه را فدای تعصّب افراطی خویش می‌کنند و در نتیجه‌ی آن پای اجانب برای سالهای سال در کشورهای مسلمان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اعمال جز به فتوای </w:t>
      </w:r>
      <w:bookmarkStart w:id="89" w:name="pg6155_47234"/>
    </w:p>
    <w:p>
      <w:pPr>
        <w:pStyle w:val="BookText"/>
        <w:rPr/>
      </w:pPr>
      <w:bookmarkEnd w:id="89"/>
      <w:r>
        <w:rPr>
          <w:rFonts w:ascii="IRNazanin" w:hAnsi="IRNazanin" w:eastAsia="IRNazanin"/>
          <w:color w:val="111111"/>
          <w:sz w:val="28"/>
          <w:sz w:val="28"/>
          <w:szCs w:val="28"/>
          <w:rtl w:val="true"/>
          <w:lang w:bidi="fa-IR"/>
        </w:rPr>
        <w:t xml:space="preserve">رؤسای وهّابیت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نویسنده متعهد به خدمت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رهبر مشهور وهّابی عبدالعزیز بن عبداللّه بن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فتوا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مسلمانی که معتقد به جایز بودن نذر و ذبح برای اهل قبور باشد، چون این اعتقاد، شرک اکبر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کسی اگر توبه نکند، باید کشته شود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ذبح برای اهل قبور کند و به آنان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شرک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کسی اگر توبه نکند، باید کشته شود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شیعیان، حمله به دسته‌های عزاداری سالار شهیدان علیه‌السلام ، به رگبار بستن نماز جماعت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امثال گروهک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نویسنده‌ی محترم و امثال او باید پاسخ گو باشند که چه کسی خون مسلمانان را مباح می‌داند؟</w:t>
      </w:r>
    </w:p>
    <w:p>
      <w:pPr>
        <w:pStyle w:val="Heading4"/>
        <w:numPr>
          <w:ilvl w:val="3"/>
          <w:numId w:val="1"/>
        </w:numPr>
        <w:rPr/>
      </w:pPr>
      <w:bookmarkStart w:id="90" w:name="__RefHeading___Toc339856_237004111"/>
      <w:bookmarkStart w:id="91" w:name="_Toc31"/>
      <w:bookmarkEnd w:id="90"/>
      <w:r>
        <w:rPr/>
        <w:t>5</w:t>
      </w:r>
      <w:r>
        <w:rPr>
          <w:rtl w:val="true"/>
        </w:rPr>
        <w:t xml:space="preserve"> - </w:t>
      </w:r>
      <w:r>
        <w:rPr>
          <w:rtl w:val="true"/>
        </w:rPr>
        <w:t>ادعای دُم داشتن اهل تسنّن</w:t>
      </w:r>
      <w:r>
        <w:rPr>
          <w:rtl w:val="true"/>
        </w:rPr>
        <w:t>!!</w:t>
      </w:r>
      <w:bookmarkEnd w:id="91"/>
    </w:p>
    <w:p>
      <w:pPr>
        <w:pStyle w:val="BookText"/>
        <w:rPr/>
      </w:pPr>
      <w:r>
        <w:rPr>
          <w:rFonts w:ascii="IRNazanin" w:hAnsi="IRNazanin" w:eastAsia="IRNazanin"/>
          <w:color w:val="111111"/>
          <w:sz w:val="28"/>
          <w:sz w:val="28"/>
          <w:szCs w:val="28"/>
          <w:rtl w:val="true"/>
          <w:lang w:bidi="fa-IR"/>
        </w:rPr>
        <w:t xml:space="preserve">نویسنده در صفحه‌ی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خویش چنین نقل می‌کند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بعضی شیعیان ما معتقدند که اهل سنت دم دارند</w:t>
      </w:r>
      <w:r>
        <w:rPr>
          <w:rFonts w:eastAsia="IRNazanin" w:cs="IRNazanin"/>
          <w:color w:val="111111"/>
          <w:sz w:val="28"/>
          <w:szCs w:val="28"/>
          <w:rtl w:val="true"/>
          <w:lang w:bidi="fa-IR"/>
        </w:rPr>
        <w:t xml:space="preserve">. </w:t>
      </w:r>
      <w:bookmarkStart w:id="92" w:name="pg6155_47235"/>
    </w:p>
    <w:p>
      <w:pPr>
        <w:pStyle w:val="BookText"/>
        <w:rPr/>
      </w:pPr>
      <w:bookmarkEnd w:id="92"/>
      <w:r>
        <w:rPr>
          <w:rFonts w:ascii="IRNazanin" w:hAnsi="IRNazanin" w:eastAsia="IRNazanin"/>
          <w:color w:val="111111"/>
          <w:sz w:val="28"/>
          <w:sz w:val="28"/>
          <w:szCs w:val="28"/>
          <w:rtl w:val="true"/>
          <w:lang w:bidi="fa-IR"/>
        </w:rPr>
        <w:t xml:space="preserve">اگر خواننده نویسنده‌ی کتاب را نشناسد، گمان می‌کند که وی فارغ‌التحصیل دانشگاههای قرون وسطاست یا این که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هَری‌پاتر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عنکبوتی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را به جای متون والای شیعی خوانده است یا از سر شوخی و برای خنداندن مخاطب و به قصد نوشتن مطلبی فکاهی،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نویسنده‌ی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مدعی درجه‌ی اجتهاد و دکتراست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از این سخنان که حرف‌ها و شایعات مردم جاهل و بی‌سواد است، پرهیز نماید تا ارزش کتاب خود را، با چنین جملاتی پائین‌تر نیاورد</w:t>
      </w:r>
      <w:r>
        <w:rPr>
          <w:rFonts w:eastAsia="IRNazanin" w:cs="IRNazanin"/>
          <w:color w:val="111111"/>
          <w:sz w:val="28"/>
          <w:szCs w:val="28"/>
          <w:rtl w:val="true"/>
          <w:lang w:bidi="fa-IR"/>
        </w:rPr>
        <w:t>.</w:t>
      </w:r>
    </w:p>
    <w:p>
      <w:pPr>
        <w:pStyle w:val="Heading4"/>
        <w:numPr>
          <w:ilvl w:val="3"/>
          <w:numId w:val="1"/>
        </w:numPr>
        <w:rPr/>
      </w:pPr>
      <w:bookmarkStart w:id="93" w:name="__RefHeading___Toc339858_237004111"/>
      <w:bookmarkStart w:id="94" w:name="_Toc32"/>
      <w:bookmarkEnd w:id="93"/>
      <w:r>
        <w:rPr/>
        <w:t>6</w:t>
      </w:r>
      <w:r>
        <w:rPr>
          <w:rtl w:val="true"/>
        </w:rPr>
        <w:t xml:space="preserve"> - </w:t>
      </w:r>
      <w:r>
        <w:rPr>
          <w:rtl w:val="true"/>
        </w:rPr>
        <w:t>ناآگاهی از فقه</w:t>
      </w:r>
      <w:bookmarkEnd w:id="94"/>
    </w:p>
    <w:p>
      <w:pPr>
        <w:pStyle w:val="Heading5"/>
        <w:numPr>
          <w:ilvl w:val="4"/>
          <w:numId w:val="1"/>
        </w:numPr>
        <w:rPr/>
      </w:pPr>
      <w:bookmarkStart w:id="95" w:name="__RefHeading___Toc339860_237004111"/>
      <w:bookmarkStart w:id="96" w:name="_Toc33"/>
      <w:bookmarkEnd w:id="95"/>
      <w:r>
        <w:rPr>
          <w:rtl w:val="true"/>
        </w:rPr>
        <w:t xml:space="preserve">الف </w:t>
      </w:r>
      <w:r>
        <w:rPr>
          <w:rtl w:val="true"/>
        </w:rPr>
        <w:t xml:space="preserve">- </w:t>
      </w:r>
      <w:r>
        <w:rPr>
          <w:rtl w:val="true"/>
        </w:rPr>
        <w:t>صیغه</w:t>
      </w:r>
      <w:bookmarkEnd w:id="96"/>
    </w:p>
    <w:p>
      <w:pPr>
        <w:pStyle w:val="BookText"/>
        <w:rPr/>
      </w:pPr>
      <w:r>
        <w:rPr>
          <w:rFonts w:ascii="IRNazanin" w:hAnsi="IRNazanin" w:eastAsia="IRNazanin"/>
          <w:color w:val="111111"/>
          <w:sz w:val="28"/>
          <w:sz w:val="28"/>
          <w:szCs w:val="28"/>
          <w:rtl w:val="true"/>
          <w:lang w:bidi="fa-IR"/>
        </w:rPr>
        <w:t xml:space="preserve">در صفحه‌ی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نویسنده بدون ارائه‌ی حتی یک مدرک، فتوایی عجیب را به علمای شیعه نسبت می‌دهد و می‌گوید که آن‌ها اجازه داده‌اند با زن شوهردار و دختر باکره حکم صیغه و ازدواج موقت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مضرّات چنین اقدامی داستان سرایی کرده و چند ماجرا را به عنوان شاهد می‌آورد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محترم، مشخص نمی‌کند که کدام روایت معتبر یا کدام عالم شیعه، ازدواج موقت با زن شوهردار و دختر باکره را بی‌اذن ولیّ، جایز شمرده است و در کدام رساله و توضیح المسائل فارسی یا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اینک در دسترس همگان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را خوانده است</w:t>
      </w:r>
      <w:r>
        <w:rPr>
          <w:rFonts w:eastAsia="IRNazanin" w:cs="IRNazanin"/>
          <w:color w:val="111111"/>
          <w:sz w:val="28"/>
          <w:szCs w:val="28"/>
          <w:rtl w:val="true"/>
          <w:lang w:bidi="fa-IR"/>
        </w:rPr>
        <w:t xml:space="preserve">! </w:t>
      </w:r>
      <w:bookmarkStart w:id="97" w:name="pg6155_47236"/>
    </w:p>
    <w:p>
      <w:pPr>
        <w:pStyle w:val="BookText"/>
        <w:rPr/>
      </w:pPr>
      <w:bookmarkEnd w:id="97"/>
      <w:r>
        <w:rPr>
          <w:rFonts w:ascii="IRNazanin" w:hAnsi="IRNazanin" w:eastAsia="IRNazanin"/>
          <w:color w:val="111111"/>
          <w:sz w:val="28"/>
          <w:sz w:val="28"/>
          <w:szCs w:val="28"/>
          <w:rtl w:val="true"/>
          <w:lang w:bidi="fa-IR"/>
        </w:rPr>
        <w:t>با کمال تأسف، بار دیگر نویسنده برای اثبات این مدعا، به جای بحث منطقی و روائی، برای خراب کردن چهره‌ی شیعیان، به ملاقات‌ها و داستان‌های غیر مستند و عوام فریب می‌پردازد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آیا به راستی، دشمنی با شیعیان به این همه کذب و فریب نیاز دارد؟</w:t>
      </w:r>
    </w:p>
    <w:p>
      <w:pPr>
        <w:pStyle w:val="Heading5"/>
        <w:numPr>
          <w:ilvl w:val="4"/>
          <w:numId w:val="1"/>
        </w:numPr>
        <w:rPr/>
      </w:pPr>
      <w:bookmarkStart w:id="98" w:name="__RefHeading___Toc339862_237004111"/>
      <w:bookmarkStart w:id="99" w:name="_Toc34"/>
      <w:bookmarkEnd w:id="98"/>
      <w:r>
        <w:rPr>
          <w:rtl w:val="true"/>
        </w:rPr>
        <w:t xml:space="preserve">ب </w:t>
      </w:r>
      <w:r>
        <w:rPr>
          <w:rtl w:val="true"/>
        </w:rPr>
        <w:t xml:space="preserve">- </w:t>
      </w:r>
      <w:r>
        <w:rPr>
          <w:rtl w:val="true"/>
        </w:rPr>
        <w:t>سن ازدواج</w:t>
      </w:r>
      <w:bookmarkEnd w:id="99"/>
    </w:p>
    <w:p>
      <w:pPr>
        <w:pStyle w:val="BookText"/>
        <w:rPr/>
      </w:pPr>
      <w:r>
        <w:rPr>
          <w:rFonts w:ascii="IRNazanin" w:hAnsi="IRNazanin" w:eastAsia="IRNazanin"/>
          <w:color w:val="111111"/>
          <w:sz w:val="28"/>
          <w:sz w:val="28"/>
          <w:szCs w:val="28"/>
          <w:rtl w:val="true"/>
          <w:lang w:bidi="fa-IR"/>
        </w:rPr>
        <w:t xml:space="preserve">نویسنده در صفحه‌ی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خویش، شیعیان را در مبحث متعه رسوا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بدانید که برای زن صیغه شونده شرط نیست که به سن بلوغ رسیده باشد، بلکه دختر 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می‌توان صیغه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نشان می‌دهد مؤلف نه تنها مجتهد و دکتر نیست که کمترین اطلاعی از مسائل ابتدایی مذاهب اسلامی ندارد؛ چه برسد به فقه شیعه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نمی‌داند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شرط بودن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عقد ازدواج دائم و موقت فرقی نیست و این اعتقاد مشترک سنّیان و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کتب معتبر حدیثی عامّه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اشاره شده است</w:t>
      </w:r>
      <w:r>
        <w:rPr>
          <w:rFonts w:eastAsia="IRNazanin" w:cs="IRNazanin"/>
          <w:color w:val="111111"/>
          <w:sz w:val="28"/>
          <w:szCs w:val="28"/>
          <w:rtl w:val="true"/>
          <w:lang w:bidi="fa-IR"/>
        </w:rPr>
        <w:t>.</w:t>
      </w:r>
      <w:r>
        <w:rPr>
          <w:rStyle w:val="FootnoteAnchor"/>
          <w:rtl w:val="true"/>
        </w:rPr>
        <w:footnoteReference w:id="49"/>
      </w:r>
      <w:bookmarkStart w:id="100" w:name="pg6155_47237"/>
    </w:p>
    <w:p>
      <w:pPr>
        <w:pStyle w:val="BookText"/>
        <w:rPr/>
      </w:pPr>
      <w:bookmarkEnd w:id="100"/>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مشهور فقهای اسلام، زن، به خصوص در مناطق گرمسیری از جمله شبه جزیره‌ی عربستان، حتّی در سنّ کمتر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بلوغ جسمی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ازدواج دختر ده ساله امری دور از ذهن نیست و این مطلب مورد قبول فقه سنّی و شیعه قرار گرفته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درنتیجه،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شیعه باشد و چه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مقام دفاع از فتوای مذکور باشد نه این که ندانسته، شیعیان را به اموری متّهم نماید که در مذهب نویسنده نیز مورد تأیید است</w:t>
      </w:r>
      <w:r>
        <w:rPr>
          <w:rFonts w:eastAsia="IRNazanin" w:cs="IRNazanin"/>
          <w:color w:val="111111"/>
          <w:sz w:val="28"/>
          <w:szCs w:val="28"/>
          <w:rtl w:val="true"/>
          <w:lang w:bidi="fa-IR"/>
        </w:rPr>
        <w:t>.</w:t>
      </w:r>
    </w:p>
    <w:p>
      <w:pPr>
        <w:pStyle w:val="Heading4"/>
        <w:numPr>
          <w:ilvl w:val="3"/>
          <w:numId w:val="1"/>
        </w:numPr>
        <w:rPr/>
      </w:pPr>
      <w:bookmarkStart w:id="101" w:name="__RefHeading___Toc339864_237004111"/>
      <w:bookmarkStart w:id="102" w:name="_Toc35"/>
      <w:bookmarkEnd w:id="101"/>
      <w:r>
        <w:rPr/>
        <w:t>7</w:t>
      </w:r>
      <w:r>
        <w:rPr>
          <w:rtl w:val="true"/>
        </w:rPr>
        <w:t xml:space="preserve"> - </w:t>
      </w:r>
      <w:r>
        <w:rPr>
          <w:rtl w:val="true"/>
        </w:rPr>
        <w:t>ناآگاهی از کراهت گوشت الاغ</w:t>
      </w:r>
      <w:bookmarkEnd w:id="102"/>
    </w:p>
    <w:p>
      <w:pPr>
        <w:pStyle w:val="BookText"/>
        <w:rPr/>
      </w:pPr>
      <w:r>
        <w:rPr>
          <w:rFonts w:ascii="IRNazanin" w:hAnsi="IRNazanin" w:eastAsia="IRNazanin"/>
          <w:color w:val="111111"/>
          <w:sz w:val="28"/>
          <w:sz w:val="28"/>
          <w:szCs w:val="28"/>
          <w:rtl w:val="true"/>
          <w:lang w:bidi="fa-IR"/>
        </w:rPr>
        <w:t xml:space="preserve">نویسنده در صفحه‌ی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جسارت میکنم و به خودم اجازه می‌دهم که بگویم با کمال تأسف رأی فقهای ما صائب نبوده است، به دلیل این که متعه همزمان با گوشت الاغ حرام شده، و گوشت الاغ از روز خیبر برای همیشه حرام شد لذا از همان روز شنیده نشده که کسی گوشت الاغ خورده باشد و تا قیامت حرام خواهد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رأی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به فقهای شیعه نسبت می‌دهد و فقه غنیّ تشیع را متهم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روشن‌ترین دلیل بر ناآگاهی او از فقه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مراجعه به توضیح المسائل‌های معتبر، می‌یابد خوردن گوشت این حیوان، مکروه است و نه حرام و تفاوت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حتّی برای یک کودک مسلمان روشن </w:t>
      </w:r>
      <w:bookmarkStart w:id="103" w:name="pg6155_47238"/>
    </w:p>
    <w:p>
      <w:pPr>
        <w:pStyle w:val="BookText"/>
        <w:rPr/>
      </w:pPr>
      <w:bookmarkEnd w:id="10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این سؤال باقی است که چگونه نویسنده ادعایی را که بطلان آن روشن است، چنین محکم بیان می‌کند، از آن استنتاج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می‌کند و آن را به شیعیان نسبت می‌دهد؟</w:t>
      </w:r>
    </w:p>
    <w:p>
      <w:pPr>
        <w:pStyle w:val="BookText"/>
        <w:rPr/>
      </w:pPr>
      <w:r>
        <w:rPr>
          <w:rFonts w:ascii="IRNazanin" w:hAnsi="IRNazanin" w:eastAsia="IRNazanin"/>
          <w:color w:val="111111"/>
          <w:sz w:val="28"/>
          <w:sz w:val="28"/>
          <w:szCs w:val="28"/>
          <w:rtl w:val="true"/>
          <w:lang w:bidi="fa-IR"/>
        </w:rPr>
        <w:t>مدرک دکتری و درجه‌ی اجتهادی که نویسنده مدّعی گرفتن آن است، از کدام منبع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یا خیال؟ آیا اصولاً نویسنده در نجف و در میان شیعیان این کتاب را نوشته یا بدون اطلاع از فتاوای آنان، از کتاب‌های کسانی چون خود رونوشت کرده است؟</w:t>
      </w:r>
      <w:r>
        <w:rPr>
          <w:rFonts w:eastAsia="IRNazanin" w:cs="IRNazanin"/>
          <w:color w:val="111111"/>
          <w:sz w:val="28"/>
          <w:szCs w:val="28"/>
          <w:rtl w:val="true"/>
          <w:lang w:bidi="fa-IR"/>
        </w:rPr>
        <w:t>!</w:t>
      </w:r>
    </w:p>
    <w:p>
      <w:pPr>
        <w:pStyle w:val="Heading4"/>
        <w:numPr>
          <w:ilvl w:val="3"/>
          <w:numId w:val="1"/>
        </w:numPr>
        <w:rPr/>
      </w:pPr>
      <w:bookmarkStart w:id="104" w:name="__RefHeading___Toc339866_237004111"/>
      <w:bookmarkStart w:id="105" w:name="_Toc36"/>
      <w:bookmarkEnd w:id="104"/>
      <w:r>
        <w:rPr/>
        <w:t>8</w:t>
      </w:r>
      <w:r>
        <w:rPr>
          <w:rtl w:val="true"/>
        </w:rPr>
        <w:t xml:space="preserve"> - </w:t>
      </w:r>
      <w:r>
        <w:rPr>
          <w:rtl w:val="true"/>
        </w:rPr>
        <w:t>گناه پدران بر دوش فرزندان نیست</w:t>
      </w:r>
      <w:r>
        <w:rPr>
          <w:rtl w:val="true"/>
        </w:rPr>
        <w:t xml:space="preserve">: </w:t>
      </w:r>
      <w:r>
        <w:rPr>
          <w:rtl w:val="true"/>
        </w:rPr>
        <w:t>طعن بر زُراره</w:t>
      </w:r>
      <w:r>
        <w:rPr>
          <w:rtl w:val="true"/>
        </w:rPr>
        <w:t>!!</w:t>
      </w:r>
      <w:bookmarkEnd w:id="105"/>
    </w:p>
    <w:p>
      <w:pPr>
        <w:pStyle w:val="BookText"/>
        <w:rPr/>
      </w:pPr>
      <w:r>
        <w:rPr>
          <w:rFonts w:ascii="IRNazanin" w:hAnsi="IRNazanin" w:eastAsia="IRNazanin"/>
          <w:color w:val="111111"/>
          <w:sz w:val="28"/>
          <w:sz w:val="28"/>
          <w:szCs w:val="28"/>
          <w:rtl w:val="true"/>
          <w:lang w:bidi="fa-IR"/>
        </w:rPr>
        <w:t>نویسنده برای خراب کردن شخصیت‌های بزرگ و علمای شیعه، از هر وسیله‌ای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برای تخریب شخصیّت زُراره، به کاری غیر اخلاقی و غیر اسلامی دست می‌زند و ذیل عنوان نقش بیگانگان در انحراف تشیّع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دریافتم که چهره‌های مشکوک زیادی هستند که در داخل کردن این عقاید باطل و أفکار انحرافی به مکتب تشیع نقش کلیدی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در ابتدای معرفی زُرارة بن أعیَن و با هدف طعن بر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فردی که وارد کننده‌ی عقاید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آغاز می‌کند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زراره از خانواده‌ای نصرانی است، پدر بزرگش سنسن است که یک </w:t>
      </w:r>
    </w:p>
    <w:p>
      <w:pPr>
        <w:pStyle w:val="BookText"/>
        <w:rPr/>
      </w:pPr>
      <w:r>
        <w:rPr>
          <w:rFonts w:ascii="IRNazanin" w:hAnsi="IRNazanin" w:eastAsia="IRNazanin"/>
          <w:color w:val="111111"/>
          <w:sz w:val="28"/>
          <w:sz w:val="28"/>
          <w:szCs w:val="28"/>
          <w:rtl w:val="true"/>
          <w:lang w:bidi="fa-IR"/>
        </w:rPr>
        <w:t>راهب نصرانی بود، پدرش غلامی رومی در خدمت مردی از بنی شیبان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اسلام، به روشنی تفاوت‌ها را کنار می‌گذارد و هر کس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عرب باشد و چه عجم و چه پدرش نصرانی چه یهودی و حتی بت پرست باشد و چه آن فرد آزاد باشد یا برده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ایمان بیاورد، در ردیف دیگر مسلمانان قرار می‌دهد و وی را برادر مؤمنان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معلوم نیست که نصرانی بودن نیاکان زراره چه ربطی به اعمال و رفتار شخص وی دارد یا این که غلام بودن پدرش، در اصل ایمان زراره چه خدشه‌ای وارد می‌کند که نویسنده، معرفی او را به این مطلب آغاز کرده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بیگانگان در انحراف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می‌کند؟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نه پدران بیشتر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نویسنده خوانندگان کتاب را به تقلید از آنان دعوت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 بوده‌اند؛ از جمله ابوبکر، عمر، عثمان،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درست است که به صرف مشرک بودن پدران افراد ما آنان را طعن زنیم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بیگانگان در انحراف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اذهان مسلمانان را مشوّش سازیم؟</w:t>
      </w:r>
      <w:r>
        <w:rPr>
          <w:rFonts w:eastAsia="IRNazanin" w:cs="IRNazanin"/>
          <w:color w:val="111111"/>
          <w:sz w:val="28"/>
          <w:szCs w:val="28"/>
          <w:rtl w:val="true"/>
          <w:lang w:bidi="fa-IR"/>
        </w:rPr>
        <w:t xml:space="preserve">! </w:t>
      </w:r>
      <w:bookmarkStart w:id="106" w:name="pg6155_47240"/>
    </w:p>
    <w:p>
      <w:pPr>
        <w:pStyle w:val="Heading3"/>
        <w:numPr>
          <w:ilvl w:val="2"/>
          <w:numId w:val="1"/>
        </w:numPr>
        <w:rPr/>
      </w:pPr>
      <w:bookmarkStart w:id="107" w:name="__RefHeading___Toc339868_237004111"/>
      <w:bookmarkStart w:id="108" w:name="_Toc37"/>
      <w:bookmarkEnd w:id="106"/>
      <w:bookmarkEnd w:id="107"/>
      <w:r>
        <w:rPr>
          <w:rtl w:val="true"/>
        </w:rPr>
        <w:t>تحریف، تقطیع و دست بردن در اقوال ائمه علیهم‌السلام و شیعیان</w:t>
      </w:r>
      <w:bookmarkEnd w:id="108"/>
    </w:p>
    <w:p>
      <w:pPr>
        <w:pStyle w:val="Heading4"/>
        <w:numPr>
          <w:ilvl w:val="3"/>
          <w:numId w:val="1"/>
        </w:numPr>
        <w:rPr/>
      </w:pPr>
      <w:bookmarkStart w:id="109" w:name="__RefHeading___Toc339870_237004111"/>
      <w:bookmarkStart w:id="110" w:name="_Toc38"/>
      <w:bookmarkEnd w:id="109"/>
      <w:r>
        <w:rPr/>
        <w:t>1</w:t>
      </w:r>
      <w:r>
        <w:rPr>
          <w:rtl w:val="true"/>
        </w:rPr>
        <w:t xml:space="preserve"> - </w:t>
      </w:r>
      <w:r>
        <w:rPr>
          <w:rtl w:val="true"/>
        </w:rPr>
        <w:t xml:space="preserve">پاره پاره کردن حدیثِ </w:t>
      </w:r>
      <w:r>
        <w:rPr>
          <w:rtl w:val="true"/>
        </w:rPr>
        <w:t>«</w:t>
      </w:r>
      <w:r>
        <w:rPr>
          <w:rtl w:val="true"/>
        </w:rPr>
        <w:t xml:space="preserve">اللّه سماکم الرافضه </w:t>
      </w:r>
      <w:r>
        <w:rPr>
          <w:rtl w:val="true"/>
        </w:rPr>
        <w:t>»</w:t>
      </w:r>
      <w:bookmarkEnd w:id="110"/>
    </w:p>
    <w:p>
      <w:pPr>
        <w:pStyle w:val="BookText"/>
        <w:rPr/>
      </w:pPr>
      <w:r>
        <w:rPr>
          <w:rFonts w:ascii="IRNazanin" w:hAnsi="IRNazanin" w:eastAsia="IRNazanin"/>
          <w:color w:val="111111"/>
          <w:sz w:val="28"/>
          <w:sz w:val="28"/>
          <w:szCs w:val="28"/>
          <w:rtl w:val="true"/>
          <w:lang w:bidi="fa-IR"/>
        </w:rPr>
        <w:t>از جمله اصولی که باید هر نویسنده و محقق در نوشته و تحقیق خود رعایت کند، اصل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کسی آیه‌ی شریفه‌ی زیر را مورد بررسی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لاتقربوا الصَّلاةَ و أنتُم سُکاری</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 مستی نماز نخوانید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بدانید چه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جای دیدن کلّ آیه،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لاتقربوا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و نتیجه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آیه‌ی قرآن تصریح می‌کند نماز نخوانید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انصاف را رعایت نکرده و با تقطیع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قطعه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پاره کردن آیه، معنایی خلاف آن چه خداوند متعال اراده فرموده، از آیه برداشت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نویسنده‌ی کتاب هم از این حربه‌ی غیر علمی و خلاف همه‌ی موارد اخلاقی استفاده می‌کند تا شیعیان را بی دین و پشت کننده به اهل بیت علیهم‌السلام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سماکم الرافضه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کنیم </w:t>
      </w:r>
    </w:p>
    <w:p>
      <w:pPr>
        <w:pStyle w:val="BookText"/>
        <w:rPr/>
      </w:pPr>
      <w:r>
        <w:rPr>
          <w:rFonts w:ascii="IRNazanin" w:hAnsi="IRNazanin" w:eastAsia="IRNazanin"/>
          <w:color w:val="111111"/>
          <w:sz w:val="28"/>
          <w:sz w:val="28"/>
          <w:szCs w:val="28"/>
          <w:rtl w:val="true"/>
          <w:lang w:bidi="fa-IR"/>
        </w:rPr>
        <w:t>ما به لقبی متهم شدیم که پشت ما را سنگین کرد، و دلهای ما، دارد میترکد و حاکمان خون ما را بخاطر آن حلال می‌دانند؟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رافضه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واللّه، آنها نیستند که اسم شما را رافضه گذاشتند، خداوند شما را رافضه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به گونه‌ای حدیث فوق را آورده و نتیجه‌گیری کرده است که خواننده گمان کند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خداوند متعال بر شیعیان است و امام صادق علیه‌السلام نیز این طعن و زشتی را در مورد شیعیان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نویسنده حتی ادعا می‌کند که در این حدیث تفکّر و تفحّص نیز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را چندین بار خواندم و در آنها فکر کردم، و در عین حال اینگونه روایات را در دفترهای جداگانه‌ای یادداشت می‌نمودم، شبهای طولانی می‌نشستم و در آنها نگاه می‌کردم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می‌اندیشیدم و گیچ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می‌شدم </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از همین روایت کمک می‌گیرد و اعلام می‌کند که دیگر شیعه و رافضی نیست و سنّی شده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با مراجعه به مدرک اصلی در روضه‌ی کافی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عمد یا به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را اصول کافی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است؛ مانند سندهای صفحات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اصل روایت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جُعِلْتُ فِدَاکَ فَإنَّا قَدْ نُبِزْنَا نَبْزاً انْکَسَرَتْ لَهُ ظُهُورُنَا وَ مَاتَتْ لَهُ أَفْئِدَتُنَا وَ اسْتَحَلَّتْ لَهُ الْوُلَاةُ دِمَاءَنَا فِی حَدِیثٍ رَوَاهُ لَهُمْ فُقَهَاوءُهُمْ قَالَ فَقَالَ أَبُو عَبْدِ اللَّهِ علیه‌السلام الرَّافِضَةُ قَالَ قُلْتُ نَعَمْ قَالَ لَا وَ اللّه‌ِ مَا هُمْ سَمَّوْکُمْ وَ لَکِنَّ اللَّهَ سَمَّاکُمْ بِهِ أَ مَا عَلِمْتَ یَا أَبَا مُحَمَّدٍ أَنَّ سَبْعِینَ رَجُلًا مِنْ بَنِی إِسْرَائِیلَ رَفَضُوا فِرْعَوْنَ وَ قَوْمَهُ لَمَّا اسْتَبَانَ لَهُمْ ضَلَالُهُمْ فَلَحِقُوا بِمُوسَی علیه‌السلام لَمَّا اسْتَبَانَ لَهُمْ هُدَاهُ فَسُمُّوا فِی عَسْکَرِ مُوسَی الرَّافِضَةَ لِأَنَّهُمْ رَفَضُوا فِرْعَوْنَ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کَانُوا أَشَدَّ أَهْلِ ذَلِکَ الْعَسْکَرِ عِبَادَةً وَ أَشَدَّهُمْ حُبّاً لِمُوسَی وَ هَارُونَ وَ ذُرِّیَّتِهِمَا ع فَأَوْحَی اللَّهُ عَزَّ وَ جَلَّ إِلَی مُوسَی علیه‌السلام أَنْ أَثْبِتْ لَهُمْ هَذَا الِاسْمَ فِی التَّوْرَاةِ</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لیث بن البختری راوی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لقبی داده‌اند که پشتِ ما را شکسته است و قلب‌های ما را میرانده است و حاکمان خون ما را به واسطه‌ی سخنانی که فقهای حکومتی می‌گویند، حلال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شما لقب رافضه</w:t>
      </w:r>
      <w:r>
        <w:rPr>
          <w:rStyle w:val="FootnoteAnchor"/>
          <w:rtl w:val="true"/>
        </w:rPr>
        <w:footnoteReference w:id="5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لقب را به شما نداده‌اند؛ بلکه خداوند این اسم را بر شما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در میان اصحاب حضرت موسی علیه‌السلام هفتاد نفر بودند که از فرعون و قومش دوری 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رفضوا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موسی علیه‌السلام ملحق شده و از ضلالت به هدایت وارد شده بودند؟ این افراد در میان اصحاب و لشکر حضرت موسی علیه‌السلام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شده بودند؛ چرا که از فرعون دوری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میان لشکر حضرت موسی عابدتر از ایشان نبود و حضرت موسی و هارون و فرزندان آنان را کسی بیشتر از این افراد دوست نداشت و این لقب آنان، </w:t>
      </w:r>
    </w:p>
    <w:p>
      <w:pPr>
        <w:pStyle w:val="BookText"/>
        <w:rPr/>
      </w:pPr>
      <w:r>
        <w:rPr>
          <w:rFonts w:ascii="IRNazanin" w:hAnsi="IRNazanin" w:eastAsia="IRNazanin"/>
          <w:color w:val="111111"/>
          <w:sz w:val="28"/>
          <w:sz w:val="28"/>
          <w:szCs w:val="28"/>
          <w:rtl w:val="true"/>
          <w:lang w:bidi="fa-IR"/>
        </w:rPr>
        <w:t>در تورات ثبت شده بود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تا صفحه‌ی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روضه‌ی کافی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آن می‌توان به روشنی دریافت که تا آخرین سطر، جز تمجید و تعریف از شیعیان مطلب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می‌توان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قسمتی از حدیث امام صادق علیه‌السلام را حذف کرده است تا به هدف خویش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تقطیع و جدا کردن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منصف با حذف عبارات زائد، به روانی و زیبایی نوشتار کمک می‌کنند؛ امّا نویسنده‌ی ما با تقطیع حدیث، سخن خداوند متعال و امام صادق علیه‌السلام را تحریف کرده و معنای کلام را تغییر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نه تنها درصدد ایجاد وحدت و الفت نیست؛ بلکه با تقطیع و تحریف روایت و تغییر کلام خداوند و امام صادق علیه‌السلام ، شیعیان را ناجوانمردانه متّهم می‌کند و آتش اختلاف را می‌افروزد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نویسنده‌ای که مدعی است، این روایت و روایات مشابه را چندین بار خوانده و حتّی از آن‌ها یادداشت برداری هم کرده است، آیا در نیافته است که اصل روایت با برداشتهای شخصی او کاملاً مخالف و مغایر 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تغییر سخن خداوند متعال و امام صادق علیه‌السلام از سر خیرخواهی است؟ متهم کردن مسلمانان شیعی به چنین اتهاماتی با کدام عقل و </w:t>
      </w:r>
      <w:bookmarkStart w:id="111" w:name="pg6155_47245"/>
    </w:p>
    <w:p>
      <w:pPr>
        <w:pStyle w:val="BookText"/>
        <w:rPr/>
      </w:pPr>
      <w:bookmarkEnd w:id="111"/>
      <w:r>
        <w:rPr>
          <w:rFonts w:ascii="IRNazanin" w:hAnsi="IRNazanin" w:eastAsia="IRNazanin"/>
          <w:color w:val="111111"/>
          <w:sz w:val="28"/>
          <w:sz w:val="28"/>
          <w:szCs w:val="28"/>
          <w:rtl w:val="true"/>
          <w:lang w:bidi="fa-IR"/>
        </w:rPr>
        <w:t>منطق، ایجاد وحدت می‌کند؟</w:t>
      </w:r>
    </w:p>
    <w:p>
      <w:pPr>
        <w:pStyle w:val="BookText"/>
        <w:rPr/>
      </w:pPr>
      <w:r>
        <w:rPr>
          <w:rFonts w:ascii="IRNazanin" w:hAnsi="IRNazanin" w:eastAsia="IRNazanin"/>
          <w:color w:val="111111"/>
          <w:sz w:val="28"/>
          <w:sz w:val="28"/>
          <w:szCs w:val="28"/>
          <w:rtl w:val="true"/>
          <w:lang w:bidi="fa-IR"/>
        </w:rPr>
        <w:t>این عمل نازیبا از نویسنده‌ای که مدعی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جوانی آرزو داشته به دین و امتش خدمت کند و مسلمانان را بیدار کرده، آن‌ها را امّتی واحد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روی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تحریف کلام امام صادق علیه‌السلام می‌توان به دین خدمت کرد؟ آیا با ایراد اتهام‌های واهی به شیعیان، می‌توان امتی واحد تشکیل داد؟</w:t>
      </w:r>
    </w:p>
    <w:p>
      <w:pPr>
        <w:pStyle w:val="BookText"/>
        <w:rPr/>
      </w:pPr>
      <w:r>
        <w:rPr>
          <w:rFonts w:ascii="IRNazanin" w:hAnsi="IRNazanin" w:eastAsia="IRNazanin"/>
          <w:color w:val="111111"/>
          <w:sz w:val="28"/>
          <w:sz w:val="28"/>
          <w:szCs w:val="28"/>
          <w:rtl w:val="true"/>
          <w:lang w:bidi="fa-IR"/>
        </w:rPr>
        <w:t xml:space="preserve">آیا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آرزو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زنده است و در کفن پیچانده نشده، پروردگار را خشنود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چنین روشی درصدد جلب خشنودی و رضایت الاهی است؟</w:t>
      </w:r>
      <w:r>
        <w:rPr>
          <w:rFonts w:eastAsia="IRNazanin" w:cs="IRNazanin"/>
          <w:color w:val="111111"/>
          <w:sz w:val="28"/>
          <w:szCs w:val="28"/>
          <w:rtl w:val="true"/>
          <w:lang w:bidi="fa-IR"/>
        </w:rPr>
        <w:t>!</w:t>
      </w:r>
    </w:p>
    <w:p>
      <w:pPr>
        <w:pStyle w:val="Heading4"/>
        <w:numPr>
          <w:ilvl w:val="3"/>
          <w:numId w:val="1"/>
        </w:numPr>
        <w:rPr/>
      </w:pPr>
      <w:bookmarkStart w:id="112" w:name="__RefHeading___Toc339872_237004111"/>
      <w:bookmarkStart w:id="113" w:name="_Toc39"/>
      <w:bookmarkEnd w:id="112"/>
      <w:r>
        <w:rPr/>
        <w:t>2</w:t>
      </w:r>
      <w:r>
        <w:rPr>
          <w:rtl w:val="true"/>
        </w:rPr>
        <w:t xml:space="preserve"> - </w:t>
      </w:r>
      <w:r>
        <w:rPr>
          <w:rtl w:val="true"/>
        </w:rPr>
        <w:t>تقطیع کلام امیرمؤمنان علیه‌السلام در نهج‌البلاغه</w:t>
      </w:r>
      <w:bookmarkEnd w:id="113"/>
    </w:p>
    <w:p>
      <w:pPr>
        <w:pStyle w:val="BookText"/>
        <w:rPr/>
      </w:pPr>
      <w:r>
        <w:rPr>
          <w:rFonts w:ascii="IRNazanin" w:hAnsi="IRNazanin" w:eastAsia="IRNazanin"/>
          <w:color w:val="111111"/>
          <w:sz w:val="28"/>
          <w:sz w:val="28"/>
          <w:szCs w:val="28"/>
          <w:rtl w:val="true"/>
          <w:lang w:bidi="fa-IR"/>
        </w:rPr>
        <w:t>نویسنده‌ی محترم در موارد متعدّد دیگری نیز روایت‌ها را ناقص نقل می‌کند تا به خواسته‌های خویش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صفحه‌ی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بهانه‌ی این که امیرمؤمنان علیه‌السلام شیعیان را از خود می‌رانند و آنان را مذمّت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ترجمه‌ی خطبه‌ای از نهج‌البلاغه را چنین می‌آورد، که در این جا عین متن کتاب را می‌آوریم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مردم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نه مردان به صورت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 خردان نازپرورد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شما را ندیده بودم و نمی‌شناختم که به خدا، پایان این آشنائی ندامت بود و دستاورد آن اندوه و حسرت، خدایتان </w:t>
      </w:r>
    </w:p>
    <w:p>
      <w:pPr>
        <w:pStyle w:val="BookText"/>
        <w:rPr/>
      </w:pPr>
      <w:r>
        <w:rPr>
          <w:rFonts w:ascii="IRNazanin" w:hAnsi="IRNazanin" w:eastAsia="IRNazanin"/>
          <w:color w:val="111111"/>
          <w:sz w:val="28"/>
          <w:sz w:val="28"/>
          <w:szCs w:val="28"/>
          <w:rtl w:val="true"/>
          <w:lang w:bidi="fa-IR"/>
        </w:rPr>
        <w:t>بمیراناد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دلم از دست شما پر خون است، و سینه‌ام مالامال خشم، شما مردم دون، که پیاپی جرعه‌ی اندوه به کامم می‌ریزید، و با نافرمانی و فروگذاری جانبم، کار را به هم درمی‌آمیزید، تا آن جا که قریش میگوید پسر ابوطالب دلیر است امّا علم جنگ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که فرمان نبرند سر رشته کار از دستش برون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شهیدی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آن است که نویسنده ادعا می‌کند این خطبه علیه شیعیان ایراد شده است؛ در حالی که هیچ عبارتی در این قسمت، نشان نمی‌دهد مخاطبان شیعیان‌اند تا تأیید سخن نویسنده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تاریخ به روشنی نشان می‌دهد مخاطبان این خطبه کسانی‌اند که در دوران خلافت سه خلیفه‌ی نخست تربیت یافته‌اند و شیعیان راستین امیرمؤمنان علیه‌السلام در میان ایشان اقلیّت‌اند و اگر نویسنده‌ی محترم ادامه‌ی خطبه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مدرکی که ارائه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پاسخ خویش را می‌یافت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پیامبرتان بنگرید و به آن سو روید که آنان می‌روند و پای به جای پای آنان نهید که هیچ گاه شما را از طریق هدایت منحرف نکنند و به هلاکت نسپارند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نشستند، بنشینید و اگر برخاستند،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پیشی نگیرید که گم‌راه می‌شوید و از آنان واپس نمانید که هلاک می‌گردید</w:t>
      </w:r>
      <w:r>
        <w:rPr>
          <w:rFonts w:eastAsia="IRNazanin" w:cs="IRNazanin"/>
          <w:color w:val="111111"/>
          <w:sz w:val="28"/>
          <w:szCs w:val="28"/>
          <w:rtl w:val="true"/>
          <w:lang w:bidi="fa-IR"/>
        </w:rPr>
        <w:t xml:space="preserve">.» </w:t>
      </w:r>
      <w:bookmarkStart w:id="114" w:name="pg6155_47247"/>
    </w:p>
    <w:p>
      <w:pPr>
        <w:pStyle w:val="BookText"/>
        <w:rPr/>
      </w:pPr>
      <w:bookmarkEnd w:id="114"/>
      <w:r>
        <w:rPr>
          <w:rFonts w:ascii="IRNazanin" w:hAnsi="IRNazanin" w:eastAsia="IRNazanin"/>
          <w:color w:val="111111"/>
          <w:sz w:val="28"/>
          <w:sz w:val="28"/>
          <w:szCs w:val="28"/>
          <w:rtl w:val="true"/>
          <w:lang w:bidi="fa-IR"/>
        </w:rPr>
        <w:t xml:space="preserve">متأسفانه مانند موارد دیگر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عمد یا به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قسمت حسّاس و مشکل‌گشای خطبه توجهی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هرروی، طبق فرمایش امیرمؤمنان علیه‌السلام باید با پیروی از اهل بیت علیهم‌السلام شیعه‌ی واقعی باشیم؛ نه این که مانند مخاطبان این خطبه به تن پروری عادت کنیم و از محدوده‌ی ولایت اهل بیت علیهم‌السلام خارج شویم </w:t>
      </w:r>
      <w:r>
        <w:rPr>
          <w:rFonts w:eastAsia="IRNazanin" w:cs="IRNazanin"/>
          <w:color w:val="111111"/>
          <w:sz w:val="28"/>
          <w:szCs w:val="28"/>
          <w:rtl w:val="true"/>
          <w:lang w:bidi="fa-IR"/>
        </w:rPr>
        <w:t>.</w:t>
      </w:r>
    </w:p>
    <w:p>
      <w:pPr>
        <w:pStyle w:val="Heading4"/>
        <w:numPr>
          <w:ilvl w:val="3"/>
          <w:numId w:val="1"/>
        </w:numPr>
        <w:rPr/>
      </w:pPr>
      <w:bookmarkStart w:id="115" w:name="__RefHeading___Toc339874_237004111"/>
      <w:bookmarkStart w:id="116" w:name="_Toc40"/>
      <w:bookmarkEnd w:id="115"/>
      <w:r>
        <w:rPr/>
        <w:t>3</w:t>
      </w:r>
      <w:r>
        <w:rPr>
          <w:rtl w:val="true"/>
        </w:rPr>
        <w:t xml:space="preserve"> - </w:t>
      </w:r>
      <w:r>
        <w:rPr>
          <w:rtl w:val="true"/>
        </w:rPr>
        <w:t>تحریف و دست بردن نویسنده در کلام حضرت فاطمه علیهاالسلام</w:t>
      </w:r>
      <w:bookmarkEnd w:id="116"/>
    </w:p>
    <w:p>
      <w:pPr>
        <w:pStyle w:val="BookText"/>
        <w:rPr/>
      </w:pPr>
      <w:r>
        <w:rPr>
          <w:rFonts w:ascii="IRNazanin" w:hAnsi="IRNazanin" w:eastAsia="IRNazanin"/>
          <w:color w:val="111111"/>
          <w:sz w:val="28"/>
          <w:sz w:val="28"/>
          <w:szCs w:val="28"/>
          <w:rtl w:val="true"/>
          <w:lang w:bidi="fa-IR"/>
        </w:rPr>
        <w:t xml:space="preserve">با کمال تأسف، نویسنده برای چندمین بار سخنان خاندان وحی علیهم‌السلام را تغییر می‌دهد و به جهت منافع خویش آن را تحریف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صفحه‌ی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با استناد به کتاب احتجاج مرحوم طبرسی، بدون ذکر جلد و شماره‌ی صفحه، سخنی را به صدّیقه‌ی کبری حضرت فاطمه‌ی زهرا علیهاالسلام منتسب می‌کند و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احتجاج طبرسی آمده است که فاطمه علیهاالسلام به 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ابوطالب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اشتملتشیمة الجنین و قعدت حجرة الظنین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انسانی در تو نیست و اینک متهم و غیر قابل اعتماد هستی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با مراجعه به کتاب احتجاج طبرسی، می‌بینیم شکل </w:t>
      </w:r>
    </w:p>
    <w:p>
      <w:pPr>
        <w:pStyle w:val="BookText"/>
        <w:rPr/>
      </w:pPr>
      <w:r>
        <w:rPr>
          <w:rFonts w:ascii="IRNazanin" w:hAnsi="IRNazanin" w:eastAsia="IRNazanin"/>
          <w:color w:val="111111"/>
          <w:sz w:val="28"/>
          <w:sz w:val="28"/>
          <w:szCs w:val="28"/>
          <w:rtl w:val="true"/>
          <w:lang w:bidi="fa-IR"/>
        </w:rPr>
        <w:t>درست جمله‌ی فوق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اشتملت شِملة الجنین و قعدت حجرة الظنین</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چنان که می‌بینید نویسنده با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 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روایت، کلّ عبارت را منفی می‌کند و با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خلق و 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معنایی کاملاً مخالف آن‌چه حضرت زهرا علیهاالسلام منظور داشته‌اند، از عبارت استخراج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بد نیست به جملاتی از نویسنده که در همین کتاب در وصف خویش و تلاشش می‌سراید دقت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مخلصانه آنرا خوانده‌ام و تدریس کرده‌ام و از آن دفاع نموده‌ام، با این احساس که من از مکتب اهل‌بیت علیهم‌السلام دارم پیروی میکنم و نه از ترفندهای دشمنان آنان، الحمدللّه اکنون هم محبت اهل بیت و پیروی از سیرت ائمه اطهار علیهم‌السلام البته پس از پیروی از رسول اکرم صلی‌الله‌علیه‌و‌آله در قلبم دارد موج میزند، اما به شدت از دروغهایی که به آن سلاله طاهره بسته شده متنفرم و از دشمنان واقعی آنان شدیداً احساس تنفر و انزجار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نویسنده، معنای اخلاص را نمی‌داند و اصولاً پیروی از اهل بیت علیهم‌السلام را بازیچه‌ی زبان خویش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کسی از دروغ بر اهل بیت علیهم‌السلام متنفر است و در عین حال همان کار را انجام </w:t>
      </w:r>
      <w:bookmarkStart w:id="117" w:name="pg6155_47249"/>
    </w:p>
    <w:p>
      <w:pPr>
        <w:pStyle w:val="BookText"/>
        <w:rPr/>
      </w:pPr>
      <w:bookmarkEnd w:id="117"/>
      <w:r>
        <w:rPr>
          <w:rFonts w:ascii="IRNazanin" w:hAnsi="IRNazanin" w:eastAsia="IRNazanin"/>
          <w:color w:val="111111"/>
          <w:sz w:val="28"/>
          <w:sz w:val="28"/>
          <w:szCs w:val="28"/>
          <w:rtl w:val="true"/>
          <w:lang w:bidi="fa-IR"/>
        </w:rPr>
        <w:t>می‌دهد؟ چگونه می‌توان خویشتن را از ترفندهای دشمنان دور پنداشت و در همان حال، از همان ترفند استفاده کرد؟ به راستی، محبّت کدام اهل بیت در قلب نویسنده موج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لِمَ تقولون ما لاتفعلون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را می‌گویید که عمل نمی‌کنید؟</w:t>
      </w:r>
      <w:r>
        <w:rPr>
          <w:rFonts w:eastAsia="IRNazanin" w:cs="IRNazanin"/>
          <w:color w:val="111111"/>
          <w:sz w:val="28"/>
          <w:szCs w:val="28"/>
          <w:rtl w:val="true"/>
          <w:lang w:bidi="fa-IR"/>
        </w:rPr>
        <w:t>!</w:t>
      </w:r>
    </w:p>
    <w:p>
      <w:pPr>
        <w:pStyle w:val="Heading4"/>
        <w:numPr>
          <w:ilvl w:val="3"/>
          <w:numId w:val="1"/>
        </w:numPr>
        <w:rPr/>
      </w:pPr>
      <w:bookmarkStart w:id="118" w:name="__RefHeading___Toc339876_237004111"/>
      <w:bookmarkStart w:id="119" w:name="_Toc41"/>
      <w:bookmarkEnd w:id="118"/>
      <w:r>
        <w:rPr/>
        <w:t>4</w:t>
      </w:r>
      <w:r>
        <w:rPr>
          <w:rtl w:val="true"/>
        </w:rPr>
        <w:t xml:space="preserve"> - </w:t>
      </w:r>
      <w:r>
        <w:rPr>
          <w:rtl w:val="true"/>
        </w:rPr>
        <w:t>تحریف و تقطیع حدیث برای متهم کردن شیعیان</w:t>
      </w:r>
      <w:bookmarkEnd w:id="119"/>
    </w:p>
    <w:p>
      <w:pPr>
        <w:pStyle w:val="BookText"/>
        <w:rPr/>
      </w:pPr>
      <w:r>
        <w:rPr>
          <w:rFonts w:ascii="IRNazanin" w:hAnsi="IRNazanin" w:eastAsia="IRNazanin"/>
          <w:color w:val="111111"/>
          <w:sz w:val="28"/>
          <w:sz w:val="28"/>
          <w:szCs w:val="28"/>
          <w:rtl w:val="true"/>
          <w:lang w:bidi="fa-IR"/>
        </w:rPr>
        <w:t>نویسنده بار دیگر با ناقص آوردن یک حدیث و هم چنین تحریف و تغییر در همان قسمت ناقصی که از حدیث آورده است، ارزش خود و کتابش را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صفحه‌ی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عمار روایت است که گفت امام صادق علیه‌السلام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حرمتعلیکم المتعه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 متعه بر شما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به گونه‌ای سخن امام علیه‌السلام را تغییر می‌دهد که گویی متعه بر تمام شیعیان حرام است؛ در حالی که روایت تنها دو نفر از اصحاب امام صادق علیه‌السلام را از متعه کردن نهی می‌کند و علّت آن در همین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روایت چنین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و سلیمان بن خالد نزد امام صادق علیه‌السلام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به آن دو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حُرِّمَتعلیکما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بر شما دو تن تا زمانی که در مدینه هستید، حرام است؛ </w:t>
      </w:r>
      <w:bookmarkStart w:id="120" w:name="pg6155_47250"/>
    </w:p>
    <w:p>
      <w:pPr>
        <w:pStyle w:val="BookText"/>
        <w:rPr/>
      </w:pPr>
      <w:bookmarkEnd w:id="120"/>
      <w:r>
        <w:rPr>
          <w:rFonts w:ascii="IRNazanin" w:hAnsi="IRNazanin" w:eastAsia="IRNazanin"/>
          <w:color w:val="111111"/>
          <w:sz w:val="28"/>
          <w:sz w:val="28"/>
          <w:szCs w:val="28"/>
          <w:rtl w:val="true"/>
          <w:lang w:bidi="fa-IR"/>
        </w:rPr>
        <w:t xml:space="preserve">چرا که نزد من رفت و آمد می‌کنید و من نگرانم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و بدخواهان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اصحاب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روایت به روشنی نشان می‌دهد که علّت بیان این فرمایش، نگرانی امام علیه‌السلام از متهم شدن آن دو در مدینه به سبب موقعیّت آن زمان، است و نویسنده با تغییر کلام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حذف قبل و بعد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نتیجه‌ای را که می‌خواسته به دست آورده است تا شیعیان را متهم کند که آنان متعه را از خود ساخته و به ائمه علیهم‌السلام منسوب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و تقطیع احادیث اهل بیت علیهم‌السلام و تغییر و دست بردن در کلام امام صادق علیه‌السلام و دیگر ائمه علیهم‌السلام از نویسنده‌ای که چنین دعا می‌کند، دور از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محبتی که به پیامبر خاتمت و اهل بیت اطهارش دارم از تو میخواهم که این کتابم را مورد قبول درگاهت قرار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4"/>
        <w:numPr>
          <w:ilvl w:val="3"/>
          <w:numId w:val="1"/>
        </w:numPr>
        <w:rPr/>
      </w:pPr>
      <w:bookmarkStart w:id="121" w:name="__RefHeading___Toc339878_237004111"/>
      <w:bookmarkStart w:id="122" w:name="_Toc42"/>
      <w:bookmarkEnd w:id="121"/>
      <w:r>
        <w:rPr/>
        <w:t>5</w:t>
      </w:r>
      <w:r>
        <w:rPr>
          <w:rtl w:val="true"/>
        </w:rPr>
        <w:t xml:space="preserve"> - </w:t>
      </w:r>
      <w:r>
        <w:rPr>
          <w:rtl w:val="true"/>
        </w:rPr>
        <w:t>تقطیع حدیث رسول خدا صلی‌الله‌علیه‌و‌آله و تهمت به امیرمؤمنان علیه‌السلام</w:t>
      </w:r>
      <w:bookmarkEnd w:id="12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نویسنده‌ی کتاب در صفحه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در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توهین به </w:t>
      </w:r>
    </w:p>
    <w:p>
      <w:pPr>
        <w:pStyle w:val="BookText"/>
        <w:rPr/>
      </w:pPr>
      <w:r>
        <w:rPr>
          <w:rFonts w:ascii="IRNazanin" w:hAnsi="IRNazanin" w:eastAsia="IRNazanin"/>
          <w:color w:val="111111"/>
          <w:sz w:val="28"/>
          <w:sz w:val="28"/>
          <w:szCs w:val="28"/>
          <w:rtl w:val="true"/>
          <w:lang w:bidi="fa-IR"/>
        </w:rPr>
        <w:t xml:space="preserve">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که بازگو کننده‌ی رفتار و سخن ناشایست عایشه نسبت به امیرمؤمنان علیه‌السلام است، چنین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خدمت رسول خدا صلی‌الله‌علیه‌و‌آله آمدم دیدم ابوبکر و عمر خدمت ایشان نشسته‌اند بین او و عائشه نشستم،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ران من و ران رسول خدا جای دیگری نیافتی؟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ساکت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این حدیث را توهین شیعیان به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 و اعتراض می‌کند که چرا چنین توهین‌هایی در کتب شیعه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نویسنده نفهمیده است که امیرمؤمنان علیه‌السلام نه تنها عمل خلافی انجام نداده‌اند بلکه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حضور آن بزرگوار ناراحت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شخصیّت و ادب خود را نشان می‌دهد و به امیرمؤمنان علیه‌السلام بی‌حرمتی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ادامه‌ی حدیث این مطلب را به روشنی می‌رساند که متأسفانه باز هم نویسنده آن را حذف کرده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برادرم علی مرا میازار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من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 مؤمنان است و روز قیامت خداوند او را بر سر پل صراط می‌نشاند تا دوستانش را به بهشت ببرد و سهم دشمنانش را جهنم قرار دهد</w:t>
      </w:r>
      <w:r>
        <w:rPr>
          <w:rFonts w:eastAsia="IRNazanin" w:cs="IRNazanin"/>
          <w:color w:val="111111"/>
          <w:sz w:val="28"/>
          <w:szCs w:val="28"/>
          <w:rtl w:val="true"/>
          <w:lang w:bidi="fa-IR"/>
        </w:rPr>
        <w:t>.»</w:t>
      </w:r>
      <w:r>
        <w:rPr>
          <w:rStyle w:val="FootnoteAnchor"/>
          <w:rtl w:val="true"/>
        </w:rPr>
        <w:footnoteReference w:id="58"/>
      </w:r>
      <w:bookmarkStart w:id="123" w:name="pg6155_47252"/>
    </w:p>
    <w:p>
      <w:pPr>
        <w:pStyle w:val="BookText"/>
        <w:rPr/>
      </w:pPr>
      <w:bookmarkEnd w:id="123"/>
      <w:r>
        <w:rPr>
          <w:rFonts w:ascii="IRNazanin" w:hAnsi="IRNazanin" w:eastAsia="IRNazanin"/>
          <w:color w:val="111111"/>
          <w:sz w:val="28"/>
          <w:sz w:val="28"/>
          <w:szCs w:val="28"/>
          <w:rtl w:val="true"/>
          <w:lang w:bidi="fa-IR"/>
        </w:rPr>
        <w:t>لذا روشن است امیرمؤمنان علیه‌السلام عمل خلافی نکرده و با نامحرم برخوردی نداشته‌اند؛ تنها عایشه است که به دلیل جسارت خود، مورد توبیخ رسول خدا صلی‌الله‌علیه‌و‌آله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این حدیث نه تنها طعنی بر رسول خدا صلی‌الله‌علیه‌و‌آله و امیر مؤمنان علیه‌السلام نیست؛ بلکه مدح امیرمؤمنان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نویسنده اصرار دارد که این حدیث، توهین شیعیان به رسول خدا صلی‌الله‌علیه‌و‌آله است، جای تعجب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اتفاق در حدیث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نویسنده در صفحه‌ی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را به صورت ناقص نقل می‌کند تا اوّلاً فضائل امیرمؤمنان علیه‌السلام نقل نشود و ثانیاً نویسنده به گمان خویش بتواند از آن به عنوان توهین شیعیان به رسول خدا صلی‌الله‌علیه‌و‌آله و امیرمؤمنان علیه‌السلام استفاده کند</w:t>
      </w:r>
      <w:r>
        <w:rPr>
          <w:rFonts w:eastAsia="IRNazanin" w:cs="IRNazanin"/>
          <w:color w:val="111111"/>
          <w:sz w:val="28"/>
          <w:szCs w:val="28"/>
          <w:rtl w:val="true"/>
          <w:lang w:bidi="fa-IR"/>
        </w:rPr>
        <w:t>.</w:t>
      </w:r>
    </w:p>
    <w:p>
      <w:pPr>
        <w:pStyle w:val="Heading4"/>
        <w:numPr>
          <w:ilvl w:val="3"/>
          <w:numId w:val="1"/>
        </w:numPr>
        <w:rPr/>
      </w:pPr>
      <w:bookmarkStart w:id="124" w:name="__RefHeading___Toc339880_237004111"/>
      <w:bookmarkStart w:id="125" w:name="_Toc43"/>
      <w:bookmarkEnd w:id="124"/>
      <w:r>
        <w:rPr/>
        <w:t>6</w:t>
      </w:r>
      <w:r>
        <w:rPr>
          <w:rtl w:val="true"/>
        </w:rPr>
        <w:t xml:space="preserve"> - </w:t>
      </w:r>
      <w:r>
        <w:rPr>
          <w:rtl w:val="true"/>
        </w:rPr>
        <w:t>تقطیع حدیث و تهمت به هشام بن حکم</w:t>
      </w:r>
      <w:bookmarkEnd w:id="125"/>
    </w:p>
    <w:p>
      <w:pPr>
        <w:pStyle w:val="BookText"/>
        <w:rPr/>
      </w:pPr>
      <w:r>
        <w:rPr>
          <w:rFonts w:ascii="IRNazanin" w:hAnsi="IRNazanin" w:eastAsia="IRNazanin"/>
          <w:color w:val="111111"/>
          <w:sz w:val="28"/>
          <w:sz w:val="28"/>
          <w:szCs w:val="28"/>
          <w:rtl w:val="true"/>
          <w:lang w:bidi="fa-IR"/>
        </w:rPr>
        <w:t>نویسنده برای تخریب شخصیّت هشام بن حکم به هر وسیله، متوسل می‌شود تا به هدف خویش برسد و با پاره پاره کردن احادیث به مقصود خود نائل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صفحه‌ی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هشام بن الحکم بود که سبب زندانی شدن امام کاظم علیه‌السلام و سپس شهادت ایشان گردید، ملاحظه فرمائید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الحکم گمراه و گمراه کننده بود، در خون امام کاظم علیه‌السلام شریک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w:t>
      </w:r>
    </w:p>
    <w:p>
      <w:pPr>
        <w:pStyle w:val="BookText"/>
        <w:rPr/>
      </w:pPr>
      <w:r>
        <w:rPr>
          <w:rFonts w:ascii="IRNazanin" w:hAnsi="IRNazanin" w:eastAsia="IRNazanin"/>
          <w:color w:val="111111"/>
          <w:sz w:val="28"/>
          <w:sz w:val="28"/>
          <w:szCs w:val="28"/>
          <w:rtl w:val="true"/>
          <w:lang w:bidi="fa-IR"/>
        </w:rPr>
        <w:t>کشی‌ص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با مراجعه به رجال کشّی می‌بینیم روایت فوق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صالح و ابوأسد خدمت امام علیه‌السلام می‌رسند و بیان می‌کنند که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فردی گمراه و گمراه کننده و در خون امام کاظم علیه‌السلام شریک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از امام علیه‌السلام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هشام بن حکم چه می‌فرمایید؟ آیا او را دوست بداریم؟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برای اطمینان و یقین سؤال خود را تکرار می‌کنند و چنین پاسخ می‌شنوند که امام علیه‌السلام با تأکید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او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را دوست بدارید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عبارت فوق مشخص می‌شود، روایت نه تنها بر شخص هشام طعنی وارد نمی‌کند؛ بلکه او را می‌ستاید و بر محبّت به او تأکید دارد؛ امّا متأسفانه نویسنده با حذف اصل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تغییر کلام امام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دارد به بزرگی از بزرگان اسلام و شیعه تهمت زند و اتهامی را که دشمنان شیعه به هشام وارد کرده بودند، سخن امام علیه‌السلام جلوه دهد</w:t>
      </w:r>
      <w:r>
        <w:rPr>
          <w:rFonts w:eastAsia="IRNazanin" w:cs="IRNazanin"/>
          <w:color w:val="111111"/>
          <w:sz w:val="28"/>
          <w:szCs w:val="28"/>
          <w:rtl w:val="true"/>
          <w:lang w:bidi="fa-IR"/>
        </w:rPr>
        <w:t xml:space="preserve">. </w:t>
      </w:r>
      <w:bookmarkStart w:id="126" w:name="pg6155_47254"/>
    </w:p>
    <w:p>
      <w:pPr>
        <w:pStyle w:val="Heading4"/>
        <w:numPr>
          <w:ilvl w:val="3"/>
          <w:numId w:val="1"/>
        </w:numPr>
        <w:rPr/>
      </w:pPr>
      <w:bookmarkStart w:id="127" w:name="__RefHeading___Toc339882_237004111"/>
      <w:bookmarkStart w:id="128" w:name="_Toc44"/>
      <w:bookmarkEnd w:id="126"/>
      <w:bookmarkEnd w:id="127"/>
      <w:r>
        <w:rPr/>
        <w:t>7</w:t>
      </w:r>
      <w:r>
        <w:rPr>
          <w:rtl w:val="true"/>
        </w:rPr>
        <w:t xml:space="preserve"> - </w:t>
      </w:r>
      <w:r>
        <w:rPr>
          <w:rtl w:val="true"/>
        </w:rPr>
        <w:t>تغییر کلام بزرگان شیعه در بحث متعه و خمس</w:t>
      </w:r>
      <w:bookmarkEnd w:id="128"/>
    </w:p>
    <w:p>
      <w:pPr>
        <w:pStyle w:val="BookText"/>
        <w:rPr/>
      </w:pPr>
      <w:r>
        <w:rPr>
          <w:rFonts w:ascii="IRNazanin" w:hAnsi="IRNazanin" w:eastAsia="IRNazanin"/>
          <w:color w:val="111111"/>
          <w:sz w:val="28"/>
          <w:sz w:val="28"/>
          <w:szCs w:val="28"/>
          <w:rtl w:val="true"/>
          <w:lang w:bidi="fa-IR"/>
        </w:rPr>
        <w:t xml:space="preserve">نویسنده در صفحه‌ی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می‌کند، شیخ طوسی تفسیر و توضیحی بر روایتی از امام صادق علیه‌السلام اضافه کرده است که نشان می‌دهد حکم متعه ابطال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شیخ طوسی نه تنها در ذیل روایتی که نویسنده مدعی است از کتاب تهذیب،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توضیحی نداده است، بلکه در کلّ کتاب تهذیب چنین مطلبی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 سخن علمای بزرگ شیعه در باب خمس، بیشترین آمار را به خود اختصاص می‌دهد و نویسنده در صفحات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زیرکی و شیطنت سخنان آن بزرگواران را تغییر می‌دهد یا جمله‌ای را از میان نوشته‌ها انتخاب می‌کند تا به هر نحو نشان دهد، عالمان نام برده، همگی به عدم وجوب خمس فتوا داده‌اند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آن است که بزرگانی مانند محقّق حِلّی در شرایع الإسلام، یحیی بن سعید حِلّی در جامع للشرایع، علامه‌ی حِلّی در تحریر الأحکام، مولا احمد اردبیلی در مجمع الفائدة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 وجوب خمس فتاوایی دارند؛</w:t>
      </w:r>
      <w:r>
        <w:rPr>
          <w:rStyle w:val="FootnoteAnchor"/>
          <w:rtl w:val="true"/>
        </w:rPr>
        <w:footnoteReference w:id="59"/>
      </w:r>
      <w:r>
        <w:rPr>
          <w:rFonts w:ascii="IRNazanin" w:hAnsi="IRNazanin" w:eastAsia="IRNazanin"/>
          <w:color w:val="111111"/>
          <w:sz w:val="28"/>
          <w:sz w:val="28"/>
          <w:szCs w:val="28"/>
          <w:rtl w:val="true"/>
          <w:lang w:bidi="fa-IR"/>
        </w:rPr>
        <w:t>امّا نویسنده نه تنها این مطالب را متذکر نمی‌شود، بلکه از آنان به عنوان فتوا دهندگان بر عدم وجوب خمس یاد می‌کند</w:t>
      </w:r>
      <w:r>
        <w:rPr>
          <w:rFonts w:eastAsia="IRNazanin" w:cs="IRNazanin"/>
          <w:color w:val="111111"/>
          <w:sz w:val="28"/>
          <w:szCs w:val="28"/>
          <w:rtl w:val="true"/>
          <w:lang w:bidi="fa-IR"/>
        </w:rPr>
        <w:t xml:space="preserve">! </w:t>
      </w:r>
      <w:bookmarkStart w:id="129" w:name="pg6155_47255"/>
    </w:p>
    <w:p>
      <w:pPr>
        <w:pStyle w:val="Heading3"/>
        <w:numPr>
          <w:ilvl w:val="2"/>
          <w:numId w:val="1"/>
        </w:numPr>
        <w:rPr/>
      </w:pPr>
      <w:bookmarkStart w:id="130" w:name="__RefHeading___Toc339884_237004111"/>
      <w:bookmarkStart w:id="131" w:name="_Toc45"/>
      <w:bookmarkEnd w:id="129"/>
      <w:bookmarkEnd w:id="130"/>
      <w:r>
        <w:rPr>
          <w:rtl w:val="true"/>
        </w:rPr>
        <w:t>ترجمه‌های اشتباه و سوء استفاده از آن</w:t>
      </w:r>
      <w:bookmarkEnd w:id="131"/>
    </w:p>
    <w:p>
      <w:pPr>
        <w:pStyle w:val="Heading4"/>
        <w:numPr>
          <w:ilvl w:val="3"/>
          <w:numId w:val="1"/>
        </w:numPr>
        <w:rPr/>
      </w:pPr>
      <w:bookmarkStart w:id="132" w:name="__RefHeading___Toc339886_237004111"/>
      <w:bookmarkStart w:id="133" w:name="_Toc46"/>
      <w:bookmarkEnd w:id="132"/>
      <w:r>
        <w:rPr/>
        <w:t>1</w:t>
      </w:r>
      <w:r>
        <w:rPr>
          <w:rtl w:val="true"/>
        </w:rPr>
        <w:t xml:space="preserve"> - </w:t>
      </w:r>
      <w:r>
        <w:rPr>
          <w:rtl w:val="true"/>
        </w:rPr>
        <w:t>توهین به امام مجتبی علیه‌السلام</w:t>
      </w:r>
      <w:bookmarkEnd w:id="133"/>
    </w:p>
    <w:p>
      <w:pPr>
        <w:pStyle w:val="BookText"/>
        <w:rPr/>
      </w:pPr>
      <w:r>
        <w:rPr>
          <w:rFonts w:ascii="IRNazanin" w:hAnsi="IRNazanin" w:eastAsia="IRNazanin"/>
          <w:color w:val="111111"/>
          <w:sz w:val="28"/>
          <w:sz w:val="28"/>
          <w:szCs w:val="28"/>
          <w:rtl w:val="true"/>
          <w:lang w:bidi="fa-IR"/>
        </w:rPr>
        <w:t xml:space="preserve">نویسنده در صفحه‌ی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خویش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توهین به امام مجتبی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که به گمانش توهین شیعیان به آن امام بزرگوار علیه‌السلام است، نقل می‌کند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لباسهایشان را که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نماز را از زیر پایش کشیدند، سرانجام حضرت مجبور شد شمشیرش را حمایل کند و بدون لباس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نویسنده در ادامه نتیجه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شایسته بود که امام حسن مجتبی علیه‌السلام تا این حد مورد ظلم و ستم قرار گیرد که مجبور شود لخت مادرزاد جلو مردم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نتیجه‌ای که مؤلف از روایت فوق گرفته است، معلوم می‌شود نویسنده یا به زبان عربی و لغات ساده‌ای که در کتب روایی آمده ناآگاه است یا آگاهانه برای رسیدن به اهداف خود، روایت را به اشتباه ترجمه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اصل روایت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فبقیَ جالساً متقلِّداً السّیفَ بغیرِ رداء</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مجتبی علیه‌السلام شمشیر کشیده، بدون ردا، نشسته بودند</w:t>
      </w:r>
      <w:r>
        <w:rPr>
          <w:rFonts w:eastAsia="IRNazanin" w:cs="IRNazanin"/>
          <w:color w:val="111111"/>
          <w:sz w:val="28"/>
          <w:szCs w:val="28"/>
          <w:rtl w:val="true"/>
          <w:lang w:bidi="fa-IR"/>
        </w:rPr>
        <w:t xml:space="preserve">.» </w:t>
      </w:r>
      <w:bookmarkStart w:id="134" w:name="pg6155_47256"/>
    </w:p>
    <w:p>
      <w:pPr>
        <w:pStyle w:val="BookText"/>
        <w:rPr/>
      </w:pPr>
      <w:bookmarkEnd w:id="134"/>
      <w:r>
        <w:rPr>
          <w:rFonts w:ascii="IRNazanin" w:hAnsi="IRNazanin" w:eastAsia="IRNazanin"/>
          <w:color w:val="111111"/>
          <w:sz w:val="28"/>
          <w:sz w:val="28"/>
          <w:szCs w:val="28"/>
          <w:rtl w:val="true"/>
          <w:lang w:bidi="fa-IR"/>
        </w:rPr>
        <w:t xml:space="preserve">ردا در کتب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کتب لغت اهل تسنن</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لباسی است که انسان بر روی لباس‌های دیگر، روی دوش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همانند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کتب فقهی عامّه از جمله صحیح بخاری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الصلاة بغیر رداء</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نماز خواندن بدون 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مشخص است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بدون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و توضیح آن به روشنی مشخص می‌کند که نه تنها صحبت از آن چه نویسنده می‌گوید نیست، بلکه تنها ردا و عبا را از روی دوش امام مجتبی علیه‌السلام کشیده‌اند؛ امّا با کمال تأسف نویسنده با عبارتی زشت و موهن، خود به ساحت مقدّس امام علیه‌السلام توهین روا می‌دارد و آن را توهین شیعیان در کتاب‌هایشان جلوه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که معنای یک لغت ساده را نمی‌داند، چگونه مدعی شده است متولد و ساکن کشوری عربی است و درجه‌ی اجتهاد از حوزه‌ی علمیّه‌ی نجف و دکترا از یک دانشگاه را توأمان دارد؟</w:t>
      </w:r>
      <w:r>
        <w:rPr>
          <w:rFonts w:eastAsia="IRNazanin" w:cs="IRNazanin"/>
          <w:color w:val="111111"/>
          <w:sz w:val="28"/>
          <w:szCs w:val="28"/>
          <w:rtl w:val="true"/>
          <w:lang w:bidi="fa-IR"/>
        </w:rPr>
        <w:t>!</w:t>
      </w:r>
    </w:p>
    <w:p>
      <w:pPr>
        <w:pStyle w:val="Heading4"/>
        <w:numPr>
          <w:ilvl w:val="3"/>
          <w:numId w:val="1"/>
        </w:numPr>
        <w:rPr/>
      </w:pPr>
      <w:bookmarkStart w:id="135" w:name="__RefHeading___Toc339888_237004111"/>
      <w:bookmarkStart w:id="136" w:name="_Toc47"/>
      <w:bookmarkEnd w:id="135"/>
      <w:r>
        <w:rPr/>
        <w:t>2</w:t>
      </w:r>
      <w:r>
        <w:rPr>
          <w:rtl w:val="true"/>
        </w:rPr>
        <w:t xml:space="preserve"> - </w:t>
      </w:r>
      <w:r>
        <w:rPr>
          <w:rtl w:val="true"/>
        </w:rPr>
        <w:t>ترجمه‌ی غلط و تهمت به شیعه</w:t>
      </w:r>
      <w:bookmarkEnd w:id="136"/>
    </w:p>
    <w:p>
      <w:pPr>
        <w:pStyle w:val="BookText"/>
        <w:rPr/>
      </w:pPr>
      <w:r>
        <w:rPr>
          <w:rFonts w:ascii="IRNazanin" w:hAnsi="IRNazanin" w:eastAsia="IRNazanin"/>
          <w:color w:val="111111"/>
          <w:sz w:val="28"/>
          <w:sz w:val="28"/>
          <w:szCs w:val="28"/>
          <w:rtl w:val="true"/>
          <w:lang w:bidi="fa-IR"/>
        </w:rPr>
        <w:t>نویسنده روایتی را از امام صادق علیه‌السلام چنین ترجمه می‌کند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انزل اللّه سبحانه آیة فی المنافقین الا و هی فیمن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ینتحل </w:t>
      </w:r>
    </w:p>
    <w:p>
      <w:pPr>
        <w:pStyle w:val="BookText"/>
        <w:rPr/>
      </w:pPr>
      <w:r>
        <w:rPr>
          <w:rFonts w:ascii="IRNazanin" w:hAnsi="IRNazanin" w:eastAsia="IRNazanin"/>
          <w:color w:val="111111"/>
          <w:sz w:val="28"/>
          <w:sz w:val="28"/>
          <w:szCs w:val="28"/>
          <w:rtl w:val="true"/>
          <w:lang w:bidi="fa-IR"/>
        </w:rPr>
        <w:t>التشیع</w:t>
      </w:r>
    </w:p>
    <w:p>
      <w:pPr>
        <w:pStyle w:val="BookText"/>
        <w:rPr/>
      </w:pPr>
      <w:r>
        <w:rPr>
          <w:rFonts w:ascii="IRNazanin" w:hAnsi="IRNazanin" w:eastAsia="IRNazanin"/>
          <w:color w:val="111111"/>
          <w:sz w:val="28"/>
          <w:sz w:val="28"/>
          <w:szCs w:val="28"/>
          <w:rtl w:val="true"/>
          <w:lang w:bidi="fa-IR"/>
        </w:rPr>
        <w:t>خداوند پاک هیچ آیه‌ای درباره منافقین نازل نفرموده مگر اینکه بر پیروان تشیع تطبیق میورد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می‌رود یا می‌شود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به کتب لغت عربی مراجعه کند می‌یابد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کردن 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جا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ذیل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عبارت حساس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هی فی مَن ینتحلُ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بر کسانی که به دروغ ادعای تشیّع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معنای اصلی روایت چنین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هیچ آیه‌ای را درباره‌ی منافقان نازل نکرده است؛ مگر این که بر کسانی که به دروغ ادعای تشیّع می‌کنند نیز تطبیق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نویسنده بار دیگر با تغییر معنای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شیعیان را بدون دلیل متهم می‌کند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نویسنده با تغییر معنای روایت از زبان امام صادق علیه‌السلام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 علیهم‌السلام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متهم کردن شیعیان، آن هم به این روش غیر علمی و ناجوانمردانه،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مخلصانه در راه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137" w:name="pg6155_47258"/>
    </w:p>
    <w:p>
      <w:pPr>
        <w:pStyle w:val="Heading4"/>
        <w:numPr>
          <w:ilvl w:val="3"/>
          <w:numId w:val="1"/>
        </w:numPr>
        <w:rPr/>
      </w:pPr>
      <w:bookmarkStart w:id="138" w:name="__RefHeading___Toc339890_237004111"/>
      <w:bookmarkStart w:id="139" w:name="_Toc48"/>
      <w:bookmarkEnd w:id="137"/>
      <w:bookmarkEnd w:id="138"/>
      <w:r>
        <w:rPr/>
        <w:t>3</w:t>
      </w:r>
      <w:r>
        <w:rPr>
          <w:rtl w:val="true"/>
        </w:rPr>
        <w:t xml:space="preserve"> - </w:t>
      </w:r>
      <w:r>
        <w:rPr>
          <w:rtl w:val="true"/>
        </w:rPr>
        <w:t>توهین به امیرمؤمنان علیه‌السلام</w:t>
      </w:r>
      <w:bookmarkEnd w:id="139"/>
    </w:p>
    <w:p>
      <w:pPr>
        <w:pStyle w:val="BookText"/>
        <w:rPr/>
      </w:pPr>
      <w:r>
        <w:rPr>
          <w:rFonts w:ascii="IRNazanin" w:hAnsi="IRNazanin" w:eastAsia="IRNazanin"/>
          <w:color w:val="111111"/>
          <w:sz w:val="28"/>
          <w:sz w:val="28"/>
          <w:szCs w:val="28"/>
          <w:rtl w:val="true"/>
          <w:lang w:bidi="fa-IR"/>
        </w:rPr>
        <w:t xml:space="preserve">در صفحه‌ی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حقه‌باز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خویش می‌خواهد نشان دهد، در کتب شیعیان به امامان علیهم‌السلام توهین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دیگری ملاحظه 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روز جمعه مرا با خودشان به مسجد بردند، دیدم که علی بر بالای منبر خطبه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پیرمردی کچل، با پیشانی برآمده، شانه‌های عریض، حقه‌بازی از چشمانش نمایان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مقاتل‌الطالبین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نتیجه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طوری که آقایان مدعی هستند اگر امیرالمؤمنین علیه‌السلام دارای همین صفات میبود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ایشان راضی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چند سطر انصاف و حق مداری نویسنده مشخص می‌گردد؛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را که نویسنده چنین ترجمه کرده، در اصل سخن چنین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إسحاقَ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أدخَلَنی أبی المسجدَ یومَ الجمعه فرَفَعَنی فرأیت علیّاً یخطِبُ علی المنبر، شیخاً أصلع، نأتی الجبهة، عریضَ ما بین المِنْکَبَین، له لحْیةٌ قد ملأتْ صدره، فی عینه </w:t>
      </w:r>
    </w:p>
    <w:p>
      <w:pPr>
        <w:pStyle w:val="BookText"/>
        <w:rPr/>
      </w:pPr>
      <w:r>
        <w:rPr>
          <w:rFonts w:ascii="IRNazanin" w:hAnsi="IRNazanin" w:eastAsia="IRNazanin"/>
          <w:color w:val="111111"/>
          <w:sz w:val="28"/>
          <w:sz w:val="28"/>
          <w:szCs w:val="28"/>
          <w:rtl w:val="true"/>
          <w:lang w:bidi="fa-IR"/>
        </w:rPr>
        <w:t>اطرغشاش قال داود یعنی لیناً فی العین</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أبو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پدرم مرا به مسجد برد و بر سر دست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علیه‌السلام را دیدم که خطبه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پیرمردی بود که جلوی سرش مو نداشت، پیشانیش برآمده، چهارشانه و محاسنی که روی سینه‌اش را گرفته بود و چشمانش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چشمانش نرمی و آرامش بود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نرمش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محمّد بندرریگی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نویسنده نه تنها عبارات را اشتباه ترجمه کرده؛ بلکه با الفاظ نازیبایی که قلم از تکرار آن شرم دارد، به ساحت قدس شاه ولایت جسارت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آن که وی ترجمه‌ی غلط خود را به حساب شیعیان می‌گذارد و آنان را به توهین به امیرمؤمنان علیه‌السلام متهم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که در روایت فوق، در وصف امیرمؤمنان علیه‌السلام آمده است در بسیاری از سال‌خوردگان مسلمان می‌توان یافت، حال چگونه آن را به آسانی دروغ می‌پندارد، جای سؤال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بی‌اطلاعی از تاریخ، از نشانه‌های دیگر سطح آگاهی و دانش </w:t>
      </w:r>
      <w:bookmarkStart w:id="140" w:name="pg6155_47260"/>
    </w:p>
    <w:p>
      <w:pPr>
        <w:pStyle w:val="BookText"/>
        <w:rPr/>
      </w:pPr>
      <w:bookmarkEnd w:id="140"/>
      <w:r>
        <w:rPr>
          <w:rFonts w:ascii="IRNazanin" w:hAnsi="IRNazanin" w:eastAsia="IRNazanin"/>
          <w:color w:val="111111"/>
          <w:sz w:val="28"/>
          <w:sz w:val="28"/>
          <w:szCs w:val="28"/>
          <w:rtl w:val="true"/>
          <w:lang w:bidi="fa-IR"/>
        </w:rPr>
        <w:t xml:space="preserve">نویسنده است؛ چرا که خطبه‌ی امیرمؤمنان علیه‌السلام مربوط به دوران خلافت و سال‌های آخر عمر آن حضرت در کوفه،یعنی در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است؛ امّا ازدواج حضرت با صدیقه‌ی کبری علیهاالسلام سی و اندی سال قبل از خلافت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درنتیجه تعجب نویسنده 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حضرت زهرا علیهاالسلام راضی به ازدواج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تمام آن چه مؤلف آورده است، توهین به مقام حضرت امیرمؤمنان علیه‌السلام باشد، آیا نویسنده نمی‌داند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عنوان مدرک سخنان فوق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شیعیان دوازده امامی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ادعا می‌کند که این توهین شیعیان در کتاب‌هایشان به ائمه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نویسنده‌ای که الفبای تحقیق را نمی‌داند، معنای لغات را به اشتباه می‌آورد، روایتی را به راحتی دروغ می‌پندارد، تاریخ را جا به جا نقل می‌کند، مدعی است آیت اللّه العظمای نود ساله‌ی ساکن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حقه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Heading3"/>
        <w:numPr>
          <w:ilvl w:val="2"/>
          <w:numId w:val="1"/>
        </w:numPr>
        <w:rPr/>
      </w:pPr>
      <w:bookmarkStart w:id="141" w:name="__RefHeading___Toc339892_237004111"/>
      <w:bookmarkStart w:id="142" w:name="_Toc49"/>
      <w:bookmarkEnd w:id="141"/>
      <w:r>
        <w:rPr>
          <w:rtl w:val="true"/>
        </w:rPr>
        <w:t>سخنان خنده‌آور و فکاهی نویسنده</w:t>
      </w:r>
      <w:bookmarkEnd w:id="14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تعصّب کورکورانه‌ی نویسنده، در برخی موارد تا آن جا پیش می‌رود که به جای سخنان معقول و بحثهای منطقی، حرفهای خنده‌آور و فکاهی از او صادر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چند جا خود را زاهد جلوه می‌دهد و همه‌ی بزرگان شیعه را متهم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اگر مطامع دنیا را در نظر میداشتم صیغه و خمس برایم کافی بود، همچنانکه آقایان دیگر از همین راه توانسته‌اند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در زهد و چشم پوشی از مطامع دنیا همین بس که نویسنده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خود را از صیغه مبرّی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او ادعا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دستور داد، که رختخواب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بسوزانند و ظرف‌هایی که در آنها غذا خورد خوب بشویند، چون همه‌ی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سنی به حدّی نجس است که اگر هزار بار هم شستشو داده شود، پاک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داستان‌های خیالی و مطالب موهومی، به فتوای فقهای آگاه عمل کند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شکر باقی است که پدر مؤلف، به شکستن و چال کردن ظروف غذایی که آن سنّی از آن‌ها استفاده کرده بود دستور نداده است و امر نکرده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خاکستر رختخواب را بباد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داستان‌پردازی </w:t>
      </w:r>
    </w:p>
    <w:p>
      <w:pPr>
        <w:pStyle w:val="BookText"/>
        <w:rPr/>
      </w:pPr>
      <w:r>
        <w:rPr>
          <w:rFonts w:ascii="IRNazanin" w:hAnsi="IRNazanin" w:eastAsia="IRNazanin"/>
          <w:color w:val="111111"/>
          <w:sz w:val="28"/>
          <w:sz w:val="28"/>
          <w:szCs w:val="28"/>
          <w:rtl w:val="true"/>
          <w:lang w:bidi="fa-IR"/>
        </w:rPr>
        <w:t>نویسنده در حدّ شستن ظروف و آتش زدن رختخواب به پایان رسیده است؟</w:t>
      </w:r>
    </w:p>
    <w:p>
      <w:pPr>
        <w:pStyle w:val="BookText"/>
        <w:rPr/>
      </w:pPr>
      <w:r>
        <w:rPr>
          <w:rFonts w:ascii="IRNazanin" w:hAnsi="IRNazanin" w:eastAsia="IRNazanin"/>
          <w:color w:val="111111"/>
          <w:sz w:val="28"/>
          <w:sz w:val="28"/>
          <w:szCs w:val="28"/>
          <w:rtl w:val="true"/>
          <w:lang w:bidi="fa-IR"/>
        </w:rPr>
        <w:t>در هیچ رساله‌ی فارسی موجود، سنّی نجس محسوب نمی‌شود و بر فرض نجاست، لازم نیست رختخواب مورد استفاده‌ی او به آتش کشیده شود؛ بلکه تطهیر با آب کفایت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جمله‌ی این حرفهای بی‌منطق که انسان عاقل از سر تأسف، به خنده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داشتن شیعیان به این که اهل سنّت دم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مخالفت با تشیّع، ارزش این فکاهیّات را دارد؟</w:t>
      </w:r>
      <w:r>
        <w:rPr>
          <w:rFonts w:eastAsia="IRNazanin" w:cs="IRNazanin"/>
          <w:color w:val="111111"/>
          <w:sz w:val="28"/>
          <w:szCs w:val="28"/>
          <w:rtl w:val="true"/>
          <w:lang w:bidi="fa-IR"/>
        </w:rPr>
        <w:t xml:space="preserve">! </w:t>
      </w:r>
      <w:bookmarkStart w:id="143" w:name="pg6155_47263"/>
    </w:p>
    <w:p>
      <w:pPr>
        <w:pStyle w:val="Heading2"/>
        <w:numPr>
          <w:ilvl w:val="1"/>
          <w:numId w:val="1"/>
        </w:numPr>
        <w:rPr/>
      </w:pPr>
      <w:bookmarkStart w:id="144" w:name="__RefHeading___Toc339894_237004111"/>
      <w:bookmarkStart w:id="145" w:name="_Toc50"/>
      <w:bookmarkEnd w:id="143"/>
      <w:bookmarkEnd w:id="144"/>
      <w:r>
        <w:rPr>
          <w:rtl w:val="true"/>
        </w:rPr>
        <w:t>بخش سوم</w:t>
      </w:r>
      <w:r>
        <w:rPr>
          <w:rtl w:val="true"/>
        </w:rPr>
        <w:t xml:space="preserve">: </w:t>
      </w:r>
      <w:r>
        <w:rPr>
          <w:rtl w:val="true"/>
        </w:rPr>
        <w:t>بحران هویّت</w:t>
      </w:r>
      <w:bookmarkEnd w:id="145"/>
    </w:p>
    <w:p>
      <w:pPr>
        <w:pStyle w:val="Heading3"/>
        <w:numPr>
          <w:ilvl w:val="2"/>
          <w:numId w:val="1"/>
        </w:numPr>
        <w:rPr/>
      </w:pPr>
      <w:bookmarkStart w:id="146" w:name="__RefHeading___Toc339896_237004111"/>
      <w:bookmarkStart w:id="147" w:name="_Toc51"/>
      <w:bookmarkEnd w:id="146"/>
      <w:r>
        <w:rPr>
          <w:rtl w:val="true"/>
        </w:rPr>
        <w:t>اشاره</w:t>
      </w:r>
      <w:bookmarkEnd w:id="147"/>
    </w:p>
    <w:p>
      <w:pPr>
        <w:pStyle w:val="BookText"/>
        <w:rPr/>
      </w:pPr>
      <w:r>
        <w:rPr>
          <w:rFonts w:ascii="Amiri" w:hAnsi="Amiri" w:eastAsia="Amiri" w:cs="Amiri"/>
          <w:color w:val="111111"/>
          <w:sz w:val="28"/>
          <w:sz w:val="28"/>
          <w:szCs w:val="28"/>
          <w:rtl w:val="true"/>
          <w:lang w:bidi="ar-SA"/>
        </w:rPr>
        <w:t>بحران هویّت</w:t>
      </w:r>
    </w:p>
    <w:p>
      <w:pPr>
        <w:pStyle w:val="BookText"/>
        <w:rPr/>
      </w:pPr>
      <w:r>
        <w:rPr>
          <w:rFonts w:ascii="IRNazanin" w:hAnsi="IRNazanin" w:eastAsia="IRNazanin"/>
          <w:color w:val="111111"/>
          <w:sz w:val="28"/>
          <w:sz w:val="28"/>
          <w:szCs w:val="28"/>
          <w:rtl w:val="true"/>
          <w:lang w:bidi="fa-IR"/>
        </w:rPr>
        <w:t>سردرگمی در تعیین سنّ نویسنده</w:t>
      </w:r>
    </w:p>
    <w:p>
      <w:pPr>
        <w:pStyle w:val="BookText"/>
        <w:rPr/>
      </w:pPr>
      <w:r>
        <w:rPr>
          <w:rFonts w:ascii="IRNazanin" w:hAnsi="IRNazanin" w:eastAsia="IRNazanin"/>
          <w:color w:val="111111"/>
          <w:sz w:val="28"/>
          <w:sz w:val="28"/>
          <w:szCs w:val="28"/>
          <w:rtl w:val="true"/>
          <w:lang w:bidi="fa-IR"/>
        </w:rPr>
        <w:t>ناآگاهی از نام بزرگان شیعه و کتب آن‌ها</w:t>
      </w:r>
    </w:p>
    <w:p>
      <w:pPr>
        <w:pStyle w:val="BookText"/>
        <w:rPr/>
      </w:pPr>
      <w:r>
        <w:rPr>
          <w:rFonts w:ascii="IRNazanin" w:hAnsi="IRNazanin" w:eastAsia="IRNazanin"/>
          <w:color w:val="111111"/>
          <w:sz w:val="28"/>
          <w:sz w:val="28"/>
          <w:szCs w:val="28"/>
          <w:rtl w:val="true"/>
          <w:lang w:bidi="fa-IR"/>
        </w:rPr>
        <w:t>ادعای همکاری با مرحوم آقای خویی</w:t>
      </w:r>
    </w:p>
    <w:p>
      <w:pPr>
        <w:pStyle w:val="BookText"/>
        <w:rPr/>
      </w:pPr>
      <w:r>
        <w:rPr>
          <w:rFonts w:ascii="IRNazanin" w:hAnsi="IRNazanin" w:eastAsia="IRNazanin"/>
          <w:color w:val="111111"/>
          <w:sz w:val="28"/>
          <w:sz w:val="28"/>
          <w:szCs w:val="28"/>
          <w:rtl w:val="true"/>
          <w:lang w:bidi="fa-IR"/>
        </w:rPr>
        <w:t>نویسنده نام راویان حدیث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نام ائمه علیهم‌السلام را نیز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مرجعیّت و آیت اللّه عظمایی</w:t>
      </w:r>
    </w:p>
    <w:p>
      <w:pPr>
        <w:pStyle w:val="BookText"/>
        <w:rPr/>
      </w:pPr>
      <w:r>
        <w:rPr>
          <w:rFonts w:ascii="IRNazanin" w:hAnsi="IRNazanin" w:eastAsia="IRNazanin"/>
          <w:color w:val="111111"/>
          <w:sz w:val="28"/>
          <w:sz w:val="28"/>
          <w:szCs w:val="28"/>
          <w:rtl w:val="true"/>
          <w:lang w:bidi="fa-IR"/>
        </w:rPr>
        <w:t>نویسنده پرورش یافته‌ی محیط 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برخی ملاقات‌های نویسنده با علما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ادعای ملاقات با مرحوم کاشف الغطاء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ادعای ملاقات با مرحوم آقای خویی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ادعای ملاقات با مرحوم آقای خویی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ادعای ملاقات با مرحوم آقای خویی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ادعای ملاقات با امام خمینی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6155_47265"/>
      <w:bookmarkStart w:id="149" w:name="pg6155_47265"/>
      <w:bookmarkEnd w:id="149"/>
    </w:p>
    <w:p>
      <w:pPr>
        <w:pStyle w:val="Heading3"/>
        <w:numPr>
          <w:ilvl w:val="2"/>
          <w:numId w:val="1"/>
        </w:numPr>
        <w:rPr/>
      </w:pPr>
      <w:bookmarkStart w:id="150" w:name="pg6155_47265"/>
      <w:bookmarkStart w:id="151" w:name="__RefHeading___Toc339898_237004111"/>
      <w:bookmarkStart w:id="152" w:name="_Toc52"/>
      <w:bookmarkEnd w:id="150"/>
      <w:bookmarkEnd w:id="151"/>
      <w:r>
        <w:rPr>
          <w:rtl w:val="true"/>
        </w:rPr>
        <w:t>مقدّمه</w:t>
      </w:r>
      <w:bookmarkEnd w:id="152"/>
    </w:p>
    <w:p>
      <w:pPr>
        <w:pStyle w:val="BookText"/>
        <w:rPr/>
      </w:pPr>
      <w:r>
        <w:rPr>
          <w:rFonts w:ascii="IRNazanin" w:hAnsi="IRNazanin" w:eastAsia="IRNazanin"/>
          <w:color w:val="111111"/>
          <w:sz w:val="28"/>
          <w:sz w:val="28"/>
          <w:szCs w:val="28"/>
          <w:rtl w:val="true"/>
          <w:lang w:bidi="fa-IR"/>
        </w:rPr>
        <w:t xml:space="preserve">با مطالعه‌ی کتاب مورد نقد، ابتدا تصوّر بر این بود که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اصلی خود را به دلایلی نیاورده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فاضل و شخصیّتی بزرگوار از اهل علم است که در حوزه‌ی نجف اشرف و در جوار حرم مطهّر علوی علیه‌السلام ساکن بوده، با علمای بزرگ حشر و نشر داشته است؛ چون او خود را چنین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خواندن کتاب، تناقضاتی به چشم خورد که قبول مطالب بالا را سخت، بلکه ناممکن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قبول کرد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نویسنده بین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بیش از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نوسان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عین ادعای اجتهادِ پنجاه ساله، نام امامان علیهم‌السلام را اشتباه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راویان مشهور حدیث را نشناسد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علمای بزرگ شیعه را نداند تا آن جا 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شهره‌ی عام و خاص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باشد</w:t>
      </w:r>
      <w:r>
        <w:rPr>
          <w:rFonts w:eastAsia="IRNazanin" w:cs="IRNazanin"/>
          <w:color w:val="111111"/>
          <w:sz w:val="28"/>
          <w:szCs w:val="28"/>
          <w:rtl w:val="true"/>
          <w:lang w:bidi="fa-IR"/>
        </w:rPr>
        <w:t xml:space="preserve">!! </w:t>
      </w:r>
      <w:bookmarkStart w:id="153" w:name="pg6155_47266"/>
    </w:p>
    <w:p>
      <w:pPr>
        <w:pStyle w:val="Heading3"/>
        <w:numPr>
          <w:ilvl w:val="2"/>
          <w:numId w:val="1"/>
        </w:numPr>
        <w:rPr/>
      </w:pPr>
      <w:bookmarkStart w:id="154" w:name="__RefHeading___Toc339900_237004111"/>
      <w:bookmarkStart w:id="155" w:name="_Toc53"/>
      <w:bookmarkEnd w:id="153"/>
      <w:bookmarkEnd w:id="154"/>
      <w:r>
        <w:rPr>
          <w:rtl w:val="true"/>
        </w:rPr>
        <w:t>سردرگمی در تعیین سنّ نویسنده</w:t>
      </w:r>
      <w:bookmarkEnd w:id="155"/>
    </w:p>
    <w:p>
      <w:pPr>
        <w:pStyle w:val="BookText"/>
        <w:rPr/>
      </w:pPr>
      <w:r>
        <w:rPr>
          <w:rFonts w:ascii="IRNazanin" w:hAnsi="IRNazanin" w:eastAsia="IRNazanin"/>
          <w:color w:val="111111"/>
          <w:sz w:val="28"/>
          <w:sz w:val="28"/>
          <w:szCs w:val="28"/>
          <w:rtl w:val="true"/>
          <w:lang w:bidi="fa-IR"/>
        </w:rPr>
        <w:t>نویسنده‌ی کتاب، از آن جا که بنای خویش را بر عدم صداقت نهاده است، حتّی در بیان طول عمرش نیز به بی‌راهه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مترجم کتاب مدعی است سنّ مؤلف در سال ترجمه‌ی کتاب، یعنی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جای دیگر، نویسنده‌ی کتاب مدّعی ملاقات با شاعری به نام احمد صافی نجفی می‌شود و ادعا می‌کند که آن شاعر سی سال از وی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مرحوم احمد صافی نجفی متولد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است، این به معنای این است که سال تولّد نویسنده،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است که تا زمان ترجمه‌ی کتاب، عمر وی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نکته‌ی جالبی که از عدم صداقت مؤلف و بی‌انصافی مترجم حکایت می‌کند این است که مؤلف در کتاب اصلی که به زبان عربی است، ادعا می‌کند با مرحوم سید دلدار علی در هند ملاقات کرده و آن مرحوم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 هدیه داده‌اند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از آن جا که مرحوم سید دلدار علی بن محمّد معین نقوی لکهنوی 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باید گفت که اگر مؤلف در </w:t>
      </w:r>
      <w:bookmarkStart w:id="156" w:name="pg6155_47267"/>
    </w:p>
    <w:p>
      <w:pPr>
        <w:pStyle w:val="BookText"/>
        <w:rPr/>
      </w:pPr>
      <w:bookmarkEnd w:id="156"/>
      <w:r>
        <w:rPr>
          <w:rFonts w:ascii="IRNazanin" w:hAnsi="IRNazanin" w:eastAsia="IRNazanin"/>
          <w:color w:val="111111"/>
          <w:sz w:val="28"/>
          <w:sz w:val="28"/>
          <w:szCs w:val="28"/>
          <w:rtl w:val="true"/>
          <w:lang w:bidi="fa-IR"/>
        </w:rPr>
        <w:t>یک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مرحوم سید دلدار علی ملاقات کرده،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مرحوم هدیه گرفته باشد، عمر او در زمان ترجمه‌ی کتاب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محترم کتاب که بر این دروغ واقف است، قضیه‌ی ملاقات را در ترجمه حذف می‌کند تا اخلاص خود را به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حقّ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روشن است که مؤلف، نه مرحوم سید علی دلدار هندی را ملاقات کرده است و نه تاریخ بزرگان شیعه را می‌شناسد و نه سنّ او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جالب آن است که مترجم در ابتدای کتاب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ناچیز را به تمام حق جویان تقدیم میدارم، آنانیکه همواره حق را بر باطل، تحقیق را بر تقلید، وحدت را بر تفرقه، حق‌طلبی را بر ننگ و عار ترجیح می‌دهند</w:t>
      </w:r>
      <w:r>
        <w:rPr>
          <w:rFonts w:eastAsia="IRNazanin" w:cs="IRNazanin"/>
          <w:color w:val="111111"/>
          <w:sz w:val="28"/>
          <w:szCs w:val="28"/>
          <w:rtl w:val="true"/>
          <w:lang w:bidi="fa-IR"/>
        </w:rPr>
        <w:t>.</w:t>
      </w:r>
    </w:p>
    <w:p>
      <w:pPr>
        <w:pStyle w:val="Heading3"/>
        <w:numPr>
          <w:ilvl w:val="2"/>
          <w:numId w:val="1"/>
        </w:numPr>
        <w:rPr/>
      </w:pPr>
      <w:bookmarkStart w:id="157" w:name="__RefHeading___Toc339902_237004111"/>
      <w:bookmarkStart w:id="158" w:name="_Toc54"/>
      <w:bookmarkEnd w:id="157"/>
      <w:r>
        <w:rPr>
          <w:rtl w:val="true"/>
        </w:rPr>
        <w:t>ناآگاهی از نام بزرگان شیعه و کتب آن‌ها</w:t>
      </w:r>
      <w:bookmarkEnd w:id="15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خود را عالم مجتهد ساکن نجف معرفی کرده است و مدعی داشتن مدرک دکتراست؛ امّا از ساده‌ترین علوم فرهنگ اسلامی بی‌بهره است؛ نام کتابها را به اشتباه می‌آورد و اسم علمای مشهور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موارد را در زیر می‌آوریم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استاد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محمّد حسین آل کاشف الغِطاء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و نمی‌داند که آن مرحوم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نویسنده با این که خود را شاگرد آقای خویی معرفی می‌کند و حتّی آن بزرگوار را در حکم پدر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 کتاب خود، تنها دو جا نام کتاب‌های آقای خویی را می‌آورد که در هر دو مورد نام‌ها اشتباه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صفحه‌ی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رساله‌ی فقهی و به زبان عربی آقای خویی است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ضیاء الصالحین، مشتمل بر ادعیه و زیارات است و اصولاً کتاب فقهی نیست و نویسنده‌ی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صالح جوهرچی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دیگر آقای خویی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کتاب از کتب مشهور و مورد استفاده‌ی خاص و عام است و حتّی طلبه‌های جوان ایرانی که پایشان به نجف نرسیده، اسم این کتب را می‌دانند امّا نویسنده‌ی نود ساله‌ی ساکن نجف این نام‌ها را نمی‌داند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شیخ بزرگوار حسین کَرَکی عامِلی را چنین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ثقه سیّد حسین بن سیّد حیدر کرکی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نمی‌فهمد که شیخ </w:t>
      </w:r>
    </w:p>
    <w:p>
      <w:pPr>
        <w:pStyle w:val="BookText"/>
        <w:rPr/>
      </w:pPr>
      <w:r>
        <w:rPr>
          <w:rFonts w:ascii="IRNazanin" w:hAnsi="IRNazanin" w:eastAsia="IRNazanin"/>
          <w:color w:val="111111"/>
          <w:sz w:val="28"/>
          <w:sz w:val="28"/>
          <w:szCs w:val="28"/>
          <w:rtl w:val="true"/>
          <w:lang w:bidi="fa-IR"/>
        </w:rPr>
        <w:t>نمی‌تواند سیّد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همان صفحه، شیخ طوسی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ابوجعفر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که این مطلب را مترجم تصحیح کرده است تا جهل نویسنده روشن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مفاتیح الجنان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الانقاب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باز هم مترجم به کمک مؤلف می‌آید و هر دو غلط را تصحیح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خوانندگان سفارش می‌کند برای تحقیق بیشتر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مراجعه کنند؛ امّا نمی‌داند که این کتاب در زمان حاضر وجود خارجی ندارد و در گذر ایّام از بین رفته و تنها نامی از آن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نویسنده به کتب اصیل شیعی، هیچ اشرافی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در حالی که نام نویسنده‌ی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اردبیلی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حتّی بر طلاب جوان هم پوشیده نیست که آن‌ها دو شخصیّت جداگانه‌اند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گمان می‌کند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است؛ در حالی که 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طاووسی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حسن بن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بن علی موسوی </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و مؤلف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مرحوم فیض کاشانی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کتاب مرحوم کَشّی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اخبار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در حالی که اسم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با حذف این قسمت، اشتباه نویسنده را مخفی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رجب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شیعی قرن هشتم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رجب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جواد مغنیه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می‌کند که مترجم آن را در ترجمه‌ی فارسی حذف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میرزا علی غروی را در کتاب، سیّد معرفی می‌کند که مترجم آن را در ترجمه‌ی فارسی حذف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محسن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محسن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که باز هم مترجم به کمک او می‌آید و در ترجمه‌ی فارسی کتاب،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حذف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موارد نشان می‌دهد نویسنده با هیچ کدام از بزرگانی که مدّعی ملاقات است از جمله شیخ محمد جواد مغنیه، میرزا علی غروی، </w:t>
      </w:r>
      <w:bookmarkStart w:id="159" w:name="pg6155_47271"/>
    </w:p>
    <w:p>
      <w:pPr>
        <w:pStyle w:val="BookText"/>
        <w:rPr/>
      </w:pPr>
      <w:bookmarkEnd w:id="159"/>
      <w:r>
        <w:rPr>
          <w:rFonts w:ascii="IRNazanin" w:hAnsi="IRNazanin" w:eastAsia="IRNazanin"/>
          <w:color w:val="111111"/>
          <w:sz w:val="28"/>
          <w:sz w:val="28"/>
          <w:szCs w:val="28"/>
          <w:rtl w:val="true"/>
          <w:lang w:bidi="fa-IR"/>
        </w:rPr>
        <w:t>شیخ محسن حکیم، آقای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حتّی نام هم فکران خود را هم نمی‌داند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تا میزان علم خود را بیشتر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3"/>
        <w:numPr>
          <w:ilvl w:val="2"/>
          <w:numId w:val="1"/>
        </w:numPr>
        <w:rPr/>
      </w:pPr>
      <w:bookmarkStart w:id="160" w:name="__RefHeading___Toc339904_237004111"/>
      <w:bookmarkStart w:id="161" w:name="_Toc55"/>
      <w:bookmarkEnd w:id="160"/>
      <w:r>
        <w:rPr>
          <w:rtl w:val="true"/>
        </w:rPr>
        <w:t>ادعای همکاری با مرحوم آقای خویی</w:t>
      </w:r>
      <w:bookmarkEnd w:id="161"/>
    </w:p>
    <w:p>
      <w:pPr>
        <w:pStyle w:val="BookText"/>
        <w:rPr/>
      </w:pPr>
      <w:r>
        <w:rPr>
          <w:rFonts w:ascii="IRNazanin" w:hAnsi="IRNazanin" w:eastAsia="IRNazanin"/>
          <w:color w:val="111111"/>
          <w:sz w:val="28"/>
          <w:sz w:val="28"/>
          <w:szCs w:val="28"/>
          <w:rtl w:val="true"/>
          <w:lang w:bidi="fa-IR"/>
        </w:rPr>
        <w:t>ادعای همکاری با مرحوم آقای خویی</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نویسنده‌ی کهن سالِ دانشمند در صفحه‌ی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یک حدیث را از کتاب رجال کَشّی می‌آورد که به گمان نویسنده، در آن طعن بر شخصیت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حدود هزار سال است که از تألیف کتاب کشی میگذرد و تمامی علمای شیعه ما در هر زمان آن را دیده و خوانده‌اند اما ندیدم که یکی از آنان بر این سند رسوائی اعتراض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صفحه‌ی بعد چنین ادامه می‌دهد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امام خوئی هنگامی که کتاب 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به تألیف کرد، بنده یکی از همکاران ایشان در تألیف این کتاب ضخیم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بودم، که روایات را از میان کتابها جمع‌آوری میکردم وقتی که به این روایت رسیدم و آنرا برایشان خواندم اندکی فکر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عالمی از لغزش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و </w:t>
      </w:r>
    </w:p>
    <w:p>
      <w:pPr>
        <w:pStyle w:val="BookText"/>
        <w:rPr/>
      </w:pPr>
      <w:r>
        <w:rPr>
          <w:rFonts w:ascii="IRNazanin" w:hAnsi="IRNazanin" w:eastAsia="IRNazanin"/>
          <w:color w:val="111111"/>
          <w:sz w:val="28"/>
          <w:sz w:val="28"/>
          <w:szCs w:val="28"/>
          <w:rtl w:val="true"/>
          <w:lang w:bidi="fa-IR"/>
        </w:rPr>
        <w:t>بس یک کلمه‌ی دیگر اضافه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 جالب این جاست که مرحوم آقای خویی در همان کتابی که نویسنده مدعی همکاری در تألیف آن است 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مربوط به زراره، نه تنها آن یک روایت از کتاب رجال کشّی را بررسی می‌کند، بلکه با بررسی تمامی روایاتی که درباره‌ی زُراره است پاسخی علمی و منطقی به سؤال امثال نویسنده می‌دهد و از جناب زُراره رفع اتّهام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مطلبی که باقی می‌ماند این است که نویسنده از پاسخ مرحوم آقای خویی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بی‌اطلاع است و به جای آن پاسخی سطحی را از آن عالم بزرگوار نقل می‌کند و حتّی ادعا می‌نماید در هزار سالی که از تألیف رجال کشّی گذشته، هیچ عالم شیعی، پاسخی به آن نداده است؟</w:t>
      </w:r>
    </w:p>
    <w:p>
      <w:pPr>
        <w:pStyle w:val="BookText"/>
        <w:rPr/>
      </w:pPr>
      <w:r>
        <w:rPr>
          <w:rFonts w:ascii="IRNazanin" w:hAnsi="IRNazanin" w:eastAsia="IRNazanin"/>
          <w:color w:val="111111"/>
          <w:sz w:val="28"/>
          <w:sz w:val="28"/>
          <w:szCs w:val="28"/>
          <w:rtl w:val="true"/>
          <w:lang w:bidi="fa-IR"/>
        </w:rPr>
        <w:t>به راستی، نویسنده از تحقیق‌ها و پاسخ‌های بزرگان شیعه از جمله مرحوم میرداماد،</w:t>
      </w:r>
      <w:r>
        <w:rPr>
          <w:rStyle w:val="FootnoteAnchor"/>
          <w:rtl w:val="true"/>
        </w:rPr>
        <w:footnoteReference w:id="70"/>
      </w:r>
      <w:r>
        <w:rPr>
          <w:rFonts w:ascii="IRNazanin" w:hAnsi="IRNazanin" w:eastAsia="IRNazanin"/>
          <w:color w:val="111111"/>
          <w:sz w:val="28"/>
          <w:sz w:val="28"/>
          <w:szCs w:val="28"/>
          <w:rtl w:val="true"/>
          <w:lang w:bidi="fa-IR"/>
        </w:rPr>
        <w:t>مرحوم صاحب معالم</w:t>
      </w:r>
      <w:r>
        <w:rPr>
          <w:rStyle w:val="FootnoteAnchor"/>
          <w:rtl w:val="true"/>
        </w:rPr>
        <w:footnoteReference w:id="71"/>
      </w:r>
      <w:r>
        <w:rPr>
          <w:rFonts w:ascii="IRNazanin" w:hAnsi="IRNazanin" w:eastAsia="IRNazanin"/>
          <w:color w:val="111111"/>
          <w:sz w:val="28"/>
          <w:sz w:val="28"/>
          <w:szCs w:val="28"/>
          <w:rtl w:val="true"/>
          <w:lang w:bidi="fa-IR"/>
        </w:rPr>
        <w:t>، مرحوم مامقانی</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فوق بی‌اطلاع بوده است؟ آیا مرحوم آقای خویی علی‌رغم آگاهی عمیق از مسأله، چنین پاسخ ضعیفی داده‌اند؟ آیا نویسنده به واقع از تحقیقات هزار ساله‌ی علمای شیعه درباره‌ی رجال کشّی </w:t>
      </w:r>
      <w:bookmarkStart w:id="162" w:name="pg6155_47273"/>
    </w:p>
    <w:p>
      <w:pPr>
        <w:pStyle w:val="BookText"/>
        <w:rPr/>
      </w:pPr>
      <w:bookmarkEnd w:id="162"/>
      <w:r>
        <w:rPr>
          <w:rFonts w:ascii="IRNazanin" w:hAnsi="IRNazanin" w:eastAsia="IRNazanin"/>
          <w:color w:val="111111"/>
          <w:sz w:val="28"/>
          <w:sz w:val="28"/>
          <w:szCs w:val="28"/>
          <w:rtl w:val="true"/>
          <w:lang w:bidi="fa-IR"/>
        </w:rPr>
        <w:t xml:space="preserve">بی‌اطلاع است و حتّی نظر آقای خویی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مدعی است آن مرحوم در حکم پدر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آیا ملاقاتهای حضوری وی با علمای شیعه که در همگی آن‌ها، ما با پاسخهای بی‌محتوا و بی‌منطق از طرف بزرگانی مانند مرحوم کاشف الغطاء، مرحوم خویی، مرحوم سیّد محمد باقر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می‌شویم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دارد؟</w:t>
      </w:r>
    </w:p>
    <w:p>
      <w:pPr>
        <w:pStyle w:val="Heading3"/>
        <w:numPr>
          <w:ilvl w:val="2"/>
          <w:numId w:val="1"/>
        </w:numPr>
        <w:rPr/>
      </w:pPr>
      <w:bookmarkStart w:id="163" w:name="__RefHeading___Toc339906_237004111"/>
      <w:bookmarkStart w:id="164" w:name="_Toc56"/>
      <w:bookmarkEnd w:id="163"/>
      <w:r>
        <w:rPr>
          <w:rtl w:val="true"/>
        </w:rPr>
        <w:t>نویسنده نام راویان حدیث را نمی‌داند</w:t>
      </w:r>
      <w:r>
        <w:rPr>
          <w:rtl w:val="true"/>
        </w:rPr>
        <w:t>!!</w:t>
      </w:r>
      <w:bookmarkEnd w:id="164"/>
    </w:p>
    <w:p>
      <w:pPr>
        <w:pStyle w:val="BookText"/>
        <w:rPr/>
      </w:pPr>
      <w:r>
        <w:rPr>
          <w:rFonts w:ascii="IRNazanin" w:hAnsi="IRNazanin" w:eastAsia="IRNazanin"/>
          <w:color w:val="111111"/>
          <w:sz w:val="28"/>
          <w:sz w:val="28"/>
          <w:szCs w:val="28"/>
          <w:rtl w:val="true"/>
          <w:lang w:bidi="fa-IR"/>
        </w:rPr>
        <w:t xml:space="preserve">نویسنده در صفحه‌ی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مدعی است که همکار آقای خویی در کتاب رجال ایشان بوده است؛ در حالی که الفبای علم رجال و شناخت راویان حدیث را نمی‌داند و در تشخیص افراد و رجالی که حدیث نقل کرده‌اند مشکل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در صفحه‌ی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خویش، جهت متهم کردن جناب ابوبصیر مرادی از اصحاب والای امام صادق و امام کاظم علیهماالسلام چنین می‌آورد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در روایت حدیث نیز مخلط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مسعود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حسن درباره ابوبصیر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قبل از این به ابو محمد شهرت داشت و غلام آزاد شده بنی اسد بود و در همان زمان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آیا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متهم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وقت متهم نشده اما مخلط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نویسنده با نقل این حدیث می‌خواهد بیان کند که ابوبصیر احادیث را مخلوط می‌کرده و با به هم ریختن متن حدیث، روایات را اشتباه بیان می‌کرده است؛ در حالی که مطلب مذکور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یحیی بن قاسم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از صدر و شروع روایتی که نویسنده آن را نیاورده کاملاً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نویسنده، آغاز این روایت را به عمد نیاورده باشد، مرتکب تقطیع و دست بردن در حدیث شده و به یکی از شیعیان والای ائمه علیهم‌السلام تهمت زده است و اگر از روی جهالت این دو نام را جابجا بیان کرده است، این کار نشان دهنده‌ی جهالت او در علم رجال و شناخت راویان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اشتباهات در جای جای کتاب وجود دارد که نشان می‌دهد، نویسنده‌ی مدعی علم، از علومی هم که ادعای تخصّص در آن‌ها را دارد، بهره‌ای نبرده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نویسنده در متن عربی چندین بار نام صحابی مشهور امام صادق علیه‌السلام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الیعفور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که مترجم این موارد را تصحیح کرده است، در حالی که نام این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مطلب نزد عالمان حدیث روشن و مشخص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نویسنده نام صحابی فوق الذکر را در جای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w:t>
      </w:r>
      <w:bookmarkStart w:id="165" w:name="pg6155_47275"/>
    </w:p>
    <w:p>
      <w:pPr>
        <w:pStyle w:val="BookText"/>
        <w:rPr/>
      </w:pPr>
      <w:bookmarkEnd w:id="165"/>
      <w:r>
        <w:rPr>
          <w:rFonts w:ascii="IRNazanin" w:hAnsi="IRNazanin" w:eastAsia="IRNazanin"/>
          <w:color w:val="111111"/>
          <w:sz w:val="28"/>
          <w:sz w:val="28"/>
          <w:szCs w:val="28"/>
          <w:rtl w:val="true"/>
          <w:lang w:bidi="fa-IR"/>
        </w:rPr>
        <w:t>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روایت صفحه‌ی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ضُرَیْس کَنّاسی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امام صادق علیه‌السلام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ضریس 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3"/>
        <w:numPr>
          <w:ilvl w:val="2"/>
          <w:numId w:val="1"/>
        </w:numPr>
        <w:rPr/>
      </w:pPr>
      <w:bookmarkStart w:id="166" w:name="__RefHeading___Toc339908_237004111"/>
      <w:bookmarkStart w:id="167" w:name="_Toc57"/>
      <w:bookmarkEnd w:id="166"/>
      <w:r>
        <w:rPr>
          <w:rtl w:val="true"/>
        </w:rPr>
        <w:t>نویسنده نام ائمه علیهم‌السلام را نیز نمی‌داند</w:t>
      </w:r>
      <w:r>
        <w:rPr>
          <w:rtl w:val="true"/>
        </w:rPr>
        <w:t>!!</w:t>
      </w:r>
      <w:bookmarkEnd w:id="167"/>
    </w:p>
    <w:p>
      <w:pPr>
        <w:pStyle w:val="BookText"/>
        <w:rPr/>
      </w:pPr>
      <w:r>
        <w:rPr>
          <w:rFonts w:ascii="IRNazanin" w:hAnsi="IRNazanin" w:eastAsia="IRNazanin"/>
          <w:color w:val="111111"/>
          <w:sz w:val="28"/>
          <w:sz w:val="28"/>
          <w:szCs w:val="28"/>
          <w:rtl w:val="true"/>
          <w:lang w:bidi="fa-IR"/>
        </w:rPr>
        <w:t>از تمام این مطالب مضحک‌تر و عجیب‌تر این است که نویسنده‌ی مدعی اجتهاد، نام ائمه علیهم‌السلام را نیز نمی‌داند و بعضاً کنیه‌ها را اشتباه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صفحه‌ی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حدیثی را از زبان آن حضرت می‌آورد؛ در حالی که روایت مذکور در این صفحه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ابوالحسن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آشنایان با حدیث می‌دانند این کنیه به طور مطلق در روایات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هفتم حضرت موسای کاظم علیه‌السلام </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امیرمؤمنان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مصداق بارزی از میزان ارزش درجه‌ی اجتهاد و مدرک دکترای </w:t>
      </w:r>
      <w:bookmarkStart w:id="168" w:name="pg6155_47276"/>
    </w:p>
    <w:p>
      <w:pPr>
        <w:pStyle w:val="BookText"/>
        <w:rPr/>
      </w:pPr>
      <w:bookmarkEnd w:id="168"/>
      <w:r>
        <w:rPr>
          <w:rFonts w:ascii="IRNazanin" w:hAnsi="IRNazanin" w:eastAsia="IRNazanin"/>
          <w:color w:val="111111"/>
          <w:sz w:val="28"/>
          <w:sz w:val="28"/>
          <w:szCs w:val="28"/>
          <w:rtl w:val="true"/>
          <w:lang w:bidi="fa-IR"/>
        </w:rPr>
        <w:t>ادعایی نویسنده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زیر عنوان توهین به امام صادق علیه‌السلام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حکم و حمّاد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نقل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عنوان توضیح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امام صادق علیه‌السلام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درحدیث فوق منظور امام باقر علیه‌السلام است و نه امام صادق علیه‌السلام </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صفحه‌ی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امام 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یقطین از امام 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مقصود راوی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امام موسی کاظم علیه‌السلام می‌باشد و نه امام</w:t>
      </w:r>
    </w:p>
    <w:p>
      <w:pPr>
        <w:pStyle w:val="BookText"/>
        <w:rPr/>
      </w:pPr>
      <w:r>
        <w:rPr>
          <w:rFonts w:ascii="IRNazanin" w:hAnsi="IRNazanin" w:eastAsia="IRNazanin"/>
          <w:color w:val="111111"/>
          <w:sz w:val="28"/>
          <w:sz w:val="28"/>
          <w:szCs w:val="28"/>
          <w:rtl w:val="true"/>
          <w:lang w:bidi="fa-IR"/>
        </w:rPr>
        <w:t xml:space="preserve">هشتم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نویسنده‌ای که از علم رجال تا به این حدّ بی‌اطلاع است که حتّی نام امامان شیعه علیهم‌السلام را که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بیش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نمی‌دهد، چگونه مدعی همکاری در تألیف کتاب رجالی آقای خویی است که بیش از پانزده هزار تن از راویان و محدّثان را مورد بررسی قرار داده است؟</w:t>
      </w:r>
    </w:p>
    <w:p>
      <w:pPr>
        <w:pStyle w:val="Heading3"/>
        <w:numPr>
          <w:ilvl w:val="2"/>
          <w:numId w:val="1"/>
        </w:numPr>
        <w:rPr/>
      </w:pPr>
      <w:bookmarkStart w:id="169" w:name="__RefHeading___Toc339910_237004111"/>
      <w:bookmarkStart w:id="170" w:name="_Toc58"/>
      <w:bookmarkEnd w:id="169"/>
      <w:r>
        <w:rPr>
          <w:rtl w:val="true"/>
        </w:rPr>
        <w:t>ادعای مرجعیّت و آیت اللّه عظمایی</w:t>
      </w:r>
      <w:bookmarkEnd w:id="17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ادعا شده است که نویسنده در حال حاضر زنده است و </w:t>
      </w:r>
    </w:p>
    <w:p>
      <w:pPr>
        <w:pStyle w:val="BookText"/>
        <w:rPr/>
      </w:pPr>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وفات مرحوم علامه‌ی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اجازه‌ی اجتهاد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نویسنده‌ی مجهول کتاب، حداقل پنجاه سال است اجازه‌ی اجتهاد دارد و در حوزه‌ی نجف با فقه شیعه آشنایی کامل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نویسنده‌ی مجتهد نیم قرن ادعا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قبله‌ی شیعیان از کعبه به کوفه منتقل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 می‌کند گوشت الاغ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هیچ فقیه معتبری در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عالم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الاغ را حرام نمی‌داند؛ بلکه خوردن آن را مکروه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 می‌کند شیعیان سنی را نجس می‌دانند در حالی که در حوزه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مرکز فقهی تشیّع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بزرگوارانی که وی مدعی ملاقات با ایشان است، چنین حکمی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 می‌کند از مرحوم کاشف الغطاء اجازه‌ی اجتهاد گرفته است؛ امّا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می‌کند؛ در حالی که مرحوم کاشف الغطاء سیّد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 می‌کند در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خویی در نجف، شرکت داشته است؛ در حالی که هرگز ایشان چنین درسی را </w:t>
      </w:r>
    </w:p>
    <w:p>
      <w:pPr>
        <w:pStyle w:val="BookText"/>
        <w:rPr/>
      </w:pPr>
      <w:r>
        <w:rPr>
          <w:rFonts w:ascii="IRNazanin" w:hAnsi="IRNazanin" w:eastAsia="IRNazanin"/>
          <w:color w:val="111111"/>
          <w:sz w:val="28"/>
          <w:sz w:val="28"/>
          <w:szCs w:val="28"/>
          <w:rtl w:val="true"/>
          <w:lang w:bidi="fa-IR"/>
        </w:rPr>
        <w:t>در حوزه تدریس نمی‌کردند</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 می‌کند کتاب‌های شیعیان صیغه با زن شوهردار و صیغه با دختر باکره بدون اذن و آگاهی ولی را جایز می‌دانند؛ در حالی که در فقه شیعه چنین مطلبی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 می‌کند عباس عموی پیامبر صلی‌الله‌علیه‌و‌آله و فرزندان او، عقیل برادر امیرمؤمنان علیه‌السلام و جعفر برادر امام حسن عسکری علیه‌السلام از اهل بیت پیامبرند؛ در حالی که این ادعا، ادعای عامّه است و شیعیان، اهل بیت پیامبر صلی‌الله‌علیه‌و‌آله را حضرت امیرمؤمنان علیه‌السلام ، حضرت فاطمه زهرا علیهاالسلام ، امام حسن مجتبی علیه‌السلام ، امام حسین علیه‌السلام و نه فرزند ایشان علیهم‌السلام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 می‌کند پنجاه سال در حوزه‌ی نجف فقیه بوده‌است؛ امّا معنای لغات ساده‌ی عربی در برخی روایات را نمی‌فهمد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روایات صفحات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در جای خود مورد بررسی قرار گرفت</w:t>
      </w:r>
      <w:r>
        <w:rPr>
          <w:rFonts w:eastAsia="IRNazanin" w:cs="IRNazanin"/>
          <w:color w:val="111111"/>
          <w:sz w:val="28"/>
          <w:szCs w:val="28"/>
          <w:rtl w:val="true"/>
          <w:lang w:bidi="fa-IR"/>
        </w:rPr>
        <w:t>.</w:t>
      </w:r>
      <w:r>
        <w:rPr>
          <w:rStyle w:val="FootnoteAnchor"/>
          <w:rtl w:val="true"/>
        </w:rPr>
        <w:footnoteReference w:id="7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شد که نویسنده خود را سی سال کوچکتر از مرحوم احمد صافی نجفی می‌داند</w:t>
      </w:r>
      <w:r>
        <w:rPr>
          <w:rStyle w:val="FootnoteAnchor"/>
          <w:rtl w:val="true"/>
        </w:rPr>
        <w:footnoteReference w:id="77"/>
      </w:r>
      <w:r>
        <w:rPr>
          <w:rFonts w:ascii="IRNazanin" w:hAnsi="IRNazanin" w:eastAsia="IRNazanin"/>
          <w:color w:val="111111"/>
          <w:sz w:val="28"/>
          <w:sz w:val="28"/>
          <w:szCs w:val="28"/>
          <w:rtl w:val="true"/>
          <w:lang w:bidi="fa-IR"/>
        </w:rPr>
        <w:t xml:space="preserve">و با توجه به این که ولادت مرحوم احمد صافی نجفی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است، باید نویسنده متولد </w:t>
      </w:r>
      <w:bookmarkStart w:id="171" w:name="pg6155_47279"/>
    </w:p>
    <w:p>
      <w:pPr>
        <w:pStyle w:val="BookText"/>
        <w:rPr/>
      </w:pPr>
      <w:bookmarkEnd w:id="171"/>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سال وفات مرحوم کاشف الغطاء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است که این نشان می‌دهد، نویسنده‌ی کتاب که مدعی اجازه‌ی اجتهاد از مرحوم کاشف الغطاء است، باید در سنی کمتر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درجه‌ی اجتهاد رسیده باشد که این امر در زمان حاضر بسیار نادر و بلکه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صحّت اخذ اجتهاد، چنین کسی باید در نجف و بلکه در سراسر عراق زبانزد خاصّ و عام باشد؛ در حالی که در میان علمای ساکن عراق، کسی که متولد کربلا بوده و ساکن نجف شده باشد و چنین صفتی داشته باشد،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نام ائمه علیهم‌السلام را نمی‌داند، اصحاب ایشان را نمی‌شناسد، از کتب فقهی، اصولی، رجالی،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بی‌اطلاع است و نام این کتاب‌ها را به اشتباه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نویسنده اجازه‌ی اجتهاد دارد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172" w:name="__RefHeading___Toc339912_237004111"/>
      <w:bookmarkStart w:id="173" w:name="_Toc59"/>
      <w:bookmarkEnd w:id="172"/>
      <w:r>
        <w:rPr>
          <w:rtl w:val="true"/>
        </w:rPr>
        <w:t>نویسنده پرورش یافته‌ی محیط سنّی است</w:t>
      </w:r>
      <w:bookmarkEnd w:id="173"/>
    </w:p>
    <w:p>
      <w:pPr>
        <w:pStyle w:val="BookText"/>
        <w:rPr/>
      </w:pPr>
      <w:r>
        <w:rPr>
          <w:rFonts w:ascii="IRNazanin" w:hAnsi="IRNazanin" w:eastAsia="IRNazanin"/>
          <w:color w:val="111111"/>
          <w:sz w:val="28"/>
          <w:sz w:val="28"/>
          <w:szCs w:val="28"/>
          <w:rtl w:val="true"/>
          <w:lang w:bidi="fa-IR"/>
        </w:rPr>
        <w:t>برخی از مطالب و مدارک که از خود نویسنده منشأ گرفته است به روشنی نشان می‌دهد که وی نه تنها در محیط شیعه نبوده است؛ بلکه پرورش یافته در فرهنگ سنّی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چند 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هشتگانه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p>
    <w:p>
      <w:pPr>
        <w:pStyle w:val="BookText"/>
        <w:rPr/>
      </w:pPr>
      <w:r>
        <w:rPr>
          <w:rFonts w:ascii="IRNazanin" w:hAnsi="IRNazanin" w:eastAsia="IRNazanin"/>
          <w:color w:val="111111"/>
          <w:sz w:val="28"/>
          <w:sz w:val="28"/>
          <w:szCs w:val="28"/>
          <w:rtl w:val="true"/>
          <w:lang w:bidi="fa-IR"/>
        </w:rPr>
        <w:t>می‌برد</w:t>
      </w:r>
      <w:r>
        <w:rPr>
          <w:rStyle w:val="FootnoteAnchor"/>
          <w:rtl w:val="true"/>
        </w:rPr>
        <w:footnoteReference w:id="78"/>
      </w:r>
      <w:r>
        <w:rPr>
          <w:rFonts w:ascii="IRNazanin" w:hAnsi="IRNazanin" w:eastAsia="IRNazanin"/>
          <w:color w:val="111111"/>
          <w:sz w:val="28"/>
          <w:sz w:val="28"/>
          <w:szCs w:val="28"/>
          <w:rtl w:val="true"/>
          <w:lang w:bidi="fa-IR"/>
        </w:rPr>
        <w:t>و مقصود او کتب اربعه‌ی شیعه یعنی چهار کتاب کافی، تهذیب، استبصار و من لایحضرهُ الفقیه است که گاهی چهار کتاب مهمّ روایی دیگر مانند بحارالانوار، 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آن اضافه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کتاب‌ها همگی به ویژه چهار کتاب اوّل از اهمیّت ویژه‌ای نزد علمای شیعه برخوردار است؛ امّا در فرهنگ شیعه به هیچ وجه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کتاب‌ها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کتب اصلی و مشهور اهل سنّت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نامیده می‌شوند و این به روشنی بر بی‌اطلاعی نویسنده از فرهنگ شیعه و پرورده شدن او در محیط سنّی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یکی از بزرگان شیعه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در حالی که شیعیان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تسنّن به او گفته می‌شود ونویسنده ناخواسته اصطلاح سنّی‌ها را به کار می‌برد تا مصداق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کم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در اصل کتابش که به زبان عربی است، برای پیامبر اکرم صلی‌الله‌علیه‌و‌آله و اهل بیت علیهم‌السلام از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w:t>
      </w:r>
    </w:p>
    <w:p>
      <w:pPr>
        <w:pStyle w:val="BookText"/>
        <w:rPr/>
      </w:pP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که مختصّ فرهنگ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 که مترجم نه تنها این عبارات را تغییر داده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درآورده، بلکه در صفحه‌ی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توجیه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درروایات آمده است، چون که امروز در جامعه‌ی تشیّع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لذا مترجم همین اصطلاح را ترجیح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نیست در کدام روایت از کتب شیعه برای امامان معصوم علیهم‌السلام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نویسنده این گونه نقل کرده است تا مترجم به جای آن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نشان می‌دهد مترجم وهّابی کتاب از مؤلف مدعی تشیّع به فرهنگ شیعه آشناتر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متن عربی کتاب، در موارد متعددی، نویسنده در مقابل نام رسول خدا صلی‌الله‌علیه‌و‌آله به جای همین جمله‌ی معترضه‌ی دعایی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سخن خود آن حضرت مستند است و آشنای فرهنگ شیعیان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عادت شماری از مسلمانان غیر شیعی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البتّه باز هم لطف مترجم شامل حال نویسنده می‌شود و تمامی عبارات را تصحیح می‌کند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سیادت یا عدم سیادت بزرگان نجف، عراق و علمای </w:t>
      </w:r>
      <w:bookmarkStart w:id="174" w:name="pg6155_47282"/>
    </w:p>
    <w:p>
      <w:pPr>
        <w:pStyle w:val="BookText"/>
        <w:rPr/>
      </w:pPr>
      <w:bookmarkEnd w:id="174"/>
      <w:r>
        <w:rPr>
          <w:rFonts w:ascii="IRNazanin" w:hAnsi="IRNazanin" w:eastAsia="IRNazanin"/>
          <w:color w:val="111111"/>
          <w:sz w:val="28"/>
          <w:sz w:val="28"/>
          <w:szCs w:val="28"/>
          <w:rtl w:val="true"/>
          <w:lang w:bidi="fa-IR"/>
        </w:rPr>
        <w:t>شیعه بی‌اطلاع است و این نشان می‌دهد که بر خلاف آن چه وانمود کرده است وی در محیط شیعیان عراق رشد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گمان می‌کند با غیبت امام زمان علیه‌السلام سلسله‌ی امامت منقطع می‌شود و در صفحه‌ی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انقطاع سلسله‌ی امامیه و غیبت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کودکی که در فرهنگ شیعه پرورش یافته، وجود ولی عصر علیه‌السلام را استمرار سلسله‌ی امامت در دوران غیبت می‌داند</w:t>
      </w:r>
      <w:r>
        <w:rPr>
          <w:rFonts w:eastAsia="IRNazanin" w:cs="IRNazanin"/>
          <w:color w:val="111111"/>
          <w:sz w:val="28"/>
          <w:szCs w:val="28"/>
          <w:rtl w:val="true"/>
          <w:lang w:bidi="fa-IR"/>
        </w:rPr>
        <w:t>.</w:t>
      </w:r>
    </w:p>
    <w:p>
      <w:pPr>
        <w:pStyle w:val="Heading3"/>
        <w:numPr>
          <w:ilvl w:val="2"/>
          <w:numId w:val="1"/>
        </w:numPr>
        <w:rPr/>
      </w:pPr>
      <w:bookmarkStart w:id="175" w:name="__RefHeading___Toc339914_237004111"/>
      <w:bookmarkStart w:id="176" w:name="_Toc60"/>
      <w:bookmarkEnd w:id="175"/>
      <w:r>
        <w:rPr>
          <w:rtl w:val="true"/>
        </w:rPr>
        <w:t>بررسی برخی ملاقات‌های نویسنده با علما</w:t>
      </w:r>
      <w:bookmarkEnd w:id="176"/>
    </w:p>
    <w:p>
      <w:pPr>
        <w:pStyle w:val="Heading4"/>
        <w:numPr>
          <w:ilvl w:val="3"/>
          <w:numId w:val="1"/>
        </w:numPr>
        <w:rPr/>
      </w:pPr>
      <w:bookmarkStart w:id="177" w:name="__RefHeading___Toc339916_237004111"/>
      <w:bookmarkStart w:id="178" w:name="_Toc61"/>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ملاقات‌هایی حضوری از نویسنده، در قسمت‌های مختلف کتاب ادعا شده است و نویسنده با بیان این مطالب، سعی دارد القا کند که در نجف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که هیچ یک از کسانی که وی آن‌ها را ملاقات کرده زنده نیستند تا صحّت و سقم این ملاقات‌ها و محتوای آن‌ها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هیچ ملاقاتی، همراه عالم بزرگ شیعه و نویسنده‌ی مزبور نفر سومی وجود نداشته است تا بر صدق گفتار وی شهادت دهد</w:t>
      </w:r>
      <w:r>
        <w:rPr>
          <w:rFonts w:eastAsia="IRNazanin" w:cs="IRNazanin"/>
          <w:color w:val="111111"/>
          <w:sz w:val="28"/>
          <w:szCs w:val="28"/>
          <w:rtl w:val="true"/>
          <w:lang w:bidi="fa-IR"/>
        </w:rPr>
        <w:t>!</w:t>
      </w:r>
    </w:p>
    <w:p>
      <w:pPr>
        <w:pStyle w:val="Heading4"/>
        <w:numPr>
          <w:ilvl w:val="3"/>
          <w:numId w:val="1"/>
        </w:numPr>
        <w:rPr/>
      </w:pPr>
      <w:bookmarkStart w:id="179" w:name="__RefHeading___Toc339918_237004111"/>
      <w:bookmarkStart w:id="180" w:name="_Toc62"/>
      <w:bookmarkEnd w:id="179"/>
      <w:r>
        <w:rPr/>
        <w:t>1</w:t>
      </w:r>
      <w:r>
        <w:rPr>
          <w:rtl w:val="true"/>
        </w:rPr>
        <w:t xml:space="preserve"> - </w:t>
      </w:r>
      <w:r>
        <w:rPr>
          <w:rtl w:val="true"/>
        </w:rPr>
        <w:t>ادعای ملاقات با مرحوم کاشف الغطاء</w:t>
      </w:r>
      <w:bookmarkEnd w:id="180"/>
    </w:p>
    <w:p>
      <w:pPr>
        <w:pStyle w:val="BookText"/>
        <w:rPr/>
      </w:pPr>
      <w:r>
        <w:rPr>
          <w:rFonts w:ascii="IRNazanin" w:hAnsi="IRNazanin" w:eastAsia="IRNazanin"/>
          <w:color w:val="111111"/>
          <w:sz w:val="28"/>
          <w:sz w:val="28"/>
          <w:szCs w:val="28"/>
          <w:rtl w:val="true"/>
          <w:lang w:bidi="fa-IR"/>
        </w:rPr>
        <w:t>نویسنده ادعا می‌کند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مرا به حوزه فرستاد تا از محضر علماء و مراجع عالیقدری </w:t>
      </w:r>
      <w:bookmarkStart w:id="181" w:name="pg6155_47283"/>
    </w:p>
    <w:p>
      <w:pPr>
        <w:pStyle w:val="BookText"/>
        <w:rPr/>
      </w:pPr>
      <w:bookmarkEnd w:id="181"/>
      <w:r>
        <w:rPr>
          <w:rFonts w:ascii="IRNazanin" w:hAnsi="IRNazanin" w:eastAsia="IRNazanin"/>
          <w:color w:val="111111"/>
          <w:sz w:val="28"/>
          <w:sz w:val="28"/>
          <w:szCs w:val="28"/>
          <w:rtl w:val="true"/>
          <w:lang w:bidi="fa-IR"/>
        </w:rPr>
        <w:t>هم چون امام سیّد محمّد حسین آل کاشف الغطاء و دیگران کسب فیض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نویسنده‌ی مجهول کتاب، در همین یک جمله، نشان می‌دهد که از راست‌گویی به چه میزان بهره‌مند است؛ چرا که مرحوم علاّمه‌ی کاشف الغطاء سیّد نبودند؛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کودکانی که آن مرحوم را دیده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عِمامه‌ی سفید آن بزرگوار را دلیل سیّد نبودن ایشان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مدعی است اجازه‌ی اجتهاد را از ایشان گرفته است و آن بزرگوار را استاد خود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این مطلب واقف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این است که در تمامی این ملاقات‌ها که با بزرگان صورت گرفته و در صفحات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آن چه خود نمایی می‌کند سوءالات به ظاهر مهمّ نویسنده و پاسخ‌های سبک و بی‌محتوای بزرگوارانی است که نویسنده ادعای ملاقات با آنان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تلاش کرده است نشان دهد این پاسخ‌ها به قدری ضعیف است که اصولاً نام پاسخ را هم ندارند و تنها توجیهی بیش نیستند</w:t>
      </w:r>
      <w:r>
        <w:rPr>
          <w:rFonts w:eastAsia="IRNazanin" w:cs="IRNazanin"/>
          <w:color w:val="111111"/>
          <w:sz w:val="28"/>
          <w:szCs w:val="28"/>
          <w:rtl w:val="true"/>
          <w:lang w:bidi="fa-IR"/>
        </w:rPr>
        <w:t>.</w:t>
      </w:r>
    </w:p>
    <w:p>
      <w:pPr>
        <w:pStyle w:val="Heading4"/>
        <w:numPr>
          <w:ilvl w:val="3"/>
          <w:numId w:val="1"/>
        </w:numPr>
        <w:rPr/>
      </w:pPr>
      <w:bookmarkStart w:id="182" w:name="__RefHeading___Toc339920_237004111"/>
      <w:bookmarkStart w:id="183" w:name="_Toc63"/>
      <w:bookmarkEnd w:id="182"/>
      <w:r>
        <w:rPr/>
        <w:t>2</w:t>
      </w:r>
      <w:r>
        <w:rPr>
          <w:rtl w:val="true"/>
        </w:rPr>
        <w:t xml:space="preserve"> - </w:t>
      </w:r>
      <w:r>
        <w:rPr>
          <w:rtl w:val="true"/>
        </w:rPr>
        <w:t xml:space="preserve">ادعای ملاقات با مرحوم آقای خویی </w:t>
      </w:r>
      <w:r>
        <w:rPr>
          <w:rtl w:val="true"/>
        </w:rPr>
        <w:t>(</w:t>
      </w:r>
      <w:r>
        <w:rPr/>
        <w:t>1</w:t>
      </w:r>
      <w:r>
        <w:rPr>
          <w:rtl w:val="true"/>
        </w:rPr>
        <w:t>)</w:t>
      </w:r>
      <w:bookmarkEnd w:id="18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صفحه‌ی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ادعا می‌کند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همکاران مرحوم آقای خویی در تألیف کتاب 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الشیعه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اشاره شد، نام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نویسنده نام آن را اشتباه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وی مدّعی است در این همکاری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را از میان کتابها جمع‌آوری می‌کرده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روایی نیست تا نیاز باشد روایات جمع‌آوری شود بلکه درباره‌ی راویان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جانب دیگر در چاپ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یازده همکار آقای خویی آمده است که همگی شناخته شده‌اند و در میان آن‌ها هیچ فرد عراقیِ متولد کربلا و ساکن نجف که هنوز هم زنده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 دیگری بر راست‌گویی‌های نویسنده محترم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شیخ یحیی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فوت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مرتضی نخجوانی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عبدالعزیز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فوت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جواد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سال‌ها</w:t>
      </w:r>
    </w:p>
    <w:p>
      <w:pPr>
        <w:pStyle w:val="BookText"/>
        <w:rPr/>
      </w:pPr>
      <w:r>
        <w:rPr>
          <w:rFonts w:ascii="IRNazanin" w:hAnsi="IRNazanin" w:eastAsia="IRNazanin"/>
          <w:color w:val="111111"/>
          <w:sz w:val="28"/>
          <w:sz w:val="28"/>
          <w:szCs w:val="28"/>
          <w:rtl w:val="true"/>
          <w:lang w:bidi="fa-IR"/>
        </w:rPr>
        <w:t>قبل در حادثه‌ی رانندگی فوت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کاظم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ساکن قم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فخرالدین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غلامرضا رحمانی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هاست که ساکن ایران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مرتضی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دزفولی، داماد آقای خویی،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فوت کرده است</w:t>
      </w:r>
      <w:r>
        <w:rPr>
          <w:rFonts w:eastAsia="IRNazanin" w:cs="IRNazanin"/>
          <w:color w:val="111111"/>
          <w:sz w:val="28"/>
          <w:szCs w:val="28"/>
          <w:rtl w:val="true"/>
          <w:lang w:bidi="fa-IR"/>
        </w:rPr>
        <w:t>.)</w:t>
      </w:r>
      <w:bookmarkStart w:id="184" w:name="pg6155_47285"/>
    </w:p>
    <w:p>
      <w:pPr>
        <w:pStyle w:val="BookText"/>
        <w:rPr/>
      </w:pPr>
      <w:bookmarkEnd w:id="184"/>
      <w:r>
        <w:rPr>
          <w:rFonts w:ascii="IRNazanin" w:hAnsi="IRNazanin" w:eastAsia="IRNazanin"/>
          <w:color w:val="111111"/>
          <w:sz w:val="28"/>
          <w:sz w:val="28"/>
          <w:szCs w:val="28"/>
          <w:rtl w:val="true"/>
          <w:lang w:bidi="fa-IR"/>
        </w:rPr>
        <w:t xml:space="preserve">نویسنده در همین ملاقات ادعا می‌کند مرحوم آقای خویی مانند علمای هزار سال اخیر شیعه، روایتی از رجال کشّی را دیده‌اند، اما به آن پاسخ نداده‌اند؛ در حالی که در همان کتابی که وی مدعی همکاری در تألیف آن است، نزدیک به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پاسخ سؤال نویسنده و امثال وی آمده است و باز هم مؤلف از این مطلب آگاهی ندارد</w:t>
      </w:r>
      <w:r>
        <w:rPr>
          <w:rFonts w:eastAsia="IRNazanin" w:cs="IRNazanin"/>
          <w:color w:val="111111"/>
          <w:sz w:val="28"/>
          <w:szCs w:val="28"/>
          <w:rtl w:val="true"/>
          <w:lang w:bidi="fa-IR"/>
        </w:rPr>
        <w:t>.</w:t>
      </w:r>
    </w:p>
    <w:p>
      <w:pPr>
        <w:pStyle w:val="Heading4"/>
        <w:numPr>
          <w:ilvl w:val="3"/>
          <w:numId w:val="1"/>
        </w:numPr>
        <w:rPr/>
      </w:pPr>
      <w:bookmarkStart w:id="185" w:name="__RefHeading___Toc339922_237004111"/>
      <w:bookmarkStart w:id="186" w:name="_Toc64"/>
      <w:bookmarkEnd w:id="185"/>
      <w:r>
        <w:rPr/>
        <w:t>3</w:t>
      </w:r>
      <w:r>
        <w:rPr>
          <w:rtl w:val="true"/>
        </w:rPr>
        <w:t xml:space="preserve"> - </w:t>
      </w:r>
      <w:r>
        <w:rPr>
          <w:rtl w:val="true"/>
        </w:rPr>
        <w:t xml:space="preserve">ادعای ملاقات با مرحوم آقای خویی </w:t>
      </w:r>
      <w:r>
        <w:rPr>
          <w:rtl w:val="true"/>
        </w:rPr>
        <w:t>(</w:t>
      </w:r>
      <w:r>
        <w:rPr/>
        <w:t>2</w:t>
      </w:r>
      <w:r>
        <w:rPr>
          <w:rtl w:val="true"/>
        </w:rPr>
        <w:t>)</w:t>
      </w:r>
      <w:bookmarkEnd w:id="186"/>
    </w:p>
    <w:p>
      <w:pPr>
        <w:pStyle w:val="BookText"/>
        <w:rPr/>
      </w:pPr>
      <w:r>
        <w:rPr>
          <w:rFonts w:ascii="IRNazanin" w:hAnsi="IRNazanin" w:eastAsia="IRNazanin"/>
          <w:color w:val="111111"/>
          <w:sz w:val="28"/>
          <w:sz w:val="28"/>
          <w:szCs w:val="28"/>
          <w:rtl w:val="true"/>
          <w:lang w:bidi="fa-IR"/>
        </w:rPr>
        <w:t>از موارد دیگری که نشان می‌دهد نویسنده اصلاً در نجف نبوده و احیاناً در یکی از مراکز وهّابیت به ایجاد تفرقه بین مسلمانان و خدمت به امثال خود مشغول بوده است، مطالبی است که خود وی در کتاب خویش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با چند نفر از دوستان طلبه خدمت امام خوئی اصول کافی می‌خواندیم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اصولاً چنین درسی در حوزه‌های علمیه وجود ندارد و کسانی که به مرحوم آقای خوئی نزدیک بوده‌اند، اذعان می‌کنند ایشان چنین درسی نداشته‌اند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نویسنده‌ی مدّعی تشیّع پنداشته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حوزه‌های علمیه‌ی سنّی صحیح بخاری خوانده و ختم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حوزه‌های شیعه نیز کتب روایی مانند اصول کافی خوانده می‌شود</w:t>
      </w:r>
      <w:r>
        <w:rPr>
          <w:rFonts w:eastAsia="IRNazanin" w:cs="IRNazanin"/>
          <w:color w:val="111111"/>
          <w:sz w:val="28"/>
          <w:szCs w:val="28"/>
          <w:rtl w:val="true"/>
          <w:lang w:bidi="fa-IR"/>
        </w:rPr>
        <w:t xml:space="preserve">. </w:t>
      </w:r>
      <w:bookmarkStart w:id="187" w:name="pg6155_47286"/>
    </w:p>
    <w:p>
      <w:pPr>
        <w:pStyle w:val="BookText"/>
        <w:rPr/>
      </w:pPr>
      <w:bookmarkEnd w:id="187"/>
      <w:r>
        <w:rPr>
          <w:rFonts w:ascii="IRNazanin" w:hAnsi="IRNazanin" w:eastAsia="IRNazanin"/>
          <w:color w:val="111111"/>
          <w:sz w:val="28"/>
          <w:sz w:val="28"/>
          <w:szCs w:val="28"/>
          <w:rtl w:val="true"/>
          <w:lang w:bidi="fa-IR"/>
        </w:rPr>
        <w:t xml:space="preserve">این نشان می‌دهد که از مراحل دروس حوزوی که عبارت‌اند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بی‌اطلاع است و نمی‌داند در هیچ کدام از مراحل فوق درسی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Heading4"/>
        <w:numPr>
          <w:ilvl w:val="3"/>
          <w:numId w:val="1"/>
        </w:numPr>
        <w:rPr/>
      </w:pPr>
      <w:bookmarkStart w:id="188" w:name="__RefHeading___Toc339924_237004111"/>
      <w:bookmarkStart w:id="189" w:name="_Toc65"/>
      <w:bookmarkEnd w:id="188"/>
      <w:r>
        <w:rPr/>
        <w:t>4</w:t>
      </w:r>
      <w:r>
        <w:rPr>
          <w:rtl w:val="true"/>
        </w:rPr>
        <w:t xml:space="preserve"> - </w:t>
      </w:r>
      <w:r>
        <w:rPr>
          <w:rtl w:val="true"/>
        </w:rPr>
        <w:t xml:space="preserve">ادعای ملاقات با مرحوم آقای خویی </w:t>
      </w:r>
      <w:r>
        <w:rPr>
          <w:rtl w:val="true"/>
        </w:rPr>
        <w:t>(</w:t>
      </w:r>
      <w:r>
        <w:rPr/>
        <w:t>3</w:t>
      </w:r>
      <w:r>
        <w:rPr>
          <w:rtl w:val="true"/>
        </w:rPr>
        <w:t>)</w:t>
      </w:r>
      <w:bookmarkEnd w:id="189"/>
    </w:p>
    <w:p>
      <w:pPr>
        <w:pStyle w:val="BookText"/>
        <w:rPr/>
      </w:pPr>
      <w:r>
        <w:rPr>
          <w:rFonts w:ascii="IRNazanin" w:hAnsi="IRNazanin" w:eastAsia="IRNazanin"/>
          <w:color w:val="111111"/>
          <w:sz w:val="28"/>
          <w:sz w:val="28"/>
          <w:szCs w:val="28"/>
          <w:rtl w:val="true"/>
          <w:lang w:bidi="fa-IR"/>
        </w:rPr>
        <w:t xml:space="preserve">ملاقات دیگری که نویسنده مدعی است با آقای خوییداشته است، داستانی است که در صفحات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ماجرا را چنین آغاز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دفتر آقای خوئی خدمت ایشان نشسته بودم، که دو جوان که گویا با هم اختلافی داشتند و قرار شده بود آقای خوئی را داور قرار دهند وارد دفتر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دلایل عدم صحّت داستان، این است که آقای خویی در نجف اشرف، دفتری نداشتند تا مردم به آن جا رفته، طرح دعاوی کنند یا سؤالات فقهی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مرجع بزرگ از مهمانان خود در منزلش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ابتدا در محلّه‌ی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واقع بود و سپس به محلّه‌ی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می‌فرمودند و این در میان اهالی نجف و حتّی شهرهای اطراف آن مشهور و روشن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نیز به روشنی نشان می‌دهد، نویسنده‌ی ناشناس کتاب، نه تنها آقای خویی را ندیده، بلکه شاید پایش به نجف اشرف نیز نرسیده </w:t>
      </w:r>
      <w:bookmarkStart w:id="190" w:name="pg6155_47287"/>
    </w:p>
    <w:p>
      <w:pPr>
        <w:pStyle w:val="BookText"/>
        <w:rPr/>
      </w:pPr>
      <w:bookmarkEnd w:id="19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91" w:name="__RefHeading___Toc339926_237004111"/>
      <w:bookmarkStart w:id="192" w:name="_Toc66"/>
      <w:bookmarkEnd w:id="191"/>
      <w:r>
        <w:rPr/>
        <w:t>5</w:t>
      </w:r>
      <w:r>
        <w:rPr>
          <w:rtl w:val="true"/>
        </w:rPr>
        <w:t xml:space="preserve"> - </w:t>
      </w:r>
      <w:r>
        <w:rPr>
          <w:rtl w:val="true"/>
        </w:rPr>
        <w:t>ادعای ملاقات با امام خمینی</w:t>
      </w:r>
      <w:bookmarkEnd w:id="192"/>
    </w:p>
    <w:p>
      <w:pPr>
        <w:pStyle w:val="BookText"/>
        <w:rPr/>
      </w:pPr>
      <w:r>
        <w:rPr>
          <w:rFonts w:ascii="IRNazanin" w:hAnsi="IRNazanin" w:eastAsia="IRNazanin"/>
          <w:color w:val="111111"/>
          <w:sz w:val="28"/>
          <w:sz w:val="28"/>
          <w:szCs w:val="28"/>
          <w:rtl w:val="true"/>
          <w:lang w:bidi="fa-IR"/>
        </w:rPr>
        <w:t xml:space="preserve">نویسنده در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میدانم که قول امام راحل آیة اللّه العظمی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جا ذکر کنم، ایشان طی سخنرانی‌های فراوانی که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حوزه علمیه نجف در جمع اساتید و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بنده نیز افتخار شرکت در آنها را داشتم ایراد فرمودند و سپس آنها را به شکل کتابی نیز با نام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که مدعی حضور در این مجالس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شرکت در آن‌ها را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نمی‌داند که بحث حکومت اسلامی یا ولایت فقیه، در درس مکاسب امام خمینی مطرح شده است و نه سخنرانی‌های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فرق درس حضوری با یک سخنرانی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هر روستایی کم‌سواد نیز مشخص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آن گاه ادعای حضور در آن مجلس را هم می‌کند؟</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6155_47289"/>
      <w:bookmarkStart w:id="194" w:name="pg6155_47289"/>
      <w:bookmarkEnd w:id="194"/>
    </w:p>
    <w:p>
      <w:pPr>
        <w:pStyle w:val="Heading2"/>
        <w:numPr>
          <w:ilvl w:val="1"/>
          <w:numId w:val="1"/>
        </w:numPr>
        <w:rPr/>
      </w:pPr>
      <w:bookmarkStart w:id="195" w:name="pg6155_47289"/>
      <w:bookmarkStart w:id="196" w:name="__RefHeading___Toc339928_237004111"/>
      <w:bookmarkStart w:id="197" w:name="_Toc67"/>
      <w:bookmarkEnd w:id="195"/>
      <w:bookmarkEnd w:id="196"/>
      <w:r>
        <w:rPr>
          <w:rtl w:val="true"/>
        </w:rPr>
        <w:t>بخش چهارم</w:t>
      </w:r>
      <w:r>
        <w:rPr>
          <w:rtl w:val="true"/>
        </w:rPr>
        <w:t xml:space="preserve">: </w:t>
      </w:r>
      <w:r>
        <w:rPr>
          <w:rtl w:val="true"/>
        </w:rPr>
        <w:t>ناآگاهی نویسنده از معتقدات تاریخی و فرهنگ شیعه</w:t>
      </w:r>
      <w:bookmarkEnd w:id="197"/>
    </w:p>
    <w:p>
      <w:pPr>
        <w:pStyle w:val="Heading3"/>
        <w:numPr>
          <w:ilvl w:val="2"/>
          <w:numId w:val="1"/>
        </w:numPr>
        <w:rPr/>
      </w:pPr>
      <w:bookmarkStart w:id="198" w:name="__RefHeading___Toc339930_237004111"/>
      <w:bookmarkStart w:id="199" w:name="_Toc68"/>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ناآگاهی نویسنده از معتقدات تاریخی و فرهنگ شیعه</w:t>
      </w:r>
    </w:p>
    <w:p>
      <w:pPr>
        <w:pStyle w:val="BookText"/>
        <w:rPr/>
      </w:pPr>
      <w:r>
        <w:rPr>
          <w:rFonts w:ascii="IRNazanin" w:hAnsi="IRNazanin" w:eastAsia="IRNazanin"/>
          <w:color w:val="111111"/>
          <w:sz w:val="28"/>
          <w:sz w:val="28"/>
          <w:szCs w:val="28"/>
          <w:rtl w:val="true"/>
          <w:lang w:bidi="fa-IR"/>
        </w:rPr>
        <w:t>کدام ارتداد؟</w:t>
      </w:r>
    </w:p>
    <w:p>
      <w:pPr>
        <w:pStyle w:val="BookText"/>
        <w:rPr/>
      </w:pPr>
      <w:r>
        <w:rPr>
          <w:rFonts w:ascii="IRNazanin" w:hAnsi="IRNazanin" w:eastAsia="IRNazanin"/>
          <w:color w:val="111111"/>
          <w:sz w:val="28"/>
          <w:sz w:val="28"/>
          <w:szCs w:val="28"/>
          <w:rtl w:val="true"/>
          <w:lang w:bidi="fa-IR"/>
        </w:rPr>
        <w:t>ماجرای افک</w:t>
      </w:r>
    </w:p>
    <w:p>
      <w:pPr>
        <w:pStyle w:val="BookText"/>
        <w:rPr/>
      </w:pPr>
      <w:r>
        <w:rPr>
          <w:rFonts w:ascii="IRNazanin" w:hAnsi="IRNazanin" w:eastAsia="IRNazanin"/>
          <w:color w:val="111111"/>
          <w:sz w:val="28"/>
          <w:sz w:val="28"/>
          <w:szCs w:val="28"/>
          <w:rtl w:val="true"/>
          <w:lang w:bidi="fa-IR"/>
        </w:rPr>
        <w:t>شیعه، امامی به نام اسماعیل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امیرمؤمنان علیه‌السلام الاهی است، نه سبایی</w:t>
      </w:r>
    </w:p>
    <w:p>
      <w:pPr>
        <w:pStyle w:val="BookText"/>
        <w:rPr/>
      </w:pPr>
      <w:r>
        <w:rPr>
          <w:rFonts w:ascii="IRNazanin" w:hAnsi="IRNazanin" w:eastAsia="IRNazanin"/>
          <w:color w:val="111111"/>
          <w:sz w:val="28"/>
          <w:sz w:val="28"/>
          <w:szCs w:val="28"/>
          <w:rtl w:val="true"/>
          <w:lang w:bidi="fa-IR"/>
        </w:rPr>
        <w:t>وقایع پس از وفات پیامبر صلی‌الله‌علیه‌و‌آله و حکایت سقیفه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بیعت اکراهی امیرمؤمنان علیه‌السلام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استغاثه‌ی حضرت زهرا علیهاالسلام</w:t>
      </w:r>
    </w:p>
    <w:p>
      <w:pPr>
        <w:pStyle w:val="BookText"/>
        <w:rPr/>
      </w:pPr>
      <w:r>
        <w:rPr>
          <w:rFonts w:ascii="IRNazanin" w:hAnsi="IRNazanin" w:eastAsia="IRNazanin"/>
          <w:color w:val="111111"/>
          <w:sz w:val="28"/>
          <w:sz w:val="28"/>
          <w:szCs w:val="28"/>
          <w:rtl w:val="true"/>
          <w:lang w:bidi="fa-IR"/>
        </w:rPr>
        <w:t xml:space="preserve">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 شدن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 به شیخ طوسی و کتاب‌های وی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ناآگاهی نویسنده از فرهنگ غنیّ شیعه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6155_47291"/>
      <w:bookmarkStart w:id="201" w:name="pg6155_47291"/>
      <w:bookmarkEnd w:id="201"/>
    </w:p>
    <w:p>
      <w:pPr>
        <w:pStyle w:val="Heading3"/>
        <w:numPr>
          <w:ilvl w:val="2"/>
          <w:numId w:val="1"/>
        </w:numPr>
        <w:rPr/>
      </w:pPr>
      <w:bookmarkStart w:id="202" w:name="pg6155_47291"/>
      <w:bookmarkStart w:id="203" w:name="__RefHeading___Toc339932_237004111"/>
      <w:bookmarkStart w:id="204" w:name="_Toc69"/>
      <w:bookmarkEnd w:id="202"/>
      <w:bookmarkEnd w:id="203"/>
      <w:r>
        <w:rPr>
          <w:rtl w:val="true"/>
        </w:rPr>
        <w:t>مقدّمه</w:t>
      </w:r>
      <w:bookmarkEnd w:id="204"/>
    </w:p>
    <w:p>
      <w:pPr>
        <w:pStyle w:val="BookText"/>
        <w:rPr/>
      </w:pPr>
      <w:r>
        <w:rPr>
          <w:rFonts w:ascii="IRNazanin" w:hAnsi="IRNazanin" w:eastAsia="IRNazanin"/>
          <w:color w:val="111111"/>
          <w:sz w:val="28"/>
          <w:sz w:val="28"/>
          <w:szCs w:val="28"/>
          <w:rtl w:val="true"/>
          <w:lang w:bidi="fa-IR"/>
        </w:rPr>
        <w:t>تاریخ، آیینه‌ی ملّت‌هاست تا با دیدن آن، رفتار و کردار خویش را اصلاح کنند و تجربه شده را دوباره نیازمایند و ارزش عمر و سرمایه‌ی خویش را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و مترجمانی که به تاریخ استناد می‌کنند باید به عبرت آموزی تاریخ توجه داشته باشند تا خوانندگان خویش را آگاه سازند و جامعه‌ی انسانی را با تلاش به تفکر در تاریخ، بالندگی و شعور بخشند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برخی ناآگاهان از تاریخِ سراسر کوشش و تلاش تشیّع، امامان و علمای شیعه و پیروان اهل بیت علیهم‌السلام را به بی‌خردی متّهم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اتّهام از سر جهالت نباشد، جز عناد و عداوت هیچ نیست؛ چرا که تشیّع با نابخردی‌های ادعا شده هیچ نسبتی ندارد و فرهنگ گهربار آن، به لطف ائمه علیهم‌السلام حتّی در دوران غیبتِ حضرت ولیّ‌عصر علیه‌السلام ، تاریخی سراسر مبارزه در راه حق را سپری کرده است و می‌کند</w:t>
      </w:r>
      <w:r>
        <w:rPr>
          <w:rFonts w:eastAsia="IRNazanin" w:cs="IRNazanin"/>
          <w:color w:val="111111"/>
          <w:sz w:val="28"/>
          <w:szCs w:val="28"/>
          <w:rtl w:val="true"/>
          <w:lang w:bidi="fa-IR"/>
        </w:rPr>
        <w:t xml:space="preserve">. </w:t>
      </w:r>
      <w:bookmarkStart w:id="205" w:name="pg6155_47292"/>
    </w:p>
    <w:p>
      <w:pPr>
        <w:pStyle w:val="BookText"/>
        <w:rPr/>
      </w:pPr>
      <w:bookmarkEnd w:id="205"/>
      <w:r>
        <w:rPr>
          <w:rFonts w:ascii="IRNazanin" w:hAnsi="IRNazanin" w:eastAsia="IRNazanin"/>
          <w:color w:val="111111"/>
          <w:sz w:val="28"/>
          <w:sz w:val="28"/>
          <w:szCs w:val="28"/>
          <w:rtl w:val="true"/>
          <w:lang w:bidi="fa-IR"/>
        </w:rPr>
        <w:t xml:space="preserve">به نظر می‌رسد نویسنده‌ی کتاب و مترجم آن، از تاریخ مسلمانان و به خصوص تاریخ شیعیان هیچ نمی‌دانند و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خود را شیعه معرّفی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ساده‌ترین واقعیّت‌های تاریخ تشیّع بی‌اطلاع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مواردی از ناآگاهی او نسبت به معتقدات تاریخی شیعه و فرهنگ شیعیان اشاره می‌شود</w:t>
      </w:r>
      <w:r>
        <w:rPr>
          <w:rFonts w:eastAsia="IRNazanin" w:cs="IRNazanin"/>
          <w:color w:val="111111"/>
          <w:sz w:val="28"/>
          <w:szCs w:val="28"/>
          <w:rtl w:val="true"/>
          <w:lang w:bidi="fa-IR"/>
        </w:rPr>
        <w:t>:</w:t>
      </w:r>
    </w:p>
    <w:p>
      <w:pPr>
        <w:pStyle w:val="Heading3"/>
        <w:numPr>
          <w:ilvl w:val="2"/>
          <w:numId w:val="1"/>
        </w:numPr>
        <w:rPr/>
      </w:pPr>
      <w:bookmarkStart w:id="206" w:name="__RefHeading___Toc339934_237004111"/>
      <w:bookmarkStart w:id="207" w:name="_Toc70"/>
      <w:bookmarkEnd w:id="206"/>
      <w:r>
        <w:rPr>
          <w:rtl w:val="true"/>
        </w:rPr>
        <w:t>کدام ارتداد؟</w:t>
      </w:r>
      <w:bookmarkEnd w:id="207"/>
    </w:p>
    <w:p>
      <w:pPr>
        <w:pStyle w:val="BookText"/>
        <w:rPr/>
      </w:pPr>
      <w:r>
        <w:rPr>
          <w:rFonts w:ascii="IRNazanin" w:hAnsi="IRNazanin" w:eastAsia="IRNazanin"/>
          <w:color w:val="111111"/>
          <w:sz w:val="28"/>
          <w:sz w:val="28"/>
          <w:szCs w:val="28"/>
          <w:rtl w:val="true"/>
          <w:lang w:bidi="fa-IR"/>
        </w:rPr>
        <w:t>مترجم ادعا می‌کند بعضی قبائل عرب پس از وفات رسول خدا صلی‌الله‌علیه‌و‌آله با امتناع از پرداخت زکات، اعلان ارتداد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ادعایی بیش نیست و شیعیان آن را به گونه‌ای دیگر نقل می‌کنند که با تحلیل خردمندانه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ماجرا این است که با توجه به اعلان عمومی و امر رسول خدا صلی‌الله‌علیه‌و‌آله در غدیر خم، بسیاری از قبائل عرب در اطراف مدینه و دور از پای‌تخت منتظر بودند تا جانشین به حقّ رسول خدا صلی‌الله‌علیه‌و‌آله برای جمع‌آوری زکات نماینده بفرستند؛ امّا زمانی که متوجه شدند در معرکه‌ی سقیفه، مسیر خلافت تغییر یافته است، از پرداخت زکات به نماینده‌ی خلیفه امتناع کردند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خلیفه به آنان تهمت ارتداد زدند و متأسفانه بسیاری از آنان را از دم تیغ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حوادث تکان دهنده‌ی این ماجرا، </w:t>
      </w:r>
      <w:bookmarkStart w:id="208" w:name="pg6155_47293"/>
    </w:p>
    <w:p>
      <w:pPr>
        <w:pStyle w:val="BookText"/>
        <w:rPr/>
      </w:pPr>
      <w:bookmarkEnd w:id="208"/>
      <w:r>
        <w:rPr>
          <w:rFonts w:ascii="IRNazanin" w:hAnsi="IRNazanin" w:eastAsia="IRNazanin"/>
          <w:color w:val="111111"/>
          <w:sz w:val="28"/>
          <w:sz w:val="28"/>
          <w:szCs w:val="28"/>
          <w:rtl w:val="true"/>
          <w:lang w:bidi="fa-IR"/>
        </w:rPr>
        <w:t xml:space="preserve">کشته شدن مالک بن نُوَیره، به دست فرمانده‌ی سپاه است؛ به گزارش تاریخ، خالد بن ولید برای تصاحب همسر جوان مالک بدون نگه‌داشتن زمان شرعی عِدّه ، همان شب به کام‌جویی پرداخت و با کمال تأسف و علی‌رغم اعتراض فراوان برخی از صحابه، مورد عفو ابوبکر نیز قرار گرفت تا قبائل مرتدّ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را سرکوب کند و جهت رتق و فتق امور خلافت زکات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کند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عبقریه الصدیق عقّاد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نویسندگان اهل تسنّن</w:t>
      </w:r>
      <w:r>
        <w:rPr>
          <w:rFonts w:eastAsia="IRNazanin" w:cs="IRNazanin"/>
          <w:color w:val="111111"/>
          <w:sz w:val="28"/>
          <w:szCs w:val="28"/>
          <w:rtl w:val="true"/>
          <w:lang w:bidi="fa-IR"/>
        </w:rPr>
        <w:t>.</w:t>
      </w:r>
    </w:p>
    <w:p>
      <w:pPr>
        <w:pStyle w:val="Heading3"/>
        <w:numPr>
          <w:ilvl w:val="2"/>
          <w:numId w:val="1"/>
        </w:numPr>
        <w:rPr/>
      </w:pPr>
      <w:bookmarkStart w:id="209" w:name="__RefHeading___Toc339936_237004111"/>
      <w:bookmarkStart w:id="210" w:name="_Toc71"/>
      <w:bookmarkEnd w:id="209"/>
      <w:r>
        <w:rPr>
          <w:rtl w:val="true"/>
        </w:rPr>
        <w:t>ماجرای افک</w:t>
      </w:r>
      <w:bookmarkEnd w:id="210"/>
    </w:p>
    <w:p>
      <w:pPr>
        <w:pStyle w:val="BookText"/>
        <w:rPr/>
      </w:pPr>
      <w:r>
        <w:rPr>
          <w:rFonts w:ascii="IRNazanin" w:hAnsi="IRNazanin" w:eastAsia="IRNazanin"/>
          <w:color w:val="111111"/>
          <w:sz w:val="28"/>
          <w:sz w:val="28"/>
          <w:szCs w:val="28"/>
          <w:rtl w:val="true"/>
          <w:lang w:bidi="fa-IR"/>
        </w:rPr>
        <w:t>نویسنده و مترجم ماجرای افک را که در تاریخ شیعه کاملاً روشن است، از مدارک و تاریخ اهل تسنّن نقل می‌کنند</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مطلب از چهره‌ی این نویسنده که مدعی تشیّع است نقاب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مدعی است ماجرای افک تهمتی بود که به یکی از همسران رسول خدا صلی‌الله‌علیه‌و‌آله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ماریه‌ی قبطیّه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زنان مؤمن و با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شد؛ در حالی که گروهی از نویسندگان سنّی اصرار دارند همسر متّهم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و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w:t>
      </w:r>
      <w:bookmarkStart w:id="211" w:name="pg6155_47294"/>
    </w:p>
    <w:p>
      <w:pPr>
        <w:pStyle w:val="BookText"/>
        <w:rPr/>
      </w:pPr>
      <w:bookmarkEnd w:id="211"/>
      <w:r>
        <w:rPr>
          <w:rFonts w:ascii="IRNazanin" w:hAnsi="IRNazanin" w:eastAsia="IRNazanin"/>
          <w:color w:val="111111"/>
          <w:sz w:val="28"/>
          <w:sz w:val="28"/>
          <w:szCs w:val="28"/>
          <w:rtl w:val="true"/>
          <w:lang w:bidi="fa-IR"/>
        </w:rPr>
        <w:t>بیت از خود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تاکید بر این مطلب نه تنها نشان می‌دهند از فرهنگ شیعه بی اطلاع‌اند؛ بلکه مذهب اصلی خود را نیز نا خواسته مشخص می‌کنند</w:t>
      </w:r>
      <w:r>
        <w:rPr>
          <w:rFonts w:eastAsia="IRNazanin" w:cs="IRNazanin"/>
          <w:color w:val="111111"/>
          <w:sz w:val="28"/>
          <w:szCs w:val="28"/>
          <w:rtl w:val="true"/>
          <w:lang w:bidi="fa-IR"/>
        </w:rPr>
        <w:t>.</w:t>
      </w:r>
    </w:p>
    <w:p>
      <w:pPr>
        <w:pStyle w:val="Heading3"/>
        <w:numPr>
          <w:ilvl w:val="2"/>
          <w:numId w:val="1"/>
        </w:numPr>
        <w:rPr/>
      </w:pPr>
      <w:bookmarkStart w:id="212" w:name="__RefHeading___Toc339938_237004111"/>
      <w:bookmarkStart w:id="213" w:name="_Toc72"/>
      <w:bookmarkEnd w:id="212"/>
      <w:r>
        <w:rPr>
          <w:rtl w:val="true"/>
        </w:rPr>
        <w:t>شیعه، امامی به نام اسماعیل ندارد</w:t>
      </w:r>
      <w:bookmarkEnd w:id="213"/>
    </w:p>
    <w:p>
      <w:pPr>
        <w:pStyle w:val="BookText"/>
        <w:rPr/>
      </w:pPr>
      <w:r>
        <w:rPr>
          <w:rFonts w:ascii="IRNazanin" w:hAnsi="IRNazanin" w:eastAsia="IRNazanin"/>
          <w:color w:val="111111"/>
          <w:sz w:val="28"/>
          <w:sz w:val="28"/>
          <w:szCs w:val="28"/>
          <w:rtl w:val="true"/>
          <w:lang w:bidi="fa-IR"/>
        </w:rPr>
        <w:t>مترجم ادعا می‌کند امام صادق علیه‌السلام ، اسماعیل را به امامت برگزیدند و نه امام کاظم علیه‌السلام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مانند بسیاری از مطالب کتاب، مدرکی ندارد تا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فکر می‌کند که امامان شیعه مانند نظام خلافت، برگزیده‌ی خلیفه‌ی قبلی‌اند؛ غافل از این که در فرهنگ شیعه، امامت امری الاهی است و امامان دوازده‌گانه همگی از جانب خدا منصوب شده‌اند و پیامبر صلی‌الله‌علیه‌و‌آله آنان را یک به یک معرفی فرموده و از آمدنشان خبر داده است،چنان که امام صادق علیه‌السلام نیز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من فرزندم موسی است و آن خلیفه‌ی خدایی که آمدنش را آرزو می‌کنند وبه انتظارش نشسته‌اند فرزند حسن فرزند علی فرزند محمد فرزند علی فرزند موسی است</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214" w:name="__RefHeading___Toc339940_237004111"/>
      <w:bookmarkStart w:id="215" w:name="_Toc73"/>
      <w:bookmarkEnd w:id="214"/>
      <w:r>
        <w:rPr>
          <w:rtl w:val="true"/>
        </w:rPr>
        <w:t>امامت امیرمؤمنان علیه‌السلام الاهی است، نه سبایی</w:t>
      </w:r>
      <w:bookmarkEnd w:id="215"/>
    </w:p>
    <w:p>
      <w:pPr>
        <w:pStyle w:val="BookText"/>
        <w:rPr/>
      </w:pPr>
      <w:r>
        <w:rPr>
          <w:rFonts w:ascii="IRNazanin" w:hAnsi="IRNazanin" w:eastAsia="IRNazanin"/>
          <w:color w:val="111111"/>
          <w:sz w:val="28"/>
          <w:sz w:val="28"/>
          <w:szCs w:val="28"/>
          <w:rtl w:val="true"/>
          <w:lang w:bidi="fa-IR"/>
        </w:rPr>
        <w:t>نویسنده‌ی کتاب ادعا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سبا اوّلین کسی بود که از امامت امیرالمؤمنین علیه‌السلام سخن گفت</w:t>
      </w:r>
    </w:p>
    <w:p>
      <w:pPr>
        <w:pStyle w:val="BookText"/>
        <w:rPr/>
      </w:pPr>
      <w:r>
        <w:rPr>
          <w:rFonts w:ascii="IRNazanin" w:hAnsi="IRNazanin" w:eastAsia="IRNazanin"/>
          <w:color w:val="111111"/>
          <w:sz w:val="28"/>
          <w:sz w:val="28"/>
          <w:szCs w:val="28"/>
          <w:rtl w:val="true"/>
          <w:lang w:bidi="fa-IR"/>
        </w:rPr>
        <w:t>و در ادامه اضافه می‌کند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اوّلین کسی بود که مدعی شد امیرالمؤمنین وصی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عجیب است که نویسنده در تحقیقات خود، که در کتاب پیوسته به آن‌ها اشاره می‌کند، هیچ گاه حدیث غدیر خم را ندیده و از احادیث منزلت، ثقلین، سفینه‌ی نوح، 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ندارد و آیات ولایت</w:t>
      </w:r>
      <w:r>
        <w:rPr>
          <w:rStyle w:val="FootnoteAnchor"/>
          <w:rtl w:val="true"/>
        </w:rPr>
        <w:footnoteReference w:id="84"/>
      </w:r>
      <w:r>
        <w:rPr>
          <w:rFonts w:ascii="IRNazanin" w:hAnsi="IRNazanin" w:eastAsia="IRNazanin"/>
          <w:color w:val="111111"/>
          <w:sz w:val="28"/>
          <w:sz w:val="28"/>
          <w:szCs w:val="28"/>
          <w:rtl w:val="true"/>
          <w:lang w:bidi="fa-IR"/>
        </w:rPr>
        <w:t>، اکمال</w:t>
      </w:r>
      <w:r>
        <w:rPr>
          <w:rStyle w:val="FootnoteAnchor"/>
          <w:rtl w:val="true"/>
        </w:rPr>
        <w:footnoteReference w:id="85"/>
      </w:r>
      <w:r>
        <w:rPr>
          <w:rFonts w:ascii="IRNazanin" w:hAnsi="IRNazanin" w:eastAsia="IRNazanin"/>
          <w:color w:val="111111"/>
          <w:sz w:val="28"/>
          <w:sz w:val="28"/>
          <w:szCs w:val="28"/>
          <w:rtl w:val="true"/>
          <w:lang w:bidi="fa-IR"/>
        </w:rPr>
        <w:t>، تطهیر</w:t>
      </w:r>
      <w:r>
        <w:rPr>
          <w:rStyle w:val="FootnoteAnchor"/>
          <w:rtl w:val="true"/>
        </w:rPr>
        <w:footnoteReference w:id="8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وصایت و امامت و عصمت و ولایت امیرمؤمنان علیه‌السلام صراحت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این آیات و روایات، مشخص است امر کننده به ولایت و امامت و وصایتِ حضرت علیّ بن ابی‌طالب علیهماالسلام ، خداوند و اوّلین گوینده‌ی آن رسول خدا صلی‌الله‌علیه‌و‌آله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مستدل کردن بیشتر بحث، تنها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 به امر خداوند، بنی‌هاشم را به مهمانی دعوت کردند تا رسالت خویش را به آنان ابلاغ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پیامبر صلی‌الله‌علیه‌و‌آله به جمع حاضر از خویشاوندان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به این رسالت برگزیده است تا او را به یکتایی و مرا به پیامبری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مرا در این کار یاری می‌کند تا آن که برادر من، وصیّ من و خلیفه‌ی من در میان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علیّ بن ابی‌طالب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زمان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و </w:t>
      </w:r>
      <w:bookmarkStart w:id="216" w:name="pg6155_47296"/>
    </w:p>
    <w:p>
      <w:pPr>
        <w:pStyle w:val="BookText"/>
        <w:rPr/>
      </w:pPr>
      <w:bookmarkEnd w:id="216"/>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کار شما در این راه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و جواب سه بار تکرار شد تا آن که پیامبر صلی‌الله‌علیه‌و‌آله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أخی و وصیّی و خلیفتی فیکُم فاسمَعوا له و أطیعوا</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این جوان، برادر من، وصیّ من و خلیفه‌ی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سخنانش گوش کنید و اطاعتش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روایت فوق، به روشنی نادرستی سخن نویسنده را، حتّی به استناد مدارک اهل تسنّن،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آن که امرکننده به وصایت و امامت امیرمؤمنان علیه‌السلام خداوند و اوّلین گوینده‌ی آن رسول خدا صلی‌الله‌علیه‌و‌آله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امر رسالت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هجرت تحقّق یافته است، حال چگونه نویسنده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وصایت امیرمؤمنان علیه‌السلام ، اوّلین بار توسط ابن سبا در حوالی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فرمایش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Heading3"/>
        <w:numPr>
          <w:ilvl w:val="2"/>
          <w:numId w:val="1"/>
        </w:numPr>
        <w:rPr/>
      </w:pPr>
      <w:bookmarkStart w:id="217" w:name="__RefHeading___Toc339942_237004111"/>
      <w:bookmarkStart w:id="218" w:name="_Toc74"/>
      <w:bookmarkEnd w:id="217"/>
      <w:r>
        <w:rPr>
          <w:rtl w:val="true"/>
        </w:rPr>
        <w:t>وقایع پس از وفات پیامبر صلی‌الله‌علیه‌و‌آله و حکایت سقیفه</w:t>
      </w:r>
      <w:bookmarkEnd w:id="218"/>
    </w:p>
    <w:p>
      <w:pPr>
        <w:pStyle w:val="Heading4"/>
        <w:numPr>
          <w:ilvl w:val="3"/>
          <w:numId w:val="1"/>
        </w:numPr>
        <w:rPr/>
      </w:pPr>
      <w:bookmarkStart w:id="219" w:name="__RefHeading___Toc339944_237004111"/>
      <w:bookmarkStart w:id="220" w:name="_Toc75"/>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 xml:space="preserve">نویسنده‌ی کتاب در صفحات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حوادث سقیفه از منظر اعتقادات وهّابی زده‌ی خود نگاه می‌کند و به جای توجه به اصل ماجرا، فقط اعتراض می‌کند که چرا امیرمؤمنان علیه‌السلام را به زور به 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حضرت زهرا علیهاالسلام در میان مردم داد و فریاد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نتیجه می‌گیرد این عبارات ساخته و پرداخته‌ی شیعیان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دادخواهی حضرت صدیقه‌ی کبری علیهاالسلام برای احقاق حقّی الاهی آن هم در مکان مقدّسی مانند مسجد نبوی صلی‌الله‌علیه‌و‌آله ، به تعبیر </w:t>
      </w:r>
      <w:bookmarkStart w:id="221" w:name="pg6155_47297"/>
    </w:p>
    <w:p>
      <w:pPr>
        <w:pStyle w:val="BookText"/>
        <w:rPr/>
      </w:pPr>
      <w:bookmarkEnd w:id="221"/>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و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فریاد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آیا مؤلف، از وقایع پس از وفات پیامبر صلی‌الله‌علیه‌و‌آله بی‌اطلاع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که بارها بر آن تأکید می‌کند، در این موضوع مهم و بسیار حسّاس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منشأ تمامی اختلافات تا به امروز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همین شبهات بی‌محتوا و برداشتهای کم مایه خلاصه می‌شود؟</w:t>
      </w:r>
    </w:p>
    <w:p>
      <w:pPr>
        <w:pStyle w:val="BookText"/>
        <w:rPr/>
      </w:pPr>
      <w:r>
        <w:rPr>
          <w:rFonts w:ascii="IRNazanin" w:hAnsi="IRNazanin" w:eastAsia="IRNazanin"/>
          <w:color w:val="111111"/>
          <w:sz w:val="28"/>
          <w:sz w:val="28"/>
          <w:szCs w:val="28"/>
          <w:rtl w:val="true"/>
          <w:lang w:bidi="fa-IR"/>
        </w:rPr>
        <w:t xml:space="preserve">اگر شیعیان سازنده‌ی این روایات‌اند، پس مدارک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از منابع اهل تسنّن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قابل توجیه است</w:t>
      </w:r>
      <w:r>
        <w:rPr>
          <w:rFonts w:eastAsia="IRNazanin" w:cs="IRNazanin"/>
          <w:color w:val="111111"/>
          <w:sz w:val="28"/>
          <w:szCs w:val="28"/>
          <w:rtl w:val="true"/>
          <w:lang w:bidi="fa-IR"/>
        </w:rPr>
        <w:t>:</w:t>
      </w:r>
    </w:p>
    <w:p>
      <w:pPr>
        <w:pStyle w:val="Heading4"/>
        <w:numPr>
          <w:ilvl w:val="3"/>
          <w:numId w:val="1"/>
        </w:numPr>
        <w:rPr/>
      </w:pPr>
      <w:bookmarkStart w:id="222" w:name="__RefHeading___Toc339946_237004111"/>
      <w:bookmarkStart w:id="223" w:name="_Toc76"/>
      <w:bookmarkEnd w:id="222"/>
      <w:r>
        <w:rPr/>
        <w:t>1</w:t>
      </w:r>
      <w:r>
        <w:rPr>
          <w:rtl w:val="true"/>
        </w:rPr>
        <w:t xml:space="preserve"> - </w:t>
      </w:r>
      <w:r>
        <w:rPr>
          <w:rtl w:val="true"/>
        </w:rPr>
        <w:t>بیعت اکراهی امیرمؤمنان علیه‌السلام</w:t>
      </w:r>
      <w:bookmarkEnd w:id="223"/>
    </w:p>
    <w:p>
      <w:pPr>
        <w:pStyle w:val="BookText"/>
        <w:rPr/>
      </w:pPr>
      <w:r>
        <w:rPr>
          <w:rFonts w:ascii="IRNazanin" w:hAnsi="IRNazanin" w:eastAsia="IRNazanin"/>
          <w:color w:val="111111"/>
          <w:sz w:val="28"/>
          <w:sz w:val="28"/>
          <w:szCs w:val="28"/>
          <w:rtl w:val="true"/>
          <w:lang w:bidi="fa-IR"/>
        </w:rPr>
        <w:t xml:space="preserve">مورّخ سنّی مذهب ابو محمّد عبداللّه بن مُسْلم بن قُتَیْبِه‌ی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تعیین خلیفه در سقیفه را چنین گزارش می‌دهد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برخاست و جماعت با او همراه شدند تا به در خانه‌ی فاطمه علیهاالسلام رسیدند و در را کوبیدند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صدایشان را شنید،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بعد تو از دست پور خَطّاب و زاده‌ی بوقُحافه چه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علیه‌السلام را خارج کردند و به سوی ابوبکر بردند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بیعت نکنم، چه می‌کنید؟ </w:t>
      </w:r>
      <w:bookmarkStart w:id="224" w:name="pg6155_47298"/>
    </w:p>
    <w:p>
      <w:pPr>
        <w:pStyle w:val="BookText"/>
        <w:rPr/>
      </w:pPr>
      <w:bookmarkEnd w:id="224"/>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جز او نیست تو را گردن 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کنار قبر پیامبر صلی‌الله‌علیه‌و‌آله رسید و در حالی که می‌گریست،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یاابنَ أُمَّ إنَّ القومَ اسْتَضْعَفونی و کادوا یَقْتُلونَنی</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مادرم، به درستی که این قوم مرا خوار و زبون کردند و می‌خواستند مرا به قتل برسانند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از مدارک اهل تسنّن است</w:t>
      </w:r>
      <w:r>
        <w:rPr>
          <w:rFonts w:eastAsia="IRNazanin" w:cs="IRNazanin"/>
          <w:color w:val="111111"/>
          <w:sz w:val="28"/>
          <w:szCs w:val="28"/>
          <w:rtl w:val="true"/>
          <w:lang w:bidi="fa-IR"/>
        </w:rPr>
        <w:t>.)</w:t>
      </w:r>
    </w:p>
    <w:p>
      <w:pPr>
        <w:pStyle w:val="Heading4"/>
        <w:numPr>
          <w:ilvl w:val="3"/>
          <w:numId w:val="1"/>
        </w:numPr>
        <w:rPr/>
      </w:pPr>
      <w:bookmarkStart w:id="225" w:name="__RefHeading___Toc339948_237004111"/>
      <w:bookmarkStart w:id="226" w:name="_Toc77"/>
      <w:bookmarkEnd w:id="225"/>
      <w:r>
        <w:rPr/>
        <w:t>2</w:t>
      </w:r>
      <w:r>
        <w:rPr>
          <w:rtl w:val="true"/>
        </w:rPr>
        <w:t xml:space="preserve"> - </w:t>
      </w:r>
      <w:r>
        <w:rPr>
          <w:rtl w:val="true"/>
        </w:rPr>
        <w:t>استغاثه‌ی حضرت زهرا علیهاالسلام</w:t>
      </w:r>
      <w:bookmarkEnd w:id="226"/>
    </w:p>
    <w:p>
      <w:pPr>
        <w:pStyle w:val="BookText"/>
        <w:rPr/>
      </w:pPr>
      <w:r>
        <w:rPr>
          <w:rFonts w:ascii="IRNazanin" w:hAnsi="IRNazanin" w:eastAsia="IRNazanin"/>
          <w:color w:val="111111"/>
          <w:sz w:val="28"/>
          <w:sz w:val="28"/>
          <w:szCs w:val="28"/>
          <w:rtl w:val="true"/>
          <w:lang w:bidi="fa-IR"/>
        </w:rPr>
        <w:t xml:space="preserve">عالم سنّی، ابوبکر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 والفدک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حکایت می‌کند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خانه‌ی حضرت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بیعت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 مؤمنان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گرفتند و به شدیدترین صورت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این صحنه را دید، فریاد کشید</w:t>
      </w:r>
      <w:r>
        <w:rPr>
          <w:rFonts w:eastAsia="IRNazanin" w:cs="IRNazanin"/>
          <w:color w:val="111111"/>
          <w:sz w:val="28"/>
          <w:szCs w:val="28"/>
          <w:rtl w:val="true"/>
          <w:lang w:bidi="fa-IR"/>
        </w:rPr>
        <w:t xml:space="preserve">. </w:t>
      </w:r>
      <w:bookmarkStart w:id="227" w:name="pg6155_47299"/>
    </w:p>
    <w:p>
      <w:pPr>
        <w:pStyle w:val="BookText"/>
        <w:rPr/>
      </w:pPr>
      <w:bookmarkEnd w:id="227"/>
      <w:r>
        <w:rPr>
          <w:rFonts w:ascii="IRNazanin" w:hAnsi="IRNazanin" w:eastAsia="IRNazanin"/>
          <w:color w:val="111111"/>
          <w:sz w:val="28"/>
          <w:sz w:val="28"/>
          <w:szCs w:val="28"/>
          <w:rtl w:val="true"/>
          <w:lang w:bidi="fa-IR"/>
        </w:rPr>
        <w:t>زنان هاشمی دور ایشان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خارج شد و در کنار در خانه ایستاده 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بر اهل بیت رسول خدا جفا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تا زمانی که خدا را ملاقات کنم با عمر سخن نخواهم گفت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همین مدرک مختصر، کافی است که پایه‌ی درستی سخن نویسنده در جعلی خواندن این وقایع را روشن سازد</w:t>
      </w:r>
      <w:r>
        <w:rPr>
          <w:rFonts w:eastAsia="IRNazanin" w:cs="IRNazanin"/>
          <w:color w:val="111111"/>
          <w:sz w:val="28"/>
          <w:szCs w:val="28"/>
          <w:rtl w:val="true"/>
          <w:lang w:bidi="fa-IR"/>
        </w:rPr>
        <w:t>!</w:t>
      </w:r>
    </w:p>
    <w:p>
      <w:pPr>
        <w:pStyle w:val="Heading3"/>
        <w:numPr>
          <w:ilvl w:val="2"/>
          <w:numId w:val="1"/>
        </w:numPr>
        <w:rPr/>
      </w:pPr>
      <w:bookmarkStart w:id="228" w:name="__RefHeading___Toc339950_237004111"/>
      <w:bookmarkStart w:id="229" w:name="_Toc78"/>
      <w:bookmarkEnd w:id="228"/>
      <w:r>
        <w:rPr>
          <w:rtl w:val="true"/>
        </w:rPr>
        <w:t xml:space="preserve">ادعای </w:t>
      </w:r>
      <w:r>
        <w:rPr>
          <w:rtl w:val="true"/>
        </w:rPr>
        <w:t>«</w:t>
      </w:r>
      <w:r>
        <w:rPr>
          <w:rtl w:val="true"/>
        </w:rPr>
        <w:t>چاق شدن کافی</w:t>
      </w:r>
      <w:r>
        <w:rPr>
          <w:rtl w:val="true"/>
        </w:rPr>
        <w:t>»</w:t>
      </w:r>
      <w:bookmarkEnd w:id="229"/>
    </w:p>
    <w:p>
      <w:pPr>
        <w:pStyle w:val="BookText"/>
        <w:rPr/>
      </w:pPr>
      <w:r>
        <w:rPr>
          <w:rFonts w:ascii="IRNazanin" w:hAnsi="IRNazanin" w:eastAsia="IRNazanin"/>
          <w:color w:val="111111"/>
          <w:sz w:val="28"/>
          <w:sz w:val="28"/>
          <w:szCs w:val="28"/>
          <w:rtl w:val="true"/>
          <w:lang w:bidi="fa-IR"/>
        </w:rPr>
        <w:t xml:space="preserve">مؤلف در صفحه‌ی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چاق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ثقه 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بن سید حیدر کرکی عاملی متوفی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پنجاه کتاب است که هر حدیث آن با سند متصل به ائمه علیهم‌السلام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ابو جعفر طوسی 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سی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صفحه‌ی بعد نتیجه می‌گیرد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اقوال مذکور به روشنی مشخص میشود که حدود بیست کتاب </w:t>
      </w:r>
    </w:p>
    <w:p>
      <w:pPr>
        <w:pStyle w:val="BookText"/>
        <w:rPr/>
      </w:pPr>
      <w:r>
        <w:rPr>
          <w:rFonts w:ascii="IRNazanin" w:hAnsi="IRNazanin" w:eastAsia="IRNazanin"/>
          <w:color w:val="111111"/>
          <w:sz w:val="28"/>
          <w:sz w:val="28"/>
          <w:szCs w:val="28"/>
          <w:rtl w:val="true"/>
          <w:lang w:bidi="fa-IR"/>
        </w:rPr>
        <w:t>که هرکتاب چندین باب را دربرمیگیرد یعنی چیزی حدود چهل درصد کل کتاب طی قرن‌های پنجم تا یازدهم قمری به اصل کتاب کافی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باطل بودن این سخن روشن است؛ چرا که اصول کافی، از کتاب‌هایی است که صحت آن به تواتر ثابت است و در کتابخانه‌های کشورهای اسلامی و غیر اسلامی از جمله کتابخانه‌های نجف اشرف، بغداد، مشهد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لندن، نیویورک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نسخه‌هایی خطّی از اصول کافی وجود دارد که حتّی تاریخ برخی از نسخه‌های آن مربوط به هشتصد سال قبل است که همه‌ی آن‌ها مطابق اصول کافی امروزی‌اند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قاهره و تهران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الادب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نسخه‌ی کهنی از فروع</w:t>
      </w:r>
    </w:p>
    <w:p>
      <w:pPr>
        <w:pStyle w:val="BookText"/>
        <w:rPr/>
      </w:pPr>
      <w:r>
        <w:rPr>
          <w:rFonts w:ascii="IRNazanin" w:hAnsi="IRNazanin" w:eastAsia="IRNazanin"/>
          <w:color w:val="111111"/>
          <w:sz w:val="28"/>
          <w:sz w:val="28"/>
          <w:szCs w:val="28"/>
          <w:rtl w:val="true"/>
          <w:lang w:bidi="fa-IR"/>
        </w:rPr>
        <w:t xml:space="preserve">کافی نوشته شده به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کتابخانه‌ی مدرسه‌ی نواب مشهد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الحدیث،</w:t>
      </w:r>
    </w:p>
    <w:p>
      <w:pPr>
        <w:pStyle w:val="BookText"/>
        <w:rPr/>
      </w:pPr>
      <w:r>
        <w:rPr>
          <w:rFonts w:ascii="IRNazanin" w:hAnsi="IRNazanin" w:eastAsia="IRNazanin"/>
          <w:color w:val="111111"/>
          <w:sz w:val="28"/>
          <w:sz w:val="28"/>
          <w:szCs w:val="28"/>
          <w:rtl w:val="true"/>
          <w:lang w:bidi="fa-IR"/>
        </w:rPr>
        <w:t xml:space="preserve">نویسنده کاظم مدیر شانه‌چی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مدعی است در نجف اشرف تحصیل می‌کرده است، چگونه از وجود این نُسخ خطی در کتابخانه‌های نجف بی‌اطلاع است؟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نویسنده‌ی مدعی اجتهاد، باید به جای کپی برداری از حرف‌های </w:t>
      </w:r>
    </w:p>
    <w:p>
      <w:pPr>
        <w:pStyle w:val="BookText"/>
        <w:rPr/>
      </w:pPr>
      <w:r>
        <w:rPr>
          <w:rFonts w:ascii="IRNazanin" w:hAnsi="IRNazanin" w:eastAsia="IRNazanin"/>
          <w:color w:val="111111"/>
          <w:sz w:val="28"/>
          <w:sz w:val="28"/>
          <w:szCs w:val="28"/>
          <w:rtl w:val="true"/>
          <w:lang w:bidi="fa-IR"/>
        </w:rPr>
        <w:t>دیگران، برای یک بار هم شده به دو کتابی که مدعی تناقض تعداد ابواب کافی بود مراجعه می‌کرد تا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امروزه به آن فصل یا بخش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 است، همگی مطابق اصول کافی امروزی‌اند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تغییری در اصول کافی از هزار سال پیش تاکنون</w:t>
      </w:r>
      <w:r>
        <w:rPr>
          <w:rStyle w:val="FootnoteAnchor"/>
          <w:rtl w:val="true"/>
        </w:rPr>
        <w:footnoteReference w:id="92"/>
      </w:r>
      <w:r>
        <w:rPr>
          <w:rFonts w:ascii="IRNazanin" w:hAnsi="IRNazanin" w:eastAsia="IRNazanin"/>
          <w:color w:val="111111"/>
          <w:sz w:val="28"/>
          <w:sz w:val="28"/>
          <w:szCs w:val="28"/>
          <w:rtl w:val="true"/>
          <w:lang w:bidi="fa-IR"/>
        </w:rPr>
        <w:t>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مرحوم کَرَکی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الوصایا و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جمله‌ی کتاب‌هاو فصل‌های کافی است و شیخ طوسی آن را یک فصل و یک کتاب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شمارش به دو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کند، دلیل بر چاق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شدن در اصل کتاب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شناسان و مفسّران نیز در شمارش آیات الاهی، ارقام و اعداد متفاوتی نقل می‌کنند که بین </w:t>
      </w:r>
      <w:r>
        <w:rPr>
          <w:rFonts w:eastAsia="IRNazanin" w:cs="IRNazanin"/>
          <w:color w:val="111111"/>
          <w:sz w:val="28"/>
          <w:szCs w:val="28"/>
          <w:lang w:bidi="fa-IR"/>
        </w:rPr>
        <w:t>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نشانه‌ی تحریف و تغییر قرآن نیست، بلکه به نحوه‌ی شمارش آیات و سلیقه‌ی شخصی شمارش‌گر برمی‌گردد</w:t>
      </w:r>
      <w:r>
        <w:rPr>
          <w:rFonts w:eastAsia="IRNazanin" w:cs="IRNazanin"/>
          <w:color w:val="111111"/>
          <w:sz w:val="28"/>
          <w:szCs w:val="28"/>
          <w:rtl w:val="true"/>
          <w:lang w:bidi="fa-IR"/>
        </w:rPr>
        <w:t>.</w:t>
      </w:r>
      <w:r>
        <w:rPr>
          <w:rStyle w:val="FootnoteAnchor"/>
          <w:rtl w:val="true"/>
        </w:rPr>
        <w:footnoteReference w:id="9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کتاب کافی، کذب بودن سخن مؤلف را نشان می‌دهد؛ چرا که فصل‌های اصول کافی و روایات این کتاب </w:t>
      </w:r>
      <w:bookmarkStart w:id="230" w:name="pg6155_47302"/>
    </w:p>
    <w:p>
      <w:pPr>
        <w:pStyle w:val="BookText"/>
        <w:rPr/>
      </w:pPr>
      <w:bookmarkEnd w:id="230"/>
      <w:r>
        <w:rPr>
          <w:rFonts w:ascii="IRNazanin" w:hAnsi="IRNazanin" w:eastAsia="IRNazanin"/>
          <w:color w:val="111111"/>
          <w:sz w:val="28"/>
          <w:sz w:val="28"/>
          <w:szCs w:val="28"/>
          <w:rtl w:val="true"/>
          <w:lang w:bidi="fa-IR"/>
        </w:rPr>
        <w:t>مطابق نسخ خطی موجود در کتابخانه‌های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بر هر طلبه‌ی جوانی که در حوزه‌های علمیه مشغول تدریس است روشن است، حال چگونه نویسنده‌ی کتاب که خود را دکتر و مجتهد معرفی می‌کند به این مطلب واقف نیست، جای بسی شگفتی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مواردی است که نشان می‌دهد، نویسنده هیچ اطلاع تاریخی از فرهنگ شیعه ندارد</w:t>
      </w:r>
      <w:r>
        <w:rPr>
          <w:rFonts w:eastAsia="IRNazanin" w:cs="IRNazanin"/>
          <w:color w:val="111111"/>
          <w:sz w:val="28"/>
          <w:szCs w:val="28"/>
          <w:rtl w:val="true"/>
          <w:lang w:bidi="fa-IR"/>
        </w:rPr>
        <w:t>.</w:t>
      </w:r>
    </w:p>
    <w:p>
      <w:pPr>
        <w:pStyle w:val="Heading3"/>
        <w:numPr>
          <w:ilvl w:val="2"/>
          <w:numId w:val="1"/>
        </w:numPr>
        <w:rPr/>
      </w:pPr>
      <w:bookmarkStart w:id="231" w:name="__RefHeading___Toc339952_237004111"/>
      <w:bookmarkStart w:id="232" w:name="_Toc79"/>
      <w:bookmarkEnd w:id="231"/>
      <w:r>
        <w:rPr>
          <w:rtl w:val="true"/>
        </w:rPr>
        <w:t>تهمت به شیخ طوسی و کتاب‌های وی</w:t>
      </w:r>
      <w:bookmarkEnd w:id="232"/>
    </w:p>
    <w:p>
      <w:pPr>
        <w:pStyle w:val="BookText"/>
        <w:rPr/>
      </w:pPr>
      <w:r>
        <w:rPr>
          <w:rFonts w:ascii="IRNazanin" w:hAnsi="IRNazanin" w:eastAsia="IRNazanin"/>
          <w:color w:val="111111"/>
          <w:sz w:val="28"/>
          <w:sz w:val="28"/>
          <w:szCs w:val="28"/>
          <w:rtl w:val="true"/>
          <w:lang w:bidi="fa-IR"/>
        </w:rPr>
        <w:t xml:space="preserve">نویسنده با حمله به کتاب 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کتب اربعه‌ی فقهی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بی‌اطلاعی خود را از تاریخ فقه و فرهنگ شیعه نشان می‌دهد، او در صفحه‌ی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صحاح اربعه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روایاتی که اکنون در تهذیب است بنا برگفته علما و محقیقین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حدود سیزده هزار و پانصد و نود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w:t>
      </w:r>
      <w:r>
        <w:rPr>
          <w:rFonts w:eastAsia="IRNazanin" w:cs="IRNazanin"/>
          <w:color w:val="111111"/>
          <w:sz w:val="28"/>
          <w:szCs w:val="28"/>
          <w:lang w:bidi="fa-IR"/>
        </w:rPr>
        <w:t>13590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در حالی که خود 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که در عدة الاصول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تهذیب چیزی بیش از پنج هزار</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پس چه کسی بیش از کل احادیث کتاب را به آن افزوده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مدعی تشیّع، بار دیگر کتب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کتاب اصلی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کرده و پنداشته است که شیعیان </w:t>
      </w:r>
    </w:p>
    <w:p>
      <w:pPr>
        <w:pStyle w:val="BookText"/>
        <w:rPr/>
      </w:pPr>
      <w:r>
        <w:rPr>
          <w:rFonts w:ascii="IRNazanin" w:hAnsi="IRNazanin" w:eastAsia="IRNazanin"/>
          <w:color w:val="111111"/>
          <w:sz w:val="28"/>
          <w:sz w:val="28"/>
          <w:szCs w:val="28"/>
          <w:rtl w:val="true"/>
          <w:lang w:bidi="fa-IR"/>
        </w:rPr>
        <w:t xml:space="preserve">مانند او و سنّیان دیگر، کتب اصلی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با تغییر کلام شیخ طوسی، درصدد است نشان دهد که کتاب تهذیب، دچار دست‌برد شده و احادیثی به دروغ از زبان اهل بیت علیهم‌السلام در آن نوشته شده است، در حالی که اصل سخن شیخ طوسی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اختلافی که مخصوص به فقه است، در دو کتاب استبصار و تهذیب نقل کرده‌ام که بیش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و اختلاف علمای شیعه را در عمل به آن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سخن این است که آن عالم بزرگ احادیثی را که در بحث‌های فقهی، اختلافی و به ظاهر متعارض بوده است، در دو کتاب جمع‌آوری کرده است و تعداد این احادیث مورد اختلاف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نه این که مجموعه‌ی همه‌ی احادیث کتاب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بر هر خواننده‌ای که کمترین آگاهی از نحوه‌ی عمل شیخ طوسی در کتاب استبصار و تهذیب داشته باشد، روشن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کرد و چون طیّ جمع‌آوری کتاب، برخی از روایات به ظاهر متعارض را دید، برای جمع بین این روایات،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احادیث مورد اختلاف در این دو کتاب امری عجیب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طرف دیگر، احادیث این دو کتاب دارای شماره است؛ تهذیب </w:t>
      </w:r>
      <w:r>
        <w:rPr>
          <w:rFonts w:eastAsia="IRNazanin" w:cs="IRNazanin"/>
          <w:color w:val="111111"/>
          <w:sz w:val="28"/>
          <w:szCs w:val="28"/>
          <w:lang w:bidi="fa-IR"/>
        </w:rPr>
        <w:t>13590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استبصار </w:t>
      </w:r>
      <w:r>
        <w:rPr>
          <w:rFonts w:eastAsia="IRNazanin" w:cs="IRNazanin"/>
          <w:color w:val="111111"/>
          <w:sz w:val="28"/>
          <w:szCs w:val="28"/>
          <w:lang w:bidi="fa-IR"/>
        </w:rPr>
        <w:t>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این نیز نشان می‌دهد نویسنده‌ی کتاب، اشرافی به کتب اصیل و تاریخی شیعه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نویسنده‌ی منصفی انتظار می‌رود در نقل عبارات امانت را رعایت کند، تقطیع و تحریف نکند و برای مثال شیعیان را به حدیث سازی متهم ننماید؛ به خصوص نویسنده‌ی این کتاب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روشن شدن حق و برای حق جویان دست به قلم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مطمئنم که این کتاب من از سوی طالبان حق و عاشقان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گرمی استقبال خواهد شد، روی سخن ما نیز بیشتر با همین عده است و اما آقایانی که زندگی مرفه و موقعیت دلپذیری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صیغه‌شان مرتب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اگر نخواهند گوش فرا دهند و ماندن بر باطل را ترجیح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کمال تأسف، نویسنده نه تنها سخن شیخ طوسی را تغییر می‌دهد، بلکه حتّی مدرک سخن شیخ را بدون شماره‌ی صفحه می‌آورد تا دست بردن وی در سخن شیخ طوسی، برای خوانندگان به سهولت روشن نشود</w:t>
      </w:r>
      <w:r>
        <w:rPr>
          <w:rFonts w:eastAsia="IRNazanin" w:cs="IRNazanin"/>
          <w:color w:val="111111"/>
          <w:sz w:val="28"/>
          <w:szCs w:val="28"/>
          <w:rtl w:val="true"/>
          <w:lang w:bidi="fa-IR"/>
        </w:rPr>
        <w:t xml:space="preserve">! </w:t>
      </w:r>
      <w:bookmarkStart w:id="233" w:name="pg6155_47305"/>
    </w:p>
    <w:p>
      <w:pPr>
        <w:pStyle w:val="Heading3"/>
        <w:numPr>
          <w:ilvl w:val="2"/>
          <w:numId w:val="1"/>
        </w:numPr>
        <w:rPr/>
      </w:pPr>
      <w:bookmarkStart w:id="234" w:name="__RefHeading___Toc339954_237004111"/>
      <w:bookmarkStart w:id="235" w:name="_Toc80"/>
      <w:bookmarkEnd w:id="233"/>
      <w:bookmarkEnd w:id="234"/>
      <w:r>
        <w:rPr>
          <w:rtl w:val="true"/>
        </w:rPr>
        <w:t>ناآگاهی نویسنده از فرهنگ غنیّ شیعه</w:t>
      </w:r>
      <w:bookmarkEnd w:id="235"/>
    </w:p>
    <w:p>
      <w:pPr>
        <w:pStyle w:val="BookText"/>
        <w:rPr/>
      </w:pPr>
      <w:r>
        <w:rPr>
          <w:rFonts w:ascii="IRNazanin" w:hAnsi="IRNazanin" w:eastAsia="IRNazanin"/>
          <w:color w:val="111111"/>
          <w:sz w:val="28"/>
          <w:sz w:val="28"/>
          <w:szCs w:val="28"/>
          <w:rtl w:val="true"/>
          <w:lang w:bidi="fa-IR"/>
        </w:rPr>
        <w:t xml:space="preserve">نویسنده‌ی محترم در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خویش، در جمله‌ای معترضه که با قبل و بعد نوشتار، بی‌ارتباط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قرن پنجم تا یازدهم هیچ تألیف مهمینداشته‌ایم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مهمّی نداشته‌ایم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جمله‌ی فوق نه تنها دلیل دیگری بر بی‌خبری نویسنده از تاریخ تشیّع است، بلکه نشان می‌دهد که مؤلف درصدد است به هر عنوان و با هر وسیله که در اختیار دارد، دشمن خود را بی‌ریشه و بی‌اعتبار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قرون مذکور هیچ تألیف مهمّی وجود ندارد، چرا نویسنده در فهرست منابع ناقص و پر از اشتباه و غلط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انتهای کتاب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از شیعیان که در قرون مذکور تألیف شده ، استناد می‌کند؟</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الاحکام، علاّمه‌ی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 الاشکال، سید احمد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ابن</w:t>
      </w:r>
    </w:p>
    <w:p>
      <w:pPr>
        <w:pStyle w:val="BookText"/>
        <w:rPr/>
      </w:pPr>
      <w:r>
        <w:rPr>
          <w:rFonts w:ascii="IRNazanin" w:hAnsi="IRNazanin" w:eastAsia="IRNazanin"/>
          <w:color w:val="111111"/>
          <w:sz w:val="28"/>
          <w:sz w:val="28"/>
          <w:szCs w:val="28"/>
          <w:rtl w:val="true"/>
          <w:lang w:bidi="fa-IR"/>
        </w:rPr>
        <w:t xml:space="preserve">داود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تاریخ وفات دقیقاً مشخص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علاّمه‌ی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شرایع الاسلام، جعفر بن حسن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الغمّه، علی بن عیسی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مسالک الافهام،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w:t>
      </w:r>
    </w:p>
    <w:p>
      <w:pPr>
        <w:pStyle w:val="BookText"/>
        <w:rPr/>
      </w:pPr>
      <w:r>
        <w:rPr>
          <w:rFonts w:ascii="IRNazanin" w:hAnsi="IRNazanin" w:eastAsia="IRNazanin"/>
          <w:color w:val="111111"/>
          <w:sz w:val="28"/>
          <w:sz w:val="28"/>
          <w:szCs w:val="28"/>
          <w:rtl w:val="true"/>
          <w:lang w:bidi="fa-IR"/>
        </w:rPr>
        <w:t xml:space="preserve">ابی‌طالب،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مشارق انوار الیقین، حافظ رجب برسی حلّی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الفائده والبرهان، مولا احمد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در قرونی تألیف شده‌اند که نویسنده مدعی است هیچ تألیف مهمی از شیعه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راستی نویسنده‌ای که دارای درجه‌ی اجتهاد از حوزه‌ی نجف است، با کتب دانشمندان شیعی زیر ناآشنا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قرن تنها به تألیفات سه نفر از بزرگان شیعه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ششم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 الاسلام 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جوامع الجامع، تفسیر الکافی الشافی، إعلام الوری، عُدّة السفر و عمدة الحضر، العمدة فی أُصول الدین و الفرائض والنوافل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شواهد، الآداب الدینیه للخزینة المعینیّة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نصر طبرسی فرزند شیخ طبرسی، 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جامع الأخبار، محاسن الافعال،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ابی‌طالب، مثالب النواصب، المخزون المکنون فی عیون الفنون، الطرائق فی الحدود و الحقایق، مائدة القاعده، المثال فی الأمثال، معالم العلماء، الحاوی، الأسباب النزول علی مذهب آل الرسول، متشابه القرآن، الأوصاف، المنهاج،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قرن هفتم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رضیُّ الدین علیّ بن موسی، مشهور به 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الاقبال لصالح الأعمال، أمان الأخطار، جمال الأُسبوع، الدروع الواقیه، سعد السعود، الطرائف، کشف المحجّة لثمرة المهجة، المجتنی، محاسبة النفس، مصباح الشریعة، الملاحم والفتن، اللهوف، مُهج الدعوات، الیقین، غیاث سلطان الوری، ربیع الشیعة، مصباح الزائر، إلزام النواصب،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احمد بن موسی برادر سیّد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العَبِرة فی غبن العتره، بناء المقالة الفاطمیّه، زهرة الریاض، بشری المحققین، الملاذ، سهم السریع، شواهد القرآن، المسائل فی اصول الدین،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المطلب، تلخیص المرام، تحریر الاحکام الشرعیّه، مختلف الشیعة، استقصاء الاعتبار، مصابیح الأنوار، الدرُّ والمرجان، نهج الوضاح، نهج الایمان فی تفسیر القرآن، القول الوجیز، کشف الحقّ، کشف الیقین فی الإمامه، الألفین، منهاج الکرامة، شرح التجرید، أنوار الملکوت، نهایة الکلام، نهایة الأصول، قواعد الأحکام،تذکرة الفقهاء، خلاصة الرجال، إیضاح الإشتباه، تبصرة الأحکام،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قرن هشتم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دروس، قواعد، بیان، الفیه، نفلیّه، نکت الارشاد والمزار، رسالة الاجازات، لوامع، اربعین، لمعه‌ی دمشقیّه، رساله‌ای در تفسیر الباقیات الصالحات،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المحققین پسر علامه‌ی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القواعد، شرح خطبة القواعد، الفخریّه فی النیّة، حاشیة الإرشاد، الکافیة الوافیة، شرح نهج المسترشدین، شرح مبادی الأصول، شرح تهذیب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الطالب فی نِسَبِ آلِ أبی طالب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الثمرة الظاهرة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الفلک المشحون، معرفة الرجال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أخبار الأُمم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رسالة الابتهاج، منهاج العمّال،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نهم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فهد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المهذّب، عدّة الداعی، المقتصر، الموجز الحاوی، شرح الألفیه، محرّر، التحصین، الدرّ الوحید فی التوحید، رسالة اللُّمعة الحِلّیّة، رسالة فی معانی أفعالِ الصلاة، نُبذة الباغی، مصباح المبتدی، کفایة المحتاج فی مناسک الحاجّ،</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الدین ابو محمّد علی بن یونس بیاضی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877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الفلاح، زبدة البیان، مَنحل الفلاح، المقام الأسنی، الکلماتُ النافعات، فاتح الکنوز المحروزة، الرسالة الیونُسیّة، الصراط المستقیم،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تقیُّ الدین کفعمی </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 </w:t>
      </w:r>
      <w:r>
        <w:rPr>
          <w:rFonts w:eastAsia="IRNazanin" w:cs="IRNazanin"/>
          <w:color w:val="111111"/>
          <w:sz w:val="28"/>
          <w:szCs w:val="28"/>
          <w:lang w:bidi="fa-IR"/>
        </w:rPr>
        <w:t>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الامین، صَفوة الصفات، فروق اللّغة، المنتقی فی العِوَذ والرُّقی، الحدیقة الناظرة، نهایة الإرب فی أمثال الأدب، النحلة، فرج الکرب، الکوکب الدرّی، المصباح، قراصة النضیر، الرسالة الواصحة، رسالة فی وفیات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دهم</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البهیة، روض الجِنان، المقاصد العلیة، مسالک الافهام، البدایة، شرح البدایة، منیة المرید، مسکّن الفواد، غنیة القاصدین، رسالة فی میراث الزوجة، رسالة فی حکم صلاة الجمعة حالَ الغیبة، حاشیه‌ی قواعد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رسالة فی العصیر العنبی، رسالة فی العدالة، رسالة فی المنع عن تقلید المیت، رسالة فی صلاة و صوم المسافر، حاشیه‌ی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نفحات اللاهوت،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حسن کرکی فرزند محقّق کرکی، 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البلغة، رسالة المنهاج القویم، مناقب أهل البیت علیهم‌السلام ، عمدة المقال،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نویسنده‌ای که عنوان کتاب خویش را دفاع از اهل بیت علیهم‌السلام نامیده است، انتظار حدّاقلِ انصاف و صداقت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شاخصه‌ی دوستان و پیروان مکتب اهل بیت علیهم‌السلام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امّا می‌بینیم، بی‌توجه به آرمان‌های ادّعایی، قلم بر کاغذ می‌ساید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 است که او در آغاز همین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با قاطعیت گفت که دستهای پنهانی در کار بوده که با نام اسلام و در لباس دوستدار اهل بیت علیهم‌السلام مرتکب چنین خیانتهای شگفت انگیزی شده و چیزهایی را به نام اسلام در کتابهایمان درج کرده که اسلام از آن بیزار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نویسنده هم در لباس دوستی اهل بیت علیهم‌السلام چنین نکرده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مواردی از تشرّفات در این زمینه گزارش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حکایت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الخرائج و الجرائح قطب الدین الراوندی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معجزات امام زمان علیه‌السلام ،شماره‌ی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نام مستعار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حسین موسوی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انتخاب کرده و بر این وام‌گیری تصریح 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اتهام هیچ مدرکی از شیخ طوسی یا دیگر بزرگان شیعه ارائه نشده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الأنبیاء،باب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نزول عیسی بن مریم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نزول عیسی علیه‌السلام ،حدیث </w:t>
      </w:r>
      <w:r>
        <w:rPr>
          <w:rFonts w:eastAsia="IRNazanin" w:cs="IRNazanin"/>
          <w:b w:val="false"/>
          <w:bCs w:val="false"/>
          <w:i w:val="false"/>
          <w:iCs w:val="false"/>
          <w:color w:val="333333"/>
          <w:sz w:val="20"/>
          <w:szCs w:val="20"/>
        </w:rPr>
        <w:t>241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تواتر حدیث به معنای نقل فراوان حدیث است به گونه‌ای که امکان تبانی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 و پاخت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xml:space="preserve">؛ المعجم الکبیر 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ابن حجر هیثمی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اوّل؛ کنزالعمّال متقی 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38662</w:t>
      </w:r>
      <w:r>
        <w:rPr>
          <w:rFonts w:ascii="IRNazanin" w:hAnsi="IRNazanin" w:eastAsia="IRNazanin"/>
          <w:b w:val="false"/>
          <w:b w:val="false"/>
          <w:bCs w:val="false"/>
          <w:i w:val="false"/>
          <w:i w:val="false"/>
          <w:iCs w:val="false"/>
          <w:color w:val="333333"/>
          <w:sz w:val="20"/>
          <w:sz w:val="20"/>
          <w:szCs w:val="20"/>
          <w:rtl w:val="true"/>
        </w:rPr>
        <w:t xml:space="preserve">؛ إسعافُ الراغبین شیخ محمد بن علی الصبان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مشارق الأنوار شیخ حسن عدوی حمزاوی مالکی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نفر اخیر حدیث را از صحیح مُسْلم نقل کرده و متفقاً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در صحیح مسلم است؛ امّا در چاپ‌های امروزی کتاب صحیح مسلم، اثری</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البیان گنجی 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الجامع الصغیر 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9244</w:t>
      </w:r>
      <w:r>
        <w:rPr>
          <w:rFonts w:ascii="IRNazanin" w:hAnsi="IRNazanin" w:eastAsia="IRNazanin"/>
          <w:b w:val="false"/>
          <w:b w:val="false"/>
          <w:bCs w:val="false"/>
          <w:i w:val="false"/>
          <w:i w:val="false"/>
          <w:iCs w:val="false"/>
          <w:color w:val="333333"/>
          <w:sz w:val="20"/>
          <w:sz w:val="20"/>
          <w:szCs w:val="20"/>
          <w:rtl w:val="true"/>
        </w:rPr>
        <w:t xml:space="preserve">؛ التاج الجامع للاُصول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إبراز الوهم المکنون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مصابیح السنّة بَغَوی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المنار المنیف ابن 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أحادیث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آقای کورانی به بیش 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حذف موارد مشترک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مهدویّت اشاره شده است که همگی از منابع معتبر شیعه و سنّی نقل</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این داستان‌ها را مترجم حذف کرده است تا پوچی و نازیبایی نوشتار مؤلف به خصوص در بحث متعه پوشیده 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سرخسی در 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زرقانی در شرح الزرقانی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مرغینانی در الهدایة فی شرح البدایة المبتدی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؛ابن الهمام در شرح فتح القدیر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قرطبی در تفسیر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متعه را به مالک نسبت داده‌اند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 بی‌شماری، صحابه با یکدیگر به نزاع و جنگ پرداخته‌اند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عثمان، خلیفه‌ی</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سیره‌ی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مناقب 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شرح نهج‌البلاغه‌ی 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رافضی به معنای جدا شده و خارج شده از دین است و این اتهامی است که نویسنده و مترجم</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آیه‌ی قرآن در متن کتاب به همین صورت چاپ شده و غلط چاپی از اصل کتاب است، غلط‌های چاپی و ویراستاری بسیار زیاد بود به حدّی که تقریباً در تمام صفحات مشاهده می‌شد و در این میان حتّی آیات قرآن نیز مستثنی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بخش چهارم همین کتاب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بیعت اکراهی امیر مؤمنان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در بخش سوم مورد بررسی قرار گرفته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اصفهانی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الحرمین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الشامل فی اُصول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مسند احمد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حلیة الاولیا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همگی از مدارک اهل تسنّن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به تفسیر طبری و الدرالمنثور سیوطی ذیل آیات فوق مراجعه فرمایید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به همین مضمون از مدارک سنّی‌ها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قندوزی 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توسّل نوشته‌ی آقای جعفر سبحانی و کتاب توسّل نوشته‌ی آقای سید محمد ضیاآبادی</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پاسخ کامل‌تر به صفحه‌ی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مراجعه کنید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لندن؛ تفسیر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مسند احمد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مستدرک حاکم نیشابوری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البیان گنجی 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ابراز الوهم المکنون ابوالفیض غماری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اسماعیلیه و قرامطه در تاریخ نویسنده عارف تامر، تعلیق حمیرا زمرّدی، انتشارات حسابی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مدارک اهل تسنّن و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عجیب آن است که این گروه تندرو حتّی بر تکفیر مخالفان یزید اصرار می‌ورزند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آگاهان بپرسید،دکتر تیجانی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العشرة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اللجنة الدائمة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نظر عبدالعزیز بن 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فتوای </w:t>
      </w:r>
      <w:r>
        <w:rPr>
          <w:rFonts w:eastAsia="IRNazanin" w:cs="IRNazanin"/>
          <w:b w:val="false"/>
          <w:bCs w:val="false"/>
          <w:i w:val="false"/>
          <w:iCs w:val="false"/>
          <w:color w:val="333333"/>
          <w:sz w:val="20"/>
          <w:szCs w:val="20"/>
        </w:rPr>
        <w:t>1644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فتوای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همین قسم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نتیجه‌ی چنین طرز تفکّری ترور شخصیّت‌های شیعه در هند و پاکستان، بمب گذاری در مساجد و حسینیّه‌های</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 و سقم برخی از این ملاقاتها در بخش سوم بررسی شده است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1039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تطبیقی مذاهب پنج‌گانه، محمد جواد مغنیه،مترجم کاظم پورجوادی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شایستگی ندارد گوهر تشیّع را زیور وجود کند، به خصوص کسانی که افترا و اتهام را ملکه‌ی نفسانی خویش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نیز خدا را شکر می‌کنیم که نویسنده هم مسلک‌مان نیست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 بسیاری دیده می‌شود که نویسنده‌ی کتاب، در نقاطی از بحث که مراجعه به متن مدرک، خلاف نظر نویسنده را نتیجه می‌دهد، با نیاوردن مأخذ یا ننوشتن جلد و صفحه یا دادن مدرک اشتباه، این حساسیّت را ایجاد می‌کند که خدای ناخواسته به عمد چنین ترفندی به کار رفته</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روضه‌ی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رفض به معنای دور انداختن است و مخالفان، شیعیان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می‌خوانند؛ به این هدف که بگویند شیعیان حق را دور انداخته‌اند؛امّا امام صادق علیه‌السلام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شیعیان از آن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می‌شوند که باطل را دور انداخته و به حق چنگ زده‌اند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دارالاسوة که با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نسخه‌ی قدیمی کتاب احتجاج مطابقت و تصحیح شده و همه‌ی نُسخ قدیمی عبارت را این گونه ذکر کرده‌اند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أمالی 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علاقه‌مندان برای آشنایی بیشتر با ادلّه‌ی بحث خمس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شبهاتی پیرامون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سید حسن فقیه امامی مراجعه فرمایند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دارالمفید، بیروت</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لغت شناس بزرگ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ردا لباس و پارچه‌ای است که انسان بر روی دوش خود روی لباس‌های دیگر می‌اندازد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الصلاة،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به لسان العرب،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دارالاحیاء التراث العربی، بیروت،</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ابوالفرج 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دارالمعرفة، بیروت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مقاتل الطالبیّین، سید هاشم رسولی محلاتی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لین در لغت به معنای نرم شدن</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چند جای دیگر با الفاظ زننده و توهین به بزرگان شیعه تکرار شده است از جمله</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امیدواریم که فهم و درک نویسنده به پدر بزرگوارش نرفته باشد و به جای استناد به چنین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سخن نویسنده در کتاب عربی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زیارتی للهند التقیت السید دلدار علی فأهدانی نسخة من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مسافرتم به هندوستان، سید دلدار علی را ملاقات کردم و او به من نسخه‌ای از کتابش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هدیه داد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صفحات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مراجعه فرمایید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میرداماد بر کتاب اختیار معرفة الرجال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طاووسی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کنیه‌ی ابوالحسن، کنیه‌ی مشترک بین حضرت امیرمؤمنان علیه‌السلام ، امام کاظم علیه‌السلام ، امام رضا علیه‌السلام و امام هادی علیه‌السلام است، امّا در روایات، مقصود امام کاظم علیه‌السلام است و اگر مقصود امام رضا علیه‌السلام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می‌شود و اگر امام هادی علیه‌السلام مورد نظر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کنیه‌ی مشهور حضرت امیرمؤمنان علیه‌السلام در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الحدیث، کاظم مدیر شانه‌چی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نام ابوجعفر علیه‌السلام آمده است که مقصود امام باقر علیه‌السلام است امّا نویسنده این مطلب را در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توهین به امام 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قسمت بررسی ملاقات‌های حضوری در همین بخش مراجعه کنید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بیشتر به قسمت ترجمه‌های اشتباه نویسنده در بخش دوم همین کتاب مراجعه کنید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مراجعه کنید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صفحات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آن که مترجم در بسیاری از موارد در ترجمه‌ی کتاب به زبان فارسی این مسأله را تصحیح کرده و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روایی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کرده است ولی در این چند مورد فراموش می‌کند که اشتباه‌های نویسنده را تصحیح نماید که همین موضوع چهره‌ی نویسنده‌ی وهّابی کتاب را آشکار می‌سازد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در اصل کتاب که به زبان عربی‌است، این عبارت را حتّی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سلم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که نشان می‌دهد با فرهنگ شیعه کمترین آشنایی را ندارد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همکاران چنین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محمّد مظفری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ایرانی، متولد قزوین، نزدیک به سی سال قبل فوت کرده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حیدر علی هاشمیان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اصفهانی، در زندان صدّام کشته 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العرب و الاسلام، دکتر سهیل زکّار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بدایة المجتهد ابن 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کتابهای تفسیری شیعه از جمله البرهان، ذیل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نور مراجعه کنید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مسند احمد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تفسیر الدّرّالمنثور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چنین واقدی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احمد بن اعثم 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ابوبکر 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السقیفة والفدک؛ شرح نهج‌البلاغه‌ی ابن ابی الحدید معتزلی</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نهج‌البلاغه‌ی ابن ابی الحدید 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مدارک همگی مربوط به سنّیان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 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نسخه‌ی خطی از اصول کافی تنها در کتابخانه‌ی امیرالمؤمنین علیه‌السلام در نجف اشرف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و کتاب الکافی، نویسنده آقای هاشم حبیب العمیدی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بروکلمان در تاریخ ادب عربی بیش از هفده نسخه‌ی خطی از اصول کافی را در کتابخانه‌های برلین، اسکندریه، الیگره، هایدلبرگ، پاریس، لندن، کمبریج، منچستر، کلکته،</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در اثر مشهورش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عنوان محمّد بن یعقوب کلینی، عناوین سی کتاب را به درستی آورده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کریم، محمد باقر حجّتی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منابع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مرحوم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حدود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للشرایع، یحیی بن سعید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المستقیم، ابو محمّد علی بن یونس بیاضی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image" Target="media/image2.jpeg"/><Relationship Id="rId145" Type="http://schemas.openxmlformats.org/officeDocument/2006/relationships/image" Target="media/image2.jpeg"/><Relationship Id="rId146" Type="http://schemas.openxmlformats.org/officeDocument/2006/relationships/footer" Target="footer139.xml"/><Relationship Id="rId147" Type="http://schemas.openxmlformats.org/officeDocument/2006/relationships/footnotes" Target="footnotes.xml"/><Relationship Id="rId148" Type="http://schemas.openxmlformats.org/officeDocument/2006/relationships/numbering" Target="numbering.xml"/><Relationship Id="rId149" Type="http://schemas.openxmlformats.org/officeDocument/2006/relationships/fontTable" Target="fontTable.xml"/><Relationship Id="rId150" Type="http://schemas.openxmlformats.org/officeDocument/2006/relationships/settings" Target="settings.xml"/><Relationship Id="rId1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143</Pages>
  <Words>25069</Words>
  <Characters>100815</Characters>
  <CharactersWithSpaces>125038</CharactersWithSpaces>
  <Paragraphs>1143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2026-08-19T17:40:27Z</dcterms:created>
  <dc:creator>ghaemiyeh.com</dc:creator>
  <dc:description/>
  <dc:language>en-US</dc:language>
  <cp:lastModifiedBy/>
  <dcterms:modified xsi:type="dcterms:W3CDTF">2026-08-19T21:10:30Z</dcterms:modified>
  <cp:revision>1</cp:revision>
  <dc:subject/>
  <dc:title>دفاع از اهل بیت راستین رسول خدا صلی الله علیه و آله نقدی بر کتاب اهل بیت از خود دفاع می کنند</dc:title>
</cp:coreProperties>
</file>

<file path=docProps/custom.xml><?xml version="1.0" encoding="utf-8"?>
<Properties xmlns="http://schemas.openxmlformats.org/officeDocument/2006/custom-properties" xmlns:vt="http://schemas.openxmlformats.org/officeDocument/2006/docPropsVTypes"/>
</file>