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معرفی نسخه های تفسیر خطی علی بن ابراهیم 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189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9191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9193_23700411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19195_237004111">
            <w:r>
              <w:rPr>
                <w:webHidden/>
                <w:rStyle w:val="IndexLink"/>
                <w:rtl w:val="true"/>
              </w:rPr>
              <w:t>مقدمه کنگره</w:t>
            </w:r>
            <w:r>
              <w:rPr>
                <w:rStyle w:val="IndexLink"/>
                <w:rtl w:val="true"/>
              </w:rPr>
              <w:tab/>
            </w:r>
            <w:r>
              <w:rPr>
                <w:rStyle w:val="IndexLink"/>
              </w:rPr>
              <w:t>9</w:t>
            </w:r>
          </w:hyperlink>
        </w:p>
        <w:p>
          <w:pPr>
            <w:pStyle w:val="Contents2"/>
            <w:tabs>
              <w:tab w:val="clear" w:pos="8743"/>
              <w:tab w:val="right" w:pos="9026" w:leader="dot"/>
            </w:tabs>
            <w:rPr/>
          </w:pPr>
          <w:hyperlink w:anchor="__RefHeading___Toc319197_237004111">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9199_237004111">
            <w:r>
              <w:rPr>
                <w:webHidden/>
                <w:rStyle w:val="IndexLink"/>
                <w:rtl w:val="true"/>
              </w:rPr>
              <w:t>بخش اول</w:t>
            </w:r>
            <w:r>
              <w:rPr>
                <w:rStyle w:val="IndexLink"/>
                <w:rtl w:val="true"/>
              </w:rPr>
              <w:t xml:space="preserve">: </w:t>
            </w:r>
            <w:r>
              <w:rPr>
                <w:rStyle w:val="IndexLink"/>
                <w:rtl w:val="true"/>
              </w:rPr>
              <w:t>نسخه های خطّی تفسیر علی بن ابراهیم قمی رحمه الله داخل ایران</w:t>
            </w:r>
            <w:r>
              <w:rPr>
                <w:rStyle w:val="IndexLink"/>
                <w:rtl w:val="true"/>
              </w:rPr>
              <w:tab/>
            </w:r>
            <w:r>
              <w:rPr>
                <w:rStyle w:val="IndexLink"/>
              </w:rPr>
              <w:t>18</w:t>
            </w:r>
          </w:hyperlink>
        </w:p>
        <w:p>
          <w:pPr>
            <w:pStyle w:val="Contents3"/>
            <w:tabs>
              <w:tab w:val="clear" w:pos="8459"/>
              <w:tab w:val="right" w:pos="9026" w:leader="dot"/>
            </w:tabs>
            <w:rPr/>
          </w:pPr>
          <w:hyperlink w:anchor="__RefHeading___Toc319201_23700411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9203_237004111">
            <w:r>
              <w:rPr>
                <w:webHidden/>
                <w:rStyle w:val="IndexLink"/>
                <w:rtl w:val="true"/>
              </w:rPr>
              <w:t>اصفهان</w:t>
            </w:r>
            <w:r>
              <w:rPr>
                <w:rStyle w:val="IndexLink"/>
                <w:rtl w:val="true"/>
              </w:rPr>
              <w:tab/>
            </w:r>
            <w:r>
              <w:rPr>
                <w:rStyle w:val="IndexLink"/>
              </w:rPr>
              <w:t>19</w:t>
            </w:r>
          </w:hyperlink>
        </w:p>
        <w:p>
          <w:pPr>
            <w:pStyle w:val="Contents3"/>
            <w:tabs>
              <w:tab w:val="clear" w:pos="8459"/>
              <w:tab w:val="right" w:pos="9026" w:leader="dot"/>
            </w:tabs>
            <w:rPr/>
          </w:pPr>
          <w:hyperlink w:anchor="__RefHeading___Toc319205_237004111">
            <w:r>
              <w:rPr>
                <w:webHidden/>
                <w:rStyle w:val="IndexLink"/>
                <w:rtl w:val="true"/>
              </w:rPr>
              <w:t>بابل</w:t>
            </w:r>
            <w:r>
              <w:rPr>
                <w:rStyle w:val="IndexLink"/>
                <w:rtl w:val="true"/>
              </w:rPr>
              <w:tab/>
            </w:r>
            <w:r>
              <w:rPr>
                <w:rStyle w:val="IndexLink"/>
              </w:rPr>
              <w:t>30</w:t>
            </w:r>
          </w:hyperlink>
        </w:p>
        <w:p>
          <w:pPr>
            <w:pStyle w:val="Contents3"/>
            <w:tabs>
              <w:tab w:val="clear" w:pos="8459"/>
              <w:tab w:val="right" w:pos="9026" w:leader="dot"/>
            </w:tabs>
            <w:rPr/>
          </w:pPr>
          <w:hyperlink w:anchor="__RefHeading___Toc319207_237004111">
            <w:r>
              <w:rPr>
                <w:webHidden/>
                <w:rStyle w:val="IndexLink"/>
                <w:rtl w:val="true"/>
              </w:rPr>
              <w:t>تبریز</w:t>
            </w:r>
            <w:r>
              <w:rPr>
                <w:rStyle w:val="IndexLink"/>
                <w:rtl w:val="true"/>
              </w:rPr>
              <w:tab/>
            </w:r>
            <w:r>
              <w:rPr>
                <w:rStyle w:val="IndexLink"/>
              </w:rPr>
              <w:t>32</w:t>
            </w:r>
          </w:hyperlink>
        </w:p>
        <w:p>
          <w:pPr>
            <w:pStyle w:val="Contents3"/>
            <w:tabs>
              <w:tab w:val="clear" w:pos="8459"/>
              <w:tab w:val="right" w:pos="9026" w:leader="dot"/>
            </w:tabs>
            <w:rPr/>
          </w:pPr>
          <w:hyperlink w:anchor="__RefHeading___Toc319209_237004111">
            <w:r>
              <w:rPr>
                <w:webHidden/>
                <w:rStyle w:val="IndexLink"/>
                <w:rtl w:val="true"/>
              </w:rPr>
              <w:t>تهران</w:t>
            </w:r>
            <w:r>
              <w:rPr>
                <w:rStyle w:val="IndexLink"/>
                <w:rtl w:val="true"/>
              </w:rPr>
              <w:tab/>
            </w:r>
            <w:r>
              <w:rPr>
                <w:rStyle w:val="IndexLink"/>
              </w:rPr>
              <w:t>34</w:t>
            </w:r>
          </w:hyperlink>
        </w:p>
        <w:p>
          <w:pPr>
            <w:pStyle w:val="Contents3"/>
            <w:tabs>
              <w:tab w:val="clear" w:pos="8459"/>
              <w:tab w:val="right" w:pos="9026" w:leader="dot"/>
            </w:tabs>
            <w:rPr/>
          </w:pPr>
          <w:hyperlink w:anchor="__RefHeading___Toc319211_237004111">
            <w:r>
              <w:rPr>
                <w:webHidden/>
                <w:rStyle w:val="IndexLink"/>
                <w:rtl w:val="true"/>
              </w:rPr>
              <w:t>چالوس</w:t>
            </w:r>
            <w:r>
              <w:rPr>
                <w:rStyle w:val="IndexLink"/>
                <w:rtl w:val="true"/>
              </w:rPr>
              <w:tab/>
            </w:r>
            <w:r>
              <w:rPr>
                <w:rStyle w:val="IndexLink"/>
              </w:rPr>
              <w:t>76</w:t>
            </w:r>
          </w:hyperlink>
        </w:p>
        <w:p>
          <w:pPr>
            <w:pStyle w:val="Contents3"/>
            <w:tabs>
              <w:tab w:val="clear" w:pos="8459"/>
              <w:tab w:val="right" w:pos="9026" w:leader="dot"/>
            </w:tabs>
            <w:rPr/>
          </w:pPr>
          <w:hyperlink w:anchor="__RefHeading___Toc319213_237004111">
            <w:r>
              <w:rPr>
                <w:webHidden/>
                <w:rStyle w:val="IndexLink"/>
                <w:rtl w:val="true"/>
              </w:rPr>
              <w:t>دامغان</w:t>
            </w:r>
            <w:r>
              <w:rPr>
                <w:rStyle w:val="IndexLink"/>
                <w:rtl w:val="true"/>
              </w:rPr>
              <w:tab/>
            </w:r>
            <w:r>
              <w:rPr>
                <w:rStyle w:val="IndexLink"/>
              </w:rPr>
              <w:t>78</w:t>
            </w:r>
          </w:hyperlink>
        </w:p>
        <w:p>
          <w:pPr>
            <w:pStyle w:val="Contents3"/>
            <w:tabs>
              <w:tab w:val="clear" w:pos="8459"/>
              <w:tab w:val="right" w:pos="9026" w:leader="dot"/>
            </w:tabs>
            <w:rPr/>
          </w:pPr>
          <w:hyperlink w:anchor="__RefHeading___Toc319215_237004111">
            <w:r>
              <w:rPr>
                <w:webHidden/>
                <w:rStyle w:val="IndexLink"/>
                <w:rtl w:val="true"/>
              </w:rPr>
              <w:t>رشت</w:t>
            </w:r>
            <w:r>
              <w:rPr>
                <w:rStyle w:val="IndexLink"/>
                <w:rtl w:val="true"/>
              </w:rPr>
              <w:tab/>
            </w:r>
            <w:r>
              <w:rPr>
                <w:rStyle w:val="IndexLink"/>
              </w:rPr>
              <w:t>82</w:t>
            </w:r>
          </w:hyperlink>
        </w:p>
        <w:p>
          <w:pPr>
            <w:pStyle w:val="Contents3"/>
            <w:tabs>
              <w:tab w:val="clear" w:pos="8459"/>
              <w:tab w:val="right" w:pos="9026" w:leader="dot"/>
            </w:tabs>
            <w:rPr/>
          </w:pPr>
          <w:hyperlink w:anchor="__RefHeading___Toc319217_237004111">
            <w:r>
              <w:rPr>
                <w:webHidden/>
                <w:rStyle w:val="IndexLink"/>
                <w:rtl w:val="true"/>
              </w:rPr>
              <w:t>ری</w:t>
            </w:r>
            <w:r>
              <w:rPr>
                <w:rStyle w:val="IndexLink"/>
                <w:rtl w:val="true"/>
              </w:rPr>
              <w:tab/>
            </w:r>
            <w:r>
              <w:rPr>
                <w:rStyle w:val="IndexLink"/>
              </w:rPr>
              <w:t>84</w:t>
            </w:r>
          </w:hyperlink>
        </w:p>
        <w:p>
          <w:pPr>
            <w:pStyle w:val="Contents3"/>
            <w:tabs>
              <w:tab w:val="clear" w:pos="8459"/>
              <w:tab w:val="right" w:pos="9026" w:leader="dot"/>
            </w:tabs>
            <w:rPr/>
          </w:pPr>
          <w:hyperlink w:anchor="__RefHeading___Toc319219_237004111">
            <w:r>
              <w:rPr>
                <w:webHidden/>
                <w:rStyle w:val="IndexLink"/>
                <w:rtl w:val="true"/>
              </w:rPr>
              <w:t>زنجان</w:t>
            </w:r>
            <w:r>
              <w:rPr>
                <w:rStyle w:val="IndexLink"/>
                <w:rtl w:val="true"/>
              </w:rPr>
              <w:tab/>
            </w:r>
            <w:r>
              <w:rPr>
                <w:rStyle w:val="IndexLink"/>
              </w:rPr>
              <w:t>87</w:t>
            </w:r>
          </w:hyperlink>
        </w:p>
        <w:p>
          <w:pPr>
            <w:pStyle w:val="Contents3"/>
            <w:tabs>
              <w:tab w:val="clear" w:pos="8459"/>
              <w:tab w:val="right" w:pos="9026" w:leader="dot"/>
            </w:tabs>
            <w:rPr/>
          </w:pPr>
          <w:hyperlink w:anchor="__RefHeading___Toc319221_237004111">
            <w:r>
              <w:rPr>
                <w:webHidden/>
                <w:rStyle w:val="IndexLink"/>
                <w:rtl w:val="true"/>
              </w:rPr>
              <w:t>شیراز</w:t>
            </w:r>
            <w:r>
              <w:rPr>
                <w:rStyle w:val="IndexLink"/>
                <w:rtl w:val="true"/>
              </w:rPr>
              <w:tab/>
            </w:r>
            <w:r>
              <w:rPr>
                <w:rStyle w:val="IndexLink"/>
              </w:rPr>
              <w:t>89</w:t>
            </w:r>
          </w:hyperlink>
        </w:p>
        <w:p>
          <w:pPr>
            <w:pStyle w:val="Contents3"/>
            <w:tabs>
              <w:tab w:val="clear" w:pos="8459"/>
              <w:tab w:val="right" w:pos="9026" w:leader="dot"/>
            </w:tabs>
            <w:rPr/>
          </w:pPr>
          <w:hyperlink w:anchor="__RefHeading___Toc319223_237004111">
            <w:r>
              <w:rPr>
                <w:webHidden/>
                <w:rStyle w:val="IndexLink"/>
                <w:rtl w:val="true"/>
              </w:rPr>
              <w:t>قزوین</w:t>
            </w:r>
            <w:r>
              <w:rPr>
                <w:rStyle w:val="IndexLink"/>
                <w:rtl w:val="true"/>
              </w:rPr>
              <w:tab/>
            </w:r>
            <w:r>
              <w:rPr>
                <w:rStyle w:val="IndexLink"/>
              </w:rPr>
              <w:t>92</w:t>
            </w:r>
          </w:hyperlink>
        </w:p>
        <w:p>
          <w:pPr>
            <w:pStyle w:val="Contents3"/>
            <w:tabs>
              <w:tab w:val="clear" w:pos="8459"/>
              <w:tab w:val="right" w:pos="9026" w:leader="dot"/>
            </w:tabs>
            <w:rPr/>
          </w:pPr>
          <w:hyperlink w:anchor="__RefHeading___Toc319225_237004111">
            <w:r>
              <w:rPr>
                <w:webHidden/>
                <w:rStyle w:val="IndexLink"/>
                <w:rtl w:val="true"/>
              </w:rPr>
              <w:t>قم</w:t>
            </w:r>
            <w:r>
              <w:rPr>
                <w:rStyle w:val="IndexLink"/>
                <w:rtl w:val="true"/>
              </w:rPr>
              <w:tab/>
            </w:r>
            <w:r>
              <w:rPr>
                <w:rStyle w:val="IndexLink"/>
              </w:rPr>
              <w:t>94</w:t>
            </w:r>
          </w:hyperlink>
        </w:p>
        <w:p>
          <w:pPr>
            <w:pStyle w:val="Contents3"/>
            <w:tabs>
              <w:tab w:val="clear" w:pos="8459"/>
              <w:tab w:val="right" w:pos="9026" w:leader="dot"/>
            </w:tabs>
            <w:rPr/>
          </w:pPr>
          <w:hyperlink w:anchor="__RefHeading___Toc319227_237004111">
            <w:r>
              <w:rPr>
                <w:webHidden/>
                <w:rStyle w:val="IndexLink"/>
                <w:rtl w:val="true"/>
              </w:rPr>
              <w:t>کرمانشاه</w:t>
            </w:r>
            <w:r>
              <w:rPr>
                <w:rStyle w:val="IndexLink"/>
                <w:rtl w:val="true"/>
              </w:rPr>
              <w:tab/>
            </w:r>
            <w:r>
              <w:rPr>
                <w:rStyle w:val="IndexLink"/>
              </w:rPr>
              <w:t>130</w:t>
            </w:r>
          </w:hyperlink>
        </w:p>
        <w:p>
          <w:pPr>
            <w:pStyle w:val="Contents3"/>
            <w:tabs>
              <w:tab w:val="clear" w:pos="8459"/>
              <w:tab w:val="right" w:pos="9026" w:leader="dot"/>
            </w:tabs>
            <w:rPr/>
          </w:pPr>
          <w:hyperlink w:anchor="__RefHeading___Toc319229_237004111">
            <w:r>
              <w:rPr>
                <w:webHidden/>
                <w:rStyle w:val="IndexLink"/>
                <w:rtl w:val="true"/>
              </w:rPr>
              <w:t>گلپایگان</w:t>
            </w:r>
            <w:r>
              <w:rPr>
                <w:rStyle w:val="IndexLink"/>
                <w:rtl w:val="true"/>
              </w:rPr>
              <w:tab/>
            </w:r>
            <w:r>
              <w:rPr>
                <w:rStyle w:val="IndexLink"/>
              </w:rPr>
              <w:t>132</w:t>
            </w:r>
          </w:hyperlink>
        </w:p>
        <w:p>
          <w:pPr>
            <w:pStyle w:val="Contents3"/>
            <w:tabs>
              <w:tab w:val="clear" w:pos="8459"/>
              <w:tab w:val="right" w:pos="9026" w:leader="dot"/>
            </w:tabs>
            <w:rPr/>
          </w:pPr>
          <w:hyperlink w:anchor="__RefHeading___Toc319231_237004111">
            <w:r>
              <w:rPr>
                <w:webHidden/>
                <w:rStyle w:val="IndexLink"/>
                <w:rtl w:val="true"/>
              </w:rPr>
              <w:t>مشهد</w:t>
            </w:r>
            <w:r>
              <w:rPr>
                <w:rStyle w:val="IndexLink"/>
                <w:rtl w:val="true"/>
              </w:rPr>
              <w:tab/>
            </w:r>
            <w:r>
              <w:rPr>
                <w:rStyle w:val="IndexLink"/>
              </w:rPr>
              <w:t>136</w:t>
            </w:r>
          </w:hyperlink>
        </w:p>
        <w:p>
          <w:pPr>
            <w:pStyle w:val="Contents3"/>
            <w:tabs>
              <w:tab w:val="clear" w:pos="8459"/>
              <w:tab w:val="right" w:pos="9026" w:leader="dot"/>
            </w:tabs>
            <w:rPr/>
          </w:pPr>
          <w:hyperlink w:anchor="__RefHeading___Toc319233_237004111">
            <w:r>
              <w:rPr>
                <w:webHidden/>
                <w:rStyle w:val="IndexLink"/>
                <w:rtl w:val="true"/>
              </w:rPr>
              <w:t>همدان</w:t>
            </w:r>
            <w:r>
              <w:rPr>
                <w:rStyle w:val="IndexLink"/>
                <w:rtl w:val="true"/>
              </w:rPr>
              <w:tab/>
            </w:r>
            <w:r>
              <w:rPr>
                <w:rStyle w:val="IndexLink"/>
              </w:rPr>
              <w:t>171</w:t>
            </w:r>
          </w:hyperlink>
        </w:p>
        <w:p>
          <w:pPr>
            <w:pStyle w:val="Contents3"/>
            <w:tabs>
              <w:tab w:val="clear" w:pos="8459"/>
              <w:tab w:val="right" w:pos="9026" w:leader="dot"/>
            </w:tabs>
            <w:rPr/>
          </w:pPr>
          <w:hyperlink w:anchor="__RefHeading___Toc319235_237004111">
            <w:r>
              <w:rPr>
                <w:webHidden/>
                <w:rStyle w:val="IndexLink"/>
                <w:rtl w:val="true"/>
              </w:rPr>
              <w:t>یزد</w:t>
            </w:r>
            <w:r>
              <w:rPr>
                <w:rStyle w:val="IndexLink"/>
                <w:rtl w:val="true"/>
              </w:rPr>
              <w:tab/>
            </w:r>
            <w:r>
              <w:rPr>
                <w:rStyle w:val="IndexLink"/>
              </w:rPr>
              <w:t>173</w:t>
            </w:r>
          </w:hyperlink>
        </w:p>
        <w:p>
          <w:pPr>
            <w:pStyle w:val="Contents2"/>
            <w:tabs>
              <w:tab w:val="clear" w:pos="8743"/>
              <w:tab w:val="right" w:pos="9026" w:leader="dot"/>
            </w:tabs>
            <w:rPr/>
          </w:pPr>
          <w:hyperlink w:anchor="__RefHeading___Toc319237_237004111">
            <w:r>
              <w:rPr>
                <w:webHidden/>
                <w:rStyle w:val="IndexLink"/>
                <w:rtl w:val="true"/>
              </w:rPr>
              <w:t>بخش دوم</w:t>
            </w:r>
            <w:r>
              <w:rPr>
                <w:rStyle w:val="IndexLink"/>
                <w:rtl w:val="true"/>
              </w:rPr>
              <w:t xml:space="preserve">: </w:t>
            </w:r>
            <w:r>
              <w:rPr>
                <w:rStyle w:val="IndexLink"/>
                <w:rtl w:val="true"/>
              </w:rPr>
              <w:t>نسخه های خطّی تفسیر علی بن ابراهیم قمی رحمه الله خارج از ایران</w:t>
            </w:r>
            <w:r>
              <w:rPr>
                <w:rStyle w:val="IndexLink"/>
                <w:rtl w:val="true"/>
              </w:rPr>
              <w:tab/>
            </w:r>
            <w:r>
              <w:rPr>
                <w:rStyle w:val="IndexLink"/>
              </w:rPr>
              <w:t>181</w:t>
            </w:r>
          </w:hyperlink>
        </w:p>
        <w:p>
          <w:pPr>
            <w:pStyle w:val="Contents3"/>
            <w:tabs>
              <w:tab w:val="clear" w:pos="8459"/>
              <w:tab w:val="right" w:pos="9026" w:leader="dot"/>
            </w:tabs>
            <w:rPr/>
          </w:pPr>
          <w:hyperlink w:anchor="__RefHeading___Toc319239_23700411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19241_237004111">
            <w:r>
              <w:rPr>
                <w:webHidden/>
                <w:rStyle w:val="IndexLink"/>
                <w:rtl w:val="true"/>
              </w:rPr>
              <w:t>آلمان</w:t>
            </w:r>
            <w:r>
              <w:rPr>
                <w:rStyle w:val="IndexLink"/>
                <w:rtl w:val="true"/>
              </w:rPr>
              <w:tab/>
            </w:r>
            <w:r>
              <w:rPr>
                <w:rStyle w:val="IndexLink"/>
              </w:rPr>
              <w:t>182</w:t>
            </w:r>
          </w:hyperlink>
        </w:p>
        <w:p>
          <w:pPr>
            <w:pStyle w:val="Contents3"/>
            <w:tabs>
              <w:tab w:val="clear" w:pos="8459"/>
              <w:tab w:val="right" w:pos="9026" w:leader="dot"/>
            </w:tabs>
            <w:rPr/>
          </w:pPr>
          <w:hyperlink w:anchor="__RefHeading___Toc319243_237004111">
            <w:r>
              <w:rPr>
                <w:webHidden/>
                <w:rStyle w:val="IndexLink"/>
                <w:rtl w:val="true"/>
              </w:rPr>
              <w:t>انگلیس</w:t>
            </w:r>
            <w:r>
              <w:rPr>
                <w:rStyle w:val="IndexLink"/>
                <w:rtl w:val="true"/>
              </w:rPr>
              <w:tab/>
            </w:r>
            <w:r>
              <w:rPr>
                <w:rStyle w:val="IndexLink"/>
              </w:rPr>
              <w:t>184</w:t>
            </w:r>
          </w:hyperlink>
        </w:p>
        <w:p>
          <w:pPr>
            <w:pStyle w:val="Contents3"/>
            <w:tabs>
              <w:tab w:val="clear" w:pos="8459"/>
              <w:tab w:val="right" w:pos="9026" w:leader="dot"/>
            </w:tabs>
            <w:rPr/>
          </w:pPr>
          <w:hyperlink w:anchor="__RefHeading___Toc319245_237004111">
            <w:r>
              <w:rPr>
                <w:webHidden/>
                <w:rStyle w:val="IndexLink"/>
                <w:rtl w:val="true"/>
              </w:rPr>
              <w:t>روسیه</w:t>
            </w:r>
            <w:r>
              <w:rPr>
                <w:rStyle w:val="IndexLink"/>
                <w:rtl w:val="true"/>
              </w:rPr>
              <w:tab/>
            </w:r>
            <w:r>
              <w:rPr>
                <w:rStyle w:val="IndexLink"/>
              </w:rPr>
              <w:t>186</w:t>
            </w:r>
          </w:hyperlink>
        </w:p>
        <w:p>
          <w:pPr>
            <w:pStyle w:val="Contents3"/>
            <w:tabs>
              <w:tab w:val="clear" w:pos="8459"/>
              <w:tab w:val="right" w:pos="9026" w:leader="dot"/>
            </w:tabs>
            <w:rPr/>
          </w:pPr>
          <w:hyperlink w:anchor="__RefHeading___Toc319247_237004111">
            <w:r>
              <w:rPr>
                <w:webHidden/>
                <w:rStyle w:val="IndexLink"/>
                <w:rtl w:val="true"/>
              </w:rPr>
              <w:t>عراق</w:t>
            </w:r>
            <w:r>
              <w:rPr>
                <w:rStyle w:val="IndexLink"/>
                <w:rtl w:val="true"/>
              </w:rPr>
              <w:tab/>
            </w:r>
            <w:r>
              <w:rPr>
                <w:rStyle w:val="IndexLink"/>
              </w:rPr>
              <w:t>187</w:t>
            </w:r>
          </w:hyperlink>
        </w:p>
        <w:p>
          <w:pPr>
            <w:pStyle w:val="Contents3"/>
            <w:tabs>
              <w:tab w:val="clear" w:pos="8459"/>
              <w:tab w:val="right" w:pos="9026" w:leader="dot"/>
            </w:tabs>
            <w:rPr/>
          </w:pPr>
          <w:hyperlink w:anchor="__RefHeading___Toc319249_237004111">
            <w:r>
              <w:rPr>
                <w:webHidden/>
                <w:rStyle w:val="IndexLink"/>
                <w:rtl w:val="true"/>
              </w:rPr>
              <w:t>هند</w:t>
            </w:r>
            <w:r>
              <w:rPr>
                <w:rStyle w:val="IndexLink"/>
                <w:rtl w:val="true"/>
              </w:rPr>
              <w:tab/>
            </w:r>
            <w:r>
              <w:rPr>
                <w:rStyle w:val="IndexLink"/>
              </w:rPr>
              <w:t>192</w:t>
            </w:r>
          </w:hyperlink>
        </w:p>
        <w:p>
          <w:pPr>
            <w:pStyle w:val="Contents2"/>
            <w:tabs>
              <w:tab w:val="clear" w:pos="8743"/>
              <w:tab w:val="right" w:pos="9026" w:leader="dot"/>
            </w:tabs>
            <w:rPr/>
          </w:pPr>
          <w:hyperlink w:anchor="__RefHeading___Toc319251_237004111">
            <w:r>
              <w:rPr>
                <w:webHidden/>
                <w:rStyle w:val="IndexLink"/>
                <w:rtl w:val="true"/>
              </w:rPr>
              <w:t>بخش سوم</w:t>
            </w:r>
            <w:r>
              <w:rPr>
                <w:rStyle w:val="IndexLink"/>
                <w:rtl w:val="true"/>
              </w:rPr>
              <w:t xml:space="preserve">: </w:t>
            </w:r>
            <w:r>
              <w:rPr>
                <w:rStyle w:val="IndexLink"/>
                <w:rtl w:val="true"/>
              </w:rPr>
              <w:t>نمایه</w:t>
            </w:r>
            <w:r>
              <w:rPr>
                <w:rStyle w:val="IndexLink"/>
                <w:rtl w:val="true"/>
              </w:rPr>
              <w:tab/>
            </w:r>
            <w:r>
              <w:rPr>
                <w:rStyle w:val="IndexLink"/>
              </w:rPr>
              <w:t>196</w:t>
            </w:r>
          </w:hyperlink>
        </w:p>
        <w:p>
          <w:pPr>
            <w:pStyle w:val="Contents3"/>
            <w:tabs>
              <w:tab w:val="clear" w:pos="8459"/>
              <w:tab w:val="right" w:pos="9026" w:leader="dot"/>
            </w:tabs>
            <w:rPr/>
          </w:pPr>
          <w:hyperlink w:anchor="__RefHeading___Toc319253_237004111">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19255_237004111">
            <w:r>
              <w:rPr>
                <w:webHidden/>
                <w:rStyle w:val="IndexLink"/>
                <w:rtl w:val="true"/>
              </w:rPr>
              <w:t>أعلام معصومین علیهم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319257_237004111">
            <w:r>
              <w:rPr>
                <w:webHidden/>
                <w:rStyle w:val="IndexLink"/>
                <w:rtl w:val="true"/>
              </w:rPr>
              <w:t>أعلام اشخاص</w:t>
            </w:r>
            <w:r>
              <w:rPr>
                <w:rStyle w:val="IndexLink"/>
                <w:rtl w:val="true"/>
              </w:rPr>
              <w:tab/>
            </w:r>
            <w:r>
              <w:rPr>
                <w:rStyle w:val="IndexLink"/>
              </w:rPr>
              <w:t>199</w:t>
            </w:r>
          </w:hyperlink>
        </w:p>
        <w:p>
          <w:pPr>
            <w:pStyle w:val="Contents3"/>
            <w:tabs>
              <w:tab w:val="clear" w:pos="8459"/>
              <w:tab w:val="right" w:pos="9026" w:leader="dot"/>
            </w:tabs>
            <w:rPr/>
          </w:pPr>
          <w:hyperlink w:anchor="__RefHeading___Toc319259_237004111">
            <w:r>
              <w:rPr>
                <w:webHidden/>
                <w:rStyle w:val="IndexLink"/>
                <w:rtl w:val="true"/>
              </w:rPr>
              <w:t>کاتبین و مصححین</w:t>
            </w:r>
            <w:r>
              <w:rPr>
                <w:rStyle w:val="IndexLink"/>
                <w:rtl w:val="true"/>
              </w:rPr>
              <w:tab/>
            </w:r>
            <w:r>
              <w:rPr>
                <w:rStyle w:val="IndexLink"/>
              </w:rPr>
              <w:t>202</w:t>
            </w:r>
          </w:hyperlink>
        </w:p>
        <w:p>
          <w:pPr>
            <w:pStyle w:val="Contents3"/>
            <w:tabs>
              <w:tab w:val="clear" w:pos="8459"/>
              <w:tab w:val="right" w:pos="9026" w:leader="dot"/>
            </w:tabs>
            <w:rPr/>
          </w:pPr>
          <w:hyperlink w:anchor="__RefHeading___Toc319261_237004111">
            <w:r>
              <w:rPr>
                <w:webHidden/>
                <w:rStyle w:val="IndexLink"/>
                <w:rtl w:val="true"/>
              </w:rPr>
              <w:t>واقفین و اهدا کنندگان</w:t>
            </w:r>
            <w:r>
              <w:rPr>
                <w:rStyle w:val="IndexLink"/>
                <w:rtl w:val="true"/>
              </w:rPr>
              <w:tab/>
            </w:r>
            <w:r>
              <w:rPr>
                <w:rStyle w:val="IndexLink"/>
              </w:rPr>
              <w:t>205</w:t>
            </w:r>
          </w:hyperlink>
        </w:p>
        <w:p>
          <w:pPr>
            <w:pStyle w:val="Contents3"/>
            <w:tabs>
              <w:tab w:val="clear" w:pos="8459"/>
              <w:tab w:val="right" w:pos="9026" w:leader="dot"/>
            </w:tabs>
            <w:rPr/>
          </w:pPr>
          <w:hyperlink w:anchor="__RefHeading___Toc319263_237004111">
            <w:r>
              <w:rPr>
                <w:webHidden/>
                <w:rStyle w:val="IndexLink"/>
                <w:rtl w:val="true"/>
              </w:rPr>
              <w:t>مالکین</w:t>
            </w:r>
            <w:r>
              <w:rPr>
                <w:rStyle w:val="IndexLink"/>
                <w:rtl w:val="true"/>
              </w:rPr>
              <w:tab/>
            </w:r>
            <w:r>
              <w:rPr>
                <w:rStyle w:val="IndexLink"/>
              </w:rPr>
              <w:t>207</w:t>
            </w:r>
          </w:hyperlink>
        </w:p>
        <w:p>
          <w:pPr>
            <w:pStyle w:val="Contents3"/>
            <w:tabs>
              <w:tab w:val="clear" w:pos="8459"/>
              <w:tab w:val="right" w:pos="9026" w:leader="dot"/>
            </w:tabs>
            <w:rPr/>
          </w:pPr>
          <w:hyperlink w:anchor="__RefHeading___Toc319265_237004111">
            <w:r>
              <w:rPr>
                <w:webHidden/>
                <w:rStyle w:val="IndexLink"/>
                <w:rtl w:val="true"/>
              </w:rPr>
              <w:t>مهرها</w:t>
            </w:r>
            <w:r>
              <w:rPr>
                <w:rStyle w:val="IndexLink"/>
                <w:rtl w:val="true"/>
              </w:rPr>
              <w:tab/>
            </w:r>
            <w:r>
              <w:rPr>
                <w:rStyle w:val="IndexLink"/>
              </w:rPr>
              <w:t>209</w:t>
            </w:r>
          </w:hyperlink>
        </w:p>
        <w:p>
          <w:pPr>
            <w:pStyle w:val="Contents3"/>
            <w:tabs>
              <w:tab w:val="clear" w:pos="8459"/>
              <w:tab w:val="right" w:pos="9026" w:leader="dot"/>
            </w:tabs>
            <w:rPr/>
          </w:pPr>
          <w:hyperlink w:anchor="__RefHeading___Toc319267_237004111">
            <w:r>
              <w:rPr>
                <w:webHidden/>
                <w:rStyle w:val="IndexLink"/>
                <w:rtl w:val="true"/>
              </w:rPr>
              <w:t>اماکن</w:t>
            </w:r>
            <w:r>
              <w:rPr>
                <w:rStyle w:val="IndexLink"/>
                <w:rtl w:val="true"/>
              </w:rPr>
              <w:tab/>
            </w:r>
            <w:r>
              <w:rPr>
                <w:rStyle w:val="IndexLink"/>
              </w:rPr>
              <w:t>211</w:t>
            </w:r>
          </w:hyperlink>
        </w:p>
        <w:p>
          <w:pPr>
            <w:pStyle w:val="Contents2"/>
            <w:tabs>
              <w:tab w:val="clear" w:pos="8743"/>
              <w:tab w:val="right" w:pos="9026" w:leader="dot"/>
            </w:tabs>
            <w:rPr/>
          </w:pPr>
          <w:hyperlink w:anchor="__RefHeading___Toc319269_237004111">
            <w:r>
              <w:rPr>
                <w:webHidden/>
                <w:rStyle w:val="IndexLink"/>
                <w:rtl w:val="true"/>
              </w:rPr>
              <w:t>بخش چهارم</w:t>
            </w:r>
            <w:r>
              <w:rPr>
                <w:rStyle w:val="IndexLink"/>
                <w:rtl w:val="true"/>
              </w:rPr>
              <w:t xml:space="preserve">: </w:t>
            </w:r>
            <w:r>
              <w:rPr>
                <w:rStyle w:val="IndexLink"/>
                <w:rtl w:val="true"/>
              </w:rPr>
              <w:t>تصاویر</w:t>
            </w:r>
            <w:r>
              <w:rPr>
                <w:rStyle w:val="IndexLink"/>
                <w:rtl w:val="true"/>
              </w:rPr>
              <w:tab/>
            </w:r>
            <w:r>
              <w:rPr>
                <w:rStyle w:val="IndexLink"/>
              </w:rPr>
              <w:t>213</w:t>
            </w:r>
          </w:hyperlink>
        </w:p>
        <w:p>
          <w:pPr>
            <w:pStyle w:val="Contents2"/>
            <w:tabs>
              <w:tab w:val="clear" w:pos="8743"/>
              <w:tab w:val="right" w:pos="9026" w:leader="dot"/>
            </w:tabs>
            <w:rPr/>
          </w:pPr>
          <w:hyperlink w:anchor="__RefHeading___Toc319271_237004111">
            <w:r>
              <w:rPr>
                <w:webHidden/>
                <w:rStyle w:val="IndexLink"/>
                <w:rtl w:val="true"/>
              </w:rPr>
              <w:t>کتابنامه</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2_41450"/>
      <w:bookmarkStart w:id="1" w:name="pg6152_41450"/>
      <w:bookmarkEnd w:id="1"/>
    </w:p>
    <w:p>
      <w:pPr>
        <w:pStyle w:val="Heading2"/>
        <w:numPr>
          <w:ilvl w:val="1"/>
          <w:numId w:val="1"/>
        </w:numPr>
        <w:rPr/>
      </w:pPr>
      <w:bookmarkStart w:id="2" w:name="pg6152_41450"/>
      <w:bookmarkStart w:id="3" w:name="__RefHeading___Toc31918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نسخه های تفسیرخطی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زائر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191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معرفی نسخه های تفسیرخطی علی بن ابراهیم 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نسخه های تفسیرخطی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زائر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bookmarkStart w:id="7" w:name="pg6152_41457"/>
    </w:p>
    <w:p>
      <w:pPr>
        <w:pStyle w:val="Heading2"/>
        <w:numPr>
          <w:ilvl w:val="1"/>
          <w:numId w:val="1"/>
        </w:numPr>
        <w:rPr/>
      </w:pPr>
      <w:bookmarkStart w:id="8" w:name="__RefHeading___Toc319193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کنگره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تفسیر علی بن ابراهیم قمی رحمه الله داخل ایران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تفسیر علی بن ابراهیم قمی رحمه الله خارج از ایران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أعلام معصومین علیهم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أعلام اشخاص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کاتبین و مصححین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واقفین و اهدا کنندگان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مالکین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مهرها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اماکن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227</w:t>
      </w:r>
      <w:bookmarkStart w:id="10" w:name="pg6152_4146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319195_237004111"/>
      <w:bookmarkStart w:id="12" w:name="_Toc4"/>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شناختِ هر علمی، پیوندی عمیق با شناخت تاریخ آن علم دارد، و در علوم انسانی به‌ویژه دانش‌هایی مانند فقه، حدیث و تفسیر، ضرورت آگاهی از تاریخ آن علوم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فقیه هرگز نمی‌تواند بدون آگاهی از تاریخچه‌ی مسأله‌ی فقهی و تحولات آن در طول تاریخ، و نیز آرا و اقوال و موضع‌گیری فقهای گذشته به اظهارنظر صحیح و دقیق در آن مسأله اقدام کند؛ در مباحث تفسیری و حدیثی هم همین ضرورت وجود داشته، بلکه اهمیتی دو چندان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و فهم و فقه الحدیث بدون توجه و اطلاع کامل از تحولات تاریخی حدیث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احادیث موجود، عین الفاظ معصومان علیهما السلام است یا نقل به معنا، یا نقل به مضمون شده، قطعاً در استنباط احکام از روایات با مشکل مواجه می‌گردد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هجری بی‌تردید نقطه‌ی عطفی در تاریخ تحولات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شیعه، عرب‌زبانان ساکن جنوب عراق بودند، اما در آغاز قرن چهارم، جایگاه خود را به راویان و محدثان ایران زمین داده، عالمان فرهیخته‌ی ایرانی عهده‌دار منصب مهمّ نقل حدیث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حلقه‌ی واسطه‌ی این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بن خلیل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سرآغاز این چرخش محسوب می‌شود، که احادیث و فرهنگ شیعه و میراث علمی و حدیثی گران‌بهای اهل بیت علیهم السلام را از کوفه به قم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و سوم صدها کرسی درس حدیثی در کوفه وجود داشت، 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 و با کمال دقت و متانت، غبار تحریف و تبدیل را، که توسط دست‌نشاندگان بنی امیه یعنی وضّاعان پدید آمده بود؛ از سنّت پیامبر صلی الله علیه و آله و سلم کنار می‌زدند و مردم را با معارف اصیل وحیاتی اسلام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قرن سوم، یک‌باره قم جانشین کوفه گردید و عنوان پرافتخار حرم اهل بیت علیهم السلام مفهوم حقیقی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قم را به جایگاه اصلی خود رساندند و آن را زیبنده‌ی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حضرت ستی فاطمه‌ی معصومه علیها السلام بنت باب الحوائج الی الله به قم باعث گردید این شهر، مَهبط شیعیان و کانون توجه علویان و دوستداران اهل بیت علیهم السلام قرار گیرد، قطعاً مدفن بانوی کرامت و احادیث اهل بیت علیهم السلام در قم، در مهاجرت ابراهیم بن هاشم به این دیار بی‌تأثیر نبود، و قم این‌گونه مرکز فرهنگی تفکر شیعه و میراث‌دار حدیث اهل بیت علیهم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که دوران حضرات عسکریین علیهما السلام و بیش‌تر دوران غیبت صغری را درک کرده از بزرگ‌ترین فقها، مفسران و محدثان شیعه است و در عمر پربرکت خود به رغم عارضه‌ی چشم، که در نیمه‌ی عمر به آن مبتلا گردید، نه‌تنها عهده‌دار نقل و روایت حدیث بود، بلکه به شرح و تفسیر و فقه‌الحدیث نیز پرداخته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کافی که نخستین و مهم‌ترین جامع حدیثی شیعه، از جوامع</w:t>
      </w:r>
    </w:p>
    <w:p>
      <w:pPr>
        <w:pStyle w:val="BookText"/>
        <w:rPr/>
      </w:pPr>
      <w:r>
        <w:rPr>
          <w:rFonts w:ascii="IRNazanin" w:hAnsi="IRNazanin" w:eastAsia="IRNazanin"/>
          <w:color w:val="111111"/>
          <w:sz w:val="28"/>
          <w:sz w:val="28"/>
          <w:szCs w:val="28"/>
          <w:rtl w:val="true"/>
          <w:lang w:bidi="fa-IR"/>
        </w:rPr>
        <w:t>اولیه‌ی حدیث، به‌شمار می‌رود و ثقة‌الاسلام کلینی بیش از شانزده هزار حدیث را در آن گردآورده، کاملاً نشان دهنده‌ی تلاش شبانه‌روزی علی بن ابراهیم قمی در سامان بخشیدن به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نیست اگر ادعا شود نیمی از احادیث کافی از او گرفته شده، گرچه نوع رابطه و پیوند این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و 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چندان روشن نیست و آمدن مرحوم کلینی به قم، برای فراگیری حدیث از علی بن ابراهیم مورد تردید جدی است، به‌نظر می‌رسد در سفر دوم ابراهیم بن هاشم به قم که از مسیر ری آمده است وی در خدمت پدر بزرگوار خود بوده و در ری توقف کرده و کلینی رحمه الله از این فرصت به خوبی بهره برده و خمیر مایه‌ی کتاب کافی را از علی بن ابراهیم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ویژه‌ی علی بن ابراهیم به تفسیر قرآن و نگارش تفسیر روایی تفسیرالقمی سبب توجه به این روش حدیثی شد؛ به‌گونه‌ای که مرحوم صدوق از پرورش‌یافتگان همین مکتب، چنان به تفسیر روی آورد که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مکثّرین در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آرای فقهی علی بن ابراهیم قمی، بررسی اندیشه‌های تفسیری و نیز کاوِش در اقوال کلامی و اخلاقی وی می‌طلبد که ابتدا، آثارش گردآوری و به‌صورت مُصحَّح و مُنقَّح ارائه گردد؛ لذا آنچه اکنون بدین منظور عرضه می‌گردد نه تنها پایان کار در مورد این فقیه و محدث بزرگ نیست، بلکه آغازی برای پژوهش‌های دامنه‌دارتر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کوچک را بپذیرد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برخود لازم می‌دانم از زحمات همه کسانی که در راه تعظیم شعائر دینی و نشر فرهنگ و معارف اسلامی می‌کوشند، به‌ویژه تولیت مُعظّم آستانه مقدسه حضرت آیة الله مسعودی خمینی و تمام خدمتگزاران، نویسندگان، محققان</w:t>
      </w:r>
    </w:p>
    <w:p>
      <w:pPr>
        <w:pStyle w:val="BookText"/>
        <w:rPr/>
      </w:pPr>
      <w:r>
        <w:rPr>
          <w:rFonts w:ascii="IRNazanin" w:hAnsi="IRNazanin" w:eastAsia="IRNazanin"/>
          <w:color w:val="111111"/>
          <w:sz w:val="28"/>
          <w:sz w:val="28"/>
          <w:szCs w:val="28"/>
          <w:rtl w:val="true"/>
          <w:lang w:bidi="fa-IR"/>
        </w:rPr>
        <w:t>و پژوهشگرانی که در تدوین مجموعه‌ی آثار این کنگره سهیم بوده‌اند صمیمانه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برتوفیقاتشان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bookmarkStart w:id="13" w:name="pg6152_41469"/>
    </w:p>
    <w:p>
      <w:pPr>
        <w:pStyle w:val="Heading2"/>
        <w:numPr>
          <w:ilvl w:val="1"/>
          <w:numId w:val="1"/>
        </w:numPr>
        <w:rPr/>
      </w:pPr>
      <w:bookmarkStart w:id="14" w:name="__RefHeading___Toc319197_237004111"/>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یکی از معروف ترین تفاسیر شیعه تفسیری است که هم اکنون به نام تفسیر علی بن ابراهیم قمی رحمه الله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ابوالحسن علی بن ابراهیم بن هاشم قمّی از بزرگان علمای شیعه در اواخر قرن سوم و اوایل قرن چهارم 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او همین قدر که او استاد بدون واسطة شیخ کلینی است که نخستین جامع حدیثی شیعه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در سند حدود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برای او دوازده اثر می شمارد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وی تمجید کرده و با این کلمات او را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ثبت، معتمد و صحیح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اجلّ رواة اصحابنا و یروی عن مشایخ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معاصر امام حسن عسکری علیه السلام،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قید حیات بوده است؛ چرا که شیخ صدوق در عیون اخبار الرضا علیه السلام، از حمزة بن محمّد بن احمد بن جعفر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بن هاشم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ما روایت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شاگردانی هم چون علی بن بابویه، محمّد بن علی ماجیلویه، ثقة الاسلام کلینی، احمد بن زیاد بن جعفر همدانی، محمّد بن قولویه قمّی، محمّد بن موسی متوکّل، حسن بن حمزة طبری، علی بن عبدالله وراق، حسین بن ابراهیم بن ناتانه،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7816</w:t>
      </w:r>
      <w:r>
        <w:rPr>
          <w:rFonts w:ascii="IRNazanin" w:hAnsi="IRNazanin" w:eastAsia="IRNazanin"/>
          <w:color w:val="111111"/>
          <w:sz w:val="28"/>
          <w:sz w:val="28"/>
          <w:szCs w:val="28"/>
          <w:rtl w:val="true"/>
          <w:lang w:bidi="fa-IR"/>
        </w:rPr>
        <w:t xml:space="preserve">؛ رجال النجاشی،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طبقات اعلام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یافته این کتاب که تفسیری است اثری و اجتهادی، در اواخر سده سوم یا اوایل قرن چهارم هجری قمری نگارش یافته</w:t>
      </w:r>
    </w:p>
    <w:p>
      <w:pPr>
        <w:pStyle w:val="BookText"/>
        <w:rPr/>
      </w:pPr>
      <w:r>
        <w:rPr>
          <w:rFonts w:ascii="IRNazanin" w:hAnsi="IRNazanin" w:eastAsia="IRNazanin"/>
          <w:color w:val="111111"/>
          <w:sz w:val="28"/>
          <w:sz w:val="28"/>
          <w:szCs w:val="28"/>
          <w:rtl w:val="true"/>
          <w:lang w:bidi="fa-IR"/>
        </w:rPr>
        <w:t>است، این تفسیر به ویژه در سده‌های اخیر، یکی از منابع مهم تفسیر اثری برای تفاسیر مأثور و سایر تفاسیر شیعی بوده و در سده‌های اخیر کمتر تفسیر شیعی را می‌توان یافت که از آن حدیثی نقل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بسیاری از دانشمندان شیعه بر این اعتقاد بوده‌اند که تفسیر قمی مجموعه‌ای از روایات معتبر از ائمه اطهار علیهم السلام است و بیشتر آنان این نکته را پذیرفته‌اند، کمتر به نقد و بررسی آن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سده‌های اخیر، به ویژه در سده چهاردهم، با توجه به پیدایش این شبهه که ممکن است این تفسیر، تفسیر معروف علی بن ابراهیم نباشد، دیدگاه‌هایی از سوی برخی از پژوهشگران در نقد و بررسی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برخی تفسیر حاضررا تألیف ابوالفضل عباس بن محمّد علوی که از شاگردان علی بن ابراهیم قمی است دانسته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الی تصانیف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ابوالفضل عباس بن محمّد بن قاسم بن حمزة بن موسی بن جعفر علیه السلام، برای تبلیغ مذهب حقّه به طبرستان که در آن عصر مرکز زیدیه بود، سفر کرده بودند، برای ارائه یک تفسیر خالص شیعی و جا انداختن آن در میان آنان، روایات ابی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نزد بسیاری از آنان که به جارودیه معرف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خاص بوده به روایات علی بن ابراهیم ضمیمه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شخصیت ابوالفضل عباس بن محمّد علوی،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بارگاه آزاد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زندگانی امامزاده عباس ساری راوی 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مهدی فقیه محمّدی جلالی بحرالعلوم گیلانی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وثوق، قم،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تألیف علی بن حاتم قزوینی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مؤلف آن را فردی مجهول</w:t>
      </w:r>
    </w:p>
    <w:p>
      <w:pPr>
        <w:pStyle w:val="BookText"/>
        <w:rPr/>
      </w:pPr>
      <w:r>
        <w:rPr>
          <w:rFonts w:ascii="IRNazanin" w:hAnsi="IRNazanin" w:eastAsia="IRNazanin"/>
          <w:color w:val="111111"/>
          <w:sz w:val="28"/>
          <w:sz w:val="28"/>
          <w:szCs w:val="28"/>
          <w:rtl w:val="true"/>
          <w:lang w:bidi="fa-IR"/>
        </w:rPr>
        <w:t>دانسته</w:t>
      </w:r>
      <w:r>
        <w:rPr>
          <w:rStyle w:val="FootnoteAnchor"/>
          <w:rtl w:val="true"/>
        </w:rPr>
        <w:footnoteReference w:id="4"/>
      </w:r>
      <w:r>
        <w:rPr>
          <w:rFonts w:ascii="IRNazanin" w:hAnsi="IRNazanin" w:eastAsia="IRNazanin"/>
          <w:color w:val="111111"/>
          <w:sz w:val="28"/>
          <w:sz w:val="28"/>
          <w:szCs w:val="28"/>
          <w:rtl w:val="true"/>
          <w:lang w:bidi="fa-IR"/>
        </w:rPr>
        <w:t>و برخی نیز آن را تفسیری تلفیقی می دانند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هر یک از پژوهشگران دلیل‌هایی برای مدعای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طلبد که تحقیقی کامل و جامع برای روشن شدن این مطالب صورت گیرد که آیا واقعاً این کتاب همان تفسیر معروف علی بن ابراهیم قمّی رحمه الله است؟</w:t>
      </w:r>
    </w:p>
    <w:p>
      <w:pPr>
        <w:pStyle w:val="BookText"/>
        <w:rPr/>
      </w:pPr>
      <w:r>
        <w:rPr>
          <w:rFonts w:ascii="IRNazanin" w:hAnsi="IRNazanin" w:eastAsia="IRNazanin"/>
          <w:color w:val="111111"/>
          <w:sz w:val="28"/>
          <w:sz w:val="28"/>
          <w:szCs w:val="28"/>
          <w:rtl w:val="true"/>
          <w:lang w:bidi="fa-IR"/>
        </w:rPr>
        <w:t>اما آن چه فعلاً در این نوشتار مورد نظر است معرفی نسخه‌های خطّی این کتاب است که اگر کسی بخواهد در این مورد تحقیق کند به این نسخه‌ها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برای اولین بار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بمبئی هند جاپ سنگی گردید و پس از آن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قطع وزیری در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قطع رحلی در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در هامش آن تفسیر امام حسن عسکری علیه السلام نیز درج گردیده بود در تبریز به چاپ رسید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چاپ حروفی این کتاب در دو جلد توسط آیت الله سید طیب موسوی جزایری و با تقریظ مرحوم شیخ آقا بزرگ تهرانی صورت گرفت و پس از ایشان مؤسسه اعلمی بیروت لبنان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کتاب را با حروفی</w:t>
      </w:r>
    </w:p>
    <w:p>
      <w:pPr>
        <w:pStyle w:val="BookText"/>
        <w:rPr/>
      </w:pPr>
      <w:r>
        <w:rPr>
          <w:rFonts w:ascii="IRNazanin" w:hAnsi="IRNazanin" w:eastAsia="IRNazanin"/>
          <w:color w:val="111111"/>
          <w:sz w:val="28"/>
          <w:sz w:val="28"/>
          <w:szCs w:val="28"/>
          <w:rtl w:val="true"/>
          <w:lang w:bidi="fa-IR"/>
        </w:rPr>
        <w:t xml:space="preserve">چشم نوازتر چاپ کرد و اخیراً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جلد توسط حجة‌الاسلام و المسلمین محمّد صالحی اندیمشکی در انتشارات ذو القربی در شهر مقدس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که در پیش روی شما است از چهار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نسخه‌های خطّی تفسیر قمی بر اساس حروف الفبای شهرهای ایران می‌باشد که از کتابخانه‌های شهر اصفهان شروع و به کتابخانه‌های شهر یزد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معرفی نسخه‌های هر شهری نیز به ترتیب حروف الفبای کتابخانه‌های آن شهر و قدمت نسخه‌های خطّی تفسیر قمی آن کتابخانه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تفسیر قمی معرفی شده است که کهن‌ترین آن‌ها را در این جزوه به شماره‌های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نسخه‌های خطّی تفسیر قمی بر اساس حروف الفبای کشورها می‌باشد که از کتابخانه‌های کشور آلمان آغاز و به کتابخانه‌های کشور هند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تفسیر قمی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أعلام معصومین علیهم السلام، اشخاص، کاتبین و مصححین، واقفین و اهدا کنندگان، مالکین، جایها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شماره صفحه آن‌ها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تصویر آغاز و انجام برخی از نسخه‌های خطّی تفسیر قمی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کار به گونه‌ای است که از لغزش و خطا گریزی نیست، از بزرگان علم و ادب و پژوهشگران و محققان پیشاپیش پوزش خواسته و انتظار دارم با بزرگواری اشتباهاتم را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حکم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ناشناسی ناسپاسی است</w:t>
      </w:r>
    </w:p>
    <w:p>
      <w:pPr>
        <w:pStyle w:val="BookText"/>
        <w:rPr/>
      </w:pPr>
      <w:r>
        <w:rPr>
          <w:rFonts w:ascii="IRNazanin" w:hAnsi="IRNazanin" w:eastAsia="IRNazanin"/>
          <w:color w:val="111111"/>
          <w:sz w:val="28"/>
          <w:sz w:val="28"/>
          <w:szCs w:val="28"/>
          <w:rtl w:val="true"/>
          <w:lang w:bidi="fa-IR"/>
        </w:rPr>
        <w:t>شناسایی حق در حق شناسی است</w:t>
      </w:r>
    </w:p>
    <w:p>
      <w:pPr>
        <w:pStyle w:val="BookText"/>
        <w:rPr/>
      </w:pPr>
      <w:r>
        <w:rPr>
          <w:rFonts w:ascii="IRNazanin" w:hAnsi="IRNazanin" w:eastAsia="IRNazanin"/>
          <w:color w:val="111111"/>
          <w:sz w:val="28"/>
          <w:sz w:val="28"/>
          <w:szCs w:val="28"/>
          <w:rtl w:val="true"/>
          <w:lang w:bidi="fa-IR"/>
        </w:rPr>
        <w:t>به خدمت آقایان بزرگوار که در ذیل نامشان آمده و هر یک به گونه‌ای در پدید آمدن این اثر سهمی داشته‌اند تشکر و امتنان قلبی خود را تقدیم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بزرگوارم حضرت آیة الله حاج شیخ احمد عابدی دبیر محترم کنگره علی بن ابراهیم قمی رحمه الله که همواره با راهنمایی‌ها و خُلق نیک پاسخ گوی سؤالاتم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محمود مرعشی نجفی، محمود ارگانی بهبهانی و علی صدرایی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وماتوفیقی الاّ بالله علیه توکلت و الیه انیب</w:t>
      </w:r>
    </w:p>
    <w:p>
      <w:pPr>
        <w:pStyle w:val="BookText"/>
        <w:rPr/>
      </w:pPr>
      <w:r>
        <w:rPr>
          <w:rFonts w:ascii="IRNazanin" w:hAnsi="IRNazanin" w:eastAsia="IRNazanin"/>
          <w:color w:val="111111"/>
          <w:sz w:val="28"/>
          <w:sz w:val="28"/>
          <w:szCs w:val="28"/>
          <w:rtl w:val="true"/>
          <w:lang w:bidi="fa-IR"/>
        </w:rPr>
        <w:t>مهدی عبدی وندرینی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1388</w:t>
      </w:r>
      <w:bookmarkStart w:id="16" w:name="pg6152_41481"/>
    </w:p>
    <w:p>
      <w:pPr>
        <w:pStyle w:val="Heading2"/>
        <w:numPr>
          <w:ilvl w:val="1"/>
          <w:numId w:val="1"/>
        </w:numPr>
        <w:rPr/>
      </w:pPr>
      <w:bookmarkStart w:id="17" w:name="__RefHeading___Toc319199_237004111"/>
      <w:bookmarkStart w:id="18" w:name="_Toc6"/>
      <w:bookmarkEnd w:id="16"/>
      <w:bookmarkEnd w:id="17"/>
      <w:r>
        <w:rPr>
          <w:rtl w:val="true"/>
        </w:rPr>
        <w:t>بخش اول</w:t>
      </w:r>
      <w:r>
        <w:rPr>
          <w:rtl w:val="true"/>
        </w:rPr>
        <w:t xml:space="preserve">: </w:t>
      </w:r>
      <w:r>
        <w:rPr>
          <w:rtl w:val="true"/>
        </w:rPr>
        <w:t>نسخه های خطّی تفسیر علی بن ابراهیم قمی رحمه الله داخل ایران</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19201_237004111"/>
      <w:bookmarkStart w:id="20" w:name="_Toc7"/>
      <w:bookmarkEnd w:id="19"/>
      <w:r>
        <w:rPr>
          <w:rtl w:val="true"/>
        </w:rPr>
        <w:t>اشاره</w:t>
      </w:r>
      <w:bookmarkStart w:id="21" w:name="pg6152_41485"/>
      <w:bookmarkEnd w:id="20"/>
    </w:p>
    <w:p>
      <w:pPr>
        <w:pStyle w:val="Heading3"/>
        <w:numPr>
          <w:ilvl w:val="2"/>
          <w:numId w:val="1"/>
        </w:numPr>
        <w:rPr/>
      </w:pPr>
      <w:bookmarkStart w:id="22" w:name="__RefHeading___Toc319203_237004111"/>
      <w:bookmarkStart w:id="23" w:name="_Toc8"/>
      <w:bookmarkEnd w:id="21"/>
      <w:bookmarkEnd w:id="22"/>
      <w:r>
        <w:rPr>
          <w:rtl w:val="true"/>
        </w:rPr>
        <w:t>اصفهان</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علی روضاتی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بریدگی برگ آخر، نام کاتب و تاریخ کتابت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نسخه نیز ناقص بوده که مرحوم آیة الله حاج میرسید محمّد موسوی چهارسوقی، نوشته و تکمیل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مورخ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تملّک و مهر مرحوم حاج میرزا قوام الدین رشتی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علی روضاتی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طالقانی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کتاب ناقص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علی قلی در اواخر شوال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مقابله نسخه با چند نسخه شریفه کم غلط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علاّمه فانی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فقال الصادق علیه السلام انما نزل افمن کان علی بینة من ربه و یتلوه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 یرید من الجن و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سوره‌ها به شنگرف و آیات با خطی شنگرف نشانی دارند، شخصی افتادگی آغاز و انجام را به خط نسخ تکمیل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عطف تیماج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سه کتابخانه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ابوالبرکات، علاّمه فانی، 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بازار</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و شیخ احمد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پایانی نسخه حاضر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نشانی آیات به شنگرف، تصحیح شده با حاشیه نویسی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اهدایی آیة الله صادقی، روی برگ اوّل یاد داشتی از عیسی بن صفی الدین محمّد بن نعمت الله بن عبدالله بن علی بن سیف بن حسین جزائری آمده که نیمه اوّل کتاب به خط عمویش شمس الدین محمّد و نیمه آخر از عمویش شیخ احمد و تملّک محمّد رضا قمی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بیت شعر فارسی از شاه حسین سبزواری و تملّک محمّد مهدی شریف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العبد المذنب عین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وقفنامه کتاب از حاج محمّد حسن خراسانی به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 رو، رو مشکی ضربی فرسوده، اندرون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مدرسه صدر بازار،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صدرخواجو</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علیه السلام نظر الی جیفة علی ساحل البحر تأکله سباع البر و سباع البحر ثم تثبت السباع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نصار بن محمّد بن حسان ضیمری بصری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کتاب ناقص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معرب و شنگرف، توسط کاتب تصحیح شده، در برخی از برگ‌ها علامت وقف دیده می‌شود، پایان جزء اوّل اشعاری به فارسی به خط غلام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ضربی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مدرسه صدر خواجواصفهان،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المتفرد الذی لا من شیء کان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جناب آقای دکتر جواد مقصود همدانی احتمال داده که این نسخه، نسخه‌ای از کتاب جوامع التفسیر تألیف موسی بن اسماعیل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آغاز و انجام این نسخه کاملاً پیداست که این نسخه تفسیر منسوب به علی بن ابراهیم قمی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اصل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حدثنا ابوالفضل العباس بن محمّد بن القاسم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الحمدلله قال الشکر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انزل من القرآن الاوقد انزل الله فیه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احمد کفرانی ابن سلطان محمّد به فرموده میرزا رفیع الدین</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آلبالویی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قهندرهو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الحمدلله رب العالمین و صلواة و السلام علی سیدنا محمّد و آله الطاهرین وبعد، فانّی وقفت علی کتاب الاستاذ الفاضل علی بن ابراهیم بن هاشم القمی فوجدته کتاباً ضخماً قابلاً للإختصار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الفراغ من کتابة هذا الکتاب فی یوم الثلثا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عربی</w:t>
      </w:r>
    </w:p>
    <w:p>
      <w:pPr>
        <w:pStyle w:val="BookText"/>
        <w:rPr/>
      </w:pPr>
      <w:r>
        <w:rPr>
          <w:rFonts w:ascii="Amiri" w:hAnsi="Amiri" w:eastAsia="Amiri" w:cs="Amiri"/>
          <w:color w:val="111111"/>
          <w:sz w:val="28"/>
          <w:sz w:val="28"/>
          <w:szCs w:val="28"/>
          <w:rtl w:val="true"/>
          <w:lang w:bidi="ar-SA"/>
        </w:rPr>
        <w:t>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بن ناصر الدین بن محمّد علوی الدَّغفلی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عبدالرحمان بن محمّد بن ابراهیم بن عتایقی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روایت‌های تفسیر علی بن ابراهیم را انداخته و تفسیرهایی که دلالت بر عدم عصمت پیغمبران داشتند نیز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این تفسیرها موافق با مذهب شیعه نمی‌باشند چه این که عقیده دارند به منزه بودن پیغمبران از هر گونه گناه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عطف سفید در اوّل و آخر نسخه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یک خط و مهر آیة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روی برگ دوم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للفقیر الی الله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شرحی</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الکشاف، لمولانا علاء الدین الپهلوانی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دو و روی برگ سه مطالب متفّرق تفسیری به خط کاتب متن، و روی 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ختم کتاب شرحی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همو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چند جای کتاب حواشی مختلفی دیده می شود، و از این که در بعض مواضع کتاب به مقدار چند کلمه در اصل ظاهراً لایقرء بوده گاهی بیاض گذارده و با قرائن دیگر می توان گفت که نسخه از روی خط مؤلف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ابری اصفهانی جدید مستعمل، آستر کاغذ 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بغل أعلی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کتابخانه‌های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w:t>
      </w:r>
      <w:r>
        <w:rPr>
          <w:rFonts w:eastAsia="IRNazanin" w:cs="IRNazanin"/>
          <w:color w:val="111111"/>
          <w:sz w:val="28"/>
          <w:szCs w:val="28"/>
          <w:rtl w:val="true"/>
          <w:lang w:bidi="fa-IR"/>
        </w:rPr>
        <w:t>.</w:t>
      </w:r>
      <w:bookmarkStart w:id="24" w:name="pg6152_41506"/>
    </w:p>
    <w:p>
      <w:pPr>
        <w:pStyle w:val="Heading3"/>
        <w:numPr>
          <w:ilvl w:val="2"/>
          <w:numId w:val="1"/>
        </w:numPr>
        <w:rPr/>
      </w:pPr>
      <w:bookmarkStart w:id="25" w:name="__RefHeading___Toc319205_237004111"/>
      <w:bookmarkStart w:id="26" w:name="_Toc9"/>
      <w:bookmarkEnd w:id="24"/>
      <w:bookmarkEnd w:id="25"/>
      <w:r>
        <w:rPr>
          <w:rtl w:val="true"/>
        </w:rPr>
        <w:t>بابل</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المتفرد الذی لا من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ان یقول لو کان هذا انزل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علی بن شریف کاسه گر</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پنج ورق اوّل نو نویس است، اوّلش تملّک محمّد کاظم بن محمّد صادق توشای مهر شهری سنه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مربعی ناخوانا، وقف به سال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مدرسه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بابل،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w:t>
      </w:r>
      <w:bookmarkStart w:id="27" w:name="pg6152_41510"/>
    </w:p>
    <w:p>
      <w:pPr>
        <w:pStyle w:val="Heading3"/>
        <w:numPr>
          <w:ilvl w:val="2"/>
          <w:numId w:val="1"/>
        </w:numPr>
        <w:rPr/>
      </w:pPr>
      <w:bookmarkStart w:id="28" w:name="__RefHeading___Toc319207_237004111"/>
      <w:bookmarkStart w:id="29" w:name="_Toc10"/>
      <w:bookmarkEnd w:id="27"/>
      <w:bookmarkEnd w:id="28"/>
      <w:r>
        <w:rPr>
          <w:rtl w:val="true"/>
        </w:rPr>
        <w:t>تبریز</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ردیف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شماره دفتر </w:t>
      </w:r>
      <w:r>
        <w:rPr>
          <w:rFonts w:eastAsia="IRNazanin" w:cs="IRNazanin"/>
          <w:color w:val="111111"/>
          <w:sz w:val="28"/>
          <w:szCs w:val="28"/>
          <w:lang w:bidi="fa-IR"/>
        </w:rPr>
        <w:t>3606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الواحد الاحد المنفرد الذی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انزل القرآن الا و قد انزل الله تبارک و تعالی فیه اتفق الفراغ من تسویده یوم الاثنین من شهر رمضان المبارک سنه ثلث و ستین و الف علی ید اقل عباد الله و احوجهم احمد بن کمال بن احمد عفی الله تعالی عنه و عن والدیه بحق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کمال بن احمد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مذهب، روی آیات و شواهد با شنگرف خطّی رسم کرده‌اند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سبز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ملّی تبریز،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bookmarkStart w:id="30" w:name="pg6152_41514"/>
    </w:p>
    <w:p>
      <w:pPr>
        <w:pStyle w:val="Heading3"/>
        <w:numPr>
          <w:ilvl w:val="2"/>
          <w:numId w:val="1"/>
        </w:numPr>
        <w:rPr/>
      </w:pPr>
      <w:bookmarkStart w:id="31" w:name="__RefHeading___Toc319209_237004111"/>
      <w:bookmarkStart w:id="32" w:name="_Toc11"/>
      <w:bookmarkEnd w:id="30"/>
      <w:bookmarkEnd w:id="31"/>
      <w:r>
        <w:rPr>
          <w:rtl w:val="true"/>
        </w:rPr>
        <w:t>تهران</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درشت در زمینۀ زر یا شنگرف، در پایان نسخه از تثلیث زحل در شب دوشنبه دوم جمادی الاوّل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یادداشتی است از عبد الله منشی طبری که نسخه را در تهران 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مرکزی دانشگاه تهران،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المتفرد الذی لا من شیء کان و لا من شیء خلق ما 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با چاپی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نشانه‌ها به شنگرف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آن را تصحیح نموده و به نسخه دست نزده و صحیح‌ها را در هامش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حاشیه‌هایی دارد به خط نستعلیق و به خط علاّمه مجلسی در برخی جاها با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الاوسط لعلی بن ابراهیم علیه الرحمة و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للوالد العزیز عبد الباقی ابقاه الله و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عبدالباقی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اعاره الله احقر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صالح محمّد حسین الحسینی عاملهما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النبی و الوصی و آلهما صلوات الله</w:t>
      </w:r>
    </w:p>
    <w:p>
      <w:pPr>
        <w:pStyle w:val="BookText"/>
        <w:rPr/>
      </w:pPr>
      <w:r>
        <w:rPr>
          <w:rFonts w:ascii="IRNazanin" w:hAnsi="IRNazanin" w:eastAsia="IRNazanin"/>
          <w:color w:val="111111"/>
          <w:sz w:val="28"/>
          <w:sz w:val="28"/>
          <w:szCs w:val="28"/>
          <w:rtl w:val="true"/>
          <w:lang w:bidi="fa-IR"/>
        </w:rPr>
        <w:t>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آقای فخرالدین نصیری در تاریخ </w:t>
      </w:r>
      <w:r>
        <w:rPr>
          <w:rFonts w:eastAsia="IRNazanin" w:cs="IRNazanin"/>
          <w:color w:val="111111"/>
          <w:sz w:val="28"/>
          <w:szCs w:val="28"/>
          <w:lang w:bidi="fa-IR"/>
        </w:rPr>
        <w:t>1333/10/14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کتابخانه هدیه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سرخ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اهدایی آقای سید محمّد مشکوة به کتابخانه دانشگاه تهران، جسوم، بخش سوم، مجلد پنجم، ص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المتفرد الذی لامن شیء کان و لامن شیء خلق ما 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با چاپی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چلیپا</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تاریخ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 دیگر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از محمّد بن احمد بن حسین بن ابراهیم حامدی از مطالب خبری پراکنده و این است عنوان‌های مهم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تفسیر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مرکزی دانشگاه تهران،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نسخه به صورت زیراکس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دائرة المعارف بزرگ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 </w:t>
      </w:r>
      <w:r>
        <w:rPr>
          <w:rFonts w:eastAsia="IRNazanin" w:cs="IRNazanin"/>
          <w:color w:val="111111"/>
          <w:sz w:val="28"/>
          <w:szCs w:val="28"/>
          <w:lang w:bidi="fa-IR"/>
        </w:rPr>
        <w:t>251764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المتفرد الذی لا من شیء کان و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من نار منه اهل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تاریخ نشان مهر وقفنامه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انجام افتاده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وقفنامه‌ای در مهر 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وقف نمود قرانی الله تعالی و طلباً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سلام این جلد کتاب را با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قاطبه شیعیان حضرت امیرالمؤمنین صلوات الله علیه وقفا مؤبداً مخلداً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یادداشت‌های بسیار در کناره‌ها به ویژه در بخش پایانی، یادداشت و سروده‌های پراکنده در برگ آستری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عکسی کتابخانه مرکز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کتاب‌های این کتابخانه را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بود را برای نگهداری بهتر به کتابخانة سپهسالار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چند سالی کتاب‌ها به مکان اصلی خود، مدرسه صدر،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مجموعة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که هم اکنون در کتابخانة سپهسالارنگهداری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چندی پیش برای محافظت بیشر به کتابخانة مدرسه مروی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انتقال یافته به مدرسه مروی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اثر خراب شدن مدرسه و ریختن آب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آنها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علی کذا انزلت انزله بعلمه و الملائکة یشهدون و قوله یا ایها الرسول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لو کان هذا انزل فی القرآن الا وقد انزل الله تبارک و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احمد بن مهنا حسنی احسایی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محرم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بنابر چاپ سید طیب موسوی جزایری از آغاز افتاده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برگ آخر تملّک مفید</w:t>
      </w:r>
    </w:p>
    <w:p>
      <w:pPr>
        <w:pStyle w:val="BookText"/>
        <w:rPr/>
      </w:pPr>
      <w:r>
        <w:rPr>
          <w:rFonts w:ascii="IRNazanin" w:hAnsi="IRNazanin" w:eastAsia="IRNazanin"/>
          <w:color w:val="111111"/>
          <w:sz w:val="28"/>
          <w:sz w:val="28"/>
          <w:szCs w:val="28"/>
          <w:rtl w:val="true"/>
          <w:lang w:bidi="fa-IR"/>
        </w:rPr>
        <w:t xml:space="preserve">بن ابی جعفر بن محمّد باقر بن فخر الدین احمد موسوی استرآبادی به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مفید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کل اوقاف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زیتونی، جدول دار، درون سرخ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نظر رکاوندی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اوراق چرکین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اوّل زایجة طالع آخوند ملا شیخ محمّد پسر ملا علی اکبر متولد در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تاریخ تولد ملا محمّد باقر ملقب به میرزا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خانم کلانی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خانم ملقب به بلور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نسخه اصلاحات و سقطات و تفسیر برخی از لغات و گاه تعلیقاتی با قلم کاتب نوشته شده، عناوین به شنگرف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قدیم </w:t>
      </w:r>
      <w:r>
        <w:rPr>
          <w:rFonts w:eastAsia="IRNazanin" w:cs="IRNazanin"/>
          <w:color w:val="111111"/>
          <w:sz w:val="28"/>
          <w:szCs w:val="28"/>
          <w:lang w:bidi="fa-IR"/>
        </w:rPr>
        <w:t>25942</w:t>
      </w:r>
      <w:r>
        <w:rPr>
          <w:rFonts w:ascii="IRNazanin" w:hAnsi="IRNazanin" w:eastAsia="IRNazanin"/>
          <w:color w:val="111111"/>
          <w:sz w:val="28"/>
          <w:sz w:val="28"/>
          <w:szCs w:val="28"/>
          <w:rtl w:val="true"/>
          <w:lang w:bidi="fa-IR"/>
        </w:rPr>
        <w:t xml:space="preserve">، جدید </w:t>
      </w:r>
      <w:r>
        <w:rPr>
          <w:rFonts w:eastAsia="IRNazanin" w:cs="IRNazanin"/>
          <w:color w:val="111111"/>
          <w:sz w:val="28"/>
          <w:szCs w:val="28"/>
          <w:lang w:bidi="fa-IR"/>
        </w:rPr>
        <w:t>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کاهی آهار شده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بخش چهارم، ص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14359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الکتاب المجید المنزل من عند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نزل فیه و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خضر النجفی اصلاً و مولداً و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آیات شریفه، معرب است و با خطوط شنگرف معین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شده، در حاشه نسخه بدل ذکر گردیده، با حواشی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کتب وحواشی دیگر، چند تملّک در برگ اوّل نسخه مشاهده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89857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مشکی با نقش گل و بوته، عطف و حاشیه تیماج سرخ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3507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بن حاجی محمّد شفیع تبریزی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ثبت قدیم </w:t>
      </w:r>
      <w:r>
        <w:rPr>
          <w:rFonts w:eastAsia="IRNazanin" w:cs="IRNazanin"/>
          <w:color w:val="111111"/>
          <w:sz w:val="28"/>
          <w:szCs w:val="28"/>
          <w:lang w:bidi="fa-IR"/>
        </w:rPr>
        <w:t>78344</w:t>
      </w:r>
      <w:r>
        <w:rPr>
          <w:rFonts w:ascii="IRNazanin" w:hAnsi="IRNazanin" w:eastAsia="IRNazanin"/>
          <w:color w:val="111111"/>
          <w:sz w:val="28"/>
          <w:sz w:val="28"/>
          <w:szCs w:val="28"/>
          <w:rtl w:val="true"/>
          <w:lang w:bidi="fa-IR"/>
        </w:rPr>
        <w:t xml:space="preserve">، جدید </w:t>
      </w:r>
      <w:r>
        <w:rPr>
          <w:rFonts w:eastAsia="IRNazanin" w:cs="IRNazanin"/>
          <w:color w:val="111111"/>
          <w:sz w:val="28"/>
          <w:szCs w:val="28"/>
          <w:lang w:bidi="fa-IR"/>
        </w:rPr>
        <w:t>6849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دارای ترنج مذهب در وسط</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بخش سوم، ص </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12176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الکتاب المجید المنزل من عند العزیز الحمید علی محمّد النبی الرشید صلی الله علیه و آله و سلامه الفعال لما یرید و هو تفسیر مولانا ابی عبدالله جعفر بن محمّد الصادق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الله انزل فی القرآن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فیه و صلی الله علی محمّد و آله الطیبین الطاهرین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نشانی‌ها به شنگرف، صفحه اوّل سر لوح مزدوج مذهب مرصع، تمام صفحات مجدول محرر مرصع، در صفحه اوّل تملّک محمّد رسول بن عبدالعزیز با مهر مربعی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26408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اوّل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ثبت </w:t>
      </w:r>
      <w:r>
        <w:rPr>
          <w:rFonts w:eastAsia="IRNazanin" w:cs="IRNazanin"/>
          <w:color w:val="111111"/>
          <w:sz w:val="28"/>
          <w:szCs w:val="28"/>
          <w:lang w:bidi="fa-IR"/>
        </w:rPr>
        <w:t>7039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تفسیر علی بن ابراهیم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ابی عن عمر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 لما نزلت هذه الآیة و جیء یومئذ بجهنم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انکر خلق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به خط نسخ با چند قلم که منقولاتی از تفسیر علی بن ابراهیم قمی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پنجاه و ششم این مجموعه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مجلس شورای اسلامی،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مروی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مولانا شاه محمود ماهانی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مدرسه مروی تهران،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مهنا حسینی احسایی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محرم الحرام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نسخه مفید بن ابو جعفر موسوی استر آبادی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زیر آیه‌ها خط شنگرف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شهید مطهری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آیه‌ها خط شنگرف، عنوان‌ها به شنگرف، جمال الدین حسینی آن را در تاریخ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ضربی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شهید مطهری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8129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ملا فضل علی شبستری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نزدیک پایان ربیع الاول بدون ذکرتاریخ سال</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به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آیه‌ها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مالک نسخه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حنایی ضربی مقوّایی با برگردان</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شهید مطهری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تفسیر قرآن، چگونگی نزول سوره‌های قرآن را به روایت ابن عباس نقل و پس از آن خواص و ثواب قرائت سوره‌ها را با نقل روایات ذکر کرده و پس از این حدیثی راجع به این که انسان مرکب شده است از حالت سبعیه و بهمیه و شیطانیت و ربانیت و خصوصیات هر یک و راه وصول به مدارج عالی وجلوگیری از نفس در فرار از صفات ربانی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ضربی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نستعین، تفسیر الکتاب المجید المنزل من عند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لو کان انزل فی القرآن الا و قد نزل فیه کل هالک و در کالما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سورت گجرات</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زر و شنگرف و لاجورد، آیه ها شنگرف، با تملّک ابراهیم بن ضیاء الدین محمّد حسینی و مهر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مورخ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سرخ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سمرقندی حاشیه افشان سرخ</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خطّی کتابخانه ملّی ملک،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الصمد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احمد بن ابی عبدالله عن علی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شنگرف، سر لوح و جدول زرین در صفحه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سرخ مغزی دار</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خطّی کتابخانه ملّی ملک،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و آب افتادگی و لکه‌های سوختگی در برخی اوراق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سوره‌ها با مرکب قرمز، روی آیات قرآنی با قرمزخط کشی شده، در برگ اوّل یادداشتی در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در وقف نسخه توسط مریم دختر محمّد تقی بیگ به همراه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علی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پایانی ممهور به دو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ظهر برگ پایانی مطلبی در تاریخ تولد فرزند سلیمان بن علی بن محمّد شامی عاملّی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همراه با اشعار مولودی در همین مورد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توضیح لغات متن در حواشی برخی</w:t>
      </w:r>
    </w:p>
    <w:p>
      <w:pPr>
        <w:pStyle w:val="BookText"/>
        <w:rPr/>
      </w:pPr>
      <w:r>
        <w:rPr>
          <w:rFonts w:ascii="IRNazanin" w:hAnsi="IRNazanin" w:eastAsia="IRNazanin"/>
          <w:color w:val="111111"/>
          <w:sz w:val="28"/>
          <w:sz w:val="28"/>
          <w:szCs w:val="28"/>
          <w:rtl w:val="true"/>
          <w:lang w:bidi="fa-IR"/>
        </w:rPr>
        <w:t>اوراق نوشته شده، نسخه مقابله و در حواشی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سرمه‌ای، ضربی،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جعفر بن محمّد عن عبدالله عن الحسن بن علی عن ابیه عن ابی بصیرعن ابی عبدالله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قال، هذه اسماء الله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علی بن حسن بن عبدالله قهبانچی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دوم تفسیر از ابتدای سوره مریم علیها السلام تا آخر قرآن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سرفصل‌ها با مرکب سرخ خط کشی شده، نسخه مقابله و در حواشی اوراق تصحیح شده و اوراق کمی از آن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با روکش گالنیگور سبز، عطف با روکش چرمی تریاکی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بذلک فانتظر النبی صلی الله علیه و آله و سلم الحکم من الله فانزل الله تبارک و تعالی الذین یظاهرون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انزل فی القرآن الا قد نزل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یک دوره تفسیر قرآن است در نسخه حاضر تا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چند از مسائل قرآن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 خطبه‌ای از آن کتاب باید بیاید که متأسفانه در این جا آن افتاده و بعد مباحثی چون تأویل و رخصت و سپس مسأله قصص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تفسیر سوره‌های قرآن آن هم به صورت موجز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با مرکب قرمز، بعضی جملات با مرکب قرمز، روی بعضی جملات با مرکب قرمز خط کشی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لیمویی، لولادار، اندرون تیماج حنایی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فستقی فرنگی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ثقتی، الحمد لله الذی هو الاوّل الفرقان و اخری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هباء منثورا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ساده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 مختصری است مروی از ائمه اطهار علیهم السلام که علی بن ابراهیم به تألیف آن دست زده و در آن از سوره‌های متعدد قرآنی مباحث چندی انتخاب کرده و در تفسیر آن‌ها اقوال ائمه علیهم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تفاسیر معروف شیعی است و حاوی مباحث دقیق اقوال بزرگان و ائمه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آیات با مرکب خط کشی شده، ابتدای پاره‌ای از اقوال بزرگان شیعه خط کشی قرمز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منگنه، یک لائی، ساده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المتفرد الذی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شیئا یحتاج العباد الیه الا وجده و بینه للناس حتی لا یستطیع عبد یقول لو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با مرکب قرمز، روی بعضی جملات با مرکب قرمز خط کشی شده، صفحه آخر نو 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عنابی، ترنج و نیم ترنج، ضربی،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المتفرد الصمد الذی لا من شیء کان و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صدور الناس یوسوس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تفسیر مختصری بر قرآن فراهم آورده از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نسخه، و در ابتدا درباره مسائل قرآنی از قبیل ناسخ و منسوخ و کلمات و آیات قرآنی که در موارد متعدد اختلاف معنی دارند و قصص و تأویل و رخصت بعد از عزیمت، مطالبی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با مرکب قرمز، روی بعضی کلمات و عبارات با مرکب قرمزخط کشی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المنفرد الذی لا من شیء کان و لا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 لو کان انزل فی القرآن و قد نزل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بن ملا محمّد تقی دزفولی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سوره‌ها و تعدادی از آیات در ابتدای برخی از سوره‌ها با قرمز نوشته شده، روی آیات قرآنی و بعضی کلمات دیگر با مرکب قرمز یا سیاه خط کشی شده، در برگ اوّل و آخر نسخه یادداشتی در مالکیت نسخه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حسین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برگ اوّل مطالبی حاشیه‌ای درارتباط با مطالب متن با خط حمائلی نوشته شده، نسخه در حواشی تصحیح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فرهنگی 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منها فردالله عز و جل علیهم فقال و ما ارسلناک قبلک من المرسلین الی قوله و جعلنا بعضهم لبعض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ابالحسن فان العرب تفرو تکرو ان الکره تنفی الفره فکانه استحیی 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در لبه‌های اوراق و افتادگی در آغاز و انجام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تفسیر آیات سوره فرقان تا تفسیر سوره کوثر را با افتادگی در آغاز و انجام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پایانی نسخه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آیاتی از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اوراق به شنگرف، بالای آیات قرآنی با شنگرف یا مرکب سیاه خط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اوراق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و تملّک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سوره‌های مکّی و مدنی قرآن و فضایل قرآن از سوره فاتحه تا سوره احزاب با طرح سرو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با روکش گالینگور سبز، عطف باروکش چرم عنابی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جمهوری اسلامی ایران،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خصوصی دکتر اصغر مهدوی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احتمالاً میکرو فیلم آن در کتابخانه دانشگاه تهران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هادی خطیب امامی کاشانی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bookmarkStart w:id="33" w:name="pg6152_41595"/>
    </w:p>
    <w:p>
      <w:pPr>
        <w:pStyle w:val="Heading3"/>
        <w:numPr>
          <w:ilvl w:val="2"/>
          <w:numId w:val="1"/>
        </w:numPr>
        <w:rPr/>
      </w:pPr>
      <w:bookmarkStart w:id="34" w:name="__RefHeading___Toc319211_237004111"/>
      <w:bookmarkStart w:id="35" w:name="_Toc12"/>
      <w:bookmarkEnd w:id="33"/>
      <w:bookmarkEnd w:id="34"/>
      <w:r>
        <w:rPr>
          <w:rtl w:val="true"/>
        </w:rPr>
        <w:t>چالوس</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صادق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 الذی لا من شیء کان و لا من شیء خلق ماکون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انزل القرآن تبیان کل شیء حتی و الله ما ترک شیئا یحتاج العباد الیه الا بیّنه فیه للناس حتی لا یستطیع عبد ان یقول کان هذا انزل فی القرآن الا و قد انزله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حاجی فرخ داد میرزا رازی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صفر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مدرسه جده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یکی دو برگ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شنگرف، در هامش نسخه تصحیح و تحشیه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مدرسه امام صادق علیه السلام، چالوس،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36" w:name="pg6152_41599"/>
    </w:p>
    <w:p>
      <w:pPr>
        <w:pStyle w:val="Heading3"/>
        <w:numPr>
          <w:ilvl w:val="2"/>
          <w:numId w:val="1"/>
        </w:numPr>
        <w:rPr/>
      </w:pPr>
      <w:bookmarkStart w:id="37" w:name="__RefHeading___Toc319213_237004111"/>
      <w:bookmarkStart w:id="38" w:name="_Toc13"/>
      <w:bookmarkEnd w:id="36"/>
      <w:bookmarkEnd w:id="37"/>
      <w:r>
        <w:rPr>
          <w:rtl w:val="true"/>
        </w:rPr>
        <w:t>دامغان</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تصحیح شده و در پایان جلد اوّل امضای بلاغی به روز چهار شنبه از ماه شوال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پایان جلد دوم امضای همو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مشهود است، دارای حواشی مختصر، در برگ اوّل یادداشتی از سید طاهر شاهچراغی در سلخ ذی الحجه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درباره تاریخ فوت حاج لطف الله بن شیخ مسیح</w:t>
      </w:r>
    </w:p>
    <w:p>
      <w:pPr>
        <w:pStyle w:val="BookText"/>
        <w:rPr/>
      </w:pPr>
      <w:r>
        <w:rPr>
          <w:rFonts w:ascii="IRNazanin" w:hAnsi="IRNazanin" w:eastAsia="IRNazanin"/>
          <w:color w:val="111111"/>
          <w:sz w:val="28"/>
          <w:sz w:val="28"/>
          <w:szCs w:val="28"/>
          <w:rtl w:val="true"/>
          <w:lang w:bidi="fa-IR"/>
        </w:rPr>
        <w:t xml:space="preserve">الله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یک رباعی فارسی در برگ آخر یادداشتی تفسیری و فائده‌ای در اوصاف براق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درفهرست نسخه‌های عکسی مرکز احیاء میراث اسلامی این نسخه این گونه معرفی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زیبا، رجب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شنگرف، تصحیح شده و در پایان جزء اوّل و پایان کتاب نشانی بلاغی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یادداشتی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طاهر شاهچراغی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بن شیخ مسیح 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مختصری از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 رو، رو قهوه‌ای، پشت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عسکی مرکز احیاء میراث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فهرست نسخه‌های خطّی کتابخانه قمر بنی هاشم علیه السلام، دامغان،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الایمان و منهم من یلبث علی شکه و منهم من ینقلب الی الشرک و اما قوله من کان یظن أن 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 محمّد صلی الله علیه و آله و سلم بهذه الآیة هکذا ذلک بانهم کرهوا ما انزل الله فی علی فاحبط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حسن کوهرزی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جز اول از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فضلعلی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بن اسماعیل جمال مازندرانی، دوشنبه از دهۀ دوم جمادی الآخر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سوم به بعد از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که تفسیر علی بن ابراهیم قمی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بدون مقوّا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مختلف</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قمر بنی هاشم علیه السلام، دامغان،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w:t>
      </w:r>
      <w:r>
        <w:rPr>
          <w:rFonts w:eastAsia="IRNazanin" w:cs="IRNazanin"/>
          <w:color w:val="111111"/>
          <w:sz w:val="28"/>
          <w:szCs w:val="28"/>
          <w:rtl w:val="true"/>
          <w:lang w:bidi="fa-IR"/>
        </w:rPr>
        <w:t>.</w:t>
      </w:r>
      <w:bookmarkStart w:id="39" w:name="pg6152_41607"/>
    </w:p>
    <w:p>
      <w:pPr>
        <w:pStyle w:val="Heading3"/>
        <w:numPr>
          <w:ilvl w:val="2"/>
          <w:numId w:val="1"/>
        </w:numPr>
        <w:rPr/>
      </w:pPr>
      <w:bookmarkStart w:id="40" w:name="__RefHeading___Toc319215_237004111"/>
      <w:bookmarkStart w:id="41" w:name="_Toc14"/>
      <w:bookmarkEnd w:id="39"/>
      <w:bookmarkEnd w:id="40"/>
      <w:r>
        <w:rPr>
          <w:rtl w:val="true"/>
        </w:rPr>
        <w:t>رشت</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نشر فرهنگ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کتابخانه به کتابخانه ملّی رشت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محمّد بن احمد بن محمّد بن احمد بن ابراهیم بن عصفور درازی بحرانی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جمعیت نشر فرهنگ رشت، ص </w:t>
      </w:r>
      <w:r>
        <w:rPr>
          <w:rFonts w:eastAsia="IRNazanin" w:cs="IRNazanin"/>
          <w:color w:val="111111"/>
          <w:sz w:val="28"/>
          <w:szCs w:val="28"/>
          <w:lang w:bidi="fa-IR"/>
        </w:rPr>
        <w:t>23</w:t>
      </w:r>
      <w:r>
        <w:rPr>
          <w:rFonts w:eastAsia="IRNazanin" w:cs="IRNazanin"/>
          <w:color w:val="111111"/>
          <w:sz w:val="28"/>
          <w:szCs w:val="28"/>
          <w:rtl w:val="true"/>
          <w:lang w:bidi="fa-IR"/>
        </w:rPr>
        <w:t>.</w:t>
      </w:r>
      <w:bookmarkStart w:id="42" w:name="pg6152_41611"/>
    </w:p>
    <w:p>
      <w:pPr>
        <w:pStyle w:val="Heading3"/>
        <w:numPr>
          <w:ilvl w:val="2"/>
          <w:numId w:val="1"/>
        </w:numPr>
        <w:rPr/>
      </w:pPr>
      <w:bookmarkStart w:id="43" w:name="__RefHeading___Toc319217_237004111"/>
      <w:bookmarkStart w:id="44" w:name="_Toc15"/>
      <w:bookmarkEnd w:id="42"/>
      <w:bookmarkEnd w:id="43"/>
      <w:r>
        <w:rPr>
          <w:rtl w:val="true"/>
        </w:rPr>
        <w:t>ری</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عبدالعظیم حسنی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سرخ ضربی مقوّایی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کتابخانه مرکزی دانشگاه تهران،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عبدالعظیم حسنی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الفرد المنفرد الذی لا من شیء کان و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ذلک تفضّلاً منّی علیک و عطاء غیر مجدود منقوص،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علم الهدی بن شیخ صفی سروستانی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نشانی‌ها شنگرف، درحاشیه تصحیح شده است، در اوّل نسخه تملّکی به تاریخ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نسخه را در اصفهان خریده است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مجدول با ترنج و سر ترنج</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آستانه حضرت عبدالعظیم حسنی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153</w:t>
      </w:r>
      <w:r>
        <w:rPr>
          <w:rFonts w:eastAsia="IRNazanin" w:cs="IRNazanin"/>
          <w:color w:val="111111"/>
          <w:sz w:val="28"/>
          <w:szCs w:val="28"/>
          <w:rtl w:val="true"/>
          <w:lang w:bidi="fa-IR"/>
        </w:rPr>
        <w:t>.</w:t>
      </w:r>
      <w:bookmarkStart w:id="45" w:name="pg6152_41618"/>
    </w:p>
    <w:p>
      <w:pPr>
        <w:pStyle w:val="Heading3"/>
        <w:numPr>
          <w:ilvl w:val="2"/>
          <w:numId w:val="1"/>
        </w:numPr>
        <w:rPr/>
      </w:pPr>
      <w:bookmarkStart w:id="46" w:name="__RefHeading___Toc319219_237004111"/>
      <w:bookmarkStart w:id="47" w:name="_Toc16"/>
      <w:bookmarkEnd w:id="45"/>
      <w:bookmarkEnd w:id="46"/>
      <w:r>
        <w:rPr>
          <w:rtl w:val="true"/>
        </w:rPr>
        <w:t>زنجان</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عزالدین محمّد بن محمود الحسینی معروف به امام جمعه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بن عباس الحافظ الدامغانی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تفسیر سوره کهف تا آخر قرآن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المخطوطات،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48" w:name="pg6152_41621"/>
    </w:p>
    <w:p>
      <w:pPr>
        <w:pStyle w:val="Heading3"/>
        <w:numPr>
          <w:ilvl w:val="2"/>
          <w:numId w:val="1"/>
        </w:numPr>
        <w:rPr/>
      </w:pPr>
      <w:bookmarkStart w:id="49" w:name="__RefHeading___Toc319221_237004111"/>
      <w:bookmarkStart w:id="50" w:name="_Toc17"/>
      <w:bookmarkEnd w:id="48"/>
      <w:bookmarkEnd w:id="49"/>
      <w:r>
        <w:rPr>
          <w:rtl w:val="true"/>
        </w:rPr>
        <w:t>شیراز</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اله کل شیء و الرحمن بجمیع خلقه و الرحیم بالمؤمنین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اللبد المجتمع و فی روایة ابی الجارود عن ابی جعفر 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اهلکت مالا لبدا قال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ونستعلیق</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آب دیده و پاره و فرسوده و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اوائل سوره حمد است تا اوائل سوره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با تیماج نیلی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کلفت</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آستان حضرت احمد بن موسی شاهچراغ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احمدیه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زمان</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eastAsia="IRNazanin" w:cs="IRNazanin"/>
          <w:color w:val="111111"/>
          <w:sz w:val="28"/>
          <w:szCs w:val="28"/>
          <w:rtl w:val="true"/>
          <w:lang w:bidi="fa-IR"/>
        </w:rPr>
        <w:t>.</w:t>
      </w:r>
      <w:bookmarkStart w:id="51" w:name="pg6152_41627"/>
    </w:p>
    <w:p>
      <w:pPr>
        <w:pStyle w:val="Heading3"/>
        <w:numPr>
          <w:ilvl w:val="2"/>
          <w:numId w:val="1"/>
        </w:numPr>
        <w:rPr/>
      </w:pPr>
      <w:bookmarkStart w:id="52" w:name="__RefHeading___Toc319223_237004111"/>
      <w:bookmarkStart w:id="53" w:name="_Toc18"/>
      <w:bookmarkEnd w:id="51"/>
      <w:bookmarkEnd w:id="52"/>
      <w:r>
        <w:rPr>
          <w:rtl w:val="true"/>
        </w:rPr>
        <w:t>قزوین</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صادق علیه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 الذی لا من شیء کان و لا من شیء خلق ماکون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کامل و از ابتدا تا انتهای سوره‌ها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عبدالنبی با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المعقول و المنقول ظهیرا امیر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القعده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مهر بیضوی واقف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با شنگرف، عناوین و خطوط شنگرف، در</w:t>
      </w:r>
    </w:p>
    <w:p>
      <w:pPr>
        <w:pStyle w:val="BookText"/>
        <w:rPr/>
      </w:pPr>
      <w:r>
        <w:rPr>
          <w:rFonts w:ascii="IRNazanin" w:hAnsi="IRNazanin" w:eastAsia="IRNazanin"/>
          <w:color w:val="111111"/>
          <w:sz w:val="28"/>
          <w:sz w:val="28"/>
          <w:szCs w:val="28"/>
          <w:rtl w:val="true"/>
          <w:lang w:bidi="fa-IR"/>
        </w:rPr>
        <w:t>هامش صفحات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امام صادق علیه السلام، قزوین،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w:t>
      </w:r>
      <w:bookmarkStart w:id="54" w:name="pg6152_41630"/>
    </w:p>
    <w:p>
      <w:pPr>
        <w:pStyle w:val="Heading3"/>
        <w:numPr>
          <w:ilvl w:val="2"/>
          <w:numId w:val="1"/>
        </w:numPr>
        <w:rPr/>
      </w:pPr>
      <w:bookmarkStart w:id="55" w:name="__RefHeading___Toc319225_237004111"/>
      <w:bookmarkStart w:id="56" w:name="_Toc19"/>
      <w:bookmarkEnd w:id="54"/>
      <w:bookmarkEnd w:id="55"/>
      <w:r>
        <w:rPr>
          <w:rtl w:val="true"/>
        </w:rPr>
        <w:t>قم</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حضرت معصومه علیها السلام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المتفرد الذی لا من شیء کان و لا من شیء خلق ما کون بل قدرته بان بها من الاشیاء و بانت الاشیاء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معرب</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آیات خط جلی، واقف حاج ملا علی واعظ، تاریخ وقف غره شعبان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پشت جلد اسلیمی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آستانه مقدسه حضرت معصومه علیها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الله فلما خلق الله آدم و أمر الملائکة ان یسجدوا له وقع الا مر علی ابلیس أیضاً من قبل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لنا فی کثیر من هذا الکتاب نظرا لانه لا یوافق مذهبنا الذی هو الان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عتایقی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درغره ماه ذی الحجه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مختصر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عبدالرحمان بن محمّد بن ابراهیم بن العتایقی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روایت‌های تفسیر علی بن ابراهیم را انداخته و تفسیرهایی که دلالت بر عدم عصمت پیغمبران داشتند نیز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این تفسیرها موافق با مذهب شیعه نمی‌باشند چه این که عقیده دارند به منزه بودن پیغمبران از هر گونه گناه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در حاشیه تصحیح شده، روی برگ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علی بن شیخ خلیل و در صفحه آخر کتاب تملک</w:t>
      </w:r>
    </w:p>
    <w:p>
      <w:pPr>
        <w:pStyle w:val="BookText"/>
        <w:rPr/>
      </w:pPr>
      <w:r>
        <w:rPr>
          <w:rFonts w:ascii="IRNazanin" w:hAnsi="IRNazanin" w:eastAsia="IRNazanin"/>
          <w:color w:val="111111"/>
          <w:sz w:val="28"/>
          <w:sz w:val="28"/>
          <w:szCs w:val="28"/>
          <w:rtl w:val="true"/>
          <w:lang w:bidi="fa-IR"/>
        </w:rPr>
        <w:t xml:space="preserve">عبد المجید بن محمّد تقی الدهقی به تاریخ شوال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 الحمید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من شیء خلق و منه تعالی غیره رزق و حار فی میدان ملکوته عویصات آراء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نزل فی القرآن الا و قد أنزل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بن عارف بن محمد عارفی موغادی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در مقدمه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 تفسیر علی بن ابراهیم را مختصر نموده و چون اختصار وی دارای نواقص بود و عبارت‌ها با هم ربط کامل نداشت، در این نسخه بر وی افزودم و گاهی بعضی از مطالب را انداختم و با نسخه اصل تفسیر علی بن ابراهیم که در خزانه حضرت ابی عبدالله الحسین علیه السلام بود مقابله نمودم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اوّل کتاب به شنگرف، در حاشیه تصحیح شده، روی برگ اوّل تملک ناسخ و محمّد قاسم بن حمزة الحسنی المدنی الاعرجی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مهرهای دیگر دیده می شود که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برگ کتاب را</w:t>
      </w:r>
    </w:p>
    <w:p>
      <w:pPr>
        <w:pStyle w:val="BookText"/>
        <w:rPr/>
      </w:pPr>
      <w:r>
        <w:rPr>
          <w:rFonts w:ascii="IRNazanin" w:hAnsi="IRNazanin" w:eastAsia="IRNazanin"/>
          <w:color w:val="111111"/>
          <w:sz w:val="28"/>
          <w:sz w:val="28"/>
          <w:szCs w:val="28"/>
          <w:rtl w:val="true"/>
          <w:lang w:bidi="fa-IR"/>
        </w:rPr>
        <w:t xml:space="preserve">عبدالله به فرزندش میرزا زین العابدین بخشیده است،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لعفو الله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مشهود است، روی برگ اوّل کتاب دوم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ضربی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مختلف</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8184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 لو کان هذا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عبدالمهدی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 الحجة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روستای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تا پایان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نشانی‌ها شنگرف، درحاشیه تصحیح شده و نشانی بلاغ و حاشیه نویسی دارد با رمز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برگ اوّل چند یادداشت و شعر از محمّد رضا بن میرکمال الدین حسینی استرابادی به تاریخ رمضان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می‌شود، پس از کتاب روایت‌هایی در ترتیب نزول و فضائل سوره‌های قرآن آمده است، در صفحه آخر کتاب بلاغی است به خط علی رضا بن حاجی خدادوست علیانی که کتاب را نزد ملا ابراهیم مازندرانی به تاریخ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کرد کلا از بلوک گیل خواران خوانده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11457/1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الفرد الصمد المتفرد الذی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أنزل فی القرآن الا و قد انزل الله فیه تم الکتاب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متنوع</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فرزند حاجی الله قلی کهنموئی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 شنبه اوّل ماه رجب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قاری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عبدالعظیم حسینی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وسیله کاتب و واقف نسخه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 من اوّل سورة یس 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نسخه به تاریخ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آغاز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همچنین دستخط مرحوم آیة الله العظمی مرعشی نجفی رحمه الله در پشت برگ آغاز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علی بن ابراهیم القمی و یلیه نهج البلاغه، و هو مصحح من نسخة العلامة السید فضل الله الحسنی الراوندی، شهاب الدین الحسینی المرعشی</w:t>
      </w:r>
    </w:p>
    <w:p>
      <w:pPr>
        <w:pStyle w:val="BookText"/>
        <w:rPr/>
      </w:pP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سانتی‌متر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8672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نشانی آیه‌ها شنگرف، نسخه را علم الهدی محمّد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در کاشان استکتاب کرده و روی برگ اوّل تملّک وی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علم الهدی علم الهدی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مهرهای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اغفر بمحمّد علم الهدی نصیرالدین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بدون نام به تاریخ یکشنبه یازدهم ذی الحجه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عبده احمد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پشت برگ آخر وقفنامه کتاب شب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مهرهای مذکور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 الذی لا من شیء کان و لا من شیء خلق ماکون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شاه قاینی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آیه‌ها با شنگرف نشانی دارد، در حاشیه تصحیح شده و حاشیه نویسی دارد، روی برگ اوّل تملّک نصرالله بن ابوالقاسم به تاریخ جمادی الثانی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نصر الله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علی هروی و وقفنامه کتاب به تاریخ محرم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10064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تفسیر تا سوره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در حاشیه تصحیح شده و در پایان نسخه فضائل بعضی از سوره‌ها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تملّک سید نعمت الله و علی طبرسی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مرعشی نجفی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10537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آیه‌ها شنگرف،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رحمه الله،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و سلم الی المدینة ظاهر رجل من امراته یقال 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فجادت امراته الی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 لوان الناس قرءوا القرآن کما أنزل الله ما اختلف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بقره آغاز و به سوره ناس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اوّل به صورت ناشیانه وصالی شده، آثار تصحیح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 فصل‌ها با مرکب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تریاکی، شمس ضربی، عطف میشن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المنفرد الذی لا من شیء کان و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انزل فی القرآن الا و قد انزله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ابن میر حسن ابن میر روح الله الحسینی هزار 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الثانی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دارالسلطنه اصفهان</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حاشیه تصحیح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عالی با تیماج قرمز، نقاب دار، داخل جلد زیتونی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الکتاب المجید المنزل عند العزیز الحمید علی محمّد النبی الرشید صلی‌الله‌علیه‌وآله و سلامه و هی تفسیر مولانا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علی بن ابراهیم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الواحد الاحد الصمد المتفرد الذی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حاجی بنیاد خسرو شاهی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ماه ربیع الثانی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کتاب فرسوده و نیاز به مرمت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تریاکی ساده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طه مائة و خمس و ثلاثون ایات و هی مکّیة بسم الله الرحمن الرحیم، طه ما انزلنا علیک القران لتشقی، فانه حدثنی ابی عن القسم بن محمّد عن علی 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کربلائی آقا بیگ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روزپنجشنبه ماه رمضان المبارک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سوره طه تا آخر قرآن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آیة الله العظمی سید محمّد رضا گلپایگانی رحمه الله، عناوین شنگرف قرمز،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با ترنج و سر ترنج، مجدول ضربی، داخل جلد کاغذ ابر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سمرقندی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30/36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اقرار باللّسّان و قد سمّاه الله تبارک و تعالی ایمانا و نادا اهله به لقوله یا ایها الذین آمنوا خذوا احذرکم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انزل فی القرآن الا و قد انزل الله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بعضی عناوین با مرکب قرمز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مشکی ساده و داخل آن ابر وبادی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 و هو بالافق الاعلی ثم دنی فتدلی فکان قاب قوسین او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ویل کل همزه قال الذی یغمز الناس و یستحقر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سوره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دارای علامات بلاغ و تصحیح است، عناوین به شنگرف، مجدول و مذهب با خطوط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مشکی، داخل جلد کاغذ ابر و بادی و حاشیه جلد جدول دندان 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اصفهانی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عمومی حضرت آیة الله العظمی گلپایگانی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المتفرد الذی لا من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نظر فیه و طالع و ان رأی عیبا لحنا او تصحیفا، صححه فان المنسخ کان مغلوطاً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سمنانی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درکربلا حرم مولانا ابی عبدالله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در شش صفحه روایاتی در فضائل سوره‌های قرآن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آیات شریفه را خط سیاه و بعضی را خط قرمز کشیده است،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تاریخ </w:t>
      </w:r>
      <w:r>
        <w:rPr>
          <w:rFonts w:eastAsia="IRNazanin" w:cs="IRNazanin"/>
          <w:color w:val="111111"/>
          <w:sz w:val="28"/>
          <w:szCs w:val="28"/>
          <w:lang w:bidi="fa-IR"/>
        </w:rPr>
        <w:t>1323/9/9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دفتر کتابخانه مبارکه فیضیه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کتابخانه مبارکه فیضیه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 الذی لا من شیء کان و لا من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بدیع بن محمّد رفیع نظام دامغانی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سوره‌ها و نشانی آیه‌ها شنگرف، در حاشیه تصحیح شده و بعضی صفحه‌ها دارای حاشیه نویسی می‌باشد و گویا مقابله و تصحیح کتاب توسط کاتب انجام گرفته و نیمه اوّل کتاب را سلخ محرم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پایان برده است، روی برگ اوّل چند تملّک و مهر پاک شده و مهرهای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باقر بن یوسف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العاصی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پس از کتاب پنج برگ دارای روایت‌هایی در فضائل خواندن سوره‌های قرآن با سند آن‌ها افزوده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مرکز احیاء میراث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المخطوطات العربیه فی مرکز احیاء التراث الاسلامی،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برگ‌های آخر به خط علاء الدین حسین بن وقار، جمادی الثانی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سوره‌ها و نشانی آیه شنگرف یا مشکی، تصحیح شده روی برگ اوّل تملّک ضیاء لشکر تقی دانش به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مرکز احیاء میراث اسلامی،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تا سورۀ فاطر است با وقفنامه مورّخ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مرحوم حاج لطفعلی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مسجد اعظم،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شعراء تا سورۀ علق را درب دارد این نسخه قطعه‌ای از شماره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جداگانه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مسجد اعظم،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بن حاجی محمّد رودسری گیلانی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ناقص است و نسخه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مسجد اعظم،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کامل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علی بن طبا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مسجد اعظم،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آیة الله العظمی بروجردی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سمیکم المسلمین من قبل و فی هذا القرآن لیکون الرسول شهیدا علیکم یا معشر الائمة و تکونوا شهداء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که نسخۀ حاضر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توسط کاتب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مؤسّسه حضرت آیة الله العظمی بروجردی رحمه الله، دفتر اوّل،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علی مؤید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کتابخانه آستان قدس رضوی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المتفرد الصمد الذی لا من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أنزل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حاجی کلب حسین البروجردی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خطوط با مرکب قرمز خط کشیده‌اند، در آخر نسخه چند برگ در فضیلت قرائت سوره‌های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مخطوطات مکتبة الخطّیب الشیخ علی المؤید الخاصة فی قم المقدسة،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bookmarkStart w:id="57" w:name="pg6152_41700"/>
    </w:p>
    <w:p>
      <w:pPr>
        <w:pStyle w:val="Heading3"/>
        <w:numPr>
          <w:ilvl w:val="2"/>
          <w:numId w:val="1"/>
        </w:numPr>
        <w:rPr/>
      </w:pPr>
      <w:bookmarkStart w:id="58" w:name="__RefHeading___Toc319227_237004111"/>
      <w:bookmarkStart w:id="59" w:name="_Toc20"/>
      <w:bookmarkEnd w:id="57"/>
      <w:bookmarkEnd w:id="58"/>
      <w:r>
        <w:rPr>
          <w:rtl w:val="true"/>
        </w:rPr>
        <w:t>کرمانشاه</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مرتضی نجومی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المتفرد الذی لا من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جمادی الاوّل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حاجی حسین بن محمّد علی نیشابوری مکّی که مالک نسخه نیز بوده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تصحیحات حواشی نیز به نقل از کتاب‌های لغت و جزء آن دارد، در پایان نسخه تملّک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حسنی سمنانی به تاریخ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انت الرزاق و انا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در آغاز نسخه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مستطیل وی</w:t>
      </w:r>
    </w:p>
    <w:p>
      <w:pPr>
        <w:pStyle w:val="BookText"/>
        <w:rPr/>
      </w:pPr>
      <w:r>
        <w:rPr>
          <w:rFonts w:ascii="IRNazanin" w:hAnsi="IRNazanin" w:eastAsia="IRNazanin"/>
          <w:color w:val="111111"/>
          <w:sz w:val="28"/>
          <w:sz w:val="28"/>
          <w:szCs w:val="28"/>
          <w:rtl w:val="true"/>
          <w:lang w:bidi="fa-IR"/>
        </w:rPr>
        <w:t xml:space="preserve">و وقفنامه کتاب توسط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آیات با خطّی بر فراز آن نشانی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مکتبة النجومی،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دلیل المخطوطات،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فهرست نسخه‌های عکسی مرکز احیاء میراث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1599</w:t>
      </w:r>
      <w:r>
        <w:rPr>
          <w:rFonts w:eastAsia="IRNazanin" w:cs="IRNazanin"/>
          <w:color w:val="111111"/>
          <w:sz w:val="28"/>
          <w:szCs w:val="28"/>
          <w:rtl w:val="true"/>
          <w:lang w:bidi="fa-IR"/>
        </w:rPr>
        <w:t>.</w:t>
      </w:r>
      <w:bookmarkStart w:id="60" w:name="pg6152_41703"/>
    </w:p>
    <w:p>
      <w:pPr>
        <w:pStyle w:val="Heading3"/>
        <w:numPr>
          <w:ilvl w:val="2"/>
          <w:numId w:val="1"/>
        </w:numPr>
        <w:rPr/>
      </w:pPr>
      <w:bookmarkStart w:id="61" w:name="__RefHeading___Toc319229_237004111"/>
      <w:bookmarkStart w:id="62" w:name="_Toc21"/>
      <w:bookmarkEnd w:id="60"/>
      <w:bookmarkEnd w:id="61"/>
      <w:r>
        <w:rPr>
          <w:rtl w:val="true"/>
        </w:rPr>
        <w:t>گلپایگان</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گلپایگانی رحمه الله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مرحوم آیة الله العظمی ملا زین العابدین شاهوردی گلپایگانی متولد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 علیهم فی التوارة و الانجیل و الزبور صفة محمّد صلی الله علیه و آله و سلم و صفة اصحابه و مبعثه و مهاجرته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رضوی حسینی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تصحیح شده و در برخی اوراق علامت بلاغ مشهود است، دارای 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کتابخانه‌های گلپایگان،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مکتوب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گلپایگانی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الکتاب المجید المنزل من عند العزیز الحمید علی محمّد النبی الرشید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صالح</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که نسخه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پ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چند یاد داشت متفرقه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بن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وقفنامه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جان خانم بنت آقا محمد باقراصفهانی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شود عاقبت از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سید احمد حجازی گلپایگانی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این نسخه و نسخه ای که در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تملک محمود بن سید زکی حسینی با مهر بیضوی مذکور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 رو، رو قهوه ای ضربی، پشت قهوه ای ساده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کتابخانه‌های گلپایگان،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میراث مکتوب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63" w:name="pg6152_41711"/>
    </w:p>
    <w:p>
      <w:pPr>
        <w:pStyle w:val="Heading3"/>
        <w:numPr>
          <w:ilvl w:val="2"/>
          <w:numId w:val="1"/>
        </w:numPr>
        <w:rPr/>
      </w:pPr>
      <w:bookmarkStart w:id="64" w:name="__RefHeading___Toc319231_237004111"/>
      <w:bookmarkStart w:id="65" w:name="_Toc22"/>
      <w:bookmarkEnd w:id="63"/>
      <w:bookmarkEnd w:id="64"/>
      <w:r>
        <w:rPr>
          <w:rtl w:val="true"/>
        </w:rPr>
        <w:t>مشهد</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7512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 الاحد الفرد الصمد الذی لا من شیء کان و لا من شیء خلق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از رطوبت و برخی صفحه‌ها وصالی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آستان قدس رضوی در مهر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حنائی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تفسیر الکتاب المجید المنزل من عند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بن شمس الدین علی الحسینی الاسترابادی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این که کامل می‌نماید ولی دو برگ از آغاز کسر دارد و گویا نسخه‌ای که مورد استکتاب واقع شده است این دو برگ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آیات غیرمتمایز، وقفی خواجه شیر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الصمد المنفرد الذی لا من شیء کان و لا من شیء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انزل فی القرآن الا و قد انزل الله فیه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نسخه چهار برگ وجود که محتوی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مجد الدین الفضل بن یحیی بن علی بن مظفّر الطیبی الکوفی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از حضرت امیر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خطوط روی آیات به شنگرف، وقفی حاج میرزا موسی خان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حنایی، نخودی، فرنگی،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25240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الواحد الاحد المتفرد الذی لا من شیء کان و لا من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محمّد صالح کاشانی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سلخ شوال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شده و رطوبت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معلق به حواشی، اسامی سوره‌ها و خطوط روی آیات به شنگرف، نسخه تصحیح گردیده، ظهر ورق اوّل تاریخ تولد و وفات فرزندان صاحب نسخه و مطالب متفرقه دیگر، وقفی استاد زین الدین جعفر زاهدی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19150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الواحد الاحد المتفرد الذی لا من شیء کان و لا من شیء خلق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 هذا ما نزل بمکّة من القرآن او لانه انزله الله 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تفضّلا منی علیک و عطاء غیر مجذوذ و منقوص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کربلایی و یحیی بن خلیفه علاء الدین گیلانی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و مذیل است به شش صفحه در بیان سوره‌های مکّی و مدنی و هم چنین فضیلت و ثواب تلاوت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عناوین به شنگرف، برخی از اوراق معلق به حواشی، تصحیح شده، ظهر ورق اوّل مطالب متفرقه، وقفی محمّد مسیح وساره خاتون توسط تبار بابلی در آبان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ضربی فرسوده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11404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یرث من آل یعقوب و اجعله رب رضیا یا زکریا انا نبشرک بغلام اسمه یحیی لم نجعل له من قبل سمیا یقول لم یسمّ باسم یحیی احد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علاء الدین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نسخه اندکی ازتفسیر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تا آخر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عربی مروی از ابن عباس مفسّر معروف صدر اسلام در بیان مواطن نزول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ثواب تلاوت هر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وقفی شیخ محمّد صالح علاّمه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15020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الواحد الاحد المتفرد الذی لا من شیء کان و لا من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و از ابتدای مقدمه تا انتهای سوره ناس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سوره‌ها و خطوط روی آیات به شنگرف، تصحیح شده، برخی از اوراق دارای حواشی، وقفی سید غلام حسین سیاه پوش در شهریور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لبه دار ضربی با آستر عنابی، مزین به ترنج و سر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الکتاب المجید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من کل هالک و در کالما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طالقانی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سوره‌ها به شنگرف نوشته شده است، وقفی قائم مقام بهمن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الکتاب المجید المنزل من عند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من کل هالک و در کالما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طالقانی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سوره‌ها به شنگرف، وقفی میرزا رضا خان نائینی در مردادماه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5673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انزله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نورالدین حسینی کفرحونی عاملّی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عناوین به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تقی آقا مدرس رضوی در شهریور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تسلیم کتابخانه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22615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الواحد الاحد المتفرد الذی لا من شیء کان و لا من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حکم علی فی جمیع جناتی لا عطیته ذلک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و مذیل است به شش صفحه در بیان سوره‌های مکّی و مدنی و نیز فضیلت و ثواب تلاوت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عناوین و خطوط روی آیات و روایات به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عبدالباقی آیت اللّهی در اسفند ماه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لبه دار ضربی، مزین به ترنج و سر ترنج با آستر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12301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تفسیر الکتاب المجید المنزل من عند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خوش</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افضل</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پس از اتمام، ترتیب نزول سوره‌های مکّی و مدنی را از قول ابن عباس آورده و پس از آن فضائل القرآن را در چهار برگ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ملحقات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 هذا ما نزل بمکّة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ملحقات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تفضّلاً منی علیک و عطا غیر مجذود و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روی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مجدول به زر و تحریر دار و کمند به شنگرف، دارای سر لوح مذهّب و مرصّع با کتیبه‌ای بازوبندی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نادر شاه به تاریخ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تریاکی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25408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الواحد الاحد المتفرد الذی لا من شیء کان و لا من شیء خلق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بکتاش بن جاسر بن ناصرالدین کاظمی نجفی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جمادی الاوّل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اوراق رطوبت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حواشی دارد، اسامی سوره‌ها و خطوط روی آیات به شنگرف، وقفی استاد زین الدین جعفر زاهدی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تیماج عنابی ضربی با ترنج و سر ترنج و دفعه دوم تیماج مشکی با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13161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دفنه تحت سریره ثم استشاره لهم فقراه فقال الکافرون ما کان سلیمان یغلبنا الاّ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البحار السبعة لم یعصون الله طرفة عین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و وسط نسخه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سوره‌ها و خطوط روی آیات به شنگرف، برخی از اوراق دارای حواشی، اهدایی استاد کاظم مدیر شانه چی،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گالینگور، عطف و گوشه تیماج قهوه‌ای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9950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أنزل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مهر علی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سوره‌ها و بسمله به شنگرف، چند صفحه آخر کسر نویسی شده به خامه میرهادی بن اسمعیل الحسینی بیرجندی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محمّد علی بن میرزا محمّد رضی رضوی ناظر آستان قدس رضوی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آقای رضا امیر شهیدی در شهریور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تسلیم کتابخانه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آهاری نخودی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20607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المتفرد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عبد یقول لو کان هذا أنزل فی القرآن، الا و 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رطوبت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مقدار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انتها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توسط حسن بن مهر علی نونویسی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مقابله شده، اسامی سوره‌ها و عناوین به شنگرف، اهدایی مقام معظم رهبری حضرت آیة الله العظمی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کتابخانه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و نخودی آهار مهره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 یا ایها الذین آمنوا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نسخه چندین برگ افتاده، به نسخه رطوبت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به شنگرف، وقفی میرزا رضاخان نائینی در مرداد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انزله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ضیاء الدین بن ملا رحمت الله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رطوبت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میرزا رضا خان نائینی در مردادماه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22636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الصمد المتفرد الذی لا من شیء کان و لا من شیء خلق ما کون بل قدرته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دوم رمضان المبارک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دارالمؤمنین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تملّک ابوالبقاء بن حاج محمّد حسین نائینی کنانی با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روی آیات قرمز، نسخه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دانشکده الهیات و معارف اسلامی مشهد،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شنگرف</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آلبالوئی لبه دار</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دانشکده الهیات و معارف اسلامی مشهد،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حاجی صالح قمی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دانشکده الهیات و معارف اسلامی مشهد،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مولوی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صالح قمی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مولوی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شنگرف</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آلبالویی لبه دار</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خیرات خان</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عنوان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فالقرآن فیه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ترکه من الجبابرة قصمه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شهید بما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ابراهیم الذی القی ابراهیم فی النار 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بن عبدعلی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 آیات به شنگرف در متن و هامش، وقفی نصرة الملک، داخل عرض و بازدید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خشتی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مهره‌ای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کتابخانه‌های رشت، همدان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1728</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bookmarkStart w:id="66" w:name="pg6152_41778"/>
    </w:p>
    <w:p>
      <w:pPr>
        <w:pStyle w:val="Heading3"/>
        <w:numPr>
          <w:ilvl w:val="2"/>
          <w:numId w:val="1"/>
        </w:numPr>
        <w:rPr/>
      </w:pPr>
      <w:bookmarkStart w:id="67" w:name="__RefHeading___Toc319233_237004111"/>
      <w:bookmarkStart w:id="68" w:name="_Toc23"/>
      <w:bookmarkEnd w:id="66"/>
      <w:bookmarkEnd w:id="67"/>
      <w:r>
        <w:rPr>
          <w:rtl w:val="true"/>
        </w:rPr>
        <w:t>همدان</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زنگنه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ویردی همدانی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دفتر پنجم،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مدرسه آخوند رحمه الله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4520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معلم ناصح همدانی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نزول آیات و فضائل سوره‌های قرآن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غرب مدرسه آخوند همدان،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315</w:t>
      </w:r>
      <w:r>
        <w:rPr>
          <w:rFonts w:eastAsia="IRNazanin" w:cs="IRNazanin"/>
          <w:color w:val="111111"/>
          <w:sz w:val="28"/>
          <w:szCs w:val="28"/>
          <w:rtl w:val="true"/>
          <w:lang w:bidi="fa-IR"/>
        </w:rPr>
        <w:t>.</w:t>
      </w:r>
      <w:bookmarkStart w:id="69" w:name="pg6152_41782"/>
    </w:p>
    <w:p>
      <w:pPr>
        <w:pStyle w:val="Heading3"/>
        <w:numPr>
          <w:ilvl w:val="2"/>
          <w:numId w:val="1"/>
        </w:numPr>
        <w:rPr/>
      </w:pPr>
      <w:bookmarkStart w:id="70" w:name="__RefHeading___Toc319235_237004111"/>
      <w:bookmarkStart w:id="71" w:name="_Toc24"/>
      <w:bookmarkEnd w:id="69"/>
      <w:bookmarkEnd w:id="70"/>
      <w:r>
        <w:rPr>
          <w:rtl w:val="true"/>
        </w:rPr>
        <w:t>یزد</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کبیر</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تفسیر قمی و از سوره یوسف علیه السلام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سر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سید محمّد حسینی</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وابسته به کتابخانه آستان قدس رضوی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11142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الصمد المتفرد الذی لا من شیء کان و لا من شیء خلق ما یکون بل قدرته بان بها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من ثواب الاعمال للشیخ الصدوق محمّد بن علی بن حسین بن موسی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علائم شنگرف، پشت برگ آغاز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شیخ مهدی طاهری است به تاریخ </w:t>
      </w:r>
      <w:r>
        <w:rPr>
          <w:rFonts w:eastAsia="IRNazanin" w:cs="IRNazanin"/>
          <w:color w:val="111111"/>
          <w:sz w:val="28"/>
          <w:szCs w:val="28"/>
          <w:lang w:bidi="fa-IR"/>
        </w:rPr>
        <w:t>1343/7/2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آلبالویی فرسوده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آهار مهره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وزیری،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10100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لمن الغافلین ثم قص قصة یوسف لابیه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یستطیع عبد یقول لو کان هذا نزل فی القرآن الا فقد انزل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تفسیر علی بن ابراهیم قمی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علائم شنگرف، مهر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فهرست تفسیر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حاج وزیری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تیماج مشکی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وزیری،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11152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الواحد الاحد الصمد المتفرد الذی لا من شیء کان و لا من شیء خلق ماکون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قوله نزلا قال مأواً و منزلاً تمت قد تشرف بتنمیق الجزء الاوّل من تفسیر مولانا ابی عبدالله جعفر بن محمّد الصادق، صلوات الله علیه و علی آبائه و ابنائه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جزء اوّل کتاب، حاوی سوره بقره تا قسمتی از سوره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مؤسس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تیماج مشکی، درون تیماج قرمز لولادار</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حنائی آهار مهره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وزیری،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23826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امیرالمؤمنین علی علیه السلام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 و نشان‌ها به شنگرف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مشکی، عطف و گوشه‌ها پارچه قرمز</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وزیری،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3579</w:t>
      </w:r>
      <w:r>
        <w:rPr>
          <w:rFonts w:eastAsia="IRNazanin" w:cs="IRNazanin"/>
          <w:color w:val="111111"/>
          <w:sz w:val="28"/>
          <w:szCs w:val="28"/>
          <w:rtl w:val="true"/>
          <w:lang w:bidi="fa-IR"/>
        </w:rPr>
        <w:t>.</w:t>
      </w:r>
      <w:bookmarkStart w:id="72" w:name="pg6152_41797"/>
    </w:p>
    <w:p>
      <w:pPr>
        <w:pStyle w:val="Heading2"/>
        <w:numPr>
          <w:ilvl w:val="1"/>
          <w:numId w:val="1"/>
        </w:numPr>
        <w:rPr/>
      </w:pPr>
      <w:bookmarkStart w:id="73" w:name="__RefHeading___Toc319237_237004111"/>
      <w:bookmarkStart w:id="74" w:name="_Toc25"/>
      <w:bookmarkEnd w:id="72"/>
      <w:bookmarkEnd w:id="73"/>
      <w:r>
        <w:rPr>
          <w:rtl w:val="true"/>
        </w:rPr>
        <w:t>بخش دوم</w:t>
      </w:r>
      <w:r>
        <w:rPr>
          <w:rtl w:val="true"/>
        </w:rPr>
        <w:t xml:space="preserve">: </w:t>
      </w:r>
      <w:r>
        <w:rPr>
          <w:rtl w:val="true"/>
        </w:rPr>
        <w:t>نسخه های خطّی تفسیر علی بن ابراهیم قمی رحمه الله خارج از ایران</w:t>
      </w:r>
      <w:bookmarkEnd w:id="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319239_237004111"/>
      <w:bookmarkStart w:id="76" w:name="_Toc26"/>
      <w:bookmarkEnd w:id="75"/>
      <w:r>
        <w:rPr>
          <w:rtl w:val="true"/>
        </w:rPr>
        <w:t>اشاره</w:t>
      </w:r>
      <w:bookmarkStart w:id="77" w:name="pg6152_41801"/>
      <w:bookmarkEnd w:id="76"/>
    </w:p>
    <w:p>
      <w:pPr>
        <w:pStyle w:val="Heading3"/>
        <w:numPr>
          <w:ilvl w:val="2"/>
          <w:numId w:val="1"/>
        </w:numPr>
        <w:rPr/>
      </w:pPr>
      <w:bookmarkStart w:id="78" w:name="__RefHeading___Toc319241_237004111"/>
      <w:bookmarkStart w:id="79" w:name="_Toc27"/>
      <w:bookmarkEnd w:id="77"/>
      <w:bookmarkEnd w:id="78"/>
      <w:r>
        <w:rPr>
          <w:rtl w:val="true"/>
        </w:rPr>
        <w:t>آلمان</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برلین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eastAsia="IRNazanin" w:cs="IRNazanin"/>
          <w:color w:val="111111"/>
          <w:sz w:val="28"/>
          <w:szCs w:val="28"/>
          <w:rtl w:val="true"/>
          <w:lang w:bidi="fa-IR"/>
        </w:rPr>
        <w:t>.</w:t>
      </w:r>
      <w:bookmarkStart w:id="80" w:name="pg6152_41804"/>
    </w:p>
    <w:p>
      <w:pPr>
        <w:pStyle w:val="Heading3"/>
        <w:numPr>
          <w:ilvl w:val="2"/>
          <w:numId w:val="1"/>
        </w:numPr>
        <w:rPr/>
      </w:pPr>
      <w:bookmarkStart w:id="81" w:name="__RefHeading___Toc319243_237004111"/>
      <w:bookmarkStart w:id="82" w:name="_Toc28"/>
      <w:bookmarkEnd w:id="80"/>
      <w:bookmarkEnd w:id="81"/>
      <w:r>
        <w:rPr>
          <w:rtl w:val="true"/>
        </w:rPr>
        <w:t>انگلیس</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فاتحه تا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bookmarkStart w:id="83" w:name="pg6152_41808"/>
    </w:p>
    <w:p>
      <w:pPr>
        <w:pStyle w:val="Heading3"/>
        <w:numPr>
          <w:ilvl w:val="2"/>
          <w:numId w:val="1"/>
        </w:numPr>
        <w:rPr/>
      </w:pPr>
      <w:bookmarkStart w:id="84" w:name="__RefHeading___Toc319245_237004111"/>
      <w:bookmarkStart w:id="85" w:name="_Toc29"/>
      <w:bookmarkEnd w:id="83"/>
      <w:bookmarkEnd w:id="84"/>
      <w:r>
        <w:rPr>
          <w:rtl w:val="true"/>
        </w:rPr>
        <w:t>روسیه</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الاستشراق</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4051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eastAsia="IRNazanin" w:cs="IRNazanin"/>
          <w:color w:val="111111"/>
          <w:sz w:val="28"/>
          <w:szCs w:val="28"/>
          <w:rtl w:val="true"/>
          <w:lang w:bidi="fa-IR"/>
        </w:rPr>
        <w:t>.</w:t>
      </w:r>
      <w:bookmarkStart w:id="86" w:name="pg6152_41810"/>
    </w:p>
    <w:p>
      <w:pPr>
        <w:pStyle w:val="Heading3"/>
        <w:numPr>
          <w:ilvl w:val="2"/>
          <w:numId w:val="1"/>
        </w:numPr>
        <w:rPr/>
      </w:pPr>
      <w:bookmarkStart w:id="87" w:name="__RefHeading___Toc319247_237004111"/>
      <w:bookmarkStart w:id="88" w:name="_Toc30"/>
      <w:bookmarkEnd w:id="86"/>
      <w:bookmarkEnd w:id="87"/>
      <w:r>
        <w:rPr>
          <w:rtl w:val="true"/>
        </w:rPr>
        <w:t>عراق</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حسین علی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آل المرعشی</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آیة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الامام الحکیم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آیة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الامام الحکیم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w:t>
      </w:r>
      <w:bookmarkStart w:id="89" w:name="pg6152_41820"/>
    </w:p>
    <w:p>
      <w:pPr>
        <w:pStyle w:val="Heading3"/>
        <w:numPr>
          <w:ilvl w:val="2"/>
          <w:numId w:val="1"/>
        </w:numPr>
        <w:rPr/>
      </w:pPr>
      <w:bookmarkStart w:id="90" w:name="__RefHeading___Toc319249_237004111"/>
      <w:bookmarkStart w:id="91" w:name="_Toc31"/>
      <w:bookmarkEnd w:id="89"/>
      <w:bookmarkEnd w:id="90"/>
      <w:r>
        <w:rPr>
          <w:rtl w:val="true"/>
        </w:rPr>
        <w:t>هند</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رامپور</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شیعه </w:t>
      </w:r>
      <w:r>
        <w:rPr>
          <w:rFonts w:eastAsia="IRNazanin" w:cs="IRNazanin"/>
          <w:color w:val="111111"/>
          <w:sz w:val="28"/>
          <w:szCs w:val="28"/>
          <w:lang w:bidi="fa-IR"/>
        </w:rPr>
        <w:t>14736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الشامل للتراث العربی الاسلامی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مخطوط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آسیایی بنگال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آسیب‌های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توضیحات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تعداد برگ‌ها</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pStyle w:val="BookText"/>
        <w:rPr/>
      </w:pPr>
      <w:r>
        <w:rPr>
          <w:rFonts w:ascii="IRNazanin" w:hAnsi="IRNazanin" w:eastAsia="IRNazanin"/>
          <w:color w:val="111111"/>
          <w:sz w:val="28"/>
          <w:sz w:val="28"/>
          <w:szCs w:val="28"/>
          <w:rtl w:val="true"/>
          <w:lang w:bidi="fa-IR"/>
        </w:rPr>
        <w:t>اندازه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ذکر نشده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التراث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الفهرس الشامل للتراث العربی الاسلامی المخطوط،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bookmarkStart w:id="92" w:name="pg6152_41828"/>
    </w:p>
    <w:p>
      <w:pPr>
        <w:pStyle w:val="Heading2"/>
        <w:numPr>
          <w:ilvl w:val="1"/>
          <w:numId w:val="1"/>
        </w:numPr>
        <w:rPr/>
      </w:pPr>
      <w:bookmarkStart w:id="93" w:name="__RefHeading___Toc319251_237004111"/>
      <w:bookmarkStart w:id="94" w:name="_Toc32"/>
      <w:bookmarkEnd w:id="92"/>
      <w:bookmarkEnd w:id="93"/>
      <w:r>
        <w:rPr>
          <w:rtl w:val="true"/>
        </w:rPr>
        <w:t>بخش سوم</w:t>
      </w:r>
      <w:r>
        <w:rPr>
          <w:rtl w:val="true"/>
        </w:rPr>
        <w:t xml:space="preserve">: </w:t>
      </w:r>
      <w:r>
        <w:rPr>
          <w:rtl w:val="true"/>
        </w:rPr>
        <w:t>نمایه</w:t>
      </w:r>
      <w:bookmarkEnd w:id="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19253_237004111"/>
      <w:bookmarkStart w:id="96" w:name="_Toc33"/>
      <w:bookmarkEnd w:id="95"/>
      <w:r>
        <w:rPr>
          <w:rtl w:val="true"/>
        </w:rPr>
        <w:t>اشاره</w:t>
      </w:r>
      <w:bookmarkStart w:id="97" w:name="pg6152_41831"/>
      <w:bookmarkEnd w:id="96"/>
    </w:p>
    <w:p>
      <w:pPr>
        <w:pStyle w:val="Heading3"/>
        <w:numPr>
          <w:ilvl w:val="2"/>
          <w:numId w:val="1"/>
        </w:numPr>
        <w:rPr/>
      </w:pPr>
      <w:bookmarkStart w:id="98" w:name="__RefHeading___Toc319255_237004111"/>
      <w:bookmarkStart w:id="99" w:name="_Toc34"/>
      <w:bookmarkEnd w:id="97"/>
      <w:bookmarkEnd w:id="98"/>
      <w:r>
        <w:rPr>
          <w:rtl w:val="true"/>
        </w:rPr>
        <w:t>أعلام معصومین علیهم السلام</w:t>
      </w:r>
      <w:bookmarkEnd w:id="99"/>
    </w:p>
    <w:p>
      <w:pPr>
        <w:pStyle w:val="BookText"/>
        <w:rPr/>
      </w:pP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اباالحسن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ابی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ابی عبد 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ابی عبد الله جعفر بن محمّد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خاتم الانبیاء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النبی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bookmarkStart w:id="100" w:name="pg6152_41835"/>
    </w:p>
    <w:p>
      <w:pPr>
        <w:pStyle w:val="Heading3"/>
        <w:numPr>
          <w:ilvl w:val="2"/>
          <w:numId w:val="1"/>
        </w:numPr>
        <w:rPr/>
      </w:pPr>
      <w:bookmarkStart w:id="101" w:name="__RefHeading___Toc319257_237004111"/>
      <w:bookmarkStart w:id="102" w:name="_Toc35"/>
      <w:bookmarkEnd w:id="100"/>
      <w:bookmarkEnd w:id="101"/>
      <w:r>
        <w:rPr>
          <w:rtl w:val="true"/>
        </w:rPr>
        <w:t>أعلام اشخاص</w:t>
      </w:r>
      <w:bookmarkEnd w:id="102"/>
    </w:p>
    <w:p>
      <w:pPr>
        <w:pStyle w:val="BookText"/>
        <w:rPr/>
      </w:pPr>
      <w:r>
        <w:rPr>
          <w:rFonts w:ascii="IRNazanin" w:hAnsi="IRNazanin" w:eastAsia="IRNazanin"/>
          <w:color w:val="111111"/>
          <w:sz w:val="28"/>
          <w:sz w:val="28"/>
          <w:szCs w:val="28"/>
          <w:rtl w:val="true"/>
          <w:lang w:bidi="fa-IR"/>
        </w:rPr>
        <w:t xml:space="preserve">آخوند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آیة الله بروجردی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آیة الله حکیم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آیة الله سید مرتضی نجومی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آیة الله سید محمّدعلی روضاتی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آیة الله گلپایگانی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آیة الله مرعشی نجفی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ابوالبرکات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ابوالفضل العباس بن محمّد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ابی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محمّد صالح محمّد حسین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احمد بن ابی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احمد بن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امیر محمّد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بلور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حجة الاسلام گلپایگانی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مقصود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زینب خانم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سلیمان بن علی بن محمّد شامی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سید شفتی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سید ضیاء الدین علاّمه فانی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سید طاهر شاهچراغی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سید طیب موسوی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شاه حسین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شهاب الدین الحسینی المرعشی النجفی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الصدوق محمّد بن علی بن الحسین بن موسی بن بابویه القمی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 المجید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عبدالرحیم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عبدالعظیم الحسنی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عبدالله منشی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علاء الدین الپهلوانی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العلاّمه السید فضل الله الحسینی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علاّمه سید عزالدین محمّد بن محمود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صفی الدین محمّد بن نعمت الله بن عبدالله بن علی بن سیف بن حسین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فاطمه خانم کلانی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القسم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قمر بنی هاشم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کمال الدین عبدالرحمان بن محمّد بن العتایقی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لطف الله بن شیخ مسیح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مجد الدین الفضل بن یحیی بن علی بن مظفّر الطیبی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احمد بن حسین بن ابراهیم حامدی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تقی بیگ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رضا بن میر کمال الدین حسینی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مریم دختر محمّد تقی بیگ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ملا ابراهیم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ملا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ملا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میرزا رفیع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میرزا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میرزا محمّد سر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جان خانم بنت آقا محمد باقراصفهانی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103" w:name="pg6152_41840"/>
    </w:p>
    <w:p>
      <w:pPr>
        <w:pStyle w:val="Heading3"/>
        <w:numPr>
          <w:ilvl w:val="2"/>
          <w:numId w:val="1"/>
        </w:numPr>
        <w:rPr/>
      </w:pPr>
      <w:bookmarkStart w:id="104" w:name="__RefHeading___Toc319259_237004111"/>
      <w:bookmarkStart w:id="105" w:name="_Toc36"/>
      <w:bookmarkEnd w:id="103"/>
      <w:bookmarkEnd w:id="104"/>
      <w:r>
        <w:rPr>
          <w:rtl w:val="true"/>
        </w:rPr>
        <w:t>کاتبین و مصححین</w:t>
      </w:r>
      <w:bookmarkEnd w:id="105"/>
    </w:p>
    <w:p>
      <w:pPr>
        <w:pStyle w:val="BookText"/>
        <w:rPr/>
      </w:pPr>
      <w:r>
        <w:rPr>
          <w:rFonts w:ascii="IRNazanin" w:hAnsi="IRNazanin" w:eastAsia="IRNazanin"/>
          <w:color w:val="111111"/>
          <w:sz w:val="28"/>
          <w:sz w:val="28"/>
          <w:szCs w:val="28"/>
          <w:rtl w:val="true"/>
          <w:lang w:bidi="fa-IR"/>
        </w:rPr>
        <w:t xml:space="preserve">آیة الله میر سد محمّد موسوی چهار سوقی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ابراهیم بن حسن کوهرزی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احمد بن حسن بن احمد بن مهنا حسنی احسایی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احمد بن حسن بن مهنا حسینی احسایی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احمد بن کمال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 ویردی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تقی بن شمس الدین علی الحسینی الاسترآبادی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جمال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حدید بن عبد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حُسام بن ناصر الدین بن محمّد علوی الدَّغفلی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حسن بن مهر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حسن علی بن عباس الحافظ الدامغانی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بن محمّد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حمزة بن علی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حیدر علی معلم ناصح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خلیفه علاء الدین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سلام الله بن عارف بن محمد عارفی موغادی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بن ملا محمّد تقی دزفولی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ضیاء الدین بن ملا رحمت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عباس بن خضر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عبدالباقی بن حاجی محمّد رودسری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عبدالوهاب بن حاجی بنیاد خسروشاهی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عطیة بن محمّد بن احمد بن محمّد بن احمد بن ابراهیم بن عصفور درازی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علاء الدین حسین بن وقار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علم الهدی بن شیخ صفی سروستانی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اصغر بن حاجی محمّد شفیع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علی بن حسین بن نورالدین حسینی کفرحونی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علی بن محمّد افضل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علی رضا بن حاجی خدادوست علیانی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غلام نبی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قاسم علی بن شریف کاسه گر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ابراهیم رضوی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باقر بن حاجی صالح قمی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 باقر بن صالح قمی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بدیع بن محمّد رفیع نظام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حاجی فرخ داد میرزا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محمود شاه قاینی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تقی بکتاش بن جاسر بن ناصرالدین کاظمی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تقی بن کربلایی آقابیگ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حسن بن محمّد هادی خطیب امامی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حسن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محمّد رضی بن ملا فضل علی شبستری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زمان بن عبدالمهدی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زمان بن مولانا شاه محمود ماهانی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سعید بن محمّد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سعید بن محمّد صالح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صادق فرزند حاجی الله قلی کهنمویی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صالح ابن میر حسن ابن میر روح الله الحسینی هزارجریبی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محمّد کاظم بن علی بن حسن بن عبدالله قهپانچی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نصیر بن حاجی کلب حسین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محمود بن نصار بن محمّد بن حسان ضیمری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مکّی کربلایی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موسی بن سید محمّد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میر احمد کفرانی ابن سلطان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میر هادی بن اسماعیل الحسینی بیرجندی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میرزا محمّد بن نظر رکاوندی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نظام بن اسماعیل جمال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هدایت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سمنانی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علاء الدین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bookmarkStart w:id="106" w:name="pg6152_41846"/>
    </w:p>
    <w:p>
      <w:pPr>
        <w:pStyle w:val="Heading3"/>
        <w:numPr>
          <w:ilvl w:val="2"/>
          <w:numId w:val="1"/>
        </w:numPr>
        <w:rPr/>
      </w:pPr>
      <w:bookmarkStart w:id="107" w:name="__RefHeading___Toc319261_237004111"/>
      <w:bookmarkStart w:id="108" w:name="_Toc37"/>
      <w:bookmarkEnd w:id="106"/>
      <w:bookmarkEnd w:id="107"/>
      <w:r>
        <w:rPr>
          <w:rtl w:val="true"/>
        </w:rPr>
        <w:t>واقفین و اهدا کنندگان</w:t>
      </w:r>
      <w:bookmarkEnd w:id="108"/>
    </w:p>
    <w:p>
      <w:pPr>
        <w:pStyle w:val="BookText"/>
        <w:rPr/>
      </w:pPr>
      <w:r>
        <w:rPr>
          <w:rFonts w:ascii="IRNazanin" w:hAnsi="IRNazanin" w:eastAsia="IRNazanin"/>
          <w:color w:val="111111"/>
          <w:sz w:val="28"/>
          <w:sz w:val="28"/>
          <w:szCs w:val="28"/>
          <w:rtl w:val="true"/>
          <w:lang w:bidi="fa-IR"/>
        </w:rPr>
        <w:t xml:space="preserve">آیة الله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حفظه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آیة الله سید محمّد رضا گلپایگانی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w:t>
      </w:r>
    </w:p>
    <w:p>
      <w:pPr>
        <w:pStyle w:val="BookText"/>
        <w:rPr/>
      </w:pPr>
      <w:r>
        <w:rPr>
          <w:rFonts w:ascii="IRNazanin" w:hAnsi="IRNazanin" w:eastAsia="IRNazanin"/>
          <w:color w:val="111111"/>
          <w:sz w:val="28"/>
          <w:sz w:val="28"/>
          <w:szCs w:val="28"/>
          <w:rtl w:val="true"/>
          <w:lang w:bidi="fa-IR"/>
        </w:rPr>
        <w:t xml:space="preserve">آیة الله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تقی آقا مدرس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حاج ملا علی واعظ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حاج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حاج عبدالنبی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خواجه شیر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رضا امیر شهیدی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زین الدین جعفر زاهدی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ساره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سید غلام حسین سیاه پوش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شیخ مهدی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عبدالباقی آیت اللهی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فخر الدین نصیری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کاظم مدیر شانه چی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صالح علاّمه حائری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محمّد علی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علی بن میرزا محمّد رضی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محمّد مسیح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میرزا رضا خان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میرزا موسی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نصرة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109" w:name="pg6152_41850"/>
    </w:p>
    <w:p>
      <w:pPr>
        <w:pStyle w:val="Heading3"/>
        <w:numPr>
          <w:ilvl w:val="2"/>
          <w:numId w:val="1"/>
        </w:numPr>
        <w:rPr/>
      </w:pPr>
      <w:bookmarkStart w:id="110" w:name="__RefHeading___Toc319263_237004111"/>
      <w:bookmarkStart w:id="111" w:name="_Toc38"/>
      <w:bookmarkEnd w:id="109"/>
      <w:bookmarkEnd w:id="110"/>
      <w:r>
        <w:rPr>
          <w:rtl w:val="true"/>
        </w:rPr>
        <w:t>مالکین</w:t>
      </w:r>
      <w:bookmarkEnd w:id="111"/>
    </w:p>
    <w:p>
      <w:pPr>
        <w:pStyle w:val="BookText"/>
        <w:rPr/>
      </w:pPr>
      <w:r>
        <w:rPr>
          <w:rFonts w:ascii="IRNazanin" w:hAnsi="IRNazanin" w:eastAsia="IRNazanin"/>
          <w:color w:val="111111"/>
          <w:sz w:val="28"/>
          <w:sz w:val="28"/>
          <w:szCs w:val="28"/>
          <w:rtl w:val="true"/>
          <w:lang w:bidi="fa-IR"/>
        </w:rPr>
        <w:t xml:space="preserve">ابراهیم بن ضیاء الدین محمّد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ابوالبقاء بن حاج محمّد حسین نائینی 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اسماعیل حسنی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سلیمان بن علی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سید احمد حجازی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ضیاء لشکر تقی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المجید بن محمّد تقی الدهقی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حسنی سمنانی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اصغر بن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بن شیخ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فرج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رسول بن عبدالعزیز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رضا قمی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محمّد علی بن محمّد حسین دزفولی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علی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قاسم بن حمزة الحسنی المدنی الاعرجی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کاظم بن محمّد صادق توشای مهر شهری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مهدی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محمود بن سید زکی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مصطفی قاری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مفید بن ابو جعفر موسی استر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مفید بن ابی جعفر بن محمّد باقر بن فخرالدین احمد موسوی استر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میر عبدالعظیم حسینی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میرزا قوام الدین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بن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112" w:name="pg6152_41854"/>
    </w:p>
    <w:p>
      <w:pPr>
        <w:pStyle w:val="Heading3"/>
        <w:numPr>
          <w:ilvl w:val="2"/>
          <w:numId w:val="1"/>
        </w:numPr>
        <w:rPr/>
      </w:pPr>
      <w:bookmarkStart w:id="113" w:name="__RefHeading___Toc319265_237004111"/>
      <w:bookmarkStart w:id="114" w:name="_Toc39"/>
      <w:bookmarkEnd w:id="112"/>
      <w:bookmarkEnd w:id="113"/>
      <w:r>
        <w:rPr>
          <w:rtl w:val="true"/>
        </w:rPr>
        <w:t>مهرها</w:t>
      </w:r>
      <w:bookmarkEnd w:id="114"/>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ابوالقاسم بن نصر الله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افوض امری الی الله عبده فضلعلی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باقر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بمحمّد علم الهدی علم الهدی 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الراجی عبده احمد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الراجی لعفو الله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العبد العاصی محمّد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العبد المذنب علی بن طبا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العبد المذنب محمّد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العبد عبد 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العبد محمّد حسین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عبدالرزاق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عبده الراجی 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عبده باقر بن یوسف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عبدالباقی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عبده محمّد حسین دزفولی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عبده محمّد علی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عبده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عبده مفید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المتوکل علی الله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محمّد تقی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محمّد کاظم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محمّد نبی الله علی ولی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محمود بن سید زکی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محمود شود عاقبت از لطف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میرزا قوام الدین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انه من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الواثق بالله الغنی العبد المذنب عین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الواثق بالله الغنی عبد الحمید بن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وقف مرحوم حاج لطفعلی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الهی انت الرزاق و انا عبدک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محسن اغفر بمحمّد علم الهدی نصیرالدین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115" w:name="pg6152_41858"/>
    </w:p>
    <w:p>
      <w:pPr>
        <w:pStyle w:val="Heading3"/>
        <w:numPr>
          <w:ilvl w:val="2"/>
          <w:numId w:val="1"/>
        </w:numPr>
        <w:rPr/>
      </w:pPr>
      <w:bookmarkStart w:id="116" w:name="__RefHeading___Toc319267_237004111"/>
      <w:bookmarkStart w:id="117" w:name="_Toc40"/>
      <w:bookmarkEnd w:id="115"/>
      <w:bookmarkEnd w:id="116"/>
      <w:r>
        <w:rPr>
          <w:rtl w:val="true"/>
        </w:rPr>
        <w:t>اماکن</w:t>
      </w:r>
      <w:bookmarkEnd w:id="117"/>
    </w:p>
    <w:p>
      <w:pPr>
        <w:pStyle w:val="BookText"/>
        <w:rPr/>
      </w:pP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بندر سورت گجرات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بنکیپور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خزانه حضرت ابی عبد 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دارالسلطنه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کردکلا از بلوک گیل خوران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مدرسه جده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مکّه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bookmarkStart w:id="118" w:name="pg6152_418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319269_237004111"/>
      <w:bookmarkStart w:id="120" w:name="_Toc41"/>
      <w:bookmarkEnd w:id="118"/>
      <w:bookmarkEnd w:id="119"/>
      <w:r>
        <w:rPr>
          <w:rtl w:val="true"/>
        </w:rPr>
        <w:t>بخش چهارم</w:t>
      </w:r>
      <w:r>
        <w:rPr>
          <w:rtl w:val="true"/>
        </w:rPr>
        <w:t xml:space="preserve">: </w:t>
      </w:r>
      <w:r>
        <w:rPr>
          <w:rtl w:val="true"/>
        </w:rPr>
        <w:t>تصاویر</w:t>
      </w:r>
      <w:bookmarkEnd w:id="120"/>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88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9"/>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8"/>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37"/>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3"/>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44" o:detectmouseclick="t"/>
                <v:stroke color="#3465a4" joinstyle="round" endcap="flat"/>
                <w10:wrap type="none"/>
              </v:shape>
            </w:pict>
          </mc:Fallback>
        </mc:AlternateContent>
      </w:r>
      <w:bookmarkStart w:id="121" w:name="pg6152_41885"/>
    </w:p>
    <w:p>
      <w:pPr>
        <w:pStyle w:val="Heading2"/>
        <w:numPr>
          <w:ilvl w:val="1"/>
          <w:numId w:val="1"/>
        </w:numPr>
        <w:rPr/>
      </w:pPr>
      <w:bookmarkStart w:id="122" w:name="__RefHeading___Toc319271_237004111"/>
      <w:bookmarkStart w:id="123" w:name="_Toc42"/>
      <w:bookmarkEnd w:id="121"/>
      <w:bookmarkEnd w:id="122"/>
      <w:r>
        <w:rPr>
          <w:rtl w:val="true"/>
        </w:rPr>
        <w:t>کتابنامه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التراث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سزگین، نقله الی العربیة محمود فهمی حجازی و فهمی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المصریه العامة للکتاب،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المخطوطات، سید احمد حسینی اشکوری،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علمیه،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 الشامل للتراث العربی الاسلامی المخطوط،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عمان،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مخطوطات مکتبة الخطّیب الشیخ علی حیدر المؤید الخاصة فی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المنتقلة الی 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الاشکوری، مؤسسة الهادی للتحقیق و 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اهدایی آقای سید محمّد مشکوة به کتابخانه دانشگاه تهران،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مجلد پنجم، محمّد تقی دانش پژوه، چاپخانه دانشگاه تهران،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مبارکه فیضیه، مجتبی عراقی، چاپخانه علمیه،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محمّد تقی دانش پژوه، علینقی منزوی، 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 مرکزی دانشگاه تهران،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محمّد تقی دانش پژوه، چاپخانه دانشگاه تهران،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ملّی تبریز، جلد یک، میر ودود سید یونسی، آذربایجان شرقی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کتاب‌های چاپ عربی از آغاز چاپ تاکنون، خان بابا مشار،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کتاب‌های خطّی کتابخانه ملّی ملک، ایرج افشار و محمّد تقی دانش پژوه، با همکاری دکتر محمّد باقر حجتی و احمد منزوی،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اصفهان، سید محمّد علی روضاتی، مؤسسه فرهنگی مطالعاتی الزهراء علیها السلام، اصفهان،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آستان حضرت احمد بن موسی شاهچراغ علیه السلام، علی نقی منزوی، چاپخانه مصطفوی، شیراز،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آستان قدس رضوی،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چاپخانه طوس، قطع رحلی، انتشار در زمان تولیت غلامحسین اشرفی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رضوی،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میرزا مهدی ولائی،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فرهنگی آستان قدس رضوی،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رضوی،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سید علی اردلان جوان،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آستان قدس رضوی، دوم، مشهد،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رضوی، 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براتعلی غلامی مقدم،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کتابخانه‌ها، موزه‌ها و مرکز اسناد آستان قدس رضوی،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علینقی منزوی وحبیب الله عظیمی، انتشارات کتابخانه جمهوری اسلامی ایران،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حبیب الله عظیمی،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انتشارات کتابخانه ملّی، تهران،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سید عبدالله انوار، انتشارات کتابخانه ملّی، جلدهای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سه کتابخانه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ابوالبرکات، علاّمه فانی، 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 مجمع ذخائر اسلامی، قم،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 آستان حضرت عبدالعظیم حسنی علیه السلام،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ابوالفضل حافظیان بابلی، مؤسسه فرهنگی دار الحدیث،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آستانه مقدسه حضرت معصومه علیها السلام، علی صدرایی خویی، زائر، قم،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محمود طیار مراغی،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تحقیقات و پژوهش حوزه علمیه امام صادق علیه السلام، قزوین،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بزرگ حضرت آیة الله العظمی مرعشی نجفی رحمه الله، سید احمد حسینی، زیر نظر سید محمود مرعشی، مجلدات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چاپخانه ولایت قم و چاپ دوم و مجلدات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انتشارات کتابخانه آیة الله مرعشی در سال‌های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حضرت آیة الله العظمی گلپایگانی رحمه الله،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ابوالفضل عرب زاده، قم، دار القرآن الکریم،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دانشکده الهیات و معارف اسلامی، مشهد، محمود فاضل، جلد یک، چاپ انتشارات دانشگاه فردوسی مشهد،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انتشارات دانشگاه مشهد،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عمومی اصفهان، جلد یک، جواد مقصود همدانی، چاپ میهن،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عمومی جمعیت نشر فرهنگ رشت، محمّد روشن، چاپخانه میهن،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نسخه‌های خطّی کتابخانه غرب مدرسه آخوند رحمه الله همدان، دکتر جواد مقصود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قمر بنی هاشم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سید جعفر حسینی اشکوری، مجمع ذخائر اسلامی،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عبدالحسین حائری،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دوم، یوسف اعتصامی، مطبوعات کتابخانه،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دهم، بخش چهارم، عبدالحسین حائری،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دهم، عبدالحسین حائری،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سی و پنجم، عبدالحسین حائری، انتشارات دفتر تبلیغات اسلامی حوزه علمیه قم،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جلد سی و هشتم، علی صدرایی خویی، انتشارات دفتر تبلیغات اسلامی، حوزه علمیه قم،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مدرسه صدر بازار، اصفهان، سید جعفر حسینی اشکوری، مجمع ذخائر اسلامی،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مدرسه صدر تهران، سید محمّد حسین حکیم، مجمع ذخائر اسلامی،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مدرسه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رضا استادی،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مروی، تهران،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مسجد اعظم، رضا استادی، دفتر نشر برگزیده، قم،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موسسه حضرت آیة الله العظمی بروجردی،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سید احمد حسینی اشکوری، مجمع ذخائر اسلامی، قم،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شیراونی،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اصفهان، سید محمّد علی روضاتی، مؤسسه نشر نفائس مخطوطات اصفهان، چابخانه حبل المتین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رشت و همدان، محمّد روشن، جواد مقصود، پرویز اذکائی، انتشارات فرهنگ ایران زمین،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کتابخانه‌های گلپایگان، سید جعفر حسینی اشکوری، مجمع ذخائر اسلامی، قم،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مدرسه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محمود طیار مراغی، میراث مکتوب،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مدرسه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علی صدرایی خویی، محمود طیار مراغی، ابوالفضل حافظیان بابلی، آینه میراث،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مرکز احیاء میراث اسلامی،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سید احمد حسینی اشکوری، مرکز احیاء التراث الاسلامی، قم،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عکسی کتابخانه مرکز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خصوصی اهدایی زین العابدین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منزوی،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عکسی مرکز احیاء میراث اسلامی،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سید جعفر و سید صادق حسینی اشکوری، قم،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مخطوطات مکتبة النجومی، السید احمد الحسینی الاشکوری، مجمع ذخائر الاسلامیة،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کتابخانه مرکزی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 تقی دانش پژوه و ایرج افشار، چاپخانه دانشگاه تهران،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نسخه‌های خطّی،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 تقی دانش پژوه و ایرج افشار، انتشارات دانشگاه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جعفر سبحانی، کلیات علم الرجال،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مشار، فهرست کتاب‌های چاپ عربی از آغاز چاپ تاکنون،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3.jpeg"/><Relationship Id="rId217" Type="http://schemas.openxmlformats.org/officeDocument/2006/relationships/image" Target="media/image3.jpeg"/><Relationship Id="rId218" Type="http://schemas.openxmlformats.org/officeDocument/2006/relationships/footer" Target="footer211.xml"/><Relationship Id="rId219" Type="http://schemas.openxmlformats.org/officeDocument/2006/relationships/image" Target="media/image4.jpeg"/><Relationship Id="rId220" Type="http://schemas.openxmlformats.org/officeDocument/2006/relationships/image" Target="media/image4.jpeg"/><Relationship Id="rId221" Type="http://schemas.openxmlformats.org/officeDocument/2006/relationships/footer" Target="footer212.xml"/><Relationship Id="rId222" Type="http://schemas.openxmlformats.org/officeDocument/2006/relationships/image" Target="media/image5.jpeg"/><Relationship Id="rId223" Type="http://schemas.openxmlformats.org/officeDocument/2006/relationships/image" Target="media/image5.jpeg"/><Relationship Id="rId224" Type="http://schemas.openxmlformats.org/officeDocument/2006/relationships/footer" Target="footer213.xml"/><Relationship Id="rId225" Type="http://schemas.openxmlformats.org/officeDocument/2006/relationships/image" Target="media/image6.jpeg"/><Relationship Id="rId226" Type="http://schemas.openxmlformats.org/officeDocument/2006/relationships/image" Target="media/image6.jpeg"/><Relationship Id="rId227" Type="http://schemas.openxmlformats.org/officeDocument/2006/relationships/footer" Target="footer214.xml"/><Relationship Id="rId228" Type="http://schemas.openxmlformats.org/officeDocument/2006/relationships/image" Target="media/image7.jpeg"/><Relationship Id="rId229" Type="http://schemas.openxmlformats.org/officeDocument/2006/relationships/image" Target="media/image7.jpeg"/><Relationship Id="rId230" Type="http://schemas.openxmlformats.org/officeDocument/2006/relationships/footer" Target="footer215.xml"/><Relationship Id="rId231" Type="http://schemas.openxmlformats.org/officeDocument/2006/relationships/image" Target="media/image8.jpeg"/><Relationship Id="rId232" Type="http://schemas.openxmlformats.org/officeDocument/2006/relationships/image" Target="media/image8.jpeg"/><Relationship Id="rId233" Type="http://schemas.openxmlformats.org/officeDocument/2006/relationships/footer" Target="footer216.xml"/><Relationship Id="rId234" Type="http://schemas.openxmlformats.org/officeDocument/2006/relationships/image" Target="media/image9.jpeg"/><Relationship Id="rId235" Type="http://schemas.openxmlformats.org/officeDocument/2006/relationships/image" Target="media/image9.jpeg"/><Relationship Id="rId236" Type="http://schemas.openxmlformats.org/officeDocument/2006/relationships/footer" Target="footer217.xml"/><Relationship Id="rId237" Type="http://schemas.openxmlformats.org/officeDocument/2006/relationships/image" Target="media/image10.jpeg"/><Relationship Id="rId238" Type="http://schemas.openxmlformats.org/officeDocument/2006/relationships/image" Target="media/image10.jpeg"/><Relationship Id="rId239" Type="http://schemas.openxmlformats.org/officeDocument/2006/relationships/footer" Target="footer218.xml"/><Relationship Id="rId240" Type="http://schemas.openxmlformats.org/officeDocument/2006/relationships/image" Target="media/image11.jpeg"/><Relationship Id="rId241" Type="http://schemas.openxmlformats.org/officeDocument/2006/relationships/image" Target="media/image11.jpeg"/><Relationship Id="rId242" Type="http://schemas.openxmlformats.org/officeDocument/2006/relationships/footer" Target="footer219.xml"/><Relationship Id="rId243" Type="http://schemas.openxmlformats.org/officeDocument/2006/relationships/image" Target="media/image12.jpeg"/><Relationship Id="rId244" Type="http://schemas.openxmlformats.org/officeDocument/2006/relationships/image" Target="media/image12.jpeg"/><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2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23938</Words>
  <Characters>96742</Characters>
  <CharactersWithSpaces>117637</CharactersWithSpaces>
  <Paragraphs>3111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2026-08-19T17:36:13Z</dcterms:created>
  <dc:creator>ghaemiyeh.com</dc:creator>
  <dc:description/>
  <dc:language>en-US</dc:language>
  <cp:lastModifiedBy/>
  <dcterms:modified xsi:type="dcterms:W3CDTF">2026-08-19T21:06:19Z</dcterms:modified>
  <cp:revision>1</cp:revision>
  <dc:subject/>
  <dc:title>معرفی نسخه های تفسیر خطی علی بن ابراهیم قمی</dc:title>
</cp:coreProperties>
</file>

<file path=docProps/custom.xml><?xml version="1.0" encoding="utf-8"?>
<Properties xmlns="http://schemas.openxmlformats.org/officeDocument/2006/custom-properties" xmlns:vt="http://schemas.openxmlformats.org/officeDocument/2006/docPropsVTypes"/>
</file>