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تحفة الطالب بمعرفة من ینتسب إلی عبدالله و أبی طالب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592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0594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0596_237004111">
            <w:r>
              <w:rPr>
                <w:webHidden/>
                <w:rStyle w:val="IndexLink"/>
                <w:rtl w:val="true"/>
              </w:rPr>
              <w:t>ترجمة المؤلّف</w:t>
            </w:r>
            <w:r>
              <w:rPr>
                <w:rStyle w:val="IndexLink"/>
                <w:rtl w:val="true"/>
              </w:rPr>
              <w:tab/>
            </w:r>
            <w:r>
              <w:rPr>
                <w:rStyle w:val="IndexLink"/>
              </w:rPr>
              <w:t>8</w:t>
            </w:r>
          </w:hyperlink>
        </w:p>
        <w:p>
          <w:pPr>
            <w:pStyle w:val="Contents3"/>
            <w:tabs>
              <w:tab w:val="clear" w:pos="8459"/>
              <w:tab w:val="right" w:pos="9026" w:leader="dot"/>
            </w:tabs>
            <w:rPr/>
          </w:pPr>
          <w:hyperlink w:anchor="__RefHeading___Toc120598_237004111">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20600_237004111">
            <w:r>
              <w:rPr>
                <w:webHidden/>
                <w:rStyle w:val="IndexLink"/>
                <w:rtl w:val="true"/>
              </w:rPr>
              <w:t>اسمه ونسبه</w:t>
            </w:r>
            <w:r>
              <w:rPr>
                <w:rStyle w:val="IndexLink"/>
                <w:rtl w:val="true"/>
              </w:rPr>
              <w:t>:</w:t>
              <w:tab/>
            </w:r>
            <w:r>
              <w:rPr>
                <w:rStyle w:val="IndexLink"/>
              </w:rPr>
              <w:t>8</w:t>
            </w:r>
          </w:hyperlink>
        </w:p>
        <w:p>
          <w:pPr>
            <w:pStyle w:val="Contents3"/>
            <w:tabs>
              <w:tab w:val="clear" w:pos="8459"/>
              <w:tab w:val="right" w:pos="9026" w:leader="dot"/>
            </w:tabs>
            <w:rPr/>
          </w:pPr>
          <w:hyperlink w:anchor="__RefHeading___Toc120602_237004111">
            <w:r>
              <w:rPr>
                <w:webHidden/>
                <w:rStyle w:val="IndexLink"/>
                <w:rtl w:val="true"/>
              </w:rPr>
              <w:t>النسخ المعتمدة لتحقیق هذه الکتاب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120604_237004111">
            <w:r>
              <w:rPr>
                <w:webHidden/>
                <w:rStyle w:val="IndexLink"/>
                <w:rtl w:val="true"/>
              </w:rPr>
              <w:t>أبوطالب</w:t>
            </w:r>
            <w:r>
              <w:rPr>
                <w:rStyle w:val="IndexLink"/>
                <w:rtl w:val="true"/>
              </w:rPr>
              <w:tab/>
            </w:r>
            <w:r>
              <w:rPr>
                <w:rStyle w:val="IndexLink"/>
              </w:rPr>
              <w:t>24</w:t>
            </w:r>
          </w:hyperlink>
        </w:p>
        <w:p>
          <w:pPr>
            <w:pStyle w:val="Contents2"/>
            <w:tabs>
              <w:tab w:val="clear" w:pos="8743"/>
              <w:tab w:val="right" w:pos="9026" w:leader="dot"/>
            </w:tabs>
            <w:rPr/>
          </w:pPr>
          <w:hyperlink w:anchor="__RefHeading___Toc120606_237004111">
            <w:r>
              <w:rPr>
                <w:webHidden/>
                <w:rStyle w:val="IndexLink"/>
                <w:rtl w:val="true"/>
              </w:rPr>
              <w:t>الأصل الأوّل</w:t>
            </w:r>
            <w:r>
              <w:rPr>
                <w:rStyle w:val="IndexLink"/>
                <w:rtl w:val="true"/>
              </w:rPr>
              <w:t xml:space="preserve">: </w:t>
            </w:r>
            <w:r>
              <w:rPr>
                <w:rStyle w:val="IndexLink"/>
                <w:rtl w:val="true"/>
              </w:rPr>
              <w:t>أمیرالمؤمنین علی بن أبی طالب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120608_237004111">
            <w:r>
              <w:rPr>
                <w:webHidden/>
                <w:rStyle w:val="IndexLink"/>
                <w:rtl w:val="true"/>
              </w:rPr>
              <w:t>الباب الأوّل</w:t>
            </w:r>
            <w:r>
              <w:rPr>
                <w:rStyle w:val="IndexLink"/>
                <w:rtl w:val="true"/>
              </w:rPr>
              <w:t xml:space="preserve">: </w:t>
            </w:r>
            <w:r>
              <w:rPr>
                <w:rStyle w:val="IndexLink"/>
                <w:rtl w:val="true"/>
              </w:rPr>
              <w:t>فی ذکر الحسن بن علی بن أبی طالب علیهما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20610_237004111">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20612_237004111">
            <w:r>
              <w:rPr>
                <w:webHidden/>
                <w:rStyle w:val="IndexLink"/>
                <w:rtl w:val="true"/>
              </w:rPr>
              <w:t>الفصل الأوّل</w:t>
            </w:r>
            <w:r>
              <w:rPr>
                <w:rStyle w:val="IndexLink"/>
                <w:rtl w:val="true"/>
              </w:rPr>
              <w:t xml:space="preserve">: </w:t>
            </w:r>
            <w:r>
              <w:rPr>
                <w:rStyle w:val="IndexLink"/>
                <w:rtl w:val="true"/>
              </w:rPr>
              <w:t>الحسن المثنّی بن الحسن بن علی بن أبی طالب</w:t>
            </w:r>
            <w:r>
              <w:rPr>
                <w:rStyle w:val="IndexLink"/>
                <w:rtl w:val="true"/>
              </w:rPr>
              <w:tab/>
            </w:r>
            <w:r>
              <w:rPr>
                <w:rStyle w:val="IndexLink"/>
              </w:rPr>
              <w:t>29</w:t>
            </w:r>
          </w:hyperlink>
        </w:p>
        <w:p>
          <w:pPr>
            <w:pStyle w:val="Contents4"/>
            <w:tabs>
              <w:tab w:val="clear" w:pos="8176"/>
              <w:tab w:val="right" w:pos="9026" w:leader="dot"/>
            </w:tabs>
            <w:rPr/>
          </w:pPr>
          <w:hyperlink w:anchor="__RefHeading___Toc120614_237004111">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20616_237004111">
            <w:r>
              <w:rPr>
                <w:webHidden/>
                <w:rStyle w:val="IndexLink"/>
                <w:rtl w:val="true"/>
              </w:rPr>
              <w:t>السبط الأوّل</w:t>
            </w:r>
            <w:r>
              <w:rPr>
                <w:rStyle w:val="IndexLink"/>
                <w:rtl w:val="true"/>
              </w:rPr>
              <w:t xml:space="preserve">: </w:t>
            </w:r>
            <w:r>
              <w:rPr>
                <w:rStyle w:val="IndexLink"/>
                <w:rtl w:val="true"/>
              </w:rPr>
              <w:t>عبداللّه المحض بن الحسن المثنّی</w:t>
            </w:r>
            <w:r>
              <w:rPr>
                <w:rStyle w:val="IndexLink"/>
                <w:rtl w:val="true"/>
              </w:rPr>
              <w:tab/>
            </w:r>
            <w:r>
              <w:rPr>
                <w:rStyle w:val="IndexLink"/>
              </w:rPr>
              <w:t>30</w:t>
            </w:r>
          </w:hyperlink>
        </w:p>
        <w:p>
          <w:pPr>
            <w:pStyle w:val="Contents5"/>
            <w:tabs>
              <w:tab w:val="clear" w:pos="7892"/>
              <w:tab w:val="right" w:pos="9026" w:leader="dot"/>
            </w:tabs>
            <w:rPr/>
          </w:pPr>
          <w:hyperlink w:anchor="__RefHeading___Toc120618_237004111">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20620_237004111">
            <w:r>
              <w:rPr>
                <w:webHidden/>
                <w:rStyle w:val="IndexLink"/>
                <w:rtl w:val="true"/>
              </w:rPr>
              <w:t>الفرع الأوّل</w:t>
            </w:r>
            <w:r>
              <w:rPr>
                <w:rStyle w:val="IndexLink"/>
                <w:rtl w:val="true"/>
              </w:rPr>
              <w:t xml:space="preserve">: </w:t>
            </w:r>
            <w:r>
              <w:rPr>
                <w:rStyle w:val="IndexLink"/>
                <w:rtl w:val="true"/>
              </w:rPr>
              <w:t>محمّد ذوالنفس الزکیة</w:t>
            </w:r>
            <w:r>
              <w:rPr>
                <w:rStyle w:val="IndexLink"/>
                <w:rtl w:val="true"/>
              </w:rPr>
              <w:tab/>
            </w:r>
            <w:r>
              <w:rPr>
                <w:rStyle w:val="IndexLink"/>
              </w:rPr>
              <w:t>30</w:t>
            </w:r>
          </w:hyperlink>
        </w:p>
        <w:p>
          <w:pPr>
            <w:pStyle w:val="Contents5"/>
            <w:tabs>
              <w:tab w:val="clear" w:pos="7892"/>
              <w:tab w:val="right" w:pos="9026" w:leader="dot"/>
            </w:tabs>
            <w:rPr/>
          </w:pPr>
          <w:hyperlink w:anchor="__RefHeading___Toc120622_237004111">
            <w:r>
              <w:rPr>
                <w:webHidden/>
                <w:rStyle w:val="IndexLink"/>
                <w:rtl w:val="true"/>
              </w:rPr>
              <w:t>الفرع الثانی</w:t>
            </w:r>
            <w:r>
              <w:rPr>
                <w:rStyle w:val="IndexLink"/>
                <w:rtl w:val="true"/>
              </w:rPr>
              <w:t xml:space="preserve">: </w:t>
            </w:r>
            <w:r>
              <w:rPr>
                <w:rStyle w:val="IndexLink"/>
                <w:rtl w:val="true"/>
              </w:rPr>
              <w:t>إبراهیم قتیل باخمری</w:t>
            </w:r>
            <w:r>
              <w:rPr>
                <w:rStyle w:val="IndexLink"/>
                <w:rtl w:val="true"/>
              </w:rPr>
              <w:tab/>
            </w:r>
            <w:r>
              <w:rPr>
                <w:rStyle w:val="IndexLink"/>
              </w:rPr>
              <w:t>31</w:t>
            </w:r>
          </w:hyperlink>
        </w:p>
        <w:p>
          <w:pPr>
            <w:pStyle w:val="Contents5"/>
            <w:tabs>
              <w:tab w:val="clear" w:pos="7892"/>
              <w:tab w:val="right" w:pos="9026" w:leader="dot"/>
            </w:tabs>
            <w:rPr/>
          </w:pPr>
          <w:hyperlink w:anchor="__RefHeading___Toc120624_237004111">
            <w:r>
              <w:rPr>
                <w:webHidden/>
                <w:rStyle w:val="IndexLink"/>
                <w:rtl w:val="true"/>
              </w:rPr>
              <w:t>الفرع الثالث</w:t>
            </w:r>
            <w:r>
              <w:rPr>
                <w:rStyle w:val="IndexLink"/>
                <w:rtl w:val="true"/>
              </w:rPr>
              <w:t xml:space="preserve">: </w:t>
            </w:r>
            <w:r>
              <w:rPr>
                <w:rStyle w:val="IndexLink"/>
                <w:rtl w:val="true"/>
              </w:rPr>
              <w:t>موسی الجون</w:t>
            </w:r>
            <w:r>
              <w:rPr>
                <w:rStyle w:val="IndexLink"/>
                <w:rtl w:val="true"/>
              </w:rPr>
              <w:tab/>
            </w:r>
            <w:r>
              <w:rPr>
                <w:rStyle w:val="IndexLink"/>
              </w:rPr>
              <w:t>32</w:t>
            </w:r>
          </w:hyperlink>
        </w:p>
        <w:p>
          <w:pPr>
            <w:pStyle w:val="Contents5"/>
            <w:tabs>
              <w:tab w:val="clear" w:pos="7892"/>
              <w:tab w:val="right" w:pos="9026" w:leader="dot"/>
            </w:tabs>
            <w:rPr/>
          </w:pPr>
          <w:hyperlink w:anchor="__RefHeading___Toc120626_237004111">
            <w:r>
              <w:rPr>
                <w:webHidden/>
                <w:rStyle w:val="IndexLink"/>
                <w:rtl w:val="true"/>
              </w:rPr>
              <w:t>الفرع الرابع</w:t>
            </w:r>
            <w:r>
              <w:rPr>
                <w:rStyle w:val="IndexLink"/>
                <w:rtl w:val="true"/>
              </w:rPr>
              <w:t xml:space="preserve">: </w:t>
            </w:r>
            <w:r>
              <w:rPr>
                <w:rStyle w:val="IndexLink"/>
                <w:rtl w:val="true"/>
              </w:rPr>
              <w:t>یحیی صاحب الدیلم</w:t>
            </w:r>
            <w:r>
              <w:rPr>
                <w:rStyle w:val="IndexLink"/>
                <w:rtl w:val="true"/>
              </w:rPr>
              <w:tab/>
            </w:r>
            <w:r>
              <w:rPr>
                <w:rStyle w:val="IndexLink"/>
              </w:rPr>
              <w:t>38</w:t>
            </w:r>
          </w:hyperlink>
        </w:p>
        <w:p>
          <w:pPr>
            <w:pStyle w:val="Contents5"/>
            <w:tabs>
              <w:tab w:val="clear" w:pos="7892"/>
              <w:tab w:val="right" w:pos="9026" w:leader="dot"/>
            </w:tabs>
            <w:rPr/>
          </w:pPr>
          <w:hyperlink w:anchor="__RefHeading___Toc120628_237004111">
            <w:r>
              <w:rPr>
                <w:webHidden/>
                <w:rStyle w:val="IndexLink"/>
                <w:rtl w:val="true"/>
              </w:rPr>
              <w:t>الفرع الخامس</w:t>
            </w:r>
            <w:r>
              <w:rPr>
                <w:rStyle w:val="IndexLink"/>
                <w:rtl w:val="true"/>
              </w:rPr>
              <w:t xml:space="preserve">: </w:t>
            </w:r>
            <w:r>
              <w:rPr>
                <w:rStyle w:val="IndexLink"/>
                <w:rtl w:val="true"/>
              </w:rPr>
              <w:t>سلیمان بن عبداللّه المحض</w:t>
            </w:r>
            <w:r>
              <w:rPr>
                <w:rStyle w:val="IndexLink"/>
                <w:rtl w:val="true"/>
              </w:rPr>
              <w:tab/>
            </w:r>
            <w:r>
              <w:rPr>
                <w:rStyle w:val="IndexLink"/>
              </w:rPr>
              <w:t>38</w:t>
            </w:r>
          </w:hyperlink>
        </w:p>
        <w:p>
          <w:pPr>
            <w:pStyle w:val="Contents5"/>
            <w:tabs>
              <w:tab w:val="clear" w:pos="7892"/>
              <w:tab w:val="right" w:pos="9026" w:leader="dot"/>
            </w:tabs>
            <w:rPr/>
          </w:pPr>
          <w:hyperlink w:anchor="__RefHeading___Toc120630_237004111">
            <w:r>
              <w:rPr>
                <w:webHidden/>
                <w:rStyle w:val="IndexLink"/>
                <w:rtl w:val="true"/>
              </w:rPr>
              <w:t>الفرع السادس</w:t>
            </w:r>
            <w:r>
              <w:rPr>
                <w:rStyle w:val="IndexLink"/>
                <w:rtl w:val="true"/>
              </w:rPr>
              <w:t xml:space="preserve">: </w:t>
            </w:r>
            <w:r>
              <w:rPr>
                <w:rStyle w:val="IndexLink"/>
                <w:rtl w:val="true"/>
              </w:rPr>
              <w:t>إدریس بن عبداللّه المحض</w:t>
            </w:r>
            <w:r>
              <w:rPr>
                <w:rStyle w:val="IndexLink"/>
                <w:rtl w:val="true"/>
              </w:rPr>
              <w:tab/>
            </w:r>
            <w:r>
              <w:rPr>
                <w:rStyle w:val="IndexLink"/>
              </w:rPr>
              <w:t>39</w:t>
            </w:r>
          </w:hyperlink>
        </w:p>
        <w:p>
          <w:pPr>
            <w:pStyle w:val="Contents4"/>
            <w:tabs>
              <w:tab w:val="clear" w:pos="8176"/>
              <w:tab w:val="right" w:pos="9026" w:leader="dot"/>
            </w:tabs>
            <w:rPr/>
          </w:pPr>
          <w:hyperlink w:anchor="__RefHeading___Toc120632_237004111">
            <w:r>
              <w:rPr>
                <w:webHidden/>
                <w:rStyle w:val="IndexLink"/>
                <w:rtl w:val="true"/>
              </w:rPr>
              <w:t>السبط الثانی</w:t>
            </w:r>
            <w:r>
              <w:rPr>
                <w:rStyle w:val="IndexLink"/>
                <w:rtl w:val="true"/>
              </w:rPr>
              <w:t xml:space="preserve">: </w:t>
            </w:r>
            <w:r>
              <w:rPr>
                <w:rStyle w:val="IndexLink"/>
                <w:rtl w:val="true"/>
              </w:rPr>
              <w:t>إبراهیم الغمر بن الحسن المثنّی بن الحسن بن علی بن أبی طالب</w:t>
            </w:r>
            <w:r>
              <w:rPr>
                <w:rStyle w:val="IndexLink"/>
                <w:rtl w:val="true"/>
              </w:rPr>
              <w:tab/>
            </w:r>
            <w:r>
              <w:rPr>
                <w:rStyle w:val="IndexLink"/>
              </w:rPr>
              <w:t>40</w:t>
            </w:r>
          </w:hyperlink>
        </w:p>
        <w:p>
          <w:pPr>
            <w:pStyle w:val="Contents5"/>
            <w:tabs>
              <w:tab w:val="clear" w:pos="7892"/>
              <w:tab w:val="right" w:pos="9026" w:leader="dot"/>
            </w:tabs>
            <w:rPr/>
          </w:pPr>
          <w:hyperlink w:anchor="__RefHeading___Toc120634_237004111">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20636_237004111">
            <w:r>
              <w:rPr>
                <w:webHidden/>
                <w:rStyle w:val="IndexLink"/>
                <w:rtl w:val="true"/>
              </w:rPr>
              <w:t>الفرع الأوّل</w:t>
            </w:r>
            <w:r>
              <w:rPr>
                <w:rStyle w:val="IndexLink"/>
                <w:rtl w:val="true"/>
              </w:rPr>
              <w:t xml:space="preserve">: </w:t>
            </w:r>
            <w:r>
              <w:rPr>
                <w:rStyle w:val="IndexLink"/>
                <w:rtl w:val="true"/>
              </w:rPr>
              <w:t>الحسن التجّ</w:t>
            </w:r>
            <w:r>
              <w:rPr>
                <w:rStyle w:val="IndexLink"/>
                <w:rtl w:val="true"/>
              </w:rPr>
              <w:tab/>
            </w:r>
            <w:r>
              <w:rPr>
                <w:rStyle w:val="IndexLink"/>
              </w:rPr>
              <w:t>40</w:t>
            </w:r>
          </w:hyperlink>
        </w:p>
        <w:p>
          <w:pPr>
            <w:pStyle w:val="Contents5"/>
            <w:tabs>
              <w:tab w:val="clear" w:pos="7892"/>
              <w:tab w:val="right" w:pos="9026" w:leader="dot"/>
            </w:tabs>
            <w:rPr/>
          </w:pPr>
          <w:hyperlink w:anchor="__RefHeading___Toc120638_237004111">
            <w:r>
              <w:rPr>
                <w:webHidden/>
                <w:rStyle w:val="IndexLink"/>
                <w:rtl w:val="true"/>
              </w:rPr>
              <w:t>الفرع الثانی</w:t>
            </w:r>
            <w:r>
              <w:rPr>
                <w:rStyle w:val="IndexLink"/>
                <w:rtl w:val="true"/>
              </w:rPr>
              <w:t xml:space="preserve">: </w:t>
            </w:r>
            <w:r>
              <w:rPr>
                <w:rStyle w:val="IndexLink"/>
                <w:rtl w:val="true"/>
              </w:rPr>
              <w:t>إبراهیم طباطبا</w:t>
            </w:r>
            <w:r>
              <w:rPr>
                <w:rStyle w:val="IndexLink"/>
                <w:rtl w:val="true"/>
              </w:rPr>
              <w:tab/>
            </w:r>
            <w:r>
              <w:rPr>
                <w:rStyle w:val="IndexLink"/>
              </w:rPr>
              <w:t>41</w:t>
            </w:r>
          </w:hyperlink>
        </w:p>
        <w:p>
          <w:pPr>
            <w:pStyle w:val="Contents4"/>
            <w:tabs>
              <w:tab w:val="clear" w:pos="8176"/>
              <w:tab w:val="right" w:pos="9026" w:leader="dot"/>
            </w:tabs>
            <w:rPr/>
          </w:pPr>
          <w:hyperlink w:anchor="__RefHeading___Toc120640_237004111">
            <w:r>
              <w:rPr>
                <w:webHidden/>
                <w:rStyle w:val="IndexLink"/>
                <w:rtl w:val="true"/>
              </w:rPr>
              <w:t>السبط الثالث</w:t>
            </w:r>
            <w:r>
              <w:rPr>
                <w:rStyle w:val="IndexLink"/>
                <w:rtl w:val="true"/>
              </w:rPr>
              <w:t xml:space="preserve">: </w:t>
            </w:r>
            <w:r>
              <w:rPr>
                <w:rStyle w:val="IndexLink"/>
                <w:rtl w:val="true"/>
              </w:rPr>
              <w:t>الحسن المثلّث بن الحسن المثنّی بن الحسن بن علی بن أبی طالب</w:t>
            </w:r>
            <w:r>
              <w:rPr>
                <w:rStyle w:val="IndexLink"/>
                <w:rtl w:val="true"/>
              </w:rPr>
              <w:tab/>
            </w:r>
            <w:r>
              <w:rPr>
                <w:rStyle w:val="IndexLink"/>
              </w:rPr>
              <w:t>42</w:t>
            </w:r>
          </w:hyperlink>
        </w:p>
        <w:p>
          <w:pPr>
            <w:pStyle w:val="Contents4"/>
            <w:tabs>
              <w:tab w:val="clear" w:pos="8176"/>
              <w:tab w:val="right" w:pos="9026" w:leader="dot"/>
            </w:tabs>
            <w:rPr/>
          </w:pPr>
          <w:hyperlink w:anchor="__RefHeading___Toc120642_237004111">
            <w:r>
              <w:rPr>
                <w:webHidden/>
                <w:rStyle w:val="IndexLink"/>
                <w:rtl w:val="true"/>
              </w:rPr>
              <w:t>السبط الرابع</w:t>
            </w:r>
            <w:r>
              <w:rPr>
                <w:rStyle w:val="IndexLink"/>
                <w:rtl w:val="true"/>
              </w:rPr>
              <w:t xml:space="preserve">: </w:t>
            </w:r>
            <w:r>
              <w:rPr>
                <w:rStyle w:val="IndexLink"/>
                <w:rtl w:val="true"/>
              </w:rPr>
              <w:t>داود بن الحسن المثنّی بن الحسن بن علی بن أبی طالب</w:t>
            </w:r>
            <w:r>
              <w:rPr>
                <w:rStyle w:val="IndexLink"/>
                <w:rtl w:val="true"/>
              </w:rPr>
              <w:tab/>
            </w:r>
            <w:r>
              <w:rPr>
                <w:rStyle w:val="IndexLink"/>
              </w:rPr>
              <w:t>42</w:t>
            </w:r>
          </w:hyperlink>
        </w:p>
        <w:p>
          <w:pPr>
            <w:pStyle w:val="Contents5"/>
            <w:tabs>
              <w:tab w:val="clear" w:pos="7892"/>
              <w:tab w:val="right" w:pos="9026" w:leader="dot"/>
            </w:tabs>
            <w:rPr/>
          </w:pPr>
          <w:hyperlink w:anchor="__RefHeading___Toc120644_237004111">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20646_237004111">
            <w:r>
              <w:rPr>
                <w:webHidden/>
                <w:rStyle w:val="IndexLink"/>
                <w:rtl w:val="true"/>
              </w:rPr>
              <w:t>الفرع الأوّل</w:t>
            </w:r>
            <w:r>
              <w:rPr>
                <w:rStyle w:val="IndexLink"/>
                <w:rtl w:val="true"/>
              </w:rPr>
              <w:t xml:space="preserve">: </w:t>
            </w:r>
            <w:r>
              <w:rPr>
                <w:rStyle w:val="IndexLink"/>
                <w:rtl w:val="true"/>
              </w:rPr>
              <w:t>سلیمان بن داود بن الحسن المثنّی</w:t>
            </w:r>
            <w:r>
              <w:rPr>
                <w:rStyle w:val="IndexLink"/>
                <w:rtl w:val="true"/>
              </w:rPr>
              <w:tab/>
            </w:r>
            <w:r>
              <w:rPr>
                <w:rStyle w:val="IndexLink"/>
              </w:rPr>
              <w:t>43</w:t>
            </w:r>
          </w:hyperlink>
        </w:p>
        <w:p>
          <w:pPr>
            <w:pStyle w:val="Contents4"/>
            <w:tabs>
              <w:tab w:val="clear" w:pos="8176"/>
              <w:tab w:val="right" w:pos="9026" w:leader="dot"/>
            </w:tabs>
            <w:rPr/>
          </w:pPr>
          <w:hyperlink w:anchor="__RefHeading___Toc120648_237004111">
            <w:r>
              <w:rPr>
                <w:webHidden/>
                <w:rStyle w:val="IndexLink"/>
                <w:rtl w:val="true"/>
              </w:rPr>
              <w:t>السبط الخامس</w:t>
            </w:r>
            <w:r>
              <w:rPr>
                <w:rStyle w:val="IndexLink"/>
                <w:rtl w:val="true"/>
              </w:rPr>
              <w:t xml:space="preserve">: </w:t>
            </w:r>
            <w:r>
              <w:rPr>
                <w:rStyle w:val="IndexLink"/>
                <w:rtl w:val="true"/>
              </w:rPr>
              <w:t>جعفر بن الحسن المثنّی بن الحسن بن علی بن أبی طالب</w:t>
            </w:r>
            <w:r>
              <w:rPr>
                <w:rStyle w:val="IndexLink"/>
                <w:rtl w:val="true"/>
              </w:rPr>
              <w:tab/>
            </w:r>
            <w:r>
              <w:rPr>
                <w:rStyle w:val="IndexLink"/>
              </w:rPr>
              <w:t>43</w:t>
            </w:r>
          </w:hyperlink>
        </w:p>
        <w:p>
          <w:pPr>
            <w:pStyle w:val="Contents3"/>
            <w:tabs>
              <w:tab w:val="clear" w:pos="8459"/>
              <w:tab w:val="right" w:pos="9026" w:leader="dot"/>
            </w:tabs>
            <w:rPr/>
          </w:pPr>
          <w:hyperlink w:anchor="__RefHeading___Toc120650_237004111">
            <w:r>
              <w:rPr>
                <w:webHidden/>
                <w:rStyle w:val="IndexLink"/>
                <w:rtl w:val="true"/>
              </w:rPr>
              <w:t>الفصل الثانی</w:t>
            </w:r>
            <w:r>
              <w:rPr>
                <w:rStyle w:val="IndexLink"/>
                <w:rtl w:val="true"/>
              </w:rPr>
              <w:t xml:space="preserve">: </w:t>
            </w:r>
            <w:r>
              <w:rPr>
                <w:rStyle w:val="IndexLink"/>
                <w:rtl w:val="true"/>
              </w:rPr>
              <w:t>زید بن الحسن بن علی بن أبی طالب</w:t>
            </w:r>
            <w:r>
              <w:rPr>
                <w:rStyle w:val="IndexLink"/>
                <w:rtl w:val="true"/>
              </w:rPr>
              <w:tab/>
            </w:r>
            <w:r>
              <w:rPr>
                <w:rStyle w:val="IndexLink"/>
              </w:rPr>
              <w:t>44</w:t>
            </w:r>
          </w:hyperlink>
        </w:p>
        <w:p>
          <w:pPr>
            <w:pStyle w:val="Contents4"/>
            <w:tabs>
              <w:tab w:val="clear" w:pos="8176"/>
              <w:tab w:val="right" w:pos="9026" w:leader="dot"/>
            </w:tabs>
            <w:rPr/>
          </w:pPr>
          <w:hyperlink w:anchor="__RefHeading___Toc120652_237004111">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20654_237004111">
            <w:r>
              <w:rPr>
                <w:webHidden/>
                <w:rStyle w:val="IndexLink"/>
                <w:rtl w:val="true"/>
              </w:rPr>
              <w:t>السبط السادس</w:t>
            </w:r>
            <w:r>
              <w:rPr>
                <w:rStyle w:val="IndexLink"/>
                <w:rtl w:val="true"/>
              </w:rPr>
              <w:t xml:space="preserve">: </w:t>
            </w:r>
            <w:r>
              <w:rPr>
                <w:rStyle w:val="IndexLink"/>
                <w:rtl w:val="true"/>
              </w:rPr>
              <w:t>من ولد الحسن بن علی بن أبی طالب وهو الحسن بن زید</w:t>
            </w:r>
            <w:r>
              <w:rPr>
                <w:rStyle w:val="IndexLink"/>
                <w:rtl w:val="true"/>
              </w:rPr>
              <w:tab/>
            </w:r>
            <w:r>
              <w:rPr>
                <w:rStyle w:val="IndexLink"/>
              </w:rPr>
              <w:t>44</w:t>
            </w:r>
          </w:hyperlink>
        </w:p>
        <w:p>
          <w:pPr>
            <w:pStyle w:val="Contents5"/>
            <w:tabs>
              <w:tab w:val="clear" w:pos="7892"/>
              <w:tab w:val="right" w:pos="9026" w:leader="dot"/>
            </w:tabs>
            <w:rPr/>
          </w:pPr>
          <w:hyperlink w:anchor="__RefHeading___Toc120656_237004111">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20658_237004111">
            <w:r>
              <w:rPr>
                <w:webHidden/>
                <w:rStyle w:val="IndexLink"/>
                <w:rtl w:val="true"/>
              </w:rPr>
              <w:t>الفرع الأوّل</w:t>
            </w:r>
            <w:r>
              <w:rPr>
                <w:rStyle w:val="IndexLink"/>
                <w:rtl w:val="true"/>
              </w:rPr>
              <w:t xml:space="preserve">: </w:t>
            </w:r>
            <w:r>
              <w:rPr>
                <w:rStyle w:val="IndexLink"/>
                <w:rtl w:val="true"/>
              </w:rPr>
              <w:t>القاسم بن الحسن بن زید بن الحسن بن علی بن أبی‌طالب</w:t>
            </w:r>
            <w:r>
              <w:rPr>
                <w:rStyle w:val="IndexLink"/>
                <w:rtl w:val="true"/>
              </w:rPr>
              <w:tab/>
            </w:r>
            <w:r>
              <w:rPr>
                <w:rStyle w:val="IndexLink"/>
              </w:rPr>
              <w:t>45</w:t>
            </w:r>
          </w:hyperlink>
        </w:p>
        <w:p>
          <w:pPr>
            <w:pStyle w:val="Contents5"/>
            <w:tabs>
              <w:tab w:val="clear" w:pos="7892"/>
              <w:tab w:val="right" w:pos="9026" w:leader="dot"/>
            </w:tabs>
            <w:rPr/>
          </w:pPr>
          <w:hyperlink w:anchor="__RefHeading___Toc120660_237004111">
            <w:r>
              <w:rPr>
                <w:webHidden/>
                <w:rStyle w:val="IndexLink"/>
                <w:rtl w:val="true"/>
              </w:rPr>
              <w:t>الفرع الثانی</w:t>
            </w:r>
            <w:r>
              <w:rPr>
                <w:rStyle w:val="IndexLink"/>
                <w:rtl w:val="true"/>
              </w:rPr>
              <w:t xml:space="preserve">: </w:t>
            </w:r>
            <w:r>
              <w:rPr>
                <w:rStyle w:val="IndexLink"/>
                <w:rtl w:val="true"/>
              </w:rPr>
              <w:t>علی الشدید بن الحسن بن زید بن الحسن بن علی بن‌أبی‌طالب</w:t>
            </w:r>
            <w:r>
              <w:rPr>
                <w:rStyle w:val="IndexLink"/>
                <w:rtl w:val="true"/>
              </w:rPr>
              <w:tab/>
            </w:r>
            <w:r>
              <w:rPr>
                <w:rStyle w:val="IndexLink"/>
              </w:rPr>
              <w:t>47</w:t>
            </w:r>
          </w:hyperlink>
        </w:p>
        <w:p>
          <w:pPr>
            <w:pStyle w:val="Contents5"/>
            <w:tabs>
              <w:tab w:val="clear" w:pos="7892"/>
              <w:tab w:val="right" w:pos="9026" w:leader="dot"/>
            </w:tabs>
            <w:rPr/>
          </w:pPr>
          <w:hyperlink w:anchor="__RefHeading___Toc120662_237004111">
            <w:r>
              <w:rPr>
                <w:webHidden/>
                <w:rStyle w:val="IndexLink"/>
                <w:rtl w:val="true"/>
              </w:rPr>
              <w:t>الفرع الثالث</w:t>
            </w:r>
            <w:r>
              <w:rPr>
                <w:rStyle w:val="IndexLink"/>
                <w:rtl w:val="true"/>
              </w:rPr>
              <w:t xml:space="preserve">: </w:t>
            </w:r>
            <w:r>
              <w:rPr>
                <w:rStyle w:val="IndexLink"/>
                <w:rtl w:val="true"/>
              </w:rPr>
              <w:t>إسماعیل بن الحسن بن زید بن الحسن بن علی بن أبی‌طالب</w:t>
            </w:r>
            <w:r>
              <w:rPr>
                <w:rStyle w:val="IndexLink"/>
                <w:rtl w:val="true"/>
              </w:rPr>
              <w:tab/>
            </w:r>
            <w:r>
              <w:rPr>
                <w:rStyle w:val="IndexLink"/>
              </w:rPr>
              <w:t>47</w:t>
            </w:r>
          </w:hyperlink>
        </w:p>
        <w:p>
          <w:pPr>
            <w:pStyle w:val="Contents5"/>
            <w:tabs>
              <w:tab w:val="clear" w:pos="7892"/>
              <w:tab w:val="right" w:pos="9026" w:leader="dot"/>
            </w:tabs>
            <w:rPr/>
          </w:pPr>
          <w:hyperlink w:anchor="__RefHeading___Toc120664_237004111">
            <w:r>
              <w:rPr>
                <w:webHidden/>
                <w:rStyle w:val="IndexLink"/>
                <w:rtl w:val="true"/>
              </w:rPr>
              <w:t>الفرع الرابع</w:t>
            </w:r>
            <w:r>
              <w:rPr>
                <w:rStyle w:val="IndexLink"/>
                <w:rtl w:val="true"/>
              </w:rPr>
              <w:t xml:space="preserve">: </w:t>
            </w:r>
            <w:r>
              <w:rPr>
                <w:rStyle w:val="IndexLink"/>
                <w:rtl w:val="true"/>
              </w:rPr>
              <w:t>إسحاق بن الحسن بن زید بن الحسن بن علی بن أبی‌طالب</w:t>
            </w:r>
            <w:r>
              <w:rPr>
                <w:rStyle w:val="IndexLink"/>
                <w:rtl w:val="true"/>
              </w:rPr>
              <w:tab/>
            </w:r>
            <w:r>
              <w:rPr>
                <w:rStyle w:val="IndexLink"/>
              </w:rPr>
              <w:t>48</w:t>
            </w:r>
          </w:hyperlink>
        </w:p>
        <w:p>
          <w:pPr>
            <w:pStyle w:val="Contents5"/>
            <w:tabs>
              <w:tab w:val="clear" w:pos="7892"/>
              <w:tab w:val="right" w:pos="9026" w:leader="dot"/>
            </w:tabs>
            <w:rPr/>
          </w:pPr>
          <w:hyperlink w:anchor="__RefHeading___Toc120666_237004111">
            <w:r>
              <w:rPr>
                <w:webHidden/>
                <w:rStyle w:val="IndexLink"/>
                <w:rtl w:val="true"/>
              </w:rPr>
              <w:t>الفرع الخامس</w:t>
            </w:r>
            <w:r>
              <w:rPr>
                <w:rStyle w:val="IndexLink"/>
                <w:rtl w:val="true"/>
              </w:rPr>
              <w:t xml:space="preserve">: </w:t>
            </w:r>
            <w:r>
              <w:rPr>
                <w:rStyle w:val="IndexLink"/>
                <w:rtl w:val="true"/>
              </w:rPr>
              <w:t>زید بن الحسن بن زید بن الحسن بن علی بن أبی‌طالب</w:t>
            </w:r>
            <w:r>
              <w:rPr>
                <w:rStyle w:val="IndexLink"/>
                <w:rtl w:val="true"/>
              </w:rPr>
              <w:tab/>
            </w:r>
            <w:r>
              <w:rPr>
                <w:rStyle w:val="IndexLink"/>
              </w:rPr>
              <w:t>49</w:t>
            </w:r>
          </w:hyperlink>
        </w:p>
        <w:p>
          <w:pPr>
            <w:pStyle w:val="Contents5"/>
            <w:tabs>
              <w:tab w:val="clear" w:pos="7892"/>
              <w:tab w:val="right" w:pos="9026" w:leader="dot"/>
            </w:tabs>
            <w:rPr/>
          </w:pPr>
          <w:hyperlink w:anchor="__RefHeading___Toc120668_237004111">
            <w:r>
              <w:rPr>
                <w:webHidden/>
                <w:rStyle w:val="IndexLink"/>
                <w:rtl w:val="true"/>
              </w:rPr>
              <w:t>الفرع السادس</w:t>
            </w:r>
            <w:r>
              <w:rPr>
                <w:rStyle w:val="IndexLink"/>
                <w:rtl w:val="true"/>
              </w:rPr>
              <w:t xml:space="preserve">: </w:t>
            </w:r>
            <w:r>
              <w:rPr>
                <w:rStyle w:val="IndexLink"/>
                <w:rtl w:val="true"/>
              </w:rPr>
              <w:t>عبداللّه بن الحسن بن زید بن الحسن بن علی بن أبی‌طالب</w:t>
            </w:r>
            <w:r>
              <w:rPr>
                <w:rStyle w:val="IndexLink"/>
                <w:rtl w:val="true"/>
              </w:rPr>
              <w:tab/>
            </w:r>
            <w:r>
              <w:rPr>
                <w:rStyle w:val="IndexLink"/>
              </w:rPr>
              <w:t>49</w:t>
            </w:r>
          </w:hyperlink>
        </w:p>
        <w:p>
          <w:pPr>
            <w:pStyle w:val="Contents5"/>
            <w:tabs>
              <w:tab w:val="clear" w:pos="7892"/>
              <w:tab w:val="right" w:pos="9026" w:leader="dot"/>
            </w:tabs>
            <w:rPr/>
          </w:pPr>
          <w:hyperlink w:anchor="__RefHeading___Toc120670_237004111">
            <w:r>
              <w:rPr>
                <w:webHidden/>
                <w:rStyle w:val="IndexLink"/>
                <w:rtl w:val="true"/>
              </w:rPr>
              <w:t>الفرع السابع</w:t>
            </w:r>
            <w:r>
              <w:rPr>
                <w:rStyle w:val="IndexLink"/>
                <w:rtl w:val="true"/>
              </w:rPr>
              <w:t xml:space="preserve">: </w:t>
            </w:r>
            <w:r>
              <w:rPr>
                <w:rStyle w:val="IndexLink"/>
                <w:rtl w:val="true"/>
              </w:rPr>
              <w:t>إبراهیم بن الحسن بن زید بن الحسن بن علی بن أبی‌طالب</w:t>
            </w:r>
            <w:r>
              <w:rPr>
                <w:rStyle w:val="IndexLink"/>
                <w:rtl w:val="true"/>
              </w:rPr>
              <w:tab/>
            </w:r>
            <w:r>
              <w:rPr>
                <w:rStyle w:val="IndexLink"/>
              </w:rPr>
              <w:t>49</w:t>
            </w:r>
          </w:hyperlink>
        </w:p>
        <w:p>
          <w:pPr>
            <w:pStyle w:val="Contents2"/>
            <w:tabs>
              <w:tab w:val="clear" w:pos="8743"/>
              <w:tab w:val="right" w:pos="9026" w:leader="dot"/>
            </w:tabs>
            <w:rPr/>
          </w:pPr>
          <w:hyperlink w:anchor="__RefHeading___Toc120672_237004111">
            <w:r>
              <w:rPr>
                <w:webHidden/>
                <w:rStyle w:val="IndexLink"/>
                <w:rtl w:val="true"/>
              </w:rPr>
              <w:t>الباب الثانی</w:t>
            </w:r>
            <w:r>
              <w:rPr>
                <w:rStyle w:val="IndexLink"/>
                <w:rtl w:val="true"/>
              </w:rPr>
              <w:t xml:space="preserve">: </w:t>
            </w:r>
            <w:r>
              <w:rPr>
                <w:rStyle w:val="IndexLink"/>
                <w:rtl w:val="true"/>
              </w:rPr>
              <w:t>فی ذکر الإمام الحسین بن علی بن أبی طالب علیهما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20674_237004111">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20676_237004111">
            <w:r>
              <w:rPr>
                <w:webHidden/>
                <w:rStyle w:val="IndexLink"/>
                <w:rtl w:val="true"/>
              </w:rPr>
              <w:t>فصل</w:t>
            </w:r>
            <w:r>
              <w:rPr>
                <w:rStyle w:val="IndexLink"/>
                <w:rtl w:val="true"/>
              </w:rPr>
              <w:t xml:space="preserve">: </w:t>
            </w:r>
            <w:r>
              <w:rPr>
                <w:rStyle w:val="IndexLink"/>
                <w:rtl w:val="true"/>
              </w:rPr>
              <w:t>فی ذکر الإمام علی زین العابدین ابن الحسین بن علی بن أبی‌طالب علیهم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20678_237004111">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0680_237004111">
            <w:r>
              <w:rPr>
                <w:webHidden/>
                <w:rStyle w:val="IndexLink"/>
                <w:rtl w:val="true"/>
              </w:rPr>
              <w:t>السبط الأوّل</w:t>
            </w:r>
            <w:r>
              <w:rPr>
                <w:rStyle w:val="IndexLink"/>
                <w:rtl w:val="true"/>
              </w:rPr>
              <w:t xml:space="preserve">: </w:t>
            </w:r>
            <w:r>
              <w:rPr>
                <w:rStyle w:val="IndexLink"/>
                <w:rtl w:val="true"/>
              </w:rPr>
              <w:t>الامام بعد أبیه محمّد الباقر</w:t>
            </w:r>
            <w:r>
              <w:rPr>
                <w:rStyle w:val="IndexLink"/>
                <w:rtl w:val="true"/>
              </w:rPr>
              <w:tab/>
            </w:r>
            <w:r>
              <w:rPr>
                <w:rStyle w:val="IndexLink"/>
              </w:rPr>
              <w:t>52</w:t>
            </w:r>
          </w:hyperlink>
        </w:p>
        <w:p>
          <w:pPr>
            <w:pStyle w:val="Contents5"/>
            <w:tabs>
              <w:tab w:val="clear" w:pos="7892"/>
              <w:tab w:val="right" w:pos="9026" w:leader="dot"/>
            </w:tabs>
            <w:rPr/>
          </w:pPr>
          <w:hyperlink w:anchor="__RefHeading___Toc120682_237004111">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20684_237004111">
            <w:r>
              <w:rPr>
                <w:webHidden/>
                <w:rStyle w:val="IndexLink"/>
                <w:rtl w:val="true"/>
              </w:rPr>
              <w:t>فرع</w:t>
            </w:r>
            <w:r>
              <w:rPr>
                <w:rStyle w:val="IndexLink"/>
                <w:rtl w:val="true"/>
              </w:rPr>
              <w:t xml:space="preserve">: </w:t>
            </w:r>
            <w:r>
              <w:rPr>
                <w:rStyle w:val="IndexLink"/>
                <w:rtl w:val="true"/>
              </w:rPr>
              <w:t>جعفر الصادق</w:t>
            </w:r>
            <w:r>
              <w:rPr>
                <w:rStyle w:val="IndexLink"/>
                <w:rtl w:val="true"/>
              </w:rPr>
              <w:tab/>
            </w:r>
            <w:r>
              <w:rPr>
                <w:rStyle w:val="IndexLink"/>
              </w:rPr>
              <w:t>53</w:t>
            </w:r>
          </w:hyperlink>
        </w:p>
        <w:p>
          <w:pPr>
            <w:pStyle w:val="Contents6"/>
            <w:tabs>
              <w:tab w:val="clear" w:pos="7609"/>
              <w:tab w:val="right" w:pos="9026" w:leader="dot"/>
            </w:tabs>
            <w:rPr/>
          </w:pPr>
          <w:hyperlink w:anchor="__RefHeading___Toc120686_237004111">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20688_237004111">
            <w:r>
              <w:rPr>
                <w:webHidden/>
                <w:rStyle w:val="IndexLink"/>
                <w:rtl w:val="true"/>
              </w:rPr>
              <w:t>التتمّة الاُولی</w:t>
            </w:r>
            <w:r>
              <w:rPr>
                <w:rStyle w:val="IndexLink"/>
                <w:rtl w:val="true"/>
              </w:rPr>
              <w:t xml:space="preserve">: </w:t>
            </w:r>
            <w:r>
              <w:rPr>
                <w:rStyle w:val="IndexLink"/>
                <w:rtl w:val="true"/>
              </w:rPr>
              <w:t>الإمام موسی الکاظم علیه السلام</w:t>
            </w:r>
            <w:r>
              <w:rPr>
                <w:rStyle w:val="IndexLink"/>
                <w:rtl w:val="true"/>
              </w:rPr>
              <w:tab/>
            </w:r>
            <w:r>
              <w:rPr>
                <w:rStyle w:val="IndexLink"/>
              </w:rPr>
              <w:t>55</w:t>
            </w:r>
          </w:hyperlink>
        </w:p>
        <w:p>
          <w:pPr>
            <w:pStyle w:val="Contents6"/>
            <w:tabs>
              <w:tab w:val="clear" w:pos="7609"/>
              <w:tab w:val="right" w:pos="9026" w:leader="dot"/>
            </w:tabs>
            <w:rPr/>
          </w:pPr>
          <w:hyperlink w:anchor="__RefHeading___Toc120690_237004111">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20692_237004111">
            <w:r>
              <w:rPr>
                <w:webHidden/>
                <w:rStyle w:val="IndexLink"/>
                <w:rtl w:val="true"/>
              </w:rPr>
              <w:t>الفرع الأوّل</w:t>
            </w:r>
            <w:r>
              <w:rPr>
                <w:rStyle w:val="IndexLink"/>
                <w:rtl w:val="true"/>
              </w:rPr>
              <w:t xml:space="preserve">: </w:t>
            </w:r>
            <w:r>
              <w:rPr>
                <w:rStyle w:val="IndexLink"/>
                <w:rtl w:val="true"/>
              </w:rPr>
              <w:t>الحسن بن موسی الکاظم</w:t>
            </w:r>
            <w:r>
              <w:rPr>
                <w:rStyle w:val="IndexLink"/>
                <w:rtl w:val="true"/>
              </w:rPr>
              <w:tab/>
            </w:r>
            <w:r>
              <w:rPr>
                <w:rStyle w:val="IndexLink"/>
              </w:rPr>
              <w:t>56</w:t>
            </w:r>
          </w:hyperlink>
        </w:p>
        <w:p>
          <w:pPr>
            <w:pStyle w:val="Contents6"/>
            <w:tabs>
              <w:tab w:val="clear" w:pos="7609"/>
              <w:tab w:val="right" w:pos="9026" w:leader="dot"/>
            </w:tabs>
            <w:rPr/>
          </w:pPr>
          <w:hyperlink w:anchor="__RefHeading___Toc120694_237004111">
            <w:r>
              <w:rPr>
                <w:webHidden/>
                <w:rStyle w:val="IndexLink"/>
                <w:rtl w:val="true"/>
              </w:rPr>
              <w:t>الفرع الثانی</w:t>
            </w:r>
            <w:r>
              <w:rPr>
                <w:rStyle w:val="IndexLink"/>
                <w:rtl w:val="true"/>
              </w:rPr>
              <w:t xml:space="preserve">: </w:t>
            </w:r>
            <w:r>
              <w:rPr>
                <w:rStyle w:val="IndexLink"/>
                <w:rtl w:val="true"/>
              </w:rPr>
              <w:t>الحسین بن موسی الکاظم</w:t>
            </w:r>
            <w:r>
              <w:rPr>
                <w:rStyle w:val="IndexLink"/>
                <w:rtl w:val="true"/>
              </w:rPr>
              <w:tab/>
            </w:r>
            <w:r>
              <w:rPr>
                <w:rStyle w:val="IndexLink"/>
              </w:rPr>
              <w:t>56</w:t>
            </w:r>
          </w:hyperlink>
        </w:p>
        <w:p>
          <w:pPr>
            <w:pStyle w:val="Contents6"/>
            <w:tabs>
              <w:tab w:val="clear" w:pos="7609"/>
              <w:tab w:val="right" w:pos="9026" w:leader="dot"/>
            </w:tabs>
            <w:rPr/>
          </w:pPr>
          <w:hyperlink w:anchor="__RefHeading___Toc120696_237004111">
            <w:r>
              <w:rPr>
                <w:webHidden/>
                <w:rStyle w:val="IndexLink"/>
                <w:rtl w:val="true"/>
              </w:rPr>
              <w:t>الفرع الثالث</w:t>
            </w:r>
            <w:r>
              <w:rPr>
                <w:rStyle w:val="IndexLink"/>
                <w:rtl w:val="true"/>
              </w:rPr>
              <w:t xml:space="preserve">: </w:t>
            </w:r>
            <w:r>
              <w:rPr>
                <w:rStyle w:val="IndexLink"/>
                <w:rtl w:val="true"/>
              </w:rPr>
              <w:t>من ولد موسی الکاظم علی الرضا</w:t>
            </w:r>
            <w:r>
              <w:rPr>
                <w:rStyle w:val="IndexLink"/>
                <w:rtl w:val="true"/>
              </w:rPr>
              <w:tab/>
            </w:r>
            <w:r>
              <w:rPr>
                <w:rStyle w:val="IndexLink"/>
              </w:rPr>
              <w:t>57</w:t>
            </w:r>
          </w:hyperlink>
        </w:p>
        <w:p>
          <w:pPr>
            <w:pStyle w:val="Contents6"/>
            <w:tabs>
              <w:tab w:val="clear" w:pos="7609"/>
              <w:tab w:val="right" w:pos="9026" w:leader="dot"/>
            </w:tabs>
            <w:rPr/>
          </w:pPr>
          <w:hyperlink w:anchor="__RefHeading___Toc120698_237004111">
            <w:r>
              <w:rPr>
                <w:webHidden/>
                <w:rStyle w:val="IndexLink"/>
                <w:rtl w:val="true"/>
              </w:rPr>
              <w:t>الإمام محمّد الجواد</w:t>
            </w:r>
            <w:r>
              <w:rPr>
                <w:rStyle w:val="IndexLink"/>
                <w:rtl w:val="true"/>
              </w:rPr>
              <w:tab/>
            </w:r>
            <w:r>
              <w:rPr>
                <w:rStyle w:val="IndexLink"/>
              </w:rPr>
              <w:t>58</w:t>
            </w:r>
          </w:hyperlink>
        </w:p>
        <w:p>
          <w:pPr>
            <w:pStyle w:val="Contents6"/>
            <w:tabs>
              <w:tab w:val="clear" w:pos="7609"/>
              <w:tab w:val="right" w:pos="9026" w:leader="dot"/>
            </w:tabs>
            <w:rPr/>
          </w:pPr>
          <w:hyperlink w:anchor="__RefHeading___Toc120700_237004111">
            <w:r>
              <w:rPr>
                <w:webHidden/>
                <w:rStyle w:val="IndexLink"/>
                <w:rtl w:val="true"/>
              </w:rPr>
              <w:t>الإمام علی الهادی</w:t>
            </w:r>
            <w:r>
              <w:rPr>
                <w:rStyle w:val="IndexLink"/>
                <w:rtl w:val="true"/>
              </w:rPr>
              <w:tab/>
            </w:r>
            <w:r>
              <w:rPr>
                <w:rStyle w:val="IndexLink"/>
              </w:rPr>
              <w:t>59</w:t>
            </w:r>
          </w:hyperlink>
        </w:p>
        <w:p>
          <w:pPr>
            <w:pStyle w:val="Contents6"/>
            <w:tabs>
              <w:tab w:val="clear" w:pos="7609"/>
              <w:tab w:val="right" w:pos="9026" w:leader="dot"/>
            </w:tabs>
            <w:rPr/>
          </w:pPr>
          <w:hyperlink w:anchor="__RefHeading___Toc120702_237004111">
            <w:r>
              <w:rPr>
                <w:webHidden/>
                <w:rStyle w:val="IndexLink"/>
                <w:rtl w:val="true"/>
              </w:rPr>
              <w:t>أبومحمّد الحسن الخالص</w:t>
            </w:r>
            <w:r>
              <w:rPr>
                <w:rStyle w:val="IndexLink"/>
                <w:rtl w:val="true"/>
              </w:rPr>
              <w:tab/>
            </w:r>
            <w:r>
              <w:rPr>
                <w:rStyle w:val="IndexLink"/>
              </w:rPr>
              <w:t>60</w:t>
            </w:r>
          </w:hyperlink>
        </w:p>
        <w:p>
          <w:pPr>
            <w:pStyle w:val="Contents6"/>
            <w:tabs>
              <w:tab w:val="clear" w:pos="7609"/>
              <w:tab w:val="right" w:pos="9026" w:leader="dot"/>
            </w:tabs>
            <w:rPr/>
          </w:pPr>
          <w:hyperlink w:anchor="__RefHeading___Toc120704_237004111">
            <w:r>
              <w:rPr>
                <w:webHidden/>
                <w:rStyle w:val="IndexLink"/>
                <w:rtl w:val="true"/>
              </w:rPr>
              <w:t>الإمام محمّد المهدی</w:t>
            </w:r>
            <w:r>
              <w:rPr>
                <w:rStyle w:val="IndexLink"/>
                <w:rtl w:val="true"/>
              </w:rPr>
              <w:tab/>
            </w:r>
            <w:r>
              <w:rPr>
                <w:rStyle w:val="IndexLink"/>
              </w:rPr>
              <w:t>61</w:t>
            </w:r>
          </w:hyperlink>
        </w:p>
        <w:p>
          <w:pPr>
            <w:pStyle w:val="Contents6"/>
            <w:tabs>
              <w:tab w:val="clear" w:pos="7609"/>
              <w:tab w:val="right" w:pos="9026" w:leader="dot"/>
            </w:tabs>
            <w:rPr/>
          </w:pPr>
          <w:hyperlink w:anchor="__RefHeading___Toc120706_237004111">
            <w:r>
              <w:rPr>
                <w:webHidden/>
                <w:rStyle w:val="IndexLink"/>
                <w:rtl w:val="true"/>
              </w:rPr>
              <w:t>أعقاب جعفر الزکی</w:t>
            </w:r>
            <w:r>
              <w:rPr>
                <w:rStyle w:val="IndexLink"/>
                <w:rtl w:val="true"/>
              </w:rPr>
              <w:tab/>
            </w:r>
            <w:r>
              <w:rPr>
                <w:rStyle w:val="IndexLink"/>
              </w:rPr>
              <w:t>62</w:t>
            </w:r>
          </w:hyperlink>
        </w:p>
        <w:p>
          <w:pPr>
            <w:pStyle w:val="Contents6"/>
            <w:tabs>
              <w:tab w:val="clear" w:pos="7609"/>
              <w:tab w:val="right" w:pos="9026" w:leader="dot"/>
            </w:tabs>
            <w:rPr/>
          </w:pPr>
          <w:hyperlink w:anchor="__RefHeading___Toc120708_237004111">
            <w:r>
              <w:rPr>
                <w:webHidden/>
                <w:rStyle w:val="IndexLink"/>
                <w:rtl w:val="true"/>
              </w:rPr>
              <w:t>أعقاب موسی المبرقع</w:t>
            </w:r>
            <w:r>
              <w:rPr>
                <w:rStyle w:val="IndexLink"/>
                <w:rtl w:val="true"/>
              </w:rPr>
              <w:tab/>
            </w:r>
            <w:r>
              <w:rPr>
                <w:rStyle w:val="IndexLink"/>
              </w:rPr>
              <w:t>64</w:t>
            </w:r>
          </w:hyperlink>
        </w:p>
        <w:p>
          <w:pPr>
            <w:pStyle w:val="Contents6"/>
            <w:tabs>
              <w:tab w:val="clear" w:pos="7609"/>
              <w:tab w:val="right" w:pos="9026" w:leader="dot"/>
            </w:tabs>
            <w:rPr/>
          </w:pPr>
          <w:hyperlink w:anchor="__RefHeading___Toc120710_237004111">
            <w:r>
              <w:rPr>
                <w:webHidden/>
                <w:rStyle w:val="IndexLink"/>
                <w:rtl w:val="true"/>
              </w:rPr>
              <w:t>الفرع الرابع</w:t>
            </w:r>
            <w:r>
              <w:rPr>
                <w:rStyle w:val="IndexLink"/>
                <w:rtl w:val="true"/>
              </w:rPr>
              <w:t xml:space="preserve">: </w:t>
            </w:r>
            <w:r>
              <w:rPr>
                <w:rStyle w:val="IndexLink"/>
                <w:rtl w:val="true"/>
              </w:rPr>
              <w:t>من ولد موسی الکاظم إبراهیم المرتضی</w:t>
            </w:r>
            <w:r>
              <w:rPr>
                <w:rStyle w:val="IndexLink"/>
                <w:rtl w:val="true"/>
              </w:rPr>
              <w:tab/>
            </w:r>
            <w:r>
              <w:rPr>
                <w:rStyle w:val="IndexLink"/>
              </w:rPr>
              <w:t>64</w:t>
            </w:r>
          </w:hyperlink>
        </w:p>
        <w:p>
          <w:pPr>
            <w:pStyle w:val="Contents6"/>
            <w:tabs>
              <w:tab w:val="clear" w:pos="7609"/>
              <w:tab w:val="right" w:pos="9026" w:leader="dot"/>
            </w:tabs>
            <w:rPr/>
          </w:pPr>
          <w:hyperlink w:anchor="__RefHeading___Toc120712_237004111">
            <w:r>
              <w:rPr>
                <w:webHidden/>
                <w:rStyle w:val="IndexLink"/>
                <w:rtl w:val="true"/>
              </w:rPr>
              <w:t>الفرع الخامس</w:t>
            </w:r>
            <w:r>
              <w:rPr>
                <w:rStyle w:val="IndexLink"/>
                <w:rtl w:val="true"/>
              </w:rPr>
              <w:t xml:space="preserve">: </w:t>
            </w:r>
            <w:r>
              <w:rPr>
                <w:rStyle w:val="IndexLink"/>
                <w:rtl w:val="true"/>
              </w:rPr>
              <w:t>من ولد موسی الکاظم زید النار</w:t>
            </w:r>
            <w:r>
              <w:rPr>
                <w:rStyle w:val="IndexLink"/>
                <w:rtl w:val="true"/>
              </w:rPr>
              <w:tab/>
            </w:r>
            <w:r>
              <w:rPr>
                <w:rStyle w:val="IndexLink"/>
              </w:rPr>
              <w:t>67</w:t>
            </w:r>
          </w:hyperlink>
        </w:p>
        <w:p>
          <w:pPr>
            <w:pStyle w:val="Contents6"/>
            <w:tabs>
              <w:tab w:val="clear" w:pos="7609"/>
              <w:tab w:val="right" w:pos="9026" w:leader="dot"/>
            </w:tabs>
            <w:rPr/>
          </w:pPr>
          <w:hyperlink w:anchor="__RefHeading___Toc120714_237004111">
            <w:r>
              <w:rPr>
                <w:webHidden/>
                <w:rStyle w:val="IndexLink"/>
                <w:rtl w:val="true"/>
              </w:rPr>
              <w:t>الفرع السادس</w:t>
            </w:r>
            <w:r>
              <w:rPr>
                <w:rStyle w:val="IndexLink"/>
                <w:rtl w:val="true"/>
              </w:rPr>
              <w:t xml:space="preserve">: </w:t>
            </w:r>
            <w:r>
              <w:rPr>
                <w:rStyle w:val="IndexLink"/>
                <w:rtl w:val="true"/>
              </w:rPr>
              <w:t>من ولد موسی الکاظم عبداللّه بن موسی الکاظم</w:t>
            </w:r>
            <w:r>
              <w:rPr>
                <w:rStyle w:val="IndexLink"/>
                <w:rtl w:val="true"/>
              </w:rPr>
              <w:tab/>
            </w:r>
            <w:r>
              <w:rPr>
                <w:rStyle w:val="IndexLink"/>
              </w:rPr>
              <w:t>68</w:t>
            </w:r>
          </w:hyperlink>
        </w:p>
        <w:p>
          <w:pPr>
            <w:pStyle w:val="Contents6"/>
            <w:tabs>
              <w:tab w:val="clear" w:pos="7609"/>
              <w:tab w:val="right" w:pos="9026" w:leader="dot"/>
            </w:tabs>
            <w:rPr/>
          </w:pPr>
          <w:hyperlink w:anchor="__RefHeading___Toc120716_237004111">
            <w:r>
              <w:rPr>
                <w:webHidden/>
                <w:rStyle w:val="IndexLink"/>
                <w:rtl w:val="true"/>
              </w:rPr>
              <w:t>الفرع السابع</w:t>
            </w:r>
            <w:r>
              <w:rPr>
                <w:rStyle w:val="IndexLink"/>
                <w:rtl w:val="true"/>
              </w:rPr>
              <w:t xml:space="preserve">: </w:t>
            </w:r>
            <w:r>
              <w:rPr>
                <w:rStyle w:val="IndexLink"/>
                <w:rtl w:val="true"/>
              </w:rPr>
              <w:t>من ولد موسی الکاظم عبیداللّه بن موسی الکاظم</w:t>
            </w:r>
            <w:r>
              <w:rPr>
                <w:rStyle w:val="IndexLink"/>
                <w:rtl w:val="true"/>
              </w:rPr>
              <w:tab/>
            </w:r>
            <w:r>
              <w:rPr>
                <w:rStyle w:val="IndexLink"/>
              </w:rPr>
              <w:t>68</w:t>
            </w:r>
          </w:hyperlink>
        </w:p>
        <w:p>
          <w:pPr>
            <w:pStyle w:val="Contents6"/>
            <w:tabs>
              <w:tab w:val="clear" w:pos="7609"/>
              <w:tab w:val="right" w:pos="9026" w:leader="dot"/>
            </w:tabs>
            <w:rPr/>
          </w:pPr>
          <w:hyperlink w:anchor="__RefHeading___Toc120718_237004111">
            <w:r>
              <w:rPr>
                <w:webHidden/>
                <w:rStyle w:val="IndexLink"/>
                <w:rtl w:val="true"/>
              </w:rPr>
              <w:t>الفرع الثامن</w:t>
            </w:r>
            <w:r>
              <w:rPr>
                <w:rStyle w:val="IndexLink"/>
                <w:rtl w:val="true"/>
              </w:rPr>
              <w:t xml:space="preserve">: </w:t>
            </w:r>
            <w:r>
              <w:rPr>
                <w:rStyle w:val="IndexLink"/>
                <w:rtl w:val="true"/>
              </w:rPr>
              <w:t>من ولد موسی الکاظم العبّاس بن موسی الکاظم</w:t>
            </w:r>
            <w:r>
              <w:rPr>
                <w:rStyle w:val="IndexLink"/>
                <w:rtl w:val="true"/>
              </w:rPr>
              <w:tab/>
            </w:r>
            <w:r>
              <w:rPr>
                <w:rStyle w:val="IndexLink"/>
              </w:rPr>
              <w:t>69</w:t>
            </w:r>
          </w:hyperlink>
        </w:p>
        <w:p>
          <w:pPr>
            <w:pStyle w:val="Contents6"/>
            <w:tabs>
              <w:tab w:val="clear" w:pos="7609"/>
              <w:tab w:val="right" w:pos="9026" w:leader="dot"/>
            </w:tabs>
            <w:rPr/>
          </w:pPr>
          <w:hyperlink w:anchor="__RefHeading___Toc120720_237004111">
            <w:r>
              <w:rPr>
                <w:webHidden/>
                <w:rStyle w:val="IndexLink"/>
                <w:rtl w:val="true"/>
              </w:rPr>
              <w:t>الفرع التاسع</w:t>
            </w:r>
            <w:r>
              <w:rPr>
                <w:rStyle w:val="IndexLink"/>
                <w:rtl w:val="true"/>
              </w:rPr>
              <w:t xml:space="preserve">: </w:t>
            </w:r>
            <w:r>
              <w:rPr>
                <w:rStyle w:val="IndexLink"/>
                <w:rtl w:val="true"/>
              </w:rPr>
              <w:t>من ولد موسی الکاظم حمزة بن موسی الکاظم</w:t>
            </w:r>
            <w:r>
              <w:rPr>
                <w:rStyle w:val="IndexLink"/>
                <w:rtl w:val="true"/>
              </w:rPr>
              <w:tab/>
            </w:r>
            <w:r>
              <w:rPr>
                <w:rStyle w:val="IndexLink"/>
              </w:rPr>
              <w:t>69</w:t>
            </w:r>
          </w:hyperlink>
        </w:p>
        <w:p>
          <w:pPr>
            <w:pStyle w:val="Contents6"/>
            <w:tabs>
              <w:tab w:val="clear" w:pos="7609"/>
              <w:tab w:val="right" w:pos="9026" w:leader="dot"/>
            </w:tabs>
            <w:rPr/>
          </w:pPr>
          <w:hyperlink w:anchor="__RefHeading___Toc120722_237004111">
            <w:r>
              <w:rPr>
                <w:webHidden/>
                <w:rStyle w:val="IndexLink"/>
                <w:rtl w:val="true"/>
              </w:rPr>
              <w:t>الفرع العاشر</w:t>
            </w:r>
            <w:r>
              <w:rPr>
                <w:rStyle w:val="IndexLink"/>
                <w:rtl w:val="true"/>
              </w:rPr>
              <w:t xml:space="preserve">: </w:t>
            </w:r>
            <w:r>
              <w:rPr>
                <w:rStyle w:val="IndexLink"/>
                <w:rtl w:val="true"/>
              </w:rPr>
              <w:t>من ولد موسی الکاظم جعفر بن موسی الکاظم</w:t>
            </w:r>
            <w:r>
              <w:rPr>
                <w:rStyle w:val="IndexLink"/>
                <w:rtl w:val="true"/>
              </w:rPr>
              <w:tab/>
            </w:r>
            <w:r>
              <w:rPr>
                <w:rStyle w:val="IndexLink"/>
              </w:rPr>
              <w:t>69</w:t>
            </w:r>
          </w:hyperlink>
        </w:p>
        <w:p>
          <w:pPr>
            <w:pStyle w:val="Contents6"/>
            <w:tabs>
              <w:tab w:val="clear" w:pos="7609"/>
              <w:tab w:val="right" w:pos="9026" w:leader="dot"/>
            </w:tabs>
            <w:rPr/>
          </w:pPr>
          <w:hyperlink w:anchor="__RefHeading___Toc120724_237004111">
            <w:r>
              <w:rPr>
                <w:webHidden/>
                <w:rStyle w:val="IndexLink"/>
                <w:rtl w:val="true"/>
              </w:rPr>
              <w:t>الفرع الحادی عشر</w:t>
            </w:r>
            <w:r>
              <w:rPr>
                <w:rStyle w:val="IndexLink"/>
                <w:rtl w:val="true"/>
              </w:rPr>
              <w:t xml:space="preserve">: </w:t>
            </w:r>
            <w:r>
              <w:rPr>
                <w:rStyle w:val="IndexLink"/>
                <w:rtl w:val="true"/>
              </w:rPr>
              <w:t>من ولد موسی الکاظم هارون بن موسی الکاظم</w:t>
            </w:r>
            <w:r>
              <w:rPr>
                <w:rStyle w:val="IndexLink"/>
                <w:rtl w:val="true"/>
              </w:rPr>
              <w:tab/>
            </w:r>
            <w:r>
              <w:rPr>
                <w:rStyle w:val="IndexLink"/>
              </w:rPr>
              <w:t>70</w:t>
            </w:r>
          </w:hyperlink>
        </w:p>
        <w:p>
          <w:pPr>
            <w:pStyle w:val="Contents6"/>
            <w:tabs>
              <w:tab w:val="clear" w:pos="7609"/>
              <w:tab w:val="right" w:pos="9026" w:leader="dot"/>
            </w:tabs>
            <w:rPr/>
          </w:pPr>
          <w:hyperlink w:anchor="__RefHeading___Toc120726_237004111">
            <w:r>
              <w:rPr>
                <w:webHidden/>
                <w:rStyle w:val="IndexLink"/>
                <w:rtl w:val="true"/>
              </w:rPr>
              <w:t>الفرع الثانی عشر</w:t>
            </w:r>
            <w:r>
              <w:rPr>
                <w:rStyle w:val="IndexLink"/>
                <w:rtl w:val="true"/>
              </w:rPr>
              <w:t xml:space="preserve">: </w:t>
            </w:r>
            <w:r>
              <w:rPr>
                <w:rStyle w:val="IndexLink"/>
                <w:rtl w:val="true"/>
              </w:rPr>
              <w:t>من ولد موسی الکاظم إسماعیل بن موسی الکاظم</w:t>
            </w:r>
            <w:r>
              <w:rPr>
                <w:rStyle w:val="IndexLink"/>
                <w:rtl w:val="true"/>
              </w:rPr>
              <w:tab/>
            </w:r>
            <w:r>
              <w:rPr>
                <w:rStyle w:val="IndexLink"/>
              </w:rPr>
              <w:t>70</w:t>
            </w:r>
          </w:hyperlink>
        </w:p>
        <w:p>
          <w:pPr>
            <w:pStyle w:val="Contents6"/>
            <w:tabs>
              <w:tab w:val="clear" w:pos="7609"/>
              <w:tab w:val="right" w:pos="9026" w:leader="dot"/>
            </w:tabs>
            <w:rPr/>
          </w:pPr>
          <w:hyperlink w:anchor="__RefHeading___Toc120728_237004111">
            <w:r>
              <w:rPr>
                <w:webHidden/>
                <w:rStyle w:val="IndexLink"/>
                <w:rtl w:val="true"/>
              </w:rPr>
              <w:t>الفرع الثالث عشر</w:t>
            </w:r>
            <w:r>
              <w:rPr>
                <w:rStyle w:val="IndexLink"/>
                <w:rtl w:val="true"/>
              </w:rPr>
              <w:t xml:space="preserve">: </w:t>
            </w:r>
            <w:r>
              <w:rPr>
                <w:rStyle w:val="IndexLink"/>
                <w:rtl w:val="true"/>
              </w:rPr>
              <w:t>من ولد موسی الکاظم إسحاق بن موسی الکاظم</w:t>
            </w:r>
            <w:r>
              <w:rPr>
                <w:rStyle w:val="IndexLink"/>
                <w:rtl w:val="true"/>
              </w:rPr>
              <w:tab/>
            </w:r>
            <w:r>
              <w:rPr>
                <w:rStyle w:val="IndexLink"/>
              </w:rPr>
              <w:t>70</w:t>
            </w:r>
          </w:hyperlink>
        </w:p>
        <w:p>
          <w:pPr>
            <w:pStyle w:val="Contents6"/>
            <w:tabs>
              <w:tab w:val="clear" w:pos="7609"/>
              <w:tab w:val="right" w:pos="9026" w:leader="dot"/>
            </w:tabs>
            <w:rPr/>
          </w:pPr>
          <w:hyperlink w:anchor="__RefHeading___Toc120730_237004111">
            <w:r>
              <w:rPr>
                <w:webHidden/>
                <w:rStyle w:val="IndexLink"/>
                <w:rtl w:val="true"/>
              </w:rPr>
              <w:t>الفرع الرابع عشر</w:t>
            </w:r>
            <w:r>
              <w:rPr>
                <w:rStyle w:val="IndexLink"/>
                <w:rtl w:val="true"/>
              </w:rPr>
              <w:t xml:space="preserve">: </w:t>
            </w:r>
            <w:r>
              <w:rPr>
                <w:rStyle w:val="IndexLink"/>
                <w:rtl w:val="true"/>
              </w:rPr>
              <w:t>محمّد العابد بن موسی الکاظم</w:t>
            </w:r>
            <w:r>
              <w:rPr>
                <w:rStyle w:val="IndexLink"/>
                <w:rtl w:val="true"/>
              </w:rPr>
              <w:tab/>
            </w:r>
            <w:r>
              <w:rPr>
                <w:rStyle w:val="IndexLink"/>
              </w:rPr>
              <w:t>71</w:t>
            </w:r>
          </w:hyperlink>
        </w:p>
        <w:p>
          <w:pPr>
            <w:pStyle w:val="Contents6"/>
            <w:tabs>
              <w:tab w:val="clear" w:pos="7609"/>
              <w:tab w:val="right" w:pos="9026" w:leader="dot"/>
            </w:tabs>
            <w:rPr/>
          </w:pPr>
          <w:hyperlink w:anchor="__RefHeading___Toc120732_237004111">
            <w:r>
              <w:rPr>
                <w:webHidden/>
                <w:rStyle w:val="IndexLink"/>
                <w:rtl w:val="true"/>
              </w:rPr>
              <w:t>التتمّة الثانیة</w:t>
            </w:r>
            <w:r>
              <w:rPr>
                <w:rStyle w:val="IndexLink"/>
                <w:rtl w:val="true"/>
              </w:rPr>
              <w:t xml:space="preserve">: </w:t>
            </w:r>
            <w:r>
              <w:rPr>
                <w:rStyle w:val="IndexLink"/>
                <w:rtl w:val="true"/>
              </w:rPr>
              <w:t>إسماعیل بن جعفر الصادق</w:t>
            </w:r>
            <w:r>
              <w:rPr>
                <w:rStyle w:val="IndexLink"/>
                <w:rtl w:val="true"/>
              </w:rPr>
              <w:tab/>
            </w:r>
            <w:r>
              <w:rPr>
                <w:rStyle w:val="IndexLink"/>
              </w:rPr>
              <w:t>71</w:t>
            </w:r>
          </w:hyperlink>
        </w:p>
        <w:p>
          <w:pPr>
            <w:pStyle w:val="Contents6"/>
            <w:tabs>
              <w:tab w:val="clear" w:pos="7609"/>
              <w:tab w:val="right" w:pos="9026" w:leader="dot"/>
            </w:tabs>
            <w:rPr/>
          </w:pPr>
          <w:hyperlink w:anchor="__RefHeading___Toc120734_237004111">
            <w:r>
              <w:rPr>
                <w:webHidden/>
                <w:rStyle w:val="IndexLink"/>
                <w:rtl w:val="true"/>
              </w:rPr>
              <w:t>التتمّة الثالثة</w:t>
            </w:r>
            <w:r>
              <w:rPr>
                <w:rStyle w:val="IndexLink"/>
                <w:rtl w:val="true"/>
              </w:rPr>
              <w:t xml:space="preserve">: </w:t>
            </w:r>
            <w:r>
              <w:rPr>
                <w:rStyle w:val="IndexLink"/>
                <w:rtl w:val="true"/>
              </w:rPr>
              <w:t>علی العریضی</w:t>
            </w:r>
            <w:r>
              <w:rPr>
                <w:rStyle w:val="IndexLink"/>
                <w:rtl w:val="true"/>
              </w:rPr>
              <w:tab/>
            </w:r>
            <w:r>
              <w:rPr>
                <w:rStyle w:val="IndexLink"/>
              </w:rPr>
              <w:t>76</w:t>
            </w:r>
          </w:hyperlink>
        </w:p>
        <w:p>
          <w:pPr>
            <w:pStyle w:val="Contents6"/>
            <w:tabs>
              <w:tab w:val="clear" w:pos="7609"/>
              <w:tab w:val="right" w:pos="9026" w:leader="dot"/>
            </w:tabs>
            <w:rPr/>
          </w:pPr>
          <w:hyperlink w:anchor="__RefHeading___Toc120736_237004111">
            <w:r>
              <w:rPr>
                <w:webHidden/>
                <w:rStyle w:val="IndexLink"/>
                <w:rtl w:val="true"/>
              </w:rPr>
              <w:t>التتمّة الرابعة</w:t>
            </w:r>
            <w:r>
              <w:rPr>
                <w:rStyle w:val="IndexLink"/>
                <w:rtl w:val="true"/>
              </w:rPr>
              <w:t xml:space="preserve">: </w:t>
            </w:r>
            <w:r>
              <w:rPr>
                <w:rStyle w:val="IndexLink"/>
                <w:rtl w:val="true"/>
              </w:rPr>
              <w:t>محمّد المأمون</w:t>
            </w:r>
            <w:r>
              <w:rPr>
                <w:rStyle w:val="IndexLink"/>
                <w:rtl w:val="true"/>
              </w:rPr>
              <w:tab/>
            </w:r>
            <w:r>
              <w:rPr>
                <w:rStyle w:val="IndexLink"/>
              </w:rPr>
              <w:t>82</w:t>
            </w:r>
          </w:hyperlink>
        </w:p>
        <w:p>
          <w:pPr>
            <w:pStyle w:val="Contents6"/>
            <w:tabs>
              <w:tab w:val="clear" w:pos="7609"/>
              <w:tab w:val="right" w:pos="9026" w:leader="dot"/>
            </w:tabs>
            <w:rPr/>
          </w:pPr>
          <w:hyperlink w:anchor="__RefHeading___Toc120738_237004111">
            <w:r>
              <w:rPr>
                <w:webHidden/>
                <w:rStyle w:val="IndexLink"/>
                <w:rtl w:val="true"/>
              </w:rPr>
              <w:t>التتمّة الخامسة</w:t>
            </w:r>
            <w:r>
              <w:rPr>
                <w:rStyle w:val="IndexLink"/>
                <w:rtl w:val="true"/>
              </w:rPr>
              <w:t xml:space="preserve">: </w:t>
            </w:r>
            <w:r>
              <w:rPr>
                <w:rStyle w:val="IndexLink"/>
                <w:rtl w:val="true"/>
              </w:rPr>
              <w:t>إسحاق بن جعفر الصادق</w:t>
            </w:r>
            <w:r>
              <w:rPr>
                <w:rStyle w:val="IndexLink"/>
                <w:rtl w:val="true"/>
              </w:rPr>
              <w:tab/>
            </w:r>
            <w:r>
              <w:rPr>
                <w:rStyle w:val="IndexLink"/>
              </w:rPr>
              <w:t>84</w:t>
            </w:r>
          </w:hyperlink>
        </w:p>
        <w:p>
          <w:pPr>
            <w:pStyle w:val="Contents4"/>
            <w:tabs>
              <w:tab w:val="clear" w:pos="8176"/>
              <w:tab w:val="right" w:pos="9026" w:leader="dot"/>
            </w:tabs>
            <w:rPr/>
          </w:pPr>
          <w:hyperlink w:anchor="__RefHeading___Toc120740_237004111">
            <w:r>
              <w:rPr>
                <w:webHidden/>
                <w:rStyle w:val="IndexLink"/>
                <w:rtl w:val="true"/>
              </w:rPr>
              <w:t>السبط الثانی</w:t>
            </w:r>
            <w:r>
              <w:rPr>
                <w:rStyle w:val="IndexLink"/>
                <w:rtl w:val="true"/>
              </w:rPr>
              <w:t xml:space="preserve">: </w:t>
            </w:r>
            <w:r>
              <w:rPr>
                <w:rStyle w:val="IndexLink"/>
                <w:rtl w:val="true"/>
              </w:rPr>
              <w:t>عبداللّه الباهر</w:t>
            </w:r>
            <w:r>
              <w:rPr>
                <w:rStyle w:val="IndexLink"/>
                <w:rtl w:val="true"/>
              </w:rPr>
              <w:tab/>
            </w:r>
            <w:r>
              <w:rPr>
                <w:rStyle w:val="IndexLink"/>
              </w:rPr>
              <w:t>85</w:t>
            </w:r>
          </w:hyperlink>
        </w:p>
        <w:p>
          <w:pPr>
            <w:pStyle w:val="Contents4"/>
            <w:tabs>
              <w:tab w:val="clear" w:pos="8176"/>
              <w:tab w:val="right" w:pos="9026" w:leader="dot"/>
            </w:tabs>
            <w:rPr/>
          </w:pPr>
          <w:hyperlink w:anchor="__RefHeading___Toc120742_237004111">
            <w:r>
              <w:rPr>
                <w:webHidden/>
                <w:rStyle w:val="IndexLink"/>
                <w:rtl w:val="true"/>
              </w:rPr>
              <w:t>السبط الثالث</w:t>
            </w:r>
            <w:r>
              <w:rPr>
                <w:rStyle w:val="IndexLink"/>
                <w:rtl w:val="true"/>
              </w:rPr>
              <w:t xml:space="preserve">: </w:t>
            </w:r>
            <w:r>
              <w:rPr>
                <w:rStyle w:val="IndexLink"/>
                <w:rtl w:val="true"/>
              </w:rPr>
              <w:t>زید الشهید</w:t>
            </w:r>
            <w:r>
              <w:rPr>
                <w:rStyle w:val="IndexLink"/>
                <w:rtl w:val="true"/>
              </w:rPr>
              <w:tab/>
            </w:r>
            <w:r>
              <w:rPr>
                <w:rStyle w:val="IndexLink"/>
              </w:rPr>
              <w:t>86</w:t>
            </w:r>
          </w:hyperlink>
        </w:p>
        <w:p>
          <w:pPr>
            <w:pStyle w:val="Contents4"/>
            <w:tabs>
              <w:tab w:val="clear" w:pos="8176"/>
              <w:tab w:val="right" w:pos="9026" w:leader="dot"/>
            </w:tabs>
            <w:rPr/>
          </w:pPr>
          <w:hyperlink w:anchor="__RefHeading___Toc120744_237004111">
            <w:r>
              <w:rPr>
                <w:webHidden/>
                <w:rStyle w:val="IndexLink"/>
                <w:rtl w:val="true"/>
              </w:rPr>
              <w:t>السبط الرابع</w:t>
            </w:r>
            <w:r>
              <w:rPr>
                <w:rStyle w:val="IndexLink"/>
                <w:rtl w:val="true"/>
              </w:rPr>
              <w:t xml:space="preserve">: </w:t>
            </w:r>
            <w:r>
              <w:rPr>
                <w:rStyle w:val="IndexLink"/>
                <w:rtl w:val="true"/>
              </w:rPr>
              <w:t>عمر الأشرف</w:t>
            </w:r>
            <w:r>
              <w:rPr>
                <w:rStyle w:val="IndexLink"/>
                <w:rtl w:val="true"/>
              </w:rPr>
              <w:tab/>
            </w:r>
            <w:r>
              <w:rPr>
                <w:rStyle w:val="IndexLink"/>
              </w:rPr>
              <w:t>94</w:t>
            </w:r>
          </w:hyperlink>
        </w:p>
        <w:p>
          <w:pPr>
            <w:pStyle w:val="Contents4"/>
            <w:tabs>
              <w:tab w:val="clear" w:pos="8176"/>
              <w:tab w:val="right" w:pos="9026" w:leader="dot"/>
            </w:tabs>
            <w:rPr/>
          </w:pPr>
          <w:hyperlink w:anchor="__RefHeading___Toc120746_237004111">
            <w:r>
              <w:rPr>
                <w:webHidden/>
                <w:rStyle w:val="IndexLink"/>
                <w:rtl w:val="true"/>
              </w:rPr>
              <w:t>السبط الخامس</w:t>
            </w:r>
            <w:r>
              <w:rPr>
                <w:rStyle w:val="IndexLink"/>
                <w:rtl w:val="true"/>
              </w:rPr>
              <w:t xml:space="preserve">: </w:t>
            </w:r>
            <w:r>
              <w:rPr>
                <w:rStyle w:val="IndexLink"/>
                <w:rtl w:val="true"/>
              </w:rPr>
              <w:t>الحسین الأصغر</w:t>
            </w:r>
            <w:r>
              <w:rPr>
                <w:rStyle w:val="IndexLink"/>
                <w:rtl w:val="true"/>
              </w:rPr>
              <w:tab/>
            </w:r>
            <w:r>
              <w:rPr>
                <w:rStyle w:val="IndexLink"/>
              </w:rPr>
              <w:t>95</w:t>
            </w:r>
          </w:hyperlink>
        </w:p>
        <w:p>
          <w:pPr>
            <w:pStyle w:val="Contents4"/>
            <w:tabs>
              <w:tab w:val="clear" w:pos="8176"/>
              <w:tab w:val="right" w:pos="9026" w:leader="dot"/>
            </w:tabs>
            <w:rPr/>
          </w:pPr>
          <w:hyperlink w:anchor="__RefHeading___Toc120748_237004111">
            <w:r>
              <w:rPr>
                <w:webHidden/>
                <w:rStyle w:val="IndexLink"/>
                <w:rtl w:val="true"/>
              </w:rPr>
              <w:t>السبط السادس</w:t>
            </w:r>
            <w:r>
              <w:rPr>
                <w:rStyle w:val="IndexLink"/>
                <w:rtl w:val="true"/>
              </w:rPr>
              <w:t xml:space="preserve">: </w:t>
            </w:r>
            <w:r>
              <w:rPr>
                <w:rStyle w:val="IndexLink"/>
                <w:rtl w:val="true"/>
              </w:rPr>
              <w:t>علی الأصغر</w:t>
            </w:r>
            <w:r>
              <w:rPr>
                <w:rStyle w:val="IndexLink"/>
                <w:rtl w:val="true"/>
              </w:rPr>
              <w:tab/>
            </w:r>
            <w:r>
              <w:rPr>
                <w:rStyle w:val="IndexLink"/>
              </w:rPr>
              <w:t>103</w:t>
            </w:r>
          </w:hyperlink>
        </w:p>
        <w:p>
          <w:pPr>
            <w:pStyle w:val="Contents2"/>
            <w:tabs>
              <w:tab w:val="clear" w:pos="8743"/>
              <w:tab w:val="right" w:pos="9026" w:leader="dot"/>
            </w:tabs>
            <w:rPr/>
          </w:pPr>
          <w:hyperlink w:anchor="__RefHeading___Toc120750_237004111">
            <w:r>
              <w:rPr>
                <w:webHidden/>
                <w:rStyle w:val="IndexLink"/>
                <w:rtl w:val="true"/>
              </w:rPr>
              <w:t>الباب الثالث</w:t>
            </w:r>
            <w:r>
              <w:rPr>
                <w:rStyle w:val="IndexLink"/>
                <w:rtl w:val="true"/>
              </w:rPr>
              <w:t xml:space="preserve">: </w:t>
            </w:r>
            <w:r>
              <w:rPr>
                <w:rStyle w:val="IndexLink"/>
                <w:rtl w:val="true"/>
              </w:rPr>
              <w:t>فی ذکر محمّد بن أمیرالمؤمنین علی بن أبی طالب</w:t>
            </w:r>
            <w:r>
              <w:rPr>
                <w:rStyle w:val="IndexLink"/>
                <w:rtl w:val="true"/>
              </w:rPr>
              <w:tab/>
            </w:r>
            <w:r>
              <w:rPr>
                <w:rStyle w:val="IndexLink"/>
              </w:rPr>
              <w:t>108</w:t>
            </w:r>
          </w:hyperlink>
        </w:p>
        <w:p>
          <w:pPr>
            <w:pStyle w:val="Contents2"/>
            <w:tabs>
              <w:tab w:val="clear" w:pos="8743"/>
              <w:tab w:val="right" w:pos="9026" w:leader="dot"/>
            </w:tabs>
            <w:rPr/>
          </w:pPr>
          <w:hyperlink w:anchor="__RefHeading___Toc120752_237004111">
            <w:r>
              <w:rPr>
                <w:webHidden/>
                <w:rStyle w:val="IndexLink"/>
                <w:rtl w:val="true"/>
              </w:rPr>
              <w:t>الباب الرابع</w:t>
            </w:r>
            <w:r>
              <w:rPr>
                <w:rStyle w:val="IndexLink"/>
                <w:rtl w:val="true"/>
              </w:rPr>
              <w:t xml:space="preserve">: </w:t>
            </w:r>
            <w:r>
              <w:rPr>
                <w:rStyle w:val="IndexLink"/>
                <w:rtl w:val="true"/>
              </w:rPr>
              <w:t>فی ذکر أبی الفضل العبّاس بن أمیرالمؤمنین علی بن أبی طالب</w:t>
            </w:r>
            <w:r>
              <w:rPr>
                <w:rStyle w:val="IndexLink"/>
                <w:rtl w:val="true"/>
              </w:rPr>
              <w:tab/>
            </w:r>
            <w:r>
              <w:rPr>
                <w:rStyle w:val="IndexLink"/>
              </w:rPr>
              <w:t>109</w:t>
            </w:r>
          </w:hyperlink>
        </w:p>
        <w:p>
          <w:pPr>
            <w:pStyle w:val="Contents2"/>
            <w:tabs>
              <w:tab w:val="clear" w:pos="8743"/>
              <w:tab w:val="right" w:pos="9026" w:leader="dot"/>
            </w:tabs>
            <w:rPr/>
          </w:pPr>
          <w:hyperlink w:anchor="__RefHeading___Toc120754_237004111">
            <w:r>
              <w:rPr>
                <w:webHidden/>
                <w:rStyle w:val="IndexLink"/>
                <w:rtl w:val="true"/>
              </w:rPr>
              <w:t>الباب الخامس</w:t>
            </w:r>
            <w:r>
              <w:rPr>
                <w:rStyle w:val="IndexLink"/>
                <w:rtl w:val="true"/>
              </w:rPr>
              <w:t xml:space="preserve">: </w:t>
            </w:r>
            <w:r>
              <w:rPr>
                <w:rStyle w:val="IndexLink"/>
                <w:rtl w:val="true"/>
              </w:rPr>
              <w:t>فی ذکر عمر الأطرف بن علی بن أبی طالب</w:t>
            </w:r>
            <w:r>
              <w:rPr>
                <w:rStyle w:val="IndexLink"/>
                <w:rtl w:val="true"/>
              </w:rPr>
              <w:tab/>
            </w:r>
            <w:r>
              <w:rPr>
                <w:rStyle w:val="IndexLink"/>
              </w:rPr>
              <w:t>111</w:t>
            </w:r>
          </w:hyperlink>
        </w:p>
        <w:p>
          <w:pPr>
            <w:pStyle w:val="Contents3"/>
            <w:tabs>
              <w:tab w:val="clear" w:pos="8459"/>
              <w:tab w:val="right" w:pos="9026" w:leader="dot"/>
            </w:tabs>
            <w:rPr/>
          </w:pPr>
          <w:hyperlink w:anchor="__RefHeading___Toc120756_237004111">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20758_237004111">
            <w:r>
              <w:rPr>
                <w:webHidden/>
                <w:rStyle w:val="IndexLink"/>
                <w:rtl w:val="true"/>
              </w:rPr>
              <w:t>الأصل الثانی</w:t>
            </w:r>
            <w:r>
              <w:rPr>
                <w:rStyle w:val="IndexLink"/>
                <w:rtl w:val="true"/>
              </w:rPr>
              <w:t xml:space="preserve">: </w:t>
            </w:r>
            <w:r>
              <w:rPr>
                <w:rStyle w:val="IndexLink"/>
                <w:rtl w:val="true"/>
              </w:rPr>
              <w:t>جعفر بن أبی طالب</w:t>
            </w:r>
            <w:r>
              <w:rPr>
                <w:rStyle w:val="IndexLink"/>
                <w:rtl w:val="true"/>
              </w:rPr>
              <w:tab/>
            </w:r>
            <w:r>
              <w:rPr>
                <w:rStyle w:val="IndexLink"/>
              </w:rPr>
              <w:t>114</w:t>
            </w:r>
          </w:hyperlink>
        </w:p>
        <w:p>
          <w:pPr>
            <w:pStyle w:val="Contents3"/>
            <w:tabs>
              <w:tab w:val="clear" w:pos="8459"/>
              <w:tab w:val="right" w:pos="9026" w:leader="dot"/>
            </w:tabs>
            <w:rPr/>
          </w:pPr>
          <w:hyperlink w:anchor="__RefHeading___Toc120760_237004111">
            <w:r>
              <w:rPr>
                <w:webHidden/>
                <w:rStyle w:val="IndexLink"/>
                <w:rtl w:val="true"/>
              </w:rPr>
              <w:t>الأصل الثالث</w:t>
            </w:r>
            <w:r>
              <w:rPr>
                <w:rStyle w:val="IndexLink"/>
                <w:rtl w:val="true"/>
              </w:rPr>
              <w:t xml:space="preserve">: </w:t>
            </w:r>
            <w:r>
              <w:rPr>
                <w:rStyle w:val="IndexLink"/>
                <w:rtl w:val="true"/>
              </w:rPr>
              <w:t>عقیل بن أبی طالب</w:t>
            </w:r>
            <w:r>
              <w:rPr>
                <w:rStyle w:val="IndexLink"/>
                <w:rtl w:val="true"/>
              </w:rPr>
              <w:tab/>
            </w:r>
            <w:r>
              <w:rPr>
                <w:rStyle w:val="IndexLink"/>
              </w:rPr>
              <w:t>115</w:t>
            </w:r>
          </w:hyperlink>
        </w:p>
        <w:p>
          <w:pPr>
            <w:pStyle w:val="Contents4"/>
            <w:tabs>
              <w:tab w:val="clear" w:pos="8176"/>
              <w:tab w:val="right" w:pos="9026" w:leader="dot"/>
            </w:tabs>
            <w:rPr/>
          </w:pPr>
          <w:hyperlink w:anchor="__RefHeading___Toc120762_237004111">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20764_237004111">
            <w:r>
              <w:rPr>
                <w:webHidden/>
                <w:rStyle w:val="IndexLink"/>
                <w:rtl w:val="true"/>
              </w:rPr>
              <w:t>الباب الأوّل</w:t>
            </w:r>
            <w:r>
              <w:rPr>
                <w:rStyle w:val="IndexLink"/>
                <w:rtl w:val="true"/>
              </w:rPr>
              <w:t xml:space="preserve">: </w:t>
            </w:r>
            <w:r>
              <w:rPr>
                <w:rStyle w:val="IndexLink"/>
                <w:rtl w:val="true"/>
              </w:rPr>
              <w:t>فی ذکر شجرة مولانا الحسن وما یتعلّق بذلک</w:t>
            </w:r>
            <w:r>
              <w:rPr>
                <w:rStyle w:val="IndexLink"/>
                <w:rtl w:val="true"/>
              </w:rPr>
              <w:tab/>
            </w:r>
            <w:r>
              <w:rPr>
                <w:rStyle w:val="IndexLink"/>
              </w:rPr>
              <w:t>117</w:t>
            </w:r>
          </w:hyperlink>
        </w:p>
        <w:p>
          <w:pPr>
            <w:pStyle w:val="Contents5"/>
            <w:tabs>
              <w:tab w:val="clear" w:pos="7892"/>
              <w:tab w:val="right" w:pos="9026" w:leader="dot"/>
            </w:tabs>
            <w:rPr/>
          </w:pPr>
          <w:hyperlink w:anchor="__RefHeading___Toc120766_237004111">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20768_237004111">
            <w:r>
              <w:rPr>
                <w:webHidden/>
                <w:rStyle w:val="IndexLink"/>
                <w:rtl w:val="true"/>
              </w:rPr>
              <w:t>نسب رسول اللّه صلی الله علیه و آله</w:t>
            </w:r>
            <w:r>
              <w:rPr>
                <w:rStyle w:val="IndexLink"/>
                <w:rtl w:val="true"/>
              </w:rPr>
              <w:tab/>
            </w:r>
            <w:r>
              <w:rPr>
                <w:rStyle w:val="IndexLink"/>
              </w:rPr>
              <w:t>122</w:t>
            </w:r>
          </w:hyperlink>
        </w:p>
        <w:p>
          <w:pPr>
            <w:pStyle w:val="Contents5"/>
            <w:tabs>
              <w:tab w:val="clear" w:pos="7892"/>
              <w:tab w:val="right" w:pos="9026" w:leader="dot"/>
            </w:tabs>
            <w:rPr/>
          </w:pPr>
          <w:hyperlink w:anchor="__RefHeading___Toc120770_237004111">
            <w:r>
              <w:rPr>
                <w:webHidden/>
                <w:rStyle w:val="IndexLink"/>
                <w:rtl w:val="true"/>
              </w:rPr>
              <w:t>فائدة</w:t>
            </w:r>
            <w:r>
              <w:rPr>
                <w:rStyle w:val="IndexLink"/>
                <w:rtl w:val="true"/>
              </w:rPr>
              <w:t>:</w:t>
              <w:tab/>
            </w:r>
            <w:r>
              <w:rPr>
                <w:rStyle w:val="IndexLink"/>
              </w:rPr>
              <w:t>127</w:t>
            </w:r>
          </w:hyperlink>
        </w:p>
        <w:p>
          <w:pPr>
            <w:pStyle w:val="Contents4"/>
            <w:tabs>
              <w:tab w:val="clear" w:pos="8176"/>
              <w:tab w:val="right" w:pos="9026" w:leader="dot"/>
            </w:tabs>
            <w:rPr/>
          </w:pPr>
          <w:hyperlink w:anchor="__RefHeading___Toc120772_237004111">
            <w:r>
              <w:rPr>
                <w:webHidden/>
                <w:rStyle w:val="IndexLink"/>
                <w:rtl w:val="true"/>
              </w:rPr>
              <w:t>الباب الثانی</w:t>
            </w:r>
            <w:r>
              <w:rPr>
                <w:rStyle w:val="IndexLink"/>
                <w:rtl w:val="true"/>
              </w:rPr>
              <w:t xml:space="preserve">: </w:t>
            </w:r>
            <w:r>
              <w:rPr>
                <w:rStyle w:val="IndexLink"/>
                <w:rtl w:val="true"/>
              </w:rPr>
              <w:t>فی معرفة الخلفاء من الأنبیاء علیهم الصلاة و السلام و أسمائهم و مدّة خلافتهم</w:t>
            </w:r>
            <w:r>
              <w:rPr>
                <w:rStyle w:val="IndexLink"/>
                <w:rtl w:val="true"/>
              </w:rPr>
              <w:tab/>
            </w:r>
            <w:r>
              <w:rPr>
                <w:rStyle w:val="IndexLink"/>
              </w:rPr>
              <w:t>127</w:t>
            </w:r>
          </w:hyperlink>
        </w:p>
        <w:p>
          <w:pPr>
            <w:pStyle w:val="Contents5"/>
            <w:tabs>
              <w:tab w:val="clear" w:pos="7892"/>
              <w:tab w:val="right" w:pos="9026" w:leader="dot"/>
            </w:tabs>
            <w:rPr/>
          </w:pPr>
          <w:hyperlink w:anchor="__RefHeading___Toc120774_237004111">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20776_237004111">
            <w:r>
              <w:rPr>
                <w:webHidden/>
                <w:rStyle w:val="IndexLink"/>
                <w:rtl w:val="true"/>
              </w:rPr>
              <w:t>فائدة</w:t>
            </w:r>
            <w:r>
              <w:rPr>
                <w:rStyle w:val="IndexLink"/>
                <w:rtl w:val="true"/>
              </w:rPr>
              <w:tab/>
            </w:r>
            <w:r>
              <w:rPr>
                <w:rStyle w:val="IndexLink"/>
              </w:rPr>
              <w:t>129</w:t>
            </w:r>
          </w:hyperlink>
        </w:p>
        <w:p>
          <w:pPr>
            <w:pStyle w:val="Contents4"/>
            <w:tabs>
              <w:tab w:val="clear" w:pos="8176"/>
              <w:tab w:val="right" w:pos="9026" w:leader="dot"/>
            </w:tabs>
            <w:rPr/>
          </w:pPr>
          <w:hyperlink w:anchor="__RefHeading___Toc120778_237004111">
            <w:r>
              <w:rPr>
                <w:webHidden/>
                <w:rStyle w:val="IndexLink"/>
                <w:rtl w:val="true"/>
              </w:rPr>
              <w:t>الباب الثالث</w:t>
            </w:r>
            <w:r>
              <w:rPr>
                <w:rStyle w:val="IndexLink"/>
                <w:rtl w:val="true"/>
              </w:rPr>
              <w:t xml:space="preserve">: </w:t>
            </w:r>
            <w:r>
              <w:rPr>
                <w:rStyle w:val="IndexLink"/>
                <w:rtl w:val="true"/>
              </w:rPr>
              <w:t>فی بیان الخلافة بعد نبینا محمّد صلی الله علیه و آله</w:t>
            </w:r>
            <w:r>
              <w:rPr>
                <w:rStyle w:val="IndexLink"/>
                <w:rtl w:val="true"/>
              </w:rPr>
              <w:tab/>
            </w:r>
            <w:r>
              <w:rPr>
                <w:rStyle w:val="IndexLink"/>
              </w:rPr>
              <w:t>130</w:t>
            </w:r>
          </w:hyperlink>
        </w:p>
        <w:p>
          <w:pPr>
            <w:pStyle w:val="Contents4"/>
            <w:tabs>
              <w:tab w:val="clear" w:pos="8176"/>
              <w:tab w:val="right" w:pos="9026" w:leader="dot"/>
            </w:tabs>
            <w:rPr/>
          </w:pPr>
          <w:hyperlink w:anchor="__RefHeading___Toc120780_237004111">
            <w:r>
              <w:rPr>
                <w:webHidden/>
                <w:rStyle w:val="IndexLink"/>
                <w:rtl w:val="true"/>
              </w:rPr>
              <w:t>الباب الرابع</w:t>
            </w:r>
            <w:r>
              <w:rPr>
                <w:rStyle w:val="IndexLink"/>
                <w:rtl w:val="true"/>
              </w:rPr>
              <w:t xml:space="preserve">: </w:t>
            </w:r>
            <w:r>
              <w:rPr>
                <w:rStyle w:val="IndexLink"/>
                <w:rtl w:val="true"/>
              </w:rPr>
              <w:t>فی ذکر خلافة بنی اُمیة وذکر خلفائهم</w:t>
            </w:r>
            <w:r>
              <w:rPr>
                <w:rStyle w:val="IndexLink"/>
                <w:rtl w:val="true"/>
              </w:rPr>
              <w:tab/>
            </w:r>
            <w:r>
              <w:rPr>
                <w:rStyle w:val="IndexLink"/>
              </w:rPr>
              <w:t>130</w:t>
            </w:r>
          </w:hyperlink>
        </w:p>
        <w:p>
          <w:pPr>
            <w:pStyle w:val="Contents5"/>
            <w:tabs>
              <w:tab w:val="clear" w:pos="7892"/>
              <w:tab w:val="right" w:pos="9026" w:leader="dot"/>
            </w:tabs>
            <w:rPr/>
          </w:pPr>
          <w:hyperlink w:anchor="__RefHeading___Toc120782_237004111">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20784_237004111">
            <w:r>
              <w:rPr>
                <w:webHidden/>
                <w:rStyle w:val="IndexLink"/>
                <w:rtl w:val="true"/>
              </w:rPr>
              <w:t>فصل</w:t>
            </w:r>
            <w:r>
              <w:rPr>
                <w:rStyle w:val="IndexLink"/>
                <w:rtl w:val="true"/>
              </w:rPr>
              <w:t xml:space="preserve">: </w:t>
            </w:r>
            <w:r>
              <w:rPr>
                <w:rStyle w:val="IndexLink"/>
                <w:rtl w:val="true"/>
              </w:rPr>
              <w:t>مدّة خلافة بنی الأغلب</w:t>
            </w:r>
            <w:r>
              <w:rPr>
                <w:rStyle w:val="IndexLink"/>
                <w:rtl w:val="true"/>
              </w:rPr>
              <w:tab/>
            </w:r>
            <w:r>
              <w:rPr>
                <w:rStyle w:val="IndexLink"/>
              </w:rPr>
              <w:t>132</w:t>
            </w:r>
          </w:hyperlink>
        </w:p>
        <w:p>
          <w:pPr>
            <w:pStyle w:val="Contents5"/>
            <w:tabs>
              <w:tab w:val="clear" w:pos="7892"/>
              <w:tab w:val="right" w:pos="9026" w:leader="dot"/>
            </w:tabs>
            <w:rPr/>
          </w:pPr>
          <w:hyperlink w:anchor="__RefHeading___Toc120786_237004111">
            <w:r>
              <w:rPr>
                <w:webHidden/>
                <w:rStyle w:val="IndexLink"/>
                <w:rtl w:val="true"/>
              </w:rPr>
              <w:t>فصل</w:t>
            </w:r>
            <w:r>
              <w:rPr>
                <w:rStyle w:val="IndexLink"/>
                <w:rtl w:val="true"/>
              </w:rPr>
              <w:t xml:space="preserve">: </w:t>
            </w:r>
            <w:r>
              <w:rPr>
                <w:rStyle w:val="IndexLink"/>
                <w:rtl w:val="true"/>
              </w:rPr>
              <w:t>فی بیان الدولة العلویة بطبرستان وجرجان من بلاد الدیلم</w:t>
            </w:r>
            <w:r>
              <w:rPr>
                <w:rStyle w:val="IndexLink"/>
                <w:rtl w:val="true"/>
              </w:rPr>
              <w:tab/>
            </w:r>
            <w:r>
              <w:rPr>
                <w:rStyle w:val="IndexLink"/>
              </w:rPr>
              <w:t>133</w:t>
            </w:r>
          </w:hyperlink>
        </w:p>
        <w:p>
          <w:pPr>
            <w:pStyle w:val="Contents5"/>
            <w:tabs>
              <w:tab w:val="clear" w:pos="7892"/>
              <w:tab w:val="right" w:pos="9026" w:leader="dot"/>
            </w:tabs>
            <w:rPr/>
          </w:pPr>
          <w:hyperlink w:anchor="__RefHeading___Toc120788_237004111">
            <w:r>
              <w:rPr>
                <w:webHidden/>
                <w:rStyle w:val="IndexLink"/>
                <w:rtl w:val="true"/>
              </w:rPr>
              <w:t>فصل</w:t>
            </w:r>
            <w:r>
              <w:rPr>
                <w:rStyle w:val="IndexLink"/>
                <w:rtl w:val="true"/>
              </w:rPr>
              <w:t xml:space="preserve">: </w:t>
            </w:r>
            <w:r>
              <w:rPr>
                <w:rStyle w:val="IndexLink"/>
                <w:rtl w:val="true"/>
              </w:rPr>
              <w:t>فی بیان الدولة السامانیة بخراسان وأعمالها</w:t>
            </w:r>
            <w:r>
              <w:rPr>
                <w:rStyle w:val="IndexLink"/>
                <w:rtl w:val="true"/>
              </w:rPr>
              <w:tab/>
            </w:r>
            <w:r>
              <w:rPr>
                <w:rStyle w:val="IndexLink"/>
              </w:rPr>
              <w:t>133</w:t>
            </w:r>
          </w:hyperlink>
        </w:p>
        <w:p>
          <w:pPr>
            <w:pStyle w:val="Contents5"/>
            <w:tabs>
              <w:tab w:val="clear" w:pos="7892"/>
              <w:tab w:val="right" w:pos="9026" w:leader="dot"/>
            </w:tabs>
            <w:rPr/>
          </w:pPr>
          <w:hyperlink w:anchor="__RefHeading___Toc120790_237004111">
            <w:r>
              <w:rPr>
                <w:webHidden/>
                <w:rStyle w:val="IndexLink"/>
                <w:rtl w:val="true"/>
              </w:rPr>
              <w:t>فصل</w:t>
            </w:r>
            <w:r>
              <w:rPr>
                <w:rStyle w:val="IndexLink"/>
                <w:rtl w:val="true"/>
              </w:rPr>
              <w:t xml:space="preserve">: </w:t>
            </w:r>
            <w:r>
              <w:rPr>
                <w:rStyle w:val="IndexLink"/>
                <w:rtl w:val="true"/>
              </w:rPr>
              <w:t>فی بیان الدولة الدیلمیة البویهیة</w:t>
            </w:r>
            <w:r>
              <w:rPr>
                <w:rStyle w:val="IndexLink"/>
                <w:rtl w:val="true"/>
              </w:rPr>
              <w:tab/>
            </w:r>
            <w:r>
              <w:rPr>
                <w:rStyle w:val="IndexLink"/>
              </w:rPr>
              <w:t>134</w:t>
            </w:r>
          </w:hyperlink>
        </w:p>
        <w:p>
          <w:pPr>
            <w:pStyle w:val="Contents4"/>
            <w:tabs>
              <w:tab w:val="clear" w:pos="8176"/>
              <w:tab w:val="right" w:pos="9026" w:leader="dot"/>
            </w:tabs>
            <w:rPr/>
          </w:pPr>
          <w:hyperlink w:anchor="__RefHeading___Toc120792_237004111">
            <w:r>
              <w:rPr>
                <w:webHidden/>
                <w:rStyle w:val="IndexLink"/>
                <w:rtl w:val="true"/>
              </w:rPr>
              <w:t>الباب الخامس</w:t>
            </w:r>
            <w:r>
              <w:rPr>
                <w:rStyle w:val="IndexLink"/>
                <w:rtl w:val="true"/>
              </w:rPr>
              <w:t xml:space="preserve">: </w:t>
            </w:r>
            <w:r>
              <w:rPr>
                <w:rStyle w:val="IndexLink"/>
                <w:rtl w:val="true"/>
              </w:rPr>
              <w:t>فی بیان الدولة العبّاسیة ببغداد والعراق ومصر وغیر ذلک</w:t>
            </w:r>
            <w:r>
              <w:rPr>
                <w:rStyle w:val="IndexLink"/>
                <w:rtl w:val="true"/>
              </w:rPr>
              <w:tab/>
            </w:r>
            <w:r>
              <w:rPr>
                <w:rStyle w:val="IndexLink"/>
              </w:rPr>
              <w:t>134</w:t>
            </w:r>
          </w:hyperlink>
        </w:p>
        <w:p>
          <w:pPr>
            <w:pStyle w:val="Contents5"/>
            <w:tabs>
              <w:tab w:val="clear" w:pos="7892"/>
              <w:tab w:val="right" w:pos="9026" w:leader="dot"/>
            </w:tabs>
            <w:rPr/>
          </w:pPr>
          <w:hyperlink w:anchor="__RefHeading___Toc120794_237004111">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20796_237004111">
            <w:r>
              <w:rPr>
                <w:webHidden/>
                <w:rStyle w:val="IndexLink"/>
                <w:rtl w:val="true"/>
              </w:rPr>
              <w:t>فصل</w:t>
            </w:r>
            <w:r>
              <w:rPr>
                <w:rStyle w:val="IndexLink"/>
                <w:rtl w:val="true"/>
              </w:rPr>
              <w:t xml:space="preserve">: </w:t>
            </w:r>
            <w:r>
              <w:rPr>
                <w:rStyle w:val="IndexLink"/>
                <w:rtl w:val="true"/>
              </w:rPr>
              <w:t>فی الدولة الفاطمیة المشهورین بالعبیدیین</w:t>
            </w:r>
            <w:r>
              <w:rPr>
                <w:rStyle w:val="IndexLink"/>
                <w:rtl w:val="true"/>
              </w:rPr>
              <w:tab/>
            </w:r>
            <w:r>
              <w:rPr>
                <w:rStyle w:val="IndexLink"/>
              </w:rPr>
              <w:t>137</w:t>
            </w:r>
          </w:hyperlink>
        </w:p>
        <w:p>
          <w:pPr>
            <w:pStyle w:val="Contents5"/>
            <w:tabs>
              <w:tab w:val="clear" w:pos="7892"/>
              <w:tab w:val="right" w:pos="9026" w:leader="dot"/>
            </w:tabs>
            <w:rPr/>
          </w:pPr>
          <w:hyperlink w:anchor="__RefHeading___Toc120798_237004111">
            <w:r>
              <w:rPr>
                <w:webHidden/>
                <w:rStyle w:val="IndexLink"/>
                <w:rtl w:val="true"/>
              </w:rPr>
              <w:t>فصل</w:t>
            </w:r>
            <w:r>
              <w:rPr>
                <w:rStyle w:val="IndexLink"/>
                <w:rtl w:val="true"/>
              </w:rPr>
              <w:t xml:space="preserve">: </w:t>
            </w:r>
            <w:r>
              <w:rPr>
                <w:rStyle w:val="IndexLink"/>
                <w:rtl w:val="true"/>
              </w:rPr>
              <w:t>فی بیان الدولة الأیّوبیة</w:t>
            </w:r>
            <w:r>
              <w:rPr>
                <w:rStyle w:val="IndexLink"/>
                <w:rtl w:val="true"/>
              </w:rPr>
              <w:tab/>
            </w:r>
            <w:r>
              <w:rPr>
                <w:rStyle w:val="IndexLink"/>
              </w:rPr>
              <w:t>139</w:t>
            </w:r>
          </w:hyperlink>
        </w:p>
        <w:p>
          <w:pPr>
            <w:pStyle w:val="Contents5"/>
            <w:tabs>
              <w:tab w:val="clear" w:pos="7892"/>
              <w:tab w:val="right" w:pos="9026" w:leader="dot"/>
            </w:tabs>
            <w:rPr/>
          </w:pPr>
          <w:hyperlink w:anchor="__RefHeading___Toc120800_237004111">
            <w:r>
              <w:rPr>
                <w:webHidden/>
                <w:rStyle w:val="IndexLink"/>
                <w:rtl w:val="true"/>
              </w:rPr>
              <w:t>فصل</w:t>
            </w:r>
            <w:r>
              <w:rPr>
                <w:rStyle w:val="IndexLink"/>
                <w:rtl w:val="true"/>
              </w:rPr>
              <w:t xml:space="preserve">: </w:t>
            </w:r>
            <w:r>
              <w:rPr>
                <w:rStyle w:val="IndexLink"/>
                <w:rtl w:val="true"/>
              </w:rPr>
              <w:t>فی بیان ابتداء الدولة الکردیة</w:t>
            </w:r>
            <w:r>
              <w:rPr>
                <w:rStyle w:val="IndexLink"/>
                <w:rtl w:val="true"/>
              </w:rPr>
              <w:tab/>
            </w:r>
            <w:r>
              <w:rPr>
                <w:rStyle w:val="IndexLink"/>
              </w:rPr>
              <w:t>140</w:t>
            </w:r>
          </w:hyperlink>
        </w:p>
        <w:p>
          <w:pPr>
            <w:pStyle w:val="Contents5"/>
            <w:tabs>
              <w:tab w:val="clear" w:pos="7892"/>
              <w:tab w:val="right" w:pos="9026" w:leader="dot"/>
            </w:tabs>
            <w:rPr/>
          </w:pPr>
          <w:hyperlink w:anchor="__RefHeading___Toc120802_237004111">
            <w:r>
              <w:rPr>
                <w:webHidden/>
                <w:rStyle w:val="IndexLink"/>
                <w:rtl w:val="true"/>
              </w:rPr>
              <w:t>فصل</w:t>
            </w:r>
            <w:r>
              <w:rPr>
                <w:rStyle w:val="IndexLink"/>
                <w:rtl w:val="true"/>
              </w:rPr>
              <w:t xml:space="preserve">: </w:t>
            </w:r>
            <w:r>
              <w:rPr>
                <w:rStyle w:val="IndexLink"/>
                <w:rtl w:val="true"/>
              </w:rPr>
              <w:t>فی بیان الدولة الترکیة بالدیار المصریة</w:t>
            </w:r>
            <w:r>
              <w:rPr>
                <w:rStyle w:val="IndexLink"/>
                <w:rtl w:val="true"/>
              </w:rPr>
              <w:tab/>
            </w:r>
            <w:r>
              <w:rPr>
                <w:rStyle w:val="IndexLink"/>
              </w:rPr>
              <w:t>140</w:t>
            </w:r>
          </w:hyperlink>
        </w:p>
        <w:p>
          <w:pPr>
            <w:pStyle w:val="Contents5"/>
            <w:tabs>
              <w:tab w:val="clear" w:pos="7892"/>
              <w:tab w:val="right" w:pos="9026" w:leader="dot"/>
            </w:tabs>
            <w:rPr/>
          </w:pPr>
          <w:hyperlink w:anchor="__RefHeading___Toc120804_237004111">
            <w:r>
              <w:rPr>
                <w:webHidden/>
                <w:rStyle w:val="IndexLink"/>
                <w:rtl w:val="true"/>
              </w:rPr>
              <w:t>فصل</w:t>
            </w:r>
            <w:r>
              <w:rPr>
                <w:rStyle w:val="IndexLink"/>
                <w:rtl w:val="true"/>
              </w:rPr>
              <w:t xml:space="preserve">: </w:t>
            </w:r>
            <w:r>
              <w:rPr>
                <w:rStyle w:val="IndexLink"/>
                <w:rtl w:val="true"/>
              </w:rPr>
              <w:t>فی بیان الدولة الجرکسیة بمصر وأعمالها</w:t>
            </w:r>
            <w:r>
              <w:rPr>
                <w:rStyle w:val="IndexLink"/>
                <w:rtl w:val="true"/>
              </w:rPr>
              <w:tab/>
            </w:r>
            <w:r>
              <w:rPr>
                <w:rStyle w:val="IndexLink"/>
              </w:rPr>
              <w:t>142</w:t>
            </w:r>
          </w:hyperlink>
        </w:p>
        <w:p>
          <w:pPr>
            <w:pStyle w:val="Contents4"/>
            <w:tabs>
              <w:tab w:val="clear" w:pos="8176"/>
              <w:tab w:val="right" w:pos="9026" w:leader="dot"/>
            </w:tabs>
            <w:rPr/>
          </w:pPr>
          <w:hyperlink w:anchor="__RefHeading___Toc120806_237004111">
            <w:r>
              <w:rPr>
                <w:webHidden/>
                <w:rStyle w:val="IndexLink"/>
                <w:rtl w:val="true"/>
              </w:rPr>
              <w:t>الباب السادس</w:t>
            </w:r>
            <w:r>
              <w:rPr>
                <w:rStyle w:val="IndexLink"/>
                <w:rtl w:val="true"/>
              </w:rPr>
              <w:t xml:space="preserve">: </w:t>
            </w:r>
            <w:r>
              <w:rPr>
                <w:rStyle w:val="IndexLink"/>
                <w:rtl w:val="true"/>
              </w:rPr>
              <w:t>فی بیان الدولة الرومیة العثمانیة الخاقانیّة</w:t>
            </w:r>
            <w:r>
              <w:rPr>
                <w:rStyle w:val="IndexLink"/>
                <w:rtl w:val="true"/>
              </w:rPr>
              <w:tab/>
            </w:r>
            <w:r>
              <w:rPr>
                <w:rStyle w:val="IndexLink"/>
              </w:rPr>
              <w:t>143</w:t>
            </w:r>
          </w:hyperlink>
        </w:p>
        <w:p>
          <w:pPr>
            <w:pStyle w:val="Contents5"/>
            <w:tabs>
              <w:tab w:val="clear" w:pos="7892"/>
              <w:tab w:val="right" w:pos="9026" w:leader="dot"/>
            </w:tabs>
            <w:rPr/>
          </w:pPr>
          <w:hyperlink w:anchor="__RefHeading___Toc120808_237004111">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20810_237004111">
            <w:r>
              <w:rPr>
                <w:webHidden/>
                <w:rStyle w:val="IndexLink"/>
                <w:rtl w:val="true"/>
              </w:rPr>
              <w:t>فصل</w:t>
            </w:r>
            <w:r>
              <w:rPr>
                <w:rStyle w:val="IndexLink"/>
                <w:rtl w:val="true"/>
              </w:rPr>
              <w:t xml:space="preserve">: </w:t>
            </w:r>
            <w:r>
              <w:rPr>
                <w:rStyle w:val="IndexLink"/>
                <w:rtl w:val="true"/>
              </w:rPr>
              <w:t>فی بیان الدولة الشریفة الحسنیة بالأقطار الحجازیة</w:t>
            </w:r>
            <w:r>
              <w:rPr>
                <w:rStyle w:val="IndexLink"/>
                <w:rtl w:val="true"/>
              </w:rPr>
              <w:tab/>
            </w:r>
            <w:r>
              <w:rPr>
                <w:rStyle w:val="IndexLink"/>
              </w:rPr>
              <w:t>144</w:t>
            </w:r>
          </w:hyperlink>
        </w:p>
        <w:p>
          <w:pPr>
            <w:pStyle w:val="Contents2"/>
            <w:tabs>
              <w:tab w:val="clear" w:pos="8743"/>
              <w:tab w:val="right" w:pos="9026" w:leader="dot"/>
            </w:tabs>
            <w:rPr/>
          </w:pPr>
          <w:hyperlink w:anchor="__RefHeading___Toc120812_237004111">
            <w:r>
              <w:rPr>
                <w:webHidden/>
                <w:rStyle w:val="IndexLink"/>
                <w:rtl w:val="true"/>
              </w:rPr>
              <w:t>فهرس الکتاب</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37_55766"/>
      <w:bookmarkStart w:id="1" w:name="pg6137_55766"/>
      <w:bookmarkEnd w:id="1"/>
    </w:p>
    <w:p>
      <w:pPr>
        <w:pStyle w:val="Heading2"/>
        <w:numPr>
          <w:ilvl w:val="1"/>
          <w:numId w:val="1"/>
        </w:numPr>
        <w:rPr/>
      </w:pPr>
      <w:bookmarkStart w:id="2" w:name="pg6137_55766"/>
      <w:bookmarkStart w:id="3" w:name="__RefHeading___Toc12059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محمد‌بن‌حسین،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الطالب بمعرفة من ینتسب إلی عبدالله و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عبد‌الله الحسینی السمرقندی المدنی ؛ تحقیق مهدی 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انس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Kutubi, Anas Yaqub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۱۰۳۷۸۳۴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594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تحفة الطالب بمعرفة من ینتسب إلی عبدالله و أبی طالب</w:t>
      </w:r>
    </w:p>
    <w:p>
      <w:pPr>
        <w:pStyle w:val="BookText"/>
        <w:rPr/>
      </w:pPr>
      <w:r>
        <w:rPr>
          <w:rFonts w:ascii="IRNazanin" w:hAnsi="IRNazanin" w:eastAsia="IRNazanin"/>
          <w:color w:val="111111"/>
          <w:sz w:val="28"/>
          <w:sz w:val="28"/>
          <w:szCs w:val="28"/>
          <w:rtl w:val="true"/>
          <w:lang w:bidi="fa-IR"/>
        </w:rPr>
        <w:t>محمد بن الحسین بن عبد‌الله الحسینی السمرقندی المدنی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رجایی</w:t>
      </w:r>
      <w:bookmarkStart w:id="7" w:name="pg6137_55768"/>
    </w:p>
    <w:p>
      <w:pPr>
        <w:pStyle w:val="Heading2"/>
        <w:numPr>
          <w:ilvl w:val="1"/>
          <w:numId w:val="1"/>
        </w:numPr>
        <w:rPr/>
      </w:pPr>
      <w:bookmarkStart w:id="8" w:name="__RefHeading___Toc120596_237004111"/>
      <w:bookmarkStart w:id="9" w:name="_Toc3"/>
      <w:bookmarkEnd w:id="7"/>
      <w:bookmarkEnd w:id="8"/>
      <w:r>
        <w:rPr>
          <w:rtl w:val="true"/>
        </w:rPr>
        <w:t>ترجمة المؤلّف</w:t>
      </w:r>
      <w:bookmarkEnd w:id="9"/>
    </w:p>
    <w:p>
      <w:pPr>
        <w:pStyle w:val="Heading3"/>
        <w:numPr>
          <w:ilvl w:val="2"/>
          <w:numId w:val="1"/>
        </w:numPr>
        <w:rPr/>
      </w:pPr>
      <w:bookmarkStart w:id="10" w:name="__RefHeading___Toc120598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120600_237004111"/>
      <w:bookmarkStart w:id="13" w:name="_Toc5"/>
      <w:bookmarkEnd w:id="12"/>
      <w:r>
        <w:rPr>
          <w:rtl w:val="true"/>
        </w:rPr>
        <w:t>اسمه ونسبه</w:t>
      </w:r>
      <w:r>
        <w:rPr>
          <w:rtl w:val="true"/>
        </w:rPr>
        <w:t>:</w:t>
      </w:r>
      <w:bookmarkEnd w:id="13"/>
    </w:p>
    <w:p>
      <w:pPr>
        <w:pStyle w:val="BookText"/>
        <w:rPr/>
      </w:pPr>
      <w:r>
        <w:rPr>
          <w:rFonts w:ascii="IRNazanin" w:hAnsi="IRNazanin" w:eastAsia="IRNazanin"/>
          <w:color w:val="111111"/>
          <w:sz w:val="28"/>
          <w:sz w:val="28"/>
          <w:szCs w:val="28"/>
          <w:rtl w:val="true"/>
          <w:lang w:bidi="fa-IR"/>
        </w:rPr>
        <w:t>هو السیّد حسین بن عبداللّه بن حسین بن عزّ الدین بن عبداللّه بن علاء الدین ابن أحمد بن ناصر الدین بن جمال الدین بن حسین بن تاج الدین بن سلیمان بن غیاث الدین بن إبراهیم بن یونس بن حیدر بن إسماعیل بن أبی‌إسماعیل أحمد بن أبی‌القاسم الحسین بن أبی‌أحمد موسی المبرقع ابن الإمام محمّد الجواد بن علی الرضا بن موسی الکاظم بن جعفر بن محمّد بن علی بن الحسین بن علی بن أبی‌طالب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من السقط بین موسی المبرقع وأبی‌القاسم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العلاّمة النسّابة السیّد ضامن بن شدقم فی تحفة الأزهار،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فعبداللّه خلّف حسیناً، کان عالماً فاضلاً کاملاً نسّابة، 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الطالب فی نسب آل أبی‌طالب، فحسین خلّف ثلاثة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وحسیناً وجعفراً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شیخنا العلاّمة الفقیه النسّابة السیّد المرعشی النجفی رحمه الله فی رسالته</w:t>
      </w:r>
    </w:p>
    <w:p>
      <w:pPr>
        <w:pStyle w:val="BookText"/>
        <w:rPr/>
      </w:pPr>
      <w:r>
        <w:rPr>
          <w:rFonts w:ascii="IRNazanin" w:hAnsi="IRNazanin" w:eastAsia="IRNazanin"/>
          <w:color w:val="111111"/>
          <w:sz w:val="28"/>
          <w:sz w:val="28"/>
          <w:szCs w:val="28"/>
          <w:rtl w:val="true"/>
          <w:lang w:bidi="fa-IR"/>
        </w:rPr>
        <w:t>کشف الارتیاب،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أبوعبداللّه الحسین السمرقندی بن عبداللّه بن حسین بن عزّ الدین بن عبداللّه بن علاء الدین بن أحمد ابن ناصر الدین بن جمال الدین بن حسین بن تاج الدین بن سلیمان بن غیاث بن إبراهیم بن یونس بن حیدر بن إسماعیل بن أحمد بن الحسین بن موسی المبرقع ابن الامام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أورد نسبه السیّد ضامن بن شدقم فی تحفة الأزهار، مع احتمال السقط بین الحسین وموسی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جلیلاً أدیباً نسّابة، متضلّعاً فی هذا الفنّ، وله من الکتب کتاب تحفة الطالب فی نسب آل أبی‌طالب، وقد طبع، وتوفّی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تألیفه لکتابه تحفة الطالب فی سنة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فی أوّل شجرة الشریف الحسن والی مکّة والمدینة، وامتدّ تألیفه لهذا الکتاب إلی أواسط سنة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فی نسب قتادة من آل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العیدروس الحضرمی فی النور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الخمیس تاسع المحرّم سنة ستّ وتسعین بعد التسعمائة توفّی الشریف الفاضل محمّد بن الحسین السمرقندی الحسینی بالمدینة المشرّفة، وکان أهل المدینة إذا أرادوا مکاتبة أحد من الأکابر لا یکتبون ذلک المرسوم إلاّ بإنشائه، وکان یعرف کثیراً من اللغات، مثل العربیة والفارسیة والرومیة والهندیة والحبشیة، ولمّا مات احصیت کتبه، فکانت ألفاً وتسعین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بخطّه هذین البیتین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ائتلفت بحبّکم فی القدم من قبل وجودها فی القدم</w:t>
      </w:r>
    </w:p>
    <w:p>
      <w:pPr>
        <w:pStyle w:val="BookText"/>
        <w:rPr/>
      </w:pPr>
      <w:r>
        <w:rPr>
          <w:rFonts w:ascii="IRNazanin" w:hAnsi="IRNazanin" w:eastAsia="IRNazanin"/>
          <w:color w:val="111111"/>
          <w:sz w:val="28"/>
          <w:sz w:val="28"/>
          <w:szCs w:val="28"/>
          <w:rtl w:val="true"/>
          <w:lang w:bidi="fa-IR"/>
        </w:rPr>
        <w:t>ما یجمل بی من بعد عرفانکم أن أنقل عن طرق هواکم قدمی</w:t>
      </w:r>
    </w:p>
    <w:p>
      <w:pPr>
        <w:pStyle w:val="BookText"/>
        <w:rPr/>
      </w:pPr>
      <w:r>
        <w:rPr>
          <w:rFonts w:ascii="IRNazanin" w:hAnsi="IRNazanin" w:eastAsia="IRNazanin"/>
          <w:color w:val="111111"/>
          <w:sz w:val="28"/>
          <w:sz w:val="28"/>
          <w:szCs w:val="28"/>
          <w:rtl w:val="true"/>
          <w:lang w:bidi="fa-IR"/>
        </w:rPr>
        <w:t>وذکر أنّهما للشیخ عبدالقادر الجیلانی، وأنّهما إذا قرءا فی اذن المصروع أفاق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هو والشیخ عبدالرؤوف الواعظ تجاه الحرم الشریف، فحصل غیث، فقال السید محمّد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یوم بفنا مکّة تجاه بیت اللّه أقصی الطلب</w:t>
      </w:r>
    </w:p>
    <w:p>
      <w:pPr>
        <w:pStyle w:val="BookText"/>
        <w:rPr/>
      </w:pPr>
      <w:r>
        <w:rPr>
          <w:rFonts w:ascii="IRNazanin" w:hAnsi="IRNazanin" w:eastAsia="IRNazanin"/>
          <w:color w:val="111111"/>
          <w:sz w:val="28"/>
          <w:sz w:val="28"/>
          <w:szCs w:val="28"/>
          <w:rtl w:val="true"/>
          <w:lang w:bidi="fa-IR"/>
        </w:rPr>
        <w:t>فقال عبدالرؤوف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نزل الغیث علی سطحه وسال من میزابه وانسکب</w:t>
      </w:r>
    </w:p>
    <w:p>
      <w:pPr>
        <w:pStyle w:val="BookText"/>
        <w:rPr/>
      </w:pPr>
      <w:r>
        <w:rPr>
          <w:rFonts w:ascii="IRNazanin" w:hAnsi="IRNazanin" w:eastAsia="IRNazanin"/>
          <w:color w:val="111111"/>
          <w:sz w:val="28"/>
          <w:sz w:val="28"/>
          <w:szCs w:val="28"/>
          <w:rtl w:val="true"/>
          <w:lang w:bidi="fa-IR"/>
        </w:rPr>
        <w:t>فقال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أن أفصح عن کنهه قلت لجین قد جری من ذهب</w:t>
      </w:r>
    </w:p>
    <w:p>
      <w:pPr>
        <w:pStyle w:val="BookText"/>
        <w:rPr/>
      </w:pPr>
      <w:r>
        <w:rPr>
          <w:rFonts w:ascii="IRNazanin" w:hAnsi="IRNazanin" w:eastAsia="IRNazanin"/>
          <w:color w:val="111111"/>
          <w:sz w:val="28"/>
          <w:sz w:val="28"/>
          <w:szCs w:val="28"/>
          <w:rtl w:val="true"/>
          <w:lang w:bidi="fa-IR"/>
        </w:rPr>
        <w:t>ومن شعره أیضاً هذه القصیدة، وهی فی مدح الشریف أحمد بن سعد الحسینی المدنی رئیس الأشراف بالمدینة النبویة،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الدیار بطول السمر والقضب والأخذ بالثأر معدودٌ من الحسب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بسعدک یابن الأکرمین أتی وإن أردت فقد سعدی وسعد أبی</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العماد الحلبی الحنبلی فی 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الشریف الفاضل محمّد بن الحسین الحسینی السمرقندی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منشأً، یعرف عدّة ألسن مثل العربیة والفارسیة والرومیة والهندیة والحبشیة، وکان أهل المدینة إذا أرادوا مکاتبة أحد الأکابر لا یکتبون ذلک إلاّ بإنشائه، ولمّا مات احصیت کتبه، فکانت ألفاً وتسعین</w:t>
      </w:r>
    </w:p>
    <w:p>
      <w:pPr>
        <w:pStyle w:val="BookText"/>
        <w:rPr/>
      </w:pPr>
      <w:r>
        <w:rPr>
          <w:rFonts w:ascii="Amiri" w:hAnsi="Amiri" w:eastAsia="Amiri" w:cs="Amiri"/>
          <w:color w:val="111111"/>
          <w:sz w:val="28"/>
          <w:sz w:val="28"/>
          <w:szCs w:val="28"/>
          <w:rtl w:val="true"/>
          <w:lang w:bidi="ar-SA"/>
        </w:rPr>
        <w:t>کتاباًالخ</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کثیرة، ذکر نبذة منها النسّابة ضامن بن شدقم فی کتابه تحفة الأزهار، فراجع</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السیّد عبدالرزّاق کمّونة الحسینی فی منیة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بن حسین، إلی آخر ما ساقه السیّد ضامن بن شدقم فی تحفة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عالماً فاضلاً کاملاً أدیباً شاعراً نسّابة، 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تحفة الطالب فی نسب آل أبی‌طالب، وکان سمرقندی الأصل، وکنیته أبو عبداللّه، سکن أبوه المدینة المنوّرة، ثم ذکر نبذة من أشعاره المذکورة فی تحفة الأزهار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 السیّد عبداللّه من أهالی سمرقند وفد إلی بیت اللّه الحرام، فسکن مکّة المشرّفة مدّة، وفی سنة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المدینة المنوّرة، وتوفّی بها سنة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فالمترجم ذکر ترجمته السیّد ضامن بن شدقم فی تحفة الأزهار، والشیخ علی کاشف الغطاء فی الحصون المنیعة، والسیّد محسن العاملی، وبعض کتب التراجم والأنساب ذکروا اسمه محمّد حسین بن عبداللّه، ذکره فی الأعیان أنّه قال صاحب النور السافر فی رجال القرن العاشر تألیف جمال الدین محمّد بن طاهر الحسینی المعروف بابن بحر المتوفّی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توفّی محمّد حسین السمرقندی الحسینی، وللمترجم ولد اسمه محمّد یأتی ذکره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4" w:name="pg6137_55772"/>
    </w:p>
    <w:p>
      <w:pPr>
        <w:pStyle w:val="BookText"/>
        <w:rPr/>
      </w:pPr>
      <w:bookmarkEnd w:id="14"/>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عبداللّه الموسوی السمرقندی أصلاً المکّی مولداً ومشأً أبوعبداللّه،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فاضلاً أدیباً شاعراً نسّابة، وقد ألحق بعض التعلیقات علی تألیف والده تحفة الطالب لمعرفة من ینسب إلی عبداللّه وأبی‌طالب، وقد روی عنه النسّابة بالمغرب السیّد محمّد بن الطیّب بن عبدالسلام الحسنی صاحب کتاب اللمحة البدریة فی بعض أهل النسبة الصقلیة، کتب لی ترجمته السیّد علوی بن السیّد طاهر الحدّاد الحضرمی، وذکر ترجمته عمر رضا کحّالة، ولکنّه اشتبه فی نسبة کتاب تحفة الطالب إلی المترجم وفی تاریخ وفاته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20602_237004111"/>
      <w:bookmarkStart w:id="16" w:name="_Toc6"/>
      <w:bookmarkEnd w:id="15"/>
      <w:r>
        <w:rPr>
          <w:rtl w:val="true"/>
        </w:rPr>
        <w:t>النسخ المعتمدة لتحقیق هذه الکتاب</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معهد إحیاء المخطوطات العربیة فی دمیاط، برقم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النسخ سنة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الأوراق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وهذه النسخة مغلوطة وفیها سقطات کثیرة وتغایر ألفاظه کثیراً للنسختین الآخرتین، وجعلت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الفراغ من کتابة هذه النسخة الشریفة فی الیوم الرابع والعشرین من شهر ذی‌القعدة الشریفة من شهور سنة ثلاث وتسعین وألف من الهجرة النبویة علی مهاجرها أفضل الصلاة وأتمّ السلام والتحیة، والحمد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مکتبة آل الصافی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الفراغ من کتابة هذه النسخة ظهر یوم الأربعاء الثالث والعشرون من شهر ذی‌الحجّة الحرام ختام سنة أحد عشر بعد الثلاثمائة</w:t>
      </w:r>
    </w:p>
    <w:p>
      <w:pPr>
        <w:pStyle w:val="BookText"/>
        <w:rPr/>
      </w:pPr>
      <w:r>
        <w:rPr>
          <w:rFonts w:ascii="IRNazanin" w:hAnsi="IRNazanin" w:eastAsia="IRNazanin"/>
          <w:color w:val="111111"/>
          <w:sz w:val="28"/>
          <w:sz w:val="28"/>
          <w:szCs w:val="28"/>
          <w:rtl w:val="true"/>
          <w:lang w:bidi="fa-IR"/>
        </w:rPr>
        <w:t>والألف، بقلم الفقیر إلیه عزّ شأنه جعفر بن المرحوم السیّد حسین بن السیّد یحیی هاشم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هامش هذه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تصحیحاً ومقابلة حسب الطاقة فی مجالس آخرها یوم الجمعة المبارک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النسخة قصیدة لناظمها العالم الأدیب الفاضل الشیخ إبراهیم بن الشیخ منصور عبّاس المدنی، أوردتها فی نهایة هذه الرسالة،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آخر لمکتبة آل الصافی فی المدینة المنوّرة، وجعلت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الفراغ من نقل هذه النسخة المیمونة المبارکة یوم الأربعاء الموافق یوم الثامن عشر من الثالث من الخامس من السادس عشر من الرابع عشر من هجرة من العزّ وتمام الشرف، بقلم راجی عفو ربّه المنّان الطوبجی محمّد سعید بن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النسخة مستنسخة عن النسخة الثانیة من دون زیادة ونقیصة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وبالختام لم آل جهدی فی تصحیح الکتاب ومقابلته مع النسخ المذکورة، وعرضه علی الاُصول المنقولة عنها، وبما أنّ هذه الرسالة هی حصیلة لکتاب عمدة الطالب لابن عنبة الداوودی، فقابلت الرسالة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وبالختام اقدّم ثنائی العاطر لفضیلة العلاّمة السید محمود المرعشی نجل العالم الفقیه السید شهاب الدین المرعشی النجفی قدس سره لاهتمامه البلیغ فی نشر أمثال هذه الکتب النفیسة، وإخراجها إلی عالم النور، فأسأل اللّه تبارک وتعالی أن یوفّقه ویسدّده ویجزیه خیر جزاء المحسنین،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ذی‌الحجّة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الطالب</w:t>
      </w:r>
    </w:p>
    <w:p>
      <w:pPr>
        <w:pStyle w:val="BookText"/>
        <w:rPr/>
      </w:pPr>
      <w:r>
        <w:rPr>
          <w:rFonts w:ascii="IRNazanin" w:hAnsi="IRNazanin" w:eastAsia="IRNazanin"/>
          <w:color w:val="111111"/>
          <w:sz w:val="28"/>
          <w:sz w:val="28"/>
          <w:szCs w:val="28"/>
          <w:rtl w:val="true"/>
          <w:lang w:bidi="fa-IR"/>
        </w:rPr>
        <w:t>بمعرفة من ینتسب إلی عبد اللّه وأبی‌طالب</w:t>
      </w:r>
    </w:p>
    <w:p>
      <w:pPr>
        <w:pStyle w:val="BookText"/>
        <w:rPr/>
      </w:pPr>
      <w:r>
        <w:rPr>
          <w:rFonts w:ascii="Amiri" w:hAnsi="Amiri" w:eastAsia="Amiri" w:cs="Amiri"/>
          <w:color w:val="111111"/>
          <w:sz w:val="28"/>
          <w:sz w:val="28"/>
          <w:szCs w:val="28"/>
          <w:rtl w:val="true"/>
          <w:lang w:bidi="ar-SA"/>
        </w:rPr>
        <w:t>للعلاّمة النسّابة</w:t>
      </w:r>
    </w:p>
    <w:p>
      <w:pPr>
        <w:pStyle w:val="BookText"/>
        <w:rPr/>
      </w:pPr>
      <w:r>
        <w:rPr>
          <w:rFonts w:ascii="IRNazanin" w:hAnsi="IRNazanin" w:eastAsia="IRNazanin"/>
          <w:color w:val="111111"/>
          <w:sz w:val="28"/>
          <w:sz w:val="28"/>
          <w:szCs w:val="28"/>
          <w:rtl w:val="true"/>
          <w:lang w:bidi="fa-IR"/>
        </w:rPr>
        <w:t>السیّد حسین بن عبد اللّه الحسینی السمرقندی المدنی</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للّه‌الذی شرّف بمحمّد صلی الله علیه و آله الآباء والأبناء فی المبادیء والعواقب، وجعل نسله المطهّر الأسنی من فاطمة البتول وعلی بن أبی‌طالب، وجمعهما فی ذروة المجد وغرّة المکارم، إلی عبدالمطّلب بن هاشم، وصیّر السیادة لسلالة سیّد البشر، من أذهب اللّه عنهم الرجس وطهّر</w:t>
      </w:r>
      <w:r>
        <w:rPr>
          <w:rStyle w:val="FootnoteAnchor"/>
          <w:rtl w:val="true"/>
        </w:rPr>
        <w:footnoteReference w:id="10"/>
      </w:r>
      <w:r>
        <w:rPr>
          <w:rFonts w:ascii="IRNazanin" w:hAnsi="IRNazanin" w:eastAsia="IRNazanin"/>
          <w:color w:val="111111"/>
          <w:sz w:val="28"/>
          <w:sz w:val="28"/>
          <w:szCs w:val="28"/>
          <w:rtl w:val="true"/>
          <w:lang w:bidi="fa-IR"/>
        </w:rPr>
        <w:t>، فمحبّتهم من العذاب جنّة، ومودّتهم طریق موصل إلی الجنّة، صلّی اللّه وسلّم علیه وعلیهم، وحشرنا فی زمرتهم مع محبّیهم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تألیف لطیف سمّیته تحفة الطالب بمعرفة من ینتسب إلی عبداللّه وأبی‌طالب أذکر فیه فروعهم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وفروع فروعهم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واُمیّز غالباً من اشتهر من نسل مَن ذکر، وصفاتهم ومحلّ ولادتهم، ومدّة أعمارهم، ووفاتهم وشهادتهم، وما یتعلّق بذلک من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ولی التوفیق وأسأله الهدایة إلی أقوم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وأبوطالب ابنا عبدالمطّلب، واسمه شیبة، ویدعی شیبة الحمد،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عامر، له عدّة أولاد، أسلم منهم حمزة والعبّاس 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عبداللّه والد</w:t>
      </w:r>
      <w:r>
        <w:rPr>
          <w:rStyle w:val="FootnoteAnchor"/>
          <w:rtl w:val="true"/>
        </w:rPr>
        <w:footnoteReference w:id="13"/>
      </w:r>
      <w:r>
        <w:rPr>
          <w:rFonts w:ascii="IRNazanin" w:hAnsi="IRNazanin" w:eastAsia="IRNazanin"/>
          <w:color w:val="111111"/>
          <w:sz w:val="28"/>
          <w:sz w:val="28"/>
          <w:szCs w:val="28"/>
          <w:rtl w:val="true"/>
          <w:lang w:bidi="fa-IR"/>
        </w:rPr>
        <w:t xml:space="preserve">النبی صلی الله علیه و آله وأبوطالب والد علی شقیقین، امّهما فاطمة بنت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 نسبهم فی مرّة بن کعب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فولد لعبداللّه النبی صلی الله علیه و آله بمکّة یوم الاثنین فی شهر ربیع الأوّل من عام الفیل،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ثانی‌عشر وعلیه الأکثر، وقیل غیر ذلک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وللنبی صلی الله علیه و آله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والماحی، والحاشر، والعاقب،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ربعة</w:t>
      </w:r>
      <w:r>
        <w:rPr>
          <w:rStyle w:val="FootnoteAnchor"/>
          <w:rtl w:val="true"/>
        </w:rPr>
        <w:footnoteReference w:id="16"/>
      </w:r>
      <w:r>
        <w:rPr>
          <w:rFonts w:ascii="IRNazanin" w:hAnsi="IRNazanin" w:eastAsia="IRNazanin"/>
          <w:color w:val="111111"/>
          <w:sz w:val="28"/>
          <w:sz w:val="28"/>
          <w:szCs w:val="28"/>
          <w:rtl w:val="true"/>
          <w:lang w:bidi="fa-IR"/>
        </w:rPr>
        <w:t>، بعید ما بین المنکبین، أبیض اللون، مشرباً بحمرة، یبلغ شعره شحمة اذنیه، ولم یبلغ الشیب، فی رأسه ولحیته عشرین شیبة، ظاهر الوضاءة، یتلألأوجهه کالقمر لیلة البدر، حسن الخلق معتدله، إن صمت فعلیه الوقار، وإن تکلّم سما وعلاه البهاء، أجمل الناس وأبهاهم من بعید، وأحسنهم وأحلاهم</w:t>
      </w:r>
      <w:r>
        <w:rPr>
          <w:rStyle w:val="FootnoteAnchor"/>
          <w:rtl w:val="true"/>
        </w:rPr>
        <w:footnoteReference w:id="17"/>
      </w:r>
      <w:r>
        <w:rPr>
          <w:rFonts w:ascii="IRNazanin" w:hAnsi="IRNazanin" w:eastAsia="IRNazanin"/>
          <w:color w:val="111111"/>
          <w:sz w:val="28"/>
          <w:sz w:val="28"/>
          <w:szCs w:val="28"/>
          <w:rtl w:val="true"/>
          <w:lang w:bidi="fa-IR"/>
        </w:rPr>
        <w:t>من قریب، حلو المنطق، واسع الجبین، أزجّ الحاجبین فی غیر قرن، أقنی العرنین</w:t>
      </w:r>
      <w:r>
        <w:rPr>
          <w:rStyle w:val="FootnoteAnchor"/>
          <w:rtl w:val="true"/>
        </w:rPr>
        <w:footnoteReference w:id="18"/>
      </w:r>
      <w:r>
        <w:rPr>
          <w:rFonts w:ascii="IRNazanin" w:hAnsi="IRNazanin" w:eastAsia="IRNazanin"/>
          <w:color w:val="111111"/>
          <w:sz w:val="28"/>
          <w:sz w:val="28"/>
          <w:szCs w:val="28"/>
          <w:rtl w:val="true"/>
          <w:lang w:bidi="fa-IR"/>
        </w:rPr>
        <w:t>، سهل الخدّین، ضلیع الفم، أشنب، مفلج الأسنان، بین کتفیه خاتم</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واصفه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قبله ولا بعده مثله، وغیر ذلک من الصفات الحمیدة، والخصال المجیدة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وستّون</w:t>
      </w:r>
      <w:r>
        <w:rPr>
          <w:rStyle w:val="FootnoteAnchor"/>
          <w:rtl w:val="true"/>
        </w:rPr>
        <w:footnoteReference w:id="19"/>
      </w:r>
      <w:r>
        <w:rPr>
          <w:rFonts w:ascii="IRNazanin" w:hAnsi="IRNazanin" w:eastAsia="IRNazanin"/>
          <w:color w:val="111111"/>
          <w:sz w:val="28"/>
          <w:sz w:val="28"/>
          <w:szCs w:val="28"/>
          <w:rtl w:val="true"/>
          <w:lang w:bidi="fa-IR"/>
        </w:rPr>
        <w:t>سنة، ومات أبوه وهو حمل،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شهران،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امّه وهی آمنة بنت وهب بن عبدمناف، وهو ابن سنتین،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 أنّ اللّه تعالی أحیا أبوی النبی صلی الله علیه و آله، فعرض علیهما الاسلام، فأسلما وآمنا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وکفّله جدّه عبدالمطّلب، فلمّا بلغ ثمانی سنین وشهرین وعشرة أیّام مات جدّه عبدالمطّلب، فولیه عمّه أبوطالب، إلی أن بلغ اثنی‌عشر سنة وشهرین وعشرة أیّام خرج إلی الشام وخرج به معه، ثمّ خرج صلی الله علیه و آله مرّة اخری إلی الشام بتجارة لخدیجة ومعه میسرة غلامها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 بعد ذلک بخدیجة بنت خویلد، وهی یومئذ ابنة ثمان وعشرین سنة، وعمره خمس وعشرون سنة وشهران وعشرة أیّام، وقیل غیر ذلک، وشهد بناء الکعبة مع قریش وعمره خمس وثلاثون سنة، وتنازعوا فی وضع الحجر الأسود من یضعه مکانه، فرضوا به، فوضعه صلی الله علیه و آله بیده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صلی الله علیه و آله أربعین سنة بعثه اللّه رسولاً بشیراً ونذیراً، وأتاه جبرئیل بغار حراء، وکان مبدء النبوّة یوم الاثنین ثامن شهر ربیع الأوّل، ولمّا بلغ احدی</w:t>
      </w:r>
    </w:p>
    <w:p>
      <w:pPr>
        <w:pStyle w:val="BookText"/>
        <w:rPr/>
      </w:pPr>
      <w:r>
        <w:rPr>
          <w:rFonts w:ascii="IRNazanin" w:hAnsi="IRNazanin" w:eastAsia="IRNazanin"/>
          <w:color w:val="111111"/>
          <w:sz w:val="28"/>
          <w:sz w:val="28"/>
          <w:szCs w:val="28"/>
          <w:rtl w:val="true"/>
          <w:lang w:bidi="fa-IR"/>
        </w:rPr>
        <w:t>وخمسین سنة وتسعة أشهر اسری به من بین زمزم والمقام إلی البیت المقدس، ثمّ اتی بالبراق فرکبه وعرج به إلی السماء، وفرضت الصلاة لیلة الاسراء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صلی الله علیه و آله اثنین</w:t>
      </w:r>
      <w:r>
        <w:rPr>
          <w:rStyle w:val="FootnoteAnchor"/>
          <w:rtl w:val="true"/>
        </w:rPr>
        <w:footnoteReference w:id="21"/>
      </w:r>
      <w:r>
        <w:rPr>
          <w:rFonts w:ascii="IRNazanin" w:hAnsi="IRNazanin" w:eastAsia="IRNazanin"/>
          <w:color w:val="111111"/>
          <w:sz w:val="28"/>
          <w:sz w:val="28"/>
          <w:szCs w:val="28"/>
          <w:rtl w:val="true"/>
          <w:lang w:bidi="fa-IR"/>
        </w:rPr>
        <w:t>وخمسین سنة هاجر من مکّة إلی المدینة فی یوم الاثنین، وأقام بها عشر سنین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ومرض أربعة عشر یوماً، وتوفّی یوم الاثنین حین ارتفع</w:t>
      </w:r>
      <w:r>
        <w:rPr>
          <w:rStyle w:val="FootnoteAnchor"/>
          <w:rtl w:val="true"/>
        </w:rPr>
        <w:footnoteReference w:id="22"/>
      </w:r>
      <w:r>
        <w:rPr>
          <w:rFonts w:ascii="IRNazanin" w:hAnsi="IRNazanin" w:eastAsia="IRNazanin"/>
          <w:color w:val="111111"/>
          <w:sz w:val="28"/>
          <w:sz w:val="28"/>
          <w:szCs w:val="28"/>
          <w:rtl w:val="true"/>
          <w:lang w:bidi="fa-IR"/>
        </w:rPr>
        <w:t>الضحی لاثنتی عشرة لیلة خلت من ربیع الأوّل، وقیل غیر ذلک، ودفن لیلة الأربعاء فی بیته، محلّ وفاته بالمدینة الشریفة المنوّرة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وأولاده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 یکنّی، وعبداللّه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والطاهر،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غیر الطاهر، ورقیة، وزینب، واُمّ کلثوم، وفاطمة الزهراء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البنون قبل النبوّة أطفالاً، والبنات أدرکن الاسلام وأسلمن وهاجرن، وکلّ أولاده من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ولدوا بمکّة، إلاّ إبراهیم فإنّه من ماریة القبطیة، وکانت سریة أهداها له المقوقس ملک مصر، ولد بالمدینة، ومات بها وهو ابن سبعین لیلة،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شهراً</w:t>
      </w:r>
      <w:r>
        <w:rPr>
          <w:rStyle w:val="FootnoteAnchor"/>
          <w:rtl w:val="true"/>
        </w:rPr>
        <w:footnoteReference w:id="25"/>
      </w:r>
      <w:r>
        <w:rPr>
          <w:rFonts w:ascii="IRNazanin" w:hAnsi="IRNazanin" w:eastAsia="IRNazanin"/>
          <w:color w:val="111111"/>
          <w:sz w:val="28"/>
          <w:sz w:val="28"/>
          <w:szCs w:val="28"/>
          <w:rtl w:val="true"/>
          <w:lang w:bidi="fa-IR"/>
        </w:rPr>
        <w:t>، وکلّهم ماتوا فی</w:t>
      </w:r>
    </w:p>
    <w:p>
      <w:pPr>
        <w:pStyle w:val="BookText"/>
        <w:rPr/>
      </w:pP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وانقرض أعقاب بناته الثلاثة، إلاّ فاطمة علیها السلام فإنّها تجرّعت غصّة موته، ثمّ ماتت بعده، وتوفّیت بعده بستّة أشهر، والعقب منها دون غیرها، فأعقبت علیها السلام أهل الذکر الجمیل الفاخر، والثناء الجلیل الزاهر، والنسل الطیب المتکاثر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وولدت فاطمة علیها السلام بمکّة قبل المبعث بخمس سنین، وقریش تبنی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وکنیتها 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علی بن أبی‌طالب علیه السلام فی السنة الثانیة من الهجرة، وبنی بها فی شهر ذی‌الحجّة من هذه السنة، وعمرها علیها السلام ثمانیة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وتوفّیت علیها السلام لیلة الثلاثاء لثلاث خلون من شهر رمضان، سنة احدی عشرة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المکان الذی دفنت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بالبقیع بقرب العبّاس بن عبدالمطّلب،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بالحجرة النبویة عند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وهو الکبیر، والحسین، ومحسن مات صغیراً، وزینب، ورقیة وتکنّی امّ کلثوم، وکلّهم من علی بن أبی‌طالب علیه السلام، والبنات لیس لهنّ عقب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الحافظ السیوطی فی العلالة الزینبیة فی السلالة الزینبیة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w:t>
      </w:r>
      <w:bookmarkStart w:id="17" w:name="pg6137_55785"/>
    </w:p>
    <w:p>
      <w:pPr>
        <w:pStyle w:val="BookText"/>
        <w:rPr/>
      </w:pPr>
      <w:bookmarkEnd w:id="17"/>
      <w:r>
        <w:rPr>
          <w:rFonts w:ascii="IRNazanin" w:hAnsi="IRNazanin" w:eastAsia="IRNazanin"/>
          <w:color w:val="111111"/>
          <w:sz w:val="28"/>
          <w:sz w:val="28"/>
          <w:szCs w:val="28"/>
          <w:rtl w:val="true"/>
          <w:lang w:bidi="fa-IR"/>
        </w:rPr>
        <w:t>زینب ابنت فاطمة لم ینقرض، وردّ علی من قال قد انقرض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والعقب من السبطین</w:t>
      </w:r>
      <w:r>
        <w:rPr>
          <w:rStyle w:val="FootnoteAnchor"/>
          <w:rtl w:val="true"/>
        </w:rPr>
        <w:footnoteReference w:id="28"/>
      </w:r>
      <w:r>
        <w:rPr>
          <w:rFonts w:ascii="IRNazanin" w:hAnsi="IRNazanin" w:eastAsia="IRNazanin"/>
          <w:color w:val="111111"/>
          <w:sz w:val="28"/>
          <w:sz w:val="28"/>
          <w:szCs w:val="28"/>
          <w:rtl w:val="true"/>
          <w:lang w:bidi="fa-IR"/>
        </w:rPr>
        <w:t>الفاضلین الحسن والحسین، وسنذکر عقبهما مفصّلاً إن شاء اللّه تعالی</w:t>
      </w:r>
      <w:r>
        <w:rPr>
          <w:rFonts w:eastAsia="IRNazanin" w:cs="IRNazanin"/>
          <w:color w:val="111111"/>
          <w:sz w:val="28"/>
          <w:szCs w:val="28"/>
          <w:rtl w:val="true"/>
          <w:lang w:bidi="fa-IR"/>
        </w:rPr>
        <w:t>.</w:t>
      </w:r>
    </w:p>
    <w:p>
      <w:pPr>
        <w:pStyle w:val="Heading2"/>
        <w:numPr>
          <w:ilvl w:val="1"/>
          <w:numId w:val="1"/>
        </w:numPr>
        <w:rPr/>
      </w:pPr>
      <w:bookmarkStart w:id="18" w:name="__RefHeading___Toc120604_237004111"/>
      <w:bookmarkStart w:id="19" w:name="_Toc7"/>
      <w:bookmarkEnd w:id="18"/>
      <w:r>
        <w:rPr>
          <w:rtl w:val="true"/>
        </w:rPr>
        <w:t>أبوطالب</w:t>
      </w:r>
      <w:bookmarkEnd w:id="19"/>
    </w:p>
    <w:p>
      <w:pPr>
        <w:pStyle w:val="BookText"/>
        <w:rPr/>
      </w:pPr>
      <w:r>
        <w:rPr>
          <w:rFonts w:ascii="IRNazanin" w:hAnsi="IRNazanin" w:eastAsia="IRNazanin"/>
          <w:color w:val="111111"/>
          <w:sz w:val="28"/>
          <w:sz w:val="28"/>
          <w:szCs w:val="28"/>
          <w:rtl w:val="true"/>
          <w:lang w:bidi="fa-IR"/>
        </w:rPr>
        <w:t>اسمه عبد مناف،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عمران،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کنیته ولقبه الکفیل</w:t>
      </w:r>
      <w:r>
        <w:rPr>
          <w:rStyle w:val="FootnoteAnchor"/>
          <w:rtl w:val="true"/>
        </w:rPr>
        <w:footnoteReference w:id="29"/>
      </w:r>
      <w:r>
        <w:rPr>
          <w:rFonts w:ascii="IRNazanin" w:hAnsi="IRNazanin" w:eastAsia="IRNazanin"/>
          <w:color w:val="111111"/>
          <w:sz w:val="28"/>
          <w:sz w:val="28"/>
          <w:szCs w:val="28"/>
          <w:rtl w:val="true"/>
          <w:lang w:bidi="fa-IR"/>
        </w:rPr>
        <w:t>وذو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أبوطالب وعمر النبی صلی الله علیه و آله تسع وأربعون سنة وثمانیة أشهر وأحد وعشرون یوماً، وماتت خدیجة بعده بثلاثة أیّام، فسمّی النبی صلی الله علیه و آله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وهو أکبر أولاده، وبه کان یکنّی، وعقیل، وجعفر،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کلّ واحد منهم وبین الآخر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لطالب، وأعقب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الآن إن شاء اللّه تعالی أعقابهم وفروعهم، وبعض من ینتسب إلیهم فی ثلاثة اصول، وأبدأ أوّلاً بأجلّهم قدراً وأکثرهم ذکراً، من حوی فی نفسه عزّاً وفخراً، علی بن أبی‌طالب علیه السلام، لمکان نسله من فاطمة الزهراء علیها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وباللّه أستعین، وهو حسبی ونعم المعین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0" w:name="pg6137_55786"/>
    </w:p>
    <w:p>
      <w:pPr>
        <w:pStyle w:val="Heading2"/>
        <w:numPr>
          <w:ilvl w:val="1"/>
          <w:numId w:val="1"/>
        </w:numPr>
        <w:rPr/>
      </w:pPr>
      <w:bookmarkStart w:id="21" w:name="__RefHeading___Toc120606_237004111"/>
      <w:bookmarkStart w:id="22" w:name="_Toc8"/>
      <w:bookmarkEnd w:id="20"/>
      <w:bookmarkEnd w:id="21"/>
      <w:r>
        <w:rPr>
          <w:rtl w:val="true"/>
        </w:rPr>
        <w:t>الأصل الأوّل</w:t>
      </w:r>
      <w:r>
        <w:rPr>
          <w:rtl w:val="true"/>
        </w:rPr>
        <w:t xml:space="preserve">: </w:t>
      </w:r>
      <w:r>
        <w:rPr>
          <w:rtl w:val="true"/>
        </w:rPr>
        <w:t>أمیرالمؤمنین علی بن أبی طالب علیه السلام</w:t>
      </w:r>
      <w:bookmarkEnd w:id="22"/>
    </w:p>
    <w:p>
      <w:pPr>
        <w:pStyle w:val="BookText"/>
        <w:rPr/>
      </w:pPr>
      <w:r>
        <w:rPr>
          <w:rFonts w:ascii="IRNazanin" w:hAnsi="IRNazanin" w:eastAsia="IRNazanin"/>
          <w:color w:val="111111"/>
          <w:sz w:val="28"/>
          <w:sz w:val="28"/>
          <w:szCs w:val="28"/>
          <w:rtl w:val="true"/>
          <w:lang w:bidi="fa-IR"/>
        </w:rPr>
        <w:t>امّه واُمّ إخوته فاطمة بنت أسد بن هاشم بن عبدمناف، وهی أوّل هاشمیة ولدت هاشمیاً فی الاسلام، وأسلمت، وهاجرت، وتوفّیت بالمدینة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وولد علی علیه السلام فی جوف الکعبة المشرّفة یوم الجمعة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سنة ثلاثین من عام الفیل قبل الهجرة بثلاث وعشرین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وعشرین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المبعث باثنتی عشرة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سنین، ولم یولد فی الکعبة قبله أحد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وأبوتراب، وأبوالسبطین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وذلک أنّه ولد وأبوه مسافر، فسمّته امّه باسم أبیها أسد بن هاشم، وحیدرة هو الأسد، ثمّ لمّا قدم أبوه من السفر سمّاه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وحیدر، وأمیرالمؤمنین، والأنزع البطین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ربعة من الرجال، آدم اللون، کثیر الشعر، أدعج العینین، عظیم</w:t>
      </w:r>
      <w:r>
        <w:rPr>
          <w:rStyle w:val="FootnoteAnchor"/>
          <w:rtl w:val="true"/>
        </w:rPr>
        <w:footnoteReference w:id="32"/>
      </w:r>
      <w:r>
        <w:rPr>
          <w:rFonts w:ascii="IRNazanin" w:hAnsi="IRNazanin" w:eastAsia="IRNazanin"/>
          <w:color w:val="111111"/>
          <w:sz w:val="28"/>
          <w:sz w:val="28"/>
          <w:szCs w:val="28"/>
          <w:rtl w:val="true"/>
          <w:lang w:bidi="fa-IR"/>
        </w:rPr>
        <w:t>البطن والکرادیس، عریض المنکبین، أصلع، کثّ اللحیة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وستّون سنة، أقام منها بمکّة مع النبی صلی الله علیه و آله خمساً وعشرین سنة، منها ثلاثة عشر سنة بعد النبوّة، ثمّ هاجر وأقام مع النبی صلی الله علیه و آله بالمدینة إلی أن قبض عشر سنین، وعاش بعد ذلک إلی أن استشهد ثلاثون سنة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شهیداً لثلاث وعشرین من رمضان سنة أربعین من الهجرة، وذلک ثالث لیلة ضرب فیها، ضربه بسیف مسموم عبدالرحمن بن ملجم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لیلة الجمعة الحادیة والعشرین من رمضان، ودفن فی جوف اللیل، واختلف فی المکان الذی دفن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منزله والمسجد</w:t>
      </w:r>
      <w:bookmarkStart w:id="23" w:name="pg6137_55788"/>
    </w:p>
    <w:p>
      <w:pPr>
        <w:pStyle w:val="BookText"/>
        <w:rPr/>
      </w:pPr>
      <w:bookmarkEnd w:id="23"/>
      <w:r>
        <w:rPr>
          <w:rFonts w:ascii="IRNazanin" w:hAnsi="IRNazanin" w:eastAsia="IRNazanin"/>
          <w:color w:val="111111"/>
          <w:sz w:val="28"/>
          <w:sz w:val="28"/>
          <w:szCs w:val="28"/>
          <w:rtl w:val="true"/>
          <w:lang w:bidi="fa-IR"/>
        </w:rPr>
        <w:t>الجامع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وثلاثون، وقیل أقلّ من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ذکراً،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تسعة عشر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من ولده فی حیاته ستّة، وتخلّف بعده ثلاثة عشر، وقتل بالطفّ من ولده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والمعقبون من أولاده خمسة لا غیر بلا خلاف،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الأمینان الطاهران السبطان الحسن والحسین علیهما السلام، واُمّهما فاطمة بنت رسول اللّه صلی الله علیه و آله وهما أکبر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الأکبر، واُمّه خولة بنت جعفر بن قیس الحنفیة وکانت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وقتل بالطفّ،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 لأنّه استقی لأخیه الحسین علیهما السلام یوم الطفّ، فقتل علی شاطیء الفرات، وقبره هناک معروف یزار، واُمّه امّ البنین بنت حزام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الأصغر،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الأطرف، واُمّه الصهباء امّ حبیب، اشتراها علی علیه السلام من سبی خالد بن الولید وأعتقها وتزوّج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فعقب علی علیه السلام من هؤلاء الخمسة، ونجعل لکلّ واحد منهم باباً أذکر فیه عقبه</w:t>
      </w:r>
      <w:r>
        <w:rPr>
          <w:rFonts w:eastAsia="IRNazanin" w:cs="IRNazanin"/>
          <w:color w:val="111111"/>
          <w:sz w:val="28"/>
          <w:szCs w:val="28"/>
          <w:rtl w:val="true"/>
          <w:lang w:bidi="fa-IR"/>
        </w:rPr>
        <w:t>.</w:t>
      </w:r>
    </w:p>
    <w:p>
      <w:pPr>
        <w:pStyle w:val="Heading2"/>
        <w:numPr>
          <w:ilvl w:val="1"/>
          <w:numId w:val="1"/>
        </w:numPr>
        <w:rPr/>
      </w:pPr>
      <w:bookmarkStart w:id="24" w:name="__RefHeading___Toc120608_237004111"/>
      <w:bookmarkStart w:id="25" w:name="_Toc9"/>
      <w:bookmarkEnd w:id="24"/>
      <w:r>
        <w:rPr>
          <w:rtl w:val="true"/>
        </w:rPr>
        <w:t>الباب الأوّل</w:t>
      </w:r>
      <w:r>
        <w:rPr>
          <w:rtl w:val="true"/>
        </w:rPr>
        <w:t xml:space="preserve">: </w:t>
      </w:r>
      <w:r>
        <w:rPr>
          <w:rtl w:val="true"/>
        </w:rPr>
        <w:t>فی ذکر الحسن بن علی بن أبی طالب علیهما السلام</w:t>
      </w:r>
      <w:bookmarkEnd w:id="25"/>
    </w:p>
    <w:p>
      <w:pPr>
        <w:pStyle w:val="Heading3"/>
        <w:numPr>
          <w:ilvl w:val="2"/>
          <w:numId w:val="1"/>
        </w:numPr>
        <w:rPr/>
      </w:pPr>
      <w:bookmarkStart w:id="26" w:name="__RefHeading___Toc120610_237004111"/>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ولد علیه السلام بالمدینة لنصف شهر رمضان بعد ثلاث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وقعة بدر بتسعة عشر یوماً، وهو أوّل ولد علی وفاطمة علیهما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والزکی، والطیّب، والسیّد، والسبط، والولی، والمجتبی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الإمام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اللون، مشرباً بحمرة، أشبه الناس بجدّه صلی الله علیه و آله، أدعج العینین، سهل الخدّین، دقیق</w:t>
      </w:r>
      <w:r>
        <w:rPr>
          <w:rStyle w:val="FootnoteAnchor"/>
          <w:rtl w:val="true"/>
        </w:rPr>
        <w:footnoteReference w:id="35"/>
      </w:r>
      <w:r>
        <w:rPr>
          <w:rFonts w:ascii="IRNazanin" w:hAnsi="IRNazanin" w:eastAsia="IRNazanin"/>
          <w:color w:val="111111"/>
          <w:sz w:val="28"/>
          <w:sz w:val="28"/>
          <w:szCs w:val="28"/>
          <w:rtl w:val="true"/>
          <w:lang w:bidi="fa-IR"/>
        </w:rPr>
        <w:t>المسربة، ذو وفرة، کأنّ عنقه إبریق فضّة، عظیم الکرادیس، بعید ما بین المنکبین، ربعة، من أحسن الناس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یخضب بالسواد</w:t>
      </w:r>
      <w:r>
        <w:rPr>
          <w:rStyle w:val="FootnoteAnchor"/>
          <w:rtl w:val="true"/>
        </w:rPr>
        <w:footnoteReference w:id="36"/>
      </w:r>
      <w:r>
        <w:rPr>
          <w:rFonts w:ascii="IRNazanin" w:hAnsi="IRNazanin" w:eastAsia="IRNazanin"/>
          <w:color w:val="111111"/>
          <w:sz w:val="28"/>
          <w:sz w:val="28"/>
          <w:szCs w:val="28"/>
          <w:rtl w:val="true"/>
          <w:lang w:bidi="fa-IR"/>
        </w:rPr>
        <w:t>، وکان أشبه الناس برسول اللّه صلی الله علیه و آله ما بین الصدر إلی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لقیه أبوبکر یلعب مع الصبیان، فحمله علی عاتقه،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w:t>
      </w:r>
      <w:r>
        <w:rPr>
          <w:rStyle w:val="FootnoteAnchor"/>
          <w:rtl w:val="true"/>
        </w:rPr>
        <w:footnoteReference w:id="37"/>
      </w:r>
      <w:r>
        <w:rPr>
          <w:rFonts w:ascii="IRNazanin" w:hAnsi="IRNazanin" w:eastAsia="IRNazanin"/>
          <w:color w:val="111111"/>
          <w:sz w:val="28"/>
          <w:sz w:val="28"/>
          <w:szCs w:val="28"/>
          <w:rtl w:val="true"/>
          <w:lang w:bidi="fa-IR"/>
        </w:rPr>
        <w:t>شبیه بالنبی لیس شبیهاً بعلی</w:t>
      </w:r>
    </w:p>
    <w:p>
      <w:pPr>
        <w:pStyle w:val="BookText"/>
        <w:rPr/>
      </w:pPr>
      <w:r>
        <w:rPr>
          <w:rFonts w:ascii="IRNazanin" w:hAnsi="IRNazanin" w:eastAsia="IRNazanin"/>
          <w:color w:val="111111"/>
          <w:sz w:val="28"/>
          <w:sz w:val="28"/>
          <w:szCs w:val="28"/>
          <w:rtl w:val="true"/>
          <w:lang w:bidi="fa-IR"/>
        </w:rPr>
        <w:t>وعلی ینظر إلیه ویتبسّم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ویزید بن معاویة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وأربعون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w:t>
      </w:r>
      <w:r>
        <w:rPr>
          <w:rStyle w:val="FootnoteAnchor"/>
          <w:rtl w:val="true"/>
        </w:rPr>
        <w:footnoteReference w:id="39"/>
      </w:r>
      <w:r>
        <w:rPr>
          <w:rFonts w:ascii="IRNazanin" w:hAnsi="IRNazanin" w:eastAsia="IRNazanin"/>
          <w:color w:val="111111"/>
          <w:sz w:val="28"/>
          <w:sz w:val="28"/>
          <w:szCs w:val="28"/>
          <w:rtl w:val="true"/>
          <w:lang w:bidi="fa-IR"/>
        </w:rPr>
        <w:t>وأربعون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منها مع جدّه سبع سنین، ومع أبیه علی علیه السلام بعد وفاة جدّه ثلاثین سنة، وعاش بعد وفاة أبیه إلی حین وفاته عشر سنین، وهی مدّة إمامته، منها مدّة خلافته ستّة أشهر وثلاثة أیّام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لخمس خلون من ربیع الأوّل سنة خمسین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ثنتین</w:t>
      </w:r>
      <w:bookmarkStart w:id="28" w:name="pg6137_55790"/>
    </w:p>
    <w:p>
      <w:pPr>
        <w:pStyle w:val="BookText"/>
        <w:rPr/>
      </w:pPr>
      <w:bookmarkEnd w:id="28"/>
      <w:r>
        <w:rPr>
          <w:rFonts w:ascii="IRNazanin" w:hAnsi="IRNazanin" w:eastAsia="IRNazanin"/>
          <w:color w:val="111111"/>
          <w:sz w:val="28"/>
          <w:sz w:val="28"/>
          <w:szCs w:val="28"/>
          <w:rtl w:val="true"/>
          <w:lang w:bidi="fa-IR"/>
        </w:rPr>
        <w:t>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شهیداً، سقته زوجته جعدة بنت الأشعث بن قیس الکندی السمّ، بعد أن بذل لها علی ذلک الأموال، فبقی مریضاً أربعین یوماً، ودفن بالبقیع فی قبّة عمّ أبیه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ولداً، منهم تسعة ذکور، وقیل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والعقب منه فی رجلین فقط،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والحسن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أعقب من الحسین الأثرم وعمر، ثمّ انقرض عقبهما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وعقب زید سبط واحد، وعقب الحسن المثنّی خمسة أسباط، وسنذکر أعقابهما فی فصلین</w:t>
      </w:r>
      <w:r>
        <w:rPr>
          <w:rFonts w:eastAsia="IRNazanin" w:cs="IRNazanin"/>
          <w:color w:val="111111"/>
          <w:sz w:val="28"/>
          <w:szCs w:val="28"/>
          <w:rtl w:val="true"/>
          <w:lang w:bidi="fa-IR"/>
        </w:rPr>
        <w:t>:</w:t>
      </w:r>
    </w:p>
    <w:p>
      <w:pPr>
        <w:pStyle w:val="Heading3"/>
        <w:numPr>
          <w:ilvl w:val="2"/>
          <w:numId w:val="1"/>
        </w:numPr>
        <w:rPr/>
      </w:pPr>
      <w:bookmarkStart w:id="29" w:name="__RefHeading___Toc120612_237004111"/>
      <w:bookmarkStart w:id="30" w:name="_Toc11"/>
      <w:bookmarkEnd w:id="29"/>
      <w:r>
        <w:rPr>
          <w:rtl w:val="true"/>
        </w:rPr>
        <w:t>الفصل الأوّل</w:t>
      </w:r>
      <w:r>
        <w:rPr>
          <w:rtl w:val="true"/>
        </w:rPr>
        <w:t xml:space="preserve">: </w:t>
      </w:r>
      <w:r>
        <w:rPr>
          <w:rtl w:val="true"/>
        </w:rPr>
        <w:t>الحسن المثنّی بن الحسن بن علی بن أبی طالب</w:t>
      </w:r>
      <w:bookmarkEnd w:id="30"/>
    </w:p>
    <w:p>
      <w:pPr>
        <w:pStyle w:val="Heading4"/>
        <w:numPr>
          <w:ilvl w:val="3"/>
          <w:numId w:val="1"/>
        </w:numPr>
        <w:rPr/>
      </w:pPr>
      <w:bookmarkStart w:id="31" w:name="__RefHeading___Toc120614_237004111"/>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کان جلیلاً فاضلاً ورعاً، وتوفّی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 وثلاثون سنة، وأخوه زید حیّ، ولم یدّع الإمامة، ولا ادّعاها له مدّع</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خمسة أسباط،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المحض، وإبراهیم الغمر، والحسن المثلّث، وداود، وجعفر</w:t>
      </w:r>
      <w:r>
        <w:rPr>
          <w:rFonts w:eastAsia="IRNazanin" w:cs="IRNazanin"/>
          <w:color w:val="111111"/>
          <w:sz w:val="28"/>
          <w:szCs w:val="28"/>
          <w:rtl w:val="true"/>
          <w:lang w:bidi="fa-IR"/>
        </w:rPr>
        <w:t>.</w:t>
      </w:r>
      <w:bookmarkStart w:id="33" w:name="pg6137_55791"/>
    </w:p>
    <w:p>
      <w:pPr>
        <w:pStyle w:val="Heading4"/>
        <w:numPr>
          <w:ilvl w:val="3"/>
          <w:numId w:val="1"/>
        </w:numPr>
        <w:rPr/>
      </w:pPr>
      <w:bookmarkStart w:id="34" w:name="__RefHeading___Toc120616_237004111"/>
      <w:bookmarkStart w:id="35" w:name="_Toc13"/>
      <w:bookmarkEnd w:id="33"/>
      <w:bookmarkEnd w:id="34"/>
      <w:r>
        <w:rPr>
          <w:rtl w:val="true"/>
        </w:rPr>
        <w:t>السبط الأوّل</w:t>
      </w:r>
      <w:r>
        <w:rPr>
          <w:rtl w:val="true"/>
        </w:rPr>
        <w:t xml:space="preserve">: </w:t>
      </w:r>
      <w:r>
        <w:rPr>
          <w:rtl w:val="true"/>
        </w:rPr>
        <w:t>عبداللّه المحض بن الحسن المثنّی</w:t>
      </w:r>
      <w:bookmarkEnd w:id="35"/>
    </w:p>
    <w:p>
      <w:pPr>
        <w:pStyle w:val="Heading5"/>
        <w:numPr>
          <w:ilvl w:val="4"/>
          <w:numId w:val="1"/>
        </w:numPr>
        <w:rPr/>
      </w:pPr>
      <w:bookmarkStart w:id="36" w:name="__RefHeading___Toc120618_237004111"/>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ویکنّی أبامحمّد، وکان یشبه رسول اللّه صلی الله علیه و آله، وکذا کان</w:t>
      </w:r>
      <w:r>
        <w:rPr>
          <w:rStyle w:val="FootnoteAnchor"/>
          <w:rtl w:val="true"/>
        </w:rPr>
        <w:footnoteReference w:id="42"/>
      </w:r>
      <w:r>
        <w:rPr>
          <w:rFonts w:ascii="IRNazanin" w:hAnsi="IRNazanin" w:eastAsia="IRNazanin"/>
          <w:color w:val="111111"/>
          <w:sz w:val="28"/>
          <w:sz w:val="28"/>
          <w:szCs w:val="28"/>
          <w:rtl w:val="true"/>
          <w:lang w:bidi="fa-IR"/>
        </w:rPr>
        <w:t>أبوه وجدّه، وإنّما لقّب بالمحض لمکانه من الحسنین</w:t>
      </w:r>
      <w:r>
        <w:rPr>
          <w:rStyle w:val="FootnoteAnchor"/>
          <w:rtl w:val="true"/>
        </w:rPr>
        <w:footnoteReference w:id="43"/>
      </w:r>
      <w:r>
        <w:rPr>
          <w:rFonts w:ascii="IRNazanin" w:hAnsi="IRNazanin" w:eastAsia="IRNazanin"/>
          <w:color w:val="111111"/>
          <w:sz w:val="28"/>
          <w:sz w:val="28"/>
          <w:szCs w:val="28"/>
          <w:rtl w:val="true"/>
          <w:lang w:bidi="fa-IR"/>
        </w:rPr>
        <w:t>، أبوه الحسن بن الحسن، واُمّه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 بنی هاشم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عبداللّه المحض من ستّة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ذوالنفس الزکیة، وإبراهیم قتل بباخمری، وموسی الجون، ویحیی صاحب الدیلم، وسلیمان، وإدریس، فهم ستّة فروع</w:t>
      </w:r>
      <w:r>
        <w:rPr>
          <w:rFonts w:eastAsia="IRNazanin" w:cs="IRNazanin"/>
          <w:color w:val="111111"/>
          <w:sz w:val="28"/>
          <w:szCs w:val="28"/>
          <w:rtl w:val="true"/>
          <w:lang w:bidi="fa-IR"/>
        </w:rPr>
        <w:t>:</w:t>
      </w:r>
    </w:p>
    <w:p>
      <w:pPr>
        <w:pStyle w:val="Heading5"/>
        <w:numPr>
          <w:ilvl w:val="4"/>
          <w:numId w:val="1"/>
        </w:numPr>
        <w:rPr/>
      </w:pPr>
      <w:bookmarkStart w:id="38" w:name="__RefHeading___Toc120620_237004111"/>
      <w:bookmarkStart w:id="39" w:name="_Toc15"/>
      <w:bookmarkEnd w:id="38"/>
      <w:r>
        <w:rPr>
          <w:rtl w:val="true"/>
        </w:rPr>
        <w:t>الفرع الأوّل</w:t>
      </w:r>
      <w:r>
        <w:rPr>
          <w:rtl w:val="true"/>
        </w:rPr>
        <w:t xml:space="preserve">: </w:t>
      </w:r>
      <w:r>
        <w:rPr>
          <w:rtl w:val="true"/>
        </w:rPr>
        <w:t>محمّد ذوالنفس الزکیة</w:t>
      </w:r>
      <w:bookmarkEnd w:id="39"/>
    </w:p>
    <w:p>
      <w:pPr>
        <w:pStyle w:val="BookText"/>
        <w:rPr/>
      </w:pPr>
      <w:r>
        <w:rPr>
          <w:rFonts w:ascii="IRNazanin" w:hAnsi="IRNazanin" w:eastAsia="IRNazanin"/>
          <w:color w:val="111111"/>
          <w:sz w:val="28"/>
          <w:sz w:val="28"/>
          <w:szCs w:val="28"/>
          <w:rtl w:val="true"/>
          <w:lang w:bidi="fa-IR"/>
        </w:rPr>
        <w:t>وهو محمّد بن عبداللّه المحض بن الحسن المثنّی بن الحسن بن علی بن أبی‌طالب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ویکنّی أبا 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أباالقاسم،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المقتول بأحجار الزیت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هاشم بایعوه أیّام بنی امیة، فلمّا استوی</w:t>
      </w:r>
      <w:r>
        <w:rPr>
          <w:rStyle w:val="FootnoteAnchor"/>
          <w:rtl w:val="true"/>
        </w:rPr>
        <w:footnoteReference w:id="44"/>
      </w:r>
      <w:r>
        <w:rPr>
          <w:rFonts w:ascii="IRNazanin" w:hAnsi="IRNazanin" w:eastAsia="IRNazanin"/>
          <w:color w:val="111111"/>
          <w:sz w:val="28"/>
          <w:sz w:val="28"/>
          <w:szCs w:val="28"/>
          <w:rtl w:val="true"/>
          <w:lang w:bidi="fa-IR"/>
        </w:rPr>
        <w:t>الأمر لبنی العبّاس اختفی هو وإبراهیم؛ لأنّه کان بویع له معه، وظهر محمّد بالمدینة أیّام المنصور الدوانیقی، فأرسل إلیه عیسی بن موسی بن علی بن عبداللّه بن العبّاس، فقاتله حتّی قتله</w:t>
      </w:r>
      <w:r>
        <w:rPr>
          <w:rFonts w:eastAsia="IRNazanin" w:cs="IRNazanin"/>
          <w:color w:val="111111"/>
          <w:sz w:val="28"/>
          <w:szCs w:val="28"/>
          <w:rtl w:val="true"/>
          <w:lang w:bidi="fa-IR"/>
        </w:rPr>
        <w:t>.</w:t>
      </w:r>
      <w:bookmarkStart w:id="40" w:name="pg6137_55792"/>
    </w:p>
    <w:p>
      <w:pPr>
        <w:pStyle w:val="BookText"/>
        <w:rPr/>
      </w:pPr>
      <w:bookmarkEnd w:id="40"/>
      <w:r>
        <w:rPr>
          <w:rFonts w:ascii="IRNazanin" w:hAnsi="IRNazanin" w:eastAsia="IRNazanin"/>
          <w:color w:val="111111"/>
          <w:sz w:val="28"/>
          <w:sz w:val="28"/>
          <w:szCs w:val="28"/>
          <w:rtl w:val="true"/>
          <w:lang w:bidi="fa-IR"/>
        </w:rPr>
        <w:t>وأعقب محمّد ذوالنفس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أبامحمّد عبداللّه الأشتر الکابلی وحده، وکان قد هرب بعد قتل أبیه إلی السند، وقتل بکابل، وحمل رأسه 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عبداللّه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وحده، وکان ولد بکابل، ثمّ انتقل عنها بعد قتل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وأعقب محمّد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الأعور، وکان أجود بنی‌هاشم، وقتل أیّام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الحسن الأعور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نقیب الکوفة، وأبوعبداللّه الحسین نقیب الکوفة أیضاً، وانقرض عقبه فی المائة السادسة، وأبومحمّد عبداللّه، وقد کثر فی ولده الأدعیاء، فیجب الاحتیاط فی إثبات من ینتسب إلیه، 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الثلاثة عقب، وبنو محمّد ذوالنفس الزکیة قلیلون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20622_237004111"/>
      <w:bookmarkStart w:id="42" w:name="_Toc16"/>
      <w:bookmarkEnd w:id="41"/>
      <w:r>
        <w:rPr>
          <w:rtl w:val="true"/>
        </w:rPr>
        <w:t>الفرع الثانی</w:t>
      </w:r>
      <w:r>
        <w:rPr>
          <w:rtl w:val="true"/>
        </w:rPr>
        <w:t xml:space="preserve">: </w:t>
      </w:r>
      <w:r>
        <w:rPr>
          <w:rtl w:val="true"/>
        </w:rPr>
        <w:t>إبراهیم قتیل باخمری</w:t>
      </w:r>
      <w:bookmarkEnd w:id="42"/>
    </w:p>
    <w:p>
      <w:pPr>
        <w:pStyle w:val="BookText"/>
        <w:rPr/>
      </w:pPr>
      <w:r>
        <w:rPr>
          <w:rFonts w:ascii="IRNazanin" w:hAnsi="IRNazanin" w:eastAsia="IRNazanin"/>
          <w:color w:val="111111"/>
          <w:sz w:val="28"/>
          <w:sz w:val="28"/>
          <w:szCs w:val="28"/>
          <w:rtl w:val="true"/>
          <w:lang w:bidi="fa-IR"/>
        </w:rPr>
        <w:t>وهو إبراهیم بن عبداللّه المحض بن الحسن المثنّی بن الحسن بن علی بن أبی‌طالب 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واعده أخوه محمّد ذوالنفس الزکیة علی الخروج فی یوم واحد، وذهب إلی البصرة لیخرج هناک فمرض بها، فخرج أخوه وهو مریض، فلمّا خرج هو بالبصرة أتاه خبر قتل أخیه یوم خروجه، فاجتمع إلیه خلق کثیر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من کاتبه ودعا إلیه أبوحنیفة النعمان بن ثابت، ولهذا قصده المنصور،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سمّه فمات مسموماً</w:t>
      </w:r>
      <w:r>
        <w:rPr>
          <w:rFonts w:eastAsia="IRNazanin" w:cs="IRNazanin"/>
          <w:color w:val="111111"/>
          <w:sz w:val="28"/>
          <w:szCs w:val="28"/>
          <w:rtl w:val="true"/>
          <w:lang w:bidi="fa-IR"/>
        </w:rPr>
        <w:t>.</w:t>
      </w:r>
      <w:bookmarkStart w:id="43" w:name="pg6137_55793"/>
    </w:p>
    <w:p>
      <w:pPr>
        <w:pStyle w:val="BookText"/>
        <w:rPr/>
      </w:pPr>
      <w:bookmarkEnd w:id="43"/>
      <w:r>
        <w:rPr>
          <w:rFonts w:ascii="IRNazanin" w:hAnsi="IRNazanin" w:eastAsia="IRNazanin"/>
          <w:color w:val="111111"/>
          <w:sz w:val="28"/>
          <w:sz w:val="28"/>
          <w:szCs w:val="28"/>
          <w:rtl w:val="true"/>
          <w:lang w:bidi="fa-IR"/>
        </w:rPr>
        <w:t xml:space="preserve">وتوجّه إبراهیم إلی الکوفة، فأرسل إلیه عیسی بن موسی بعد فراغه من قتل أخیه محمّد، فلاقاه بباخمری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مرحلتین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إبراهیم بعد أن هزم عسکر عیسی بن موسی وأشرف علی الظفر، أصابه سهم غائر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والعقب منه فی ولده الحسن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الحسن فی عبداللّه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عبداللّه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الأعرابی ویعرف بالحجازی، وإبراهیم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ولبنی إبراهیم المقتول بباخمری بقیة بینبع والعراق وخراسان وماوراء النهر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20624_237004111"/>
      <w:bookmarkStart w:id="45" w:name="_Toc17"/>
      <w:bookmarkEnd w:id="44"/>
      <w:r>
        <w:rPr>
          <w:rtl w:val="true"/>
        </w:rPr>
        <w:t>الفرع الثالث</w:t>
      </w:r>
      <w:r>
        <w:rPr>
          <w:rtl w:val="true"/>
        </w:rPr>
        <w:t xml:space="preserve">: </w:t>
      </w:r>
      <w:r>
        <w:rPr>
          <w:rtl w:val="true"/>
        </w:rPr>
        <w:t>موسی الجون</w:t>
      </w:r>
      <w:bookmarkEnd w:id="45"/>
    </w:p>
    <w:p>
      <w:pPr>
        <w:pStyle w:val="BookText"/>
        <w:rPr/>
      </w:pPr>
      <w:r>
        <w:rPr>
          <w:rFonts w:ascii="IRNazanin" w:hAnsi="IRNazanin" w:eastAsia="IRNazanin"/>
          <w:color w:val="111111"/>
          <w:sz w:val="28"/>
          <w:sz w:val="28"/>
          <w:szCs w:val="28"/>
          <w:rtl w:val="true"/>
          <w:lang w:bidi="fa-IR"/>
        </w:rPr>
        <w:t>هو موسی بن عبداللّه المحض بن الحسن المثنّی بن الحسن بن علی بن أبی‌طالب، ویکنّی أبا 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ولده العدد والامارة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موسی الجون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السیّد الصالح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إبراهیم بن موسی الجون، فأعقب من ابنه یوسف الاُخیضر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الاُخیضر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الأمیر صاحب الیمامة ویعرف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الاُخیضر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وأبوالحسن إبراهیم، وأبوجعفر أحمد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إسماعیل بن یوسف، ظهر بالحجاز، وغلب علی مکّة أیّام المستعین باللّه، وغوّر العیون، واستعرض للحاجّ، فقتل کثیراً منهم ونهبهم، ونال الناس بالحجاز جهداً کبیراً منه، ثمّ مات علی فراشه فجأة، فی ربیع الأوّل سنة اثنتین</w:t>
      </w:r>
    </w:p>
    <w:p>
      <w:pPr>
        <w:pStyle w:val="BookText"/>
        <w:rPr/>
      </w:pPr>
      <w:r>
        <w:rPr>
          <w:rFonts w:ascii="IRNazanin" w:hAnsi="IRNazanin" w:eastAsia="IRNazanin"/>
          <w:color w:val="111111"/>
          <w:sz w:val="28"/>
          <w:sz w:val="28"/>
          <w:szCs w:val="28"/>
          <w:rtl w:val="true"/>
          <w:lang w:bidi="fa-IR"/>
        </w:rPr>
        <w:t>وخمسین ومائتین، ولا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أخوه محمّد بن یوسف بعده علی فعله فی الفساد، فبعث المعتزّ باللّه أباالسفاح الأشروشی</w:t>
      </w:r>
      <w:r>
        <w:rPr>
          <w:rStyle w:val="FootnoteAnchor"/>
          <w:rtl w:val="true"/>
        </w:rPr>
        <w:footnoteReference w:id="47"/>
      </w:r>
      <w:r>
        <w:rPr>
          <w:rFonts w:ascii="IRNazanin" w:hAnsi="IRNazanin" w:eastAsia="IRNazanin"/>
          <w:color w:val="111111"/>
          <w:sz w:val="28"/>
          <w:sz w:val="28"/>
          <w:szCs w:val="28"/>
          <w:rtl w:val="true"/>
          <w:lang w:bidi="fa-IR"/>
        </w:rPr>
        <w:t>إلی الحجاز فی عسکر عظیم، فهرب منه محمّد بن یوسف، وقتل من أصحابه خلق کثیر، وسار محمّد بن یوسف إلی الیمامة فملکها، وملکها أولاده بعده، فهم هناک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الاُخیضریون، 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یوسف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ولبنی إبراهیم بن موسی الجون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عبداللّه السیّد الصالح الرضا بن موسی الجون ویکنّی أبامحمّد، فعقبه أکثر بنی حسن عدداً، وأشدّهم بأساً، وأحماهم ذماراً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عبداللّه بن موسی الجون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الثانی، وسلیمان، وأحمد المسوّر، ویحیی السویقی، وصالح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أعقاب،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أبی‌الضحّاک، وآل حسن، وآل هدیم، ینتسبون لصالح ابن عبداللّه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السویقیون، وآل أبی‌الحمد، وآل الفدکی، وآل المبعوج، وآل داود الأعمی، فإنّهم ینتسبون لیحیی السویقی بن عبداللّه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الأحمدیّون، والغموق</w:t>
      </w:r>
      <w:r>
        <w:rPr>
          <w:rStyle w:val="FootnoteAnchor"/>
          <w:rtl w:val="true"/>
        </w:rPr>
        <w:footnoteReference w:id="49"/>
      </w:r>
      <w:r>
        <w:rPr>
          <w:rFonts w:ascii="IRNazanin" w:hAnsi="IRNazanin" w:eastAsia="IRNazanin"/>
          <w:color w:val="111111"/>
          <w:sz w:val="28"/>
          <w:sz w:val="28"/>
          <w:szCs w:val="28"/>
          <w:rtl w:val="true"/>
          <w:lang w:bidi="fa-IR"/>
        </w:rPr>
        <w:t>آل عرفة، وآل جماز بن إدریس، وآل سلمة، وبنو کشیش</w:t>
      </w:r>
      <w:r>
        <w:rPr>
          <w:rStyle w:val="FootnoteAnchor"/>
          <w:rtl w:val="true"/>
        </w:rPr>
        <w:footnoteReference w:id="50"/>
      </w:r>
      <w:r>
        <w:rPr>
          <w:rFonts w:ascii="IRNazanin" w:hAnsi="IRNazanin" w:eastAsia="IRNazanin"/>
          <w:color w:val="111111"/>
          <w:sz w:val="28"/>
          <w:sz w:val="28"/>
          <w:szCs w:val="28"/>
          <w:rtl w:val="true"/>
          <w:lang w:bidi="fa-IR"/>
        </w:rPr>
        <w:t>، وبنو السراج، وآل فنید، وآل حمزة، والکرامیون، والمتارفة، والمفاضلة، وآل مسلم، واللیول، فإنّهم ینتسبون کلّهم لأحمد المسوّر بن عبداللّه بن موسی الجون، وإنّما لقّب بالمسوّر؛ لأنّه کان یعلم فی الحرب بسوار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المصفحون، والفاتکیون، وآل الزاهد، وبنو الحجازی، وآل هضام، وآل أبی‌الطیّب، وبنو وهاس، وبنو علی، وبنو شماخ، وبنو مکثر، وبنو حسّان، وبنو قاسم، وبنویحیی، ومنهم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وکان مقیماً بمکّة وکان عالماً، وله صنّف الزمخشری الکشّاف، فإنّهم ینتسبون کلّهم إلی سلیمان بن عبداللّه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أبو الفاتک مائة وخمساً وعشرین سنة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الموسویون وفیهم إمارة الحجاز،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علقمة، والصالحیون، وآل أبی‌اللیل، وآل بدر، والزیود، وبنوالرومیة، وبنووفا، وبنومحمّد، والصلاصلة، وآل الشرقی، وآل نزار، وآل عطیة، والدبسة، والرزاقلة، والصخور، وآل عنبة، وآل حمضی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بنی عنبة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عنبة الأصغر بن معد بن عنبة</w:t>
      </w:r>
      <w:r>
        <w:rPr>
          <w:rStyle w:val="FootnoteAnchor"/>
          <w:rtl w:val="true"/>
        </w:rPr>
        <w:footnoteReference w:id="52"/>
      </w:r>
      <w:r>
        <w:rPr>
          <w:rFonts w:ascii="Amiri" w:hAnsi="Amiri" w:eastAsia="Amiri" w:cs="Amiri"/>
          <w:color w:val="111111"/>
          <w:sz w:val="28"/>
          <w:sz w:val="28"/>
          <w:szCs w:val="28"/>
          <w:rtl w:val="true"/>
          <w:lang w:bidi="ar-SA"/>
        </w:rPr>
        <w:t>جدّ جامع</w:t>
      </w:r>
    </w:p>
    <w:p>
      <w:pPr>
        <w:pStyle w:val="BookText"/>
        <w:rPr/>
      </w:pPr>
      <w:r>
        <w:rPr>
          <w:rFonts w:ascii="IRNazanin" w:hAnsi="IRNazanin" w:eastAsia="IRNazanin"/>
          <w:color w:val="111111"/>
          <w:sz w:val="28"/>
          <w:sz w:val="28"/>
          <w:szCs w:val="28"/>
          <w:rtl w:val="true"/>
          <w:lang w:bidi="fa-IR"/>
        </w:rPr>
        <w:t>مختصر عمدة الطالب فی نسب آل أبی‌طالب، ویجتمع فی نسبه بمحمّد الوارد من الحجاز إلی العراق</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عنبة فی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نسبوا إلی عبداللّه بن محمّد بن یحیی بن محمّد ابن الرومیة، الشیخ الجلیل الباز الأشهب، صاحب الخطوات، محیی الدین عبدالقادر الکیلانی،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عبدالقادر بن محمّد بن جنکی دوست بن عبداللّه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یدّع الشیخ عبدالقادر هذا النسب، ولا أحد من أولاده، وإنّما ابتدأ بهذه الدعوة ولد ولده القاضی أبوصالح نصر بن أبی‌بکر بن الشیخ عبدالقادر، علی أنّ عبداللّه المذکور رجل حجازیّ لم یخرج من الحجاز، وهذا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جنکی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أعجمیّ صریح، کما تری، واللّه سبحانه وتعالی أعلم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التسمیة</w:t>
      </w:r>
      <w:r>
        <w:rPr>
          <w:rStyle w:val="FootnoteAnchor"/>
          <w:rtl w:val="true"/>
        </w:rPr>
        <w:footnoteReference w:id="55"/>
      </w:r>
      <w:r>
        <w:rPr>
          <w:rFonts w:ascii="IRNazanin" w:hAnsi="IRNazanin" w:eastAsia="IRNazanin"/>
          <w:color w:val="111111"/>
          <w:sz w:val="28"/>
          <w:sz w:val="28"/>
          <w:szCs w:val="28"/>
          <w:rtl w:val="true"/>
          <w:lang w:bidi="fa-IR"/>
        </w:rPr>
        <w:t>شبهة، فلا وجه لذلک، فقد یسمّی فی بلاد العرب بأسماء العجم، وکیف وقد ذکر جماعة کثیرون الشیخ عبدالقادر الکیلانی ونسبوه إلی الحسن بن علی بن أبی‌طالب، واللّه أعلم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والحرانیون</w:t>
      </w:r>
      <w:r>
        <w:rPr>
          <w:rStyle w:val="FootnoteAnchor"/>
          <w:rtl w:val="true"/>
        </w:rPr>
        <w:footnoteReference w:id="56"/>
      </w:r>
      <w:r>
        <w:rPr>
          <w:rFonts w:ascii="IRNazanin" w:hAnsi="IRNazanin" w:eastAsia="IRNazanin"/>
          <w:color w:val="111111"/>
          <w:sz w:val="28"/>
          <w:sz w:val="28"/>
          <w:szCs w:val="28"/>
          <w:rtl w:val="true"/>
          <w:lang w:bidi="fa-IR"/>
        </w:rPr>
        <w:t>، وآل کتیم، وبنو علی، وآل شهم، وآل مقن، والصمّان، والأمیر أبومحمّد جعفر أوّل من ملک مکّة من بنی موسی الجون بعد الأربعین والثلاثمائة،</w:t>
      </w:r>
    </w:p>
    <w:p>
      <w:pPr>
        <w:pStyle w:val="BookText"/>
        <w:rPr/>
      </w:pPr>
      <w:r>
        <w:rPr>
          <w:rFonts w:ascii="IRNazanin" w:hAnsi="IRNazanin" w:eastAsia="IRNazanin"/>
          <w:color w:val="111111"/>
          <w:sz w:val="28"/>
          <w:sz w:val="28"/>
          <w:szCs w:val="28"/>
          <w:rtl w:val="true"/>
          <w:lang w:bidi="fa-IR"/>
        </w:rPr>
        <w:t>بعد أن قتل أنکحور</w:t>
      </w:r>
      <w:r>
        <w:rPr>
          <w:rStyle w:val="FootnoteAnchor"/>
          <w:rtl w:val="true"/>
        </w:rPr>
        <w:footnoteReference w:id="57"/>
      </w:r>
      <w:r>
        <w:rPr>
          <w:rFonts w:ascii="IRNazanin" w:hAnsi="IRNazanin" w:eastAsia="IRNazanin"/>
          <w:color w:val="111111"/>
          <w:sz w:val="28"/>
          <w:sz w:val="28"/>
          <w:szCs w:val="28"/>
          <w:rtl w:val="true"/>
          <w:lang w:bidi="fa-IR"/>
        </w:rPr>
        <w:t>الترکی حاکم مکّة من قبل العزیز باللّه العبیدی، وبقیت فی یده نیّفاً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والهواشم، وآل برکة، وآل مطاعن، وآل سروی، والثعالبة، وبنو أحمد، وبنو عیسی، والأشدّاء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الفاضل جعفر بن أبی‌البشر الضحّاک النسّابة إمام الحرم، صاحب الحکایة مع التقی بن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عبدالحمید بن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فبینا أنا ذات لیلة بالمسجد الحرام، فإذا برجل دخل المسجد وحوله جماعة وبین یدیه شمعة تضیء،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جعفر بن أبی‌البشر النسّابة إمام الحرم، فقمت إلیه وسلّمت علیه وعانقته،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بنی عمّک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علیّاً علیه السلام أعقب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ومحمّد، والعبّاس وعمر، فمن أیّهم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أعقب من ابنه زین العابدین، وأعقب زین العابدین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وعبداللّه الباهر، وزید الشهید، وعمر الأشرف، والحسین الأصغر، وعلی الأصغر، فمن أیّهم أنت؟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بنی زید الشهید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ذی الدمعة، وعیسی مؤتم الأشبال، ومحمّد، فمن أیّهم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الحسین ذی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ذی الدمعة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والحسین، وعلی، فمن أیّهم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أعقب من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والحسن، وحمزة، ومحمّد الأقساسی، وعیسی، ویحیی، وعمر، فمن أیّهم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المحدّث، ومحمّد، فمن أیّهما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المحدّث أعقب من الحسین النقیب وحده، وأعقب الحسین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ویحیی، فمن أیّهما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أبی‌علی عمر، وأبی‌محمّد الحسن، فمن أیّهما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أبی‌علی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محمّد، وأبی‌طالب محمّد، وأبی‌الغنائم محمّد، فمن أیّهم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أبی‌طالب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ابن اسامة،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والقتادات،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أبوعزیز قتادة بن إدریس، ملک الحجاز سیفاً طویلاً، وطرد الهواشم عنها سنة سبع وتسعین وخمسمائة،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القتادات، ولهم أعقاب، وکلّهم ینتسبون إلی موسی الثانی بن عبد اللّه بن موسی الجون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ملک الحجاز،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إدریس، ملکها سنة خمسمائة وسبع وتسعین، والملک فی عقبه إلی یومنا هذا الموافق لأواسط عام سنة خمس وتسعین وتسعمائة، وهم ساداتنا حماة الحرمین الشریفین، والذی أدرکنا منهم مولانا محمّد أبونمی، وتشرّفنا بولده السیّد الحسن، وذکرنا بعض محاسنهم فی کتابنا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العاشر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ونسبهم الشریف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أبی‌نمیّ بن برکات بن محمّد بن برکات</w:t>
      </w:r>
      <w:bookmarkStart w:id="46" w:name="pg6137_55799"/>
    </w:p>
    <w:p>
      <w:pPr>
        <w:pStyle w:val="BookText"/>
        <w:rPr/>
      </w:pPr>
      <w:bookmarkEnd w:id="46"/>
      <w:r>
        <w:rPr>
          <w:rFonts w:ascii="IRNazanin" w:hAnsi="IRNazanin" w:eastAsia="IRNazanin"/>
          <w:color w:val="111111"/>
          <w:sz w:val="28"/>
          <w:sz w:val="28"/>
          <w:szCs w:val="28"/>
          <w:rtl w:val="true"/>
          <w:lang w:bidi="fa-IR"/>
        </w:rPr>
        <w:t>ابن حسن بن عجلان بن رمیثة بن أبی‌نمی بن حسن بن علی بن قتادة بن إدریس ابن مطاعن بن عبدالکریم بن عیسی بن حسین بن سلیمان بن علی بن عبداللّه بن محمّد بن موسی الثانی بن عبداللّه الصالح بن موسی الجون بن عبداللّه المحض بن الحسن المثنّی بن الحسن السبط بن أمیر المؤمنین علی بن أبی‌طالب رضی اللّه عنهم أجمعین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20626_237004111"/>
      <w:bookmarkStart w:id="48" w:name="_Toc18"/>
      <w:bookmarkEnd w:id="47"/>
      <w:r>
        <w:rPr>
          <w:rtl w:val="true"/>
        </w:rPr>
        <w:t>الفرع الرابع</w:t>
      </w:r>
      <w:r>
        <w:rPr>
          <w:rtl w:val="true"/>
        </w:rPr>
        <w:t xml:space="preserve">: </w:t>
      </w:r>
      <w:r>
        <w:rPr>
          <w:rtl w:val="true"/>
        </w:rPr>
        <w:t>یحیی صاحب الدیلم</w:t>
      </w:r>
      <w:bookmarkEnd w:id="48"/>
    </w:p>
    <w:p>
      <w:pPr>
        <w:pStyle w:val="BookText"/>
        <w:rPr/>
      </w:pPr>
      <w:r>
        <w:rPr>
          <w:rFonts w:ascii="IRNazanin" w:hAnsi="IRNazanin" w:eastAsia="IRNazanin"/>
          <w:color w:val="111111"/>
          <w:sz w:val="28"/>
          <w:sz w:val="28"/>
          <w:szCs w:val="28"/>
          <w:rtl w:val="true"/>
          <w:lang w:bidi="fa-IR"/>
        </w:rPr>
        <w:t>هو یحیی بن عبداللّه المحض بن الحسن المثنّی بن الحسن بن علی بن أبی‌طالب 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بذلک؛ لأنّه دخل الدیلم وبویع هناک، فاحتال الرشید حتّی أخرجه بالأمان، ثمّ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ابنه محمّد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الأثیثی</w:t>
      </w:r>
      <w:r>
        <w:rPr>
          <w:rStyle w:val="FootnoteAnchor"/>
          <w:rtl w:val="true"/>
        </w:rPr>
        <w:footnoteReference w:id="61"/>
      </w:r>
      <w:r>
        <w:rPr>
          <w:rFonts w:ascii="IRNazanin" w:hAnsi="IRNazanin" w:eastAsia="IRNazanin"/>
          <w:color w:val="111111"/>
          <w:sz w:val="28"/>
          <w:sz w:val="28"/>
          <w:szCs w:val="28"/>
          <w:rtl w:val="true"/>
          <w:lang w:bidi="fa-IR"/>
        </w:rPr>
        <w:t>، ویقال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الأثیثیون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محمّد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وینسب إلیه بنو الصنادیقی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20628_237004111"/>
      <w:bookmarkStart w:id="50" w:name="_Toc19"/>
      <w:bookmarkEnd w:id="49"/>
      <w:r>
        <w:rPr>
          <w:rtl w:val="true"/>
        </w:rPr>
        <w:t>الفرع الخامس</w:t>
      </w:r>
      <w:r>
        <w:rPr>
          <w:rtl w:val="true"/>
        </w:rPr>
        <w:t xml:space="preserve">: </w:t>
      </w:r>
      <w:r>
        <w:rPr>
          <w:rtl w:val="true"/>
        </w:rPr>
        <w:t>سلیمان بن عبداللّه المحض</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سلیمان بن عبداللّه المحض بن الحسن المثنّی بن الحسن بن علی بن أبی‌طالب رضی اللّه عنهم، ویکنّی أبامحمّد، وقتل بفخّ</w:t>
      </w:r>
      <w:r>
        <w:rPr>
          <w:rFonts w:eastAsia="IRNazanin" w:cs="IRNazanin"/>
          <w:color w:val="111111"/>
          <w:sz w:val="28"/>
          <w:szCs w:val="28"/>
          <w:rtl w:val="true"/>
          <w:lang w:bidi="fa-IR"/>
        </w:rPr>
        <w:t>.</w:t>
      </w:r>
      <w:bookmarkStart w:id="51" w:name="pg6137_55800"/>
    </w:p>
    <w:p>
      <w:pPr>
        <w:pStyle w:val="BookText"/>
        <w:rPr/>
      </w:pPr>
      <w:bookmarkEnd w:id="51"/>
      <w:r>
        <w:rPr>
          <w:rFonts w:ascii="IRNazanin" w:hAnsi="IRNazanin" w:eastAsia="IRNazanin"/>
          <w:color w:val="111111"/>
          <w:sz w:val="28"/>
          <w:sz w:val="28"/>
          <w:szCs w:val="28"/>
          <w:rtl w:val="true"/>
          <w:lang w:bidi="fa-IR"/>
        </w:rPr>
        <w:t>وعقبه من ولده محمّد وحده،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من غیره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20630_237004111"/>
      <w:bookmarkStart w:id="53" w:name="_Toc20"/>
      <w:bookmarkEnd w:id="52"/>
      <w:r>
        <w:rPr>
          <w:rtl w:val="true"/>
        </w:rPr>
        <w:t>الفرع السادس</w:t>
      </w:r>
      <w:r>
        <w:rPr>
          <w:rtl w:val="true"/>
        </w:rPr>
        <w:t xml:space="preserve">: </w:t>
      </w:r>
      <w:r>
        <w:rPr>
          <w:rtl w:val="true"/>
        </w:rPr>
        <w:t>إدریس بن عبداللّه المحض</w:t>
      </w:r>
      <w:bookmarkEnd w:id="53"/>
    </w:p>
    <w:p>
      <w:pPr>
        <w:pStyle w:val="BookText"/>
        <w:rPr/>
      </w:pPr>
      <w:r>
        <w:rPr>
          <w:rFonts w:ascii="IRNazanin" w:hAnsi="IRNazanin" w:eastAsia="IRNazanin"/>
          <w:color w:val="111111"/>
          <w:sz w:val="28"/>
          <w:sz w:val="28"/>
          <w:szCs w:val="28"/>
          <w:rtl w:val="true"/>
          <w:lang w:bidi="fa-IR"/>
        </w:rPr>
        <w:t>هو إدریس بن عبداللّه المحض بن الحسن المثنّی بن الحسن بن علی بن أبی‌طالب رضی اللّه عنهم، ویکنّی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فخّاًمع الحسین صاحب فخّ، فلمّا قتل الحسین انهزم حتّی دخل المغرب، فملک هناک، ثمّ سمّ بمکر الرشید، وبقی الملک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إدریس من إدریس وحده، ملک وهو حمل</w:t>
      </w:r>
      <w:r>
        <w:rPr>
          <w:rStyle w:val="FootnoteAnchor"/>
          <w:rtl w:val="true"/>
        </w:rPr>
        <w:footnoteReference w:id="64"/>
      </w:r>
      <w:r>
        <w:rPr>
          <w:rFonts w:ascii="IRNazanin" w:hAnsi="IRNazanin" w:eastAsia="IRNazanin"/>
          <w:color w:val="111111"/>
          <w:sz w:val="28"/>
          <w:sz w:val="28"/>
          <w:szCs w:val="28"/>
          <w:rtl w:val="true"/>
          <w:lang w:bidi="fa-IR"/>
        </w:rPr>
        <w:t>، وضعت المغاربة التاج علی بطن امّه، ثمّ ولدت بعد أربعة أشهر، ولم یملک فی الاسلام حمل سواه، وکان فارساً شجاعاً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خفی علی الناس حدیث إدریس بن إدریس لبعده عنهم، وقد نسبوه إلی مولاه راشد،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احتال فی ذلک لبقاء الملک له، ولم یعقب إدریس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الأمر کذلک، فإنّ داود الجعفری وهو أحد کبار العلماء، وله معرفة بالنسب، حکی أنّه کان حاضراً قصّة إدریس بن عبداللّه وسمّه، وولادة إدریس بن إدریس علی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معه بالمغرب، فما رأیت أشجع منه ولا أحسن منه وجهاً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بن إدریس بن عبداللّه المحض کان نجیب أهل</w:t>
      </w:r>
      <w:bookmarkStart w:id="54" w:name="pg6137_55801"/>
    </w:p>
    <w:p>
      <w:pPr>
        <w:pStyle w:val="BookText"/>
        <w:rPr/>
      </w:pPr>
      <w:bookmarkEnd w:id="54"/>
      <w:r>
        <w:rPr>
          <w:rFonts w:ascii="IRNazanin" w:hAnsi="IRNazanin" w:eastAsia="IRNazanin"/>
          <w:color w:val="111111"/>
          <w:sz w:val="28"/>
          <w:sz w:val="28"/>
          <w:szCs w:val="28"/>
          <w:rtl w:val="true"/>
          <w:lang w:bidi="fa-IR"/>
        </w:rPr>
        <w:t>البیت وشجاعهم، واللّه ما ترک فینا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فإدریس بن إدریس صحیح النسب لا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إدریس بن إدریس من ثمانیة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وعیسی، وعمر، وداود، ویحیی، وعبداللّه، وحمزة،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من غیر هؤلاء أیضاً، ولکلّ منهم عقب، ویعرفون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معقبون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20632_237004111"/>
      <w:bookmarkStart w:id="56" w:name="_Toc21"/>
      <w:bookmarkEnd w:id="55"/>
      <w:r>
        <w:rPr>
          <w:rtl w:val="true"/>
        </w:rPr>
        <w:t>السبط الثانی</w:t>
      </w:r>
      <w:r>
        <w:rPr>
          <w:rtl w:val="true"/>
        </w:rPr>
        <w:t xml:space="preserve">: </w:t>
      </w:r>
      <w:r>
        <w:rPr>
          <w:rtl w:val="true"/>
        </w:rPr>
        <w:t>إبراهیم الغمر بن الحسن المثنّی بن الحسن بن علی بن أبی طالب</w:t>
      </w:r>
      <w:bookmarkEnd w:id="56"/>
    </w:p>
    <w:p>
      <w:pPr>
        <w:pStyle w:val="Heading5"/>
        <w:numPr>
          <w:ilvl w:val="4"/>
          <w:numId w:val="1"/>
        </w:numPr>
        <w:rPr/>
      </w:pPr>
      <w:bookmarkStart w:id="57" w:name="__RefHeading___Toc120634_237004111"/>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 xml:space="preserve">ولقّب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لجوده، ویکنّی أباإسماعیل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فی إسماعیل الدیباج وحده، وهو الدیباج الکبیر،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الخالص</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إسماعیل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التجّ، وإبراهیم طباطبا، فهما فرعان</w:t>
      </w:r>
      <w:r>
        <w:rPr>
          <w:rFonts w:eastAsia="IRNazanin" w:cs="IRNazanin"/>
          <w:color w:val="111111"/>
          <w:sz w:val="28"/>
          <w:szCs w:val="28"/>
          <w:rtl w:val="true"/>
          <w:lang w:bidi="fa-IR"/>
        </w:rPr>
        <w:t>:</w:t>
      </w:r>
    </w:p>
    <w:p>
      <w:pPr>
        <w:pStyle w:val="Heading5"/>
        <w:numPr>
          <w:ilvl w:val="4"/>
          <w:numId w:val="1"/>
        </w:numPr>
        <w:rPr/>
      </w:pPr>
      <w:bookmarkStart w:id="59" w:name="__RefHeading___Toc120636_237004111"/>
      <w:bookmarkStart w:id="60" w:name="_Toc23"/>
      <w:bookmarkEnd w:id="59"/>
      <w:r>
        <w:rPr>
          <w:rtl w:val="true"/>
        </w:rPr>
        <w:t>الفرع الأوّل</w:t>
      </w:r>
      <w:r>
        <w:rPr>
          <w:rtl w:val="true"/>
        </w:rPr>
        <w:t xml:space="preserve">: </w:t>
      </w:r>
      <w:r>
        <w:rPr>
          <w:rtl w:val="true"/>
        </w:rPr>
        <w:t>الحسن التجّ</w:t>
      </w:r>
      <w:bookmarkEnd w:id="60"/>
    </w:p>
    <w:p>
      <w:pPr>
        <w:pStyle w:val="BookText"/>
        <w:rPr/>
      </w:pPr>
      <w:r>
        <w:rPr>
          <w:rFonts w:ascii="IRNazanin" w:hAnsi="IRNazanin" w:eastAsia="IRNazanin"/>
          <w:color w:val="111111"/>
          <w:sz w:val="28"/>
          <w:sz w:val="28"/>
          <w:szCs w:val="28"/>
          <w:rtl w:val="true"/>
          <w:lang w:bidi="fa-IR"/>
        </w:rPr>
        <w:t>ویکنّی أباعلی، شهد فخّاً، وحبسه الرشید نیّفاً وعشرین سنة حتّی خلاّه المأمون، وتوفّی وهو ابن ثلاث وستّین سنة،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من ابنه الحسن وحده، وأعقب الحسن بن الحسن من رجلین، وهما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أبوجعفر محمّد ویلقّب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بنوالتجّ، وأبوالقاسم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عقبه بذلک</w:t>
      </w:r>
      <w:r>
        <w:rPr>
          <w:rFonts w:eastAsia="IRNazanin" w:cs="IRNazanin"/>
          <w:color w:val="111111"/>
          <w:sz w:val="28"/>
          <w:szCs w:val="28"/>
          <w:rtl w:val="true"/>
          <w:lang w:bidi="fa-IR"/>
        </w:rPr>
        <w:t>.</w:t>
      </w:r>
      <w:bookmarkStart w:id="61" w:name="pg6137_55802"/>
    </w:p>
    <w:p>
      <w:pPr>
        <w:pStyle w:val="BookText"/>
        <w:rPr/>
      </w:pPr>
      <w:bookmarkEnd w:id="61"/>
      <w:r>
        <w:rPr>
          <w:rFonts w:ascii="IRNazanin" w:hAnsi="IRNazanin" w:eastAsia="IRNazanin"/>
          <w:color w:val="111111"/>
          <w:sz w:val="28"/>
          <w:sz w:val="28"/>
          <w:szCs w:val="28"/>
          <w:rtl w:val="true"/>
          <w:lang w:bidi="fa-IR"/>
        </w:rPr>
        <w:t>وأمّا بنو البربری، وبنو البدوی</w:t>
      </w:r>
      <w:r>
        <w:rPr>
          <w:rStyle w:val="FootnoteAnchor"/>
          <w:rtl w:val="true"/>
        </w:rPr>
        <w:footnoteReference w:id="68"/>
      </w:r>
      <w:r>
        <w:rPr>
          <w:rFonts w:ascii="IRNazanin" w:hAnsi="IRNazanin" w:eastAsia="IRNazanin"/>
          <w:color w:val="111111"/>
          <w:sz w:val="28"/>
          <w:sz w:val="28"/>
          <w:szCs w:val="28"/>
          <w:rtl w:val="true"/>
          <w:lang w:bidi="fa-IR"/>
        </w:rPr>
        <w:t>، وبنو قریش، فإنّهم ینتسبون لأبی‌جعفر أیضاً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20638_237004111"/>
      <w:bookmarkStart w:id="63" w:name="_Toc24"/>
      <w:bookmarkEnd w:id="62"/>
      <w:r>
        <w:rPr>
          <w:rtl w:val="true"/>
        </w:rPr>
        <w:t>الفرع الثانی</w:t>
      </w:r>
      <w:r>
        <w:rPr>
          <w:rtl w:val="true"/>
        </w:rPr>
        <w:t xml:space="preserve">: </w:t>
      </w:r>
      <w:r>
        <w:rPr>
          <w:rtl w:val="true"/>
        </w:rPr>
        <w:t>إبراهیم طباطبا</w:t>
      </w:r>
      <w:bookmarkEnd w:id="63"/>
    </w:p>
    <w:p>
      <w:pPr>
        <w:pStyle w:val="BookText"/>
        <w:rPr/>
      </w:pPr>
      <w:r>
        <w:rPr>
          <w:rFonts w:ascii="IRNazanin" w:hAnsi="IRNazanin" w:eastAsia="IRNazanin"/>
          <w:color w:val="111111"/>
          <w:sz w:val="28"/>
          <w:sz w:val="28"/>
          <w:szCs w:val="28"/>
          <w:rtl w:val="true"/>
          <w:lang w:bidi="fa-IR"/>
        </w:rPr>
        <w:t>وکان زاهداً، وله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الرئیس ابن طباطبا، أعقب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أبی‌جعفر محمّد، وأبی‌إسماعیل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الرسّی ابن طباطبا، وکان زاهداً فقیهاً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القاسم من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العالم الرئیس،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وإسماعیل، وسلیمان، والحسین، وأبی عبداللّه محمّد، وموسی، وهم ما بین مقلّ ومکثر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الحسین السیّد الجواد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أبی‌الحسین یحیی الهادی إمام الزیدیة، مات سنة ثمان وتسعین ومائتین، وإلیه تنتسب الهادیة من الزیدیة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وأبی‌محمّد عبداللّه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أبوالعساف</w:t>
      </w:r>
      <w:r>
        <w:rPr>
          <w:rStyle w:val="FootnoteAnchor"/>
          <w:rtl w:val="true"/>
        </w:rPr>
        <w:footnoteReference w:id="70"/>
      </w:r>
      <w:r>
        <w:rPr>
          <w:rFonts w:ascii="IRNazanin" w:hAnsi="IRNazanin" w:eastAsia="IRNazanin"/>
          <w:color w:val="111111"/>
          <w:sz w:val="28"/>
          <w:sz w:val="28"/>
          <w:szCs w:val="28"/>
          <w:rtl w:val="true"/>
          <w:lang w:bidi="fa-IR"/>
        </w:rPr>
        <w:t>، وآل حمزة، ورضی الدین الحسین بن قتادة النسّابة المدنی، فإنّهم ینتسبون لیحیی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الباقون، فلهم أعقاب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64" w:name="pg6137_55803"/>
    </w:p>
    <w:p>
      <w:pPr>
        <w:pStyle w:val="Heading4"/>
        <w:numPr>
          <w:ilvl w:val="3"/>
          <w:numId w:val="1"/>
        </w:numPr>
        <w:rPr/>
      </w:pPr>
      <w:bookmarkStart w:id="65" w:name="__RefHeading___Toc120640_237004111"/>
      <w:bookmarkStart w:id="66" w:name="_Toc25"/>
      <w:bookmarkEnd w:id="64"/>
      <w:bookmarkEnd w:id="65"/>
      <w:r>
        <w:rPr>
          <w:rtl w:val="true"/>
        </w:rPr>
        <w:t>السبط الثالث</w:t>
      </w:r>
      <w:r>
        <w:rPr>
          <w:rtl w:val="true"/>
        </w:rPr>
        <w:t xml:space="preserve">: </w:t>
      </w:r>
      <w:r>
        <w:rPr>
          <w:rtl w:val="true"/>
        </w:rPr>
        <w:t>الحسن المثلّث بن الحسن المثنّی بن الحسن بن علی بن أبی طالب</w:t>
      </w:r>
      <w:bookmarkEnd w:id="66"/>
    </w:p>
    <w:p>
      <w:pPr>
        <w:pStyle w:val="BookText"/>
        <w:rPr/>
      </w:pPr>
      <w:r>
        <w:rPr>
          <w:rFonts w:ascii="IRNazanin" w:hAnsi="IRNazanin" w:eastAsia="IRNazanin"/>
          <w:color w:val="111111"/>
          <w:sz w:val="28"/>
          <w:sz w:val="28"/>
          <w:szCs w:val="28"/>
          <w:rtl w:val="true"/>
          <w:lang w:bidi="fa-IR"/>
        </w:rPr>
        <w:t>ویکنّی أباعلی، وکان له عدّة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العابد ذوالثفنات، مات فی حبس الدوانیقی وهو ساجد،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علی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صاحب فخّ، خرج فی جماعة من العلویین زمن الهادی موسی بن المهدی محمّد بن المنصور بمکّة، فقتل بفخّ یوم الترویة سنة تسع وستّین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سبعین، وحمل رأسه إلی الهادی موسی، فأنکر الهادی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محمّد الجواد بن علی الرضا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یعقب الحسین صاحب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الحسن المثلّث بن الحسن المثنّی بن الحسن بن علی بن أبی‌طالب من علی العابد، وعقب علی العابد من الحسن المکفوف الینبعی، وعقبه من ابنه عبداللّه لا غیر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الحسن المثلّث قلیلون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20642_237004111"/>
      <w:bookmarkStart w:id="68" w:name="_Toc26"/>
      <w:bookmarkEnd w:id="67"/>
      <w:r>
        <w:rPr>
          <w:rtl w:val="true"/>
        </w:rPr>
        <w:t>السبط الرابع</w:t>
      </w:r>
      <w:r>
        <w:rPr>
          <w:rtl w:val="true"/>
        </w:rPr>
        <w:t xml:space="preserve">: </w:t>
      </w:r>
      <w:r>
        <w:rPr>
          <w:rtl w:val="true"/>
        </w:rPr>
        <w:t>داود بن الحسن المثنّی بن الحسن بن علی بن أبی طالب</w:t>
      </w:r>
      <w:bookmarkEnd w:id="68"/>
    </w:p>
    <w:p>
      <w:pPr>
        <w:pStyle w:val="Heading5"/>
        <w:numPr>
          <w:ilvl w:val="4"/>
          <w:numId w:val="1"/>
        </w:numPr>
        <w:rPr/>
      </w:pPr>
      <w:bookmarkStart w:id="69" w:name="__RefHeading___Toc120644_237004111"/>
      <w:bookmarkStart w:id="70" w:name="_Toc27"/>
      <w:bookmarkEnd w:id="69"/>
      <w:r>
        <w:rPr>
          <w:rtl w:val="true"/>
        </w:rPr>
        <w:t>اشارة</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ویکنّی أباسلیمان، وکان رضیع جعفر الصادق علیه السلام، وحبسه المنصور الدوانیقی، فأفلت منه بالدعاء الذی علّمه الصادق لاُمّه امّ داود، ویعرف بدعاء امّ داود</w:t>
      </w:r>
      <w:r>
        <w:rPr>
          <w:rStyle w:val="FootnoteAnchor"/>
          <w:rtl w:val="true"/>
        </w:rPr>
        <w:footnoteReference w:id="73"/>
      </w:r>
      <w:r>
        <w:rPr>
          <w:rFonts w:ascii="IRNazanin" w:hAnsi="IRNazanin" w:eastAsia="IRNazanin"/>
          <w:color w:val="111111"/>
          <w:sz w:val="28"/>
          <w:sz w:val="28"/>
          <w:szCs w:val="28"/>
          <w:rtl w:val="true"/>
          <w:lang w:bidi="fa-IR"/>
        </w:rPr>
        <w:t>، وله عقب</w:t>
      </w:r>
      <w:r>
        <w:rPr>
          <w:rFonts w:eastAsia="IRNazanin" w:cs="IRNazanin"/>
          <w:color w:val="111111"/>
          <w:sz w:val="28"/>
          <w:szCs w:val="28"/>
          <w:rtl w:val="true"/>
          <w:lang w:bidi="fa-IR"/>
        </w:rPr>
        <w:t>.</w:t>
      </w:r>
      <w:bookmarkStart w:id="71" w:name="pg6137_55804"/>
    </w:p>
    <w:p>
      <w:pPr>
        <w:pStyle w:val="Heading5"/>
        <w:numPr>
          <w:ilvl w:val="4"/>
          <w:numId w:val="1"/>
        </w:numPr>
        <w:rPr/>
      </w:pPr>
      <w:bookmarkStart w:id="72" w:name="__RefHeading___Toc120646_237004111"/>
      <w:bookmarkStart w:id="73" w:name="_Toc28"/>
      <w:bookmarkEnd w:id="71"/>
      <w:bookmarkEnd w:id="72"/>
      <w:r>
        <w:rPr>
          <w:rtl w:val="true"/>
        </w:rPr>
        <w:t>الفرع الأوّل</w:t>
      </w:r>
      <w:r>
        <w:rPr>
          <w:rtl w:val="true"/>
        </w:rPr>
        <w:t xml:space="preserve">: </w:t>
      </w:r>
      <w:r>
        <w:rPr>
          <w:rtl w:val="true"/>
        </w:rPr>
        <w:t>سلیمان بن داود بن الحسن المثنّی</w:t>
      </w:r>
      <w:bookmarkEnd w:id="73"/>
    </w:p>
    <w:p>
      <w:pPr>
        <w:pStyle w:val="BookText"/>
        <w:rPr/>
      </w:pPr>
      <w:r>
        <w:rPr>
          <w:rFonts w:ascii="IRNazanin" w:hAnsi="IRNazanin" w:eastAsia="IRNazanin"/>
          <w:color w:val="111111"/>
          <w:sz w:val="28"/>
          <w:sz w:val="28"/>
          <w:szCs w:val="28"/>
          <w:rtl w:val="true"/>
          <w:lang w:bidi="fa-IR"/>
        </w:rPr>
        <w:t>وأعقب من ولده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محمّد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وداود، وإسحاق،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موسی عدّة بنین، ومات داود عن ذیل لم یطل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عجیر، وآل طاووس ولهم أعقاب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20648_237004111"/>
      <w:bookmarkStart w:id="75" w:name="_Toc29"/>
      <w:bookmarkEnd w:id="74"/>
      <w:r>
        <w:rPr>
          <w:rtl w:val="true"/>
        </w:rPr>
        <w:t>السبط الخامس</w:t>
      </w:r>
      <w:r>
        <w:rPr>
          <w:rtl w:val="true"/>
        </w:rPr>
        <w:t xml:space="preserve">: </w:t>
      </w:r>
      <w:r>
        <w:rPr>
          <w:rtl w:val="true"/>
        </w:rPr>
        <w:t>جعفر بن الحسن المثنّی بن الحسن بن علی بن أبی طالب</w:t>
      </w:r>
      <w:bookmarkEnd w:id="75"/>
    </w:p>
    <w:p>
      <w:pPr>
        <w:pStyle w:val="BookText"/>
        <w:rPr/>
      </w:pPr>
      <w:r>
        <w:rPr>
          <w:rFonts w:ascii="Amiri" w:hAnsi="Amiri" w:eastAsia="Amiri" w:cs="Amiri"/>
          <w:color w:val="111111"/>
          <w:sz w:val="28"/>
          <w:sz w:val="28"/>
          <w:szCs w:val="28"/>
          <w:rtl w:val="true"/>
          <w:lang w:bidi="ar-SA"/>
        </w:rPr>
        <w:t>ویکنّی أباالحسن، وکان أکبر إخوته سنّاً، وکان قد تخلّف عن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من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الحسن بن جعفر من ثلاثة رجال،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وجعفر الغدّار</w:t>
      </w:r>
      <w:r>
        <w:rPr>
          <w:rStyle w:val="FootnoteAnchor"/>
          <w:rtl w:val="true"/>
        </w:rPr>
        <w:footnoteReference w:id="75"/>
      </w:r>
      <w:r>
        <w:rPr>
          <w:rFonts w:ascii="IRNazanin" w:hAnsi="IRNazanin" w:eastAsia="IRNazanin"/>
          <w:color w:val="111111"/>
          <w:sz w:val="28"/>
          <w:sz w:val="28"/>
          <w:szCs w:val="28"/>
          <w:rtl w:val="true"/>
          <w:lang w:bidi="fa-IR"/>
        </w:rPr>
        <w:t>، ومحمّد السلیق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السلیق، فولده السلیقیون ببلاد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جعفر الغدّار بن الحسن، فولّد أباالفضل محمّداً، وأباالحسن محمّداً، وأباأحمد محمّداً، وأباعلی محمّداً، وأباالعبّاس محمّداً، وجعفراً، وأباالحسین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أبوالحسن محمّد ویدعی أباقیراط،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أبی‌خصیّة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أبوعلی محمّد وأبوالحسین محمّد، فدخلا إلی المغرب ولهما عقب</w:t>
      </w:r>
      <w:r>
        <w:rPr>
          <w:rFonts w:eastAsia="IRNazanin" w:cs="IRNazanin"/>
          <w:color w:val="111111"/>
          <w:sz w:val="28"/>
          <w:szCs w:val="28"/>
          <w:rtl w:val="true"/>
          <w:lang w:bidi="fa-IR"/>
        </w:rPr>
        <w:t>.</w:t>
      </w:r>
      <w:bookmarkStart w:id="76" w:name="pg6137_55805"/>
    </w:p>
    <w:p>
      <w:pPr>
        <w:pStyle w:val="BookText"/>
        <w:rPr/>
      </w:pPr>
      <w:bookmarkEnd w:id="76"/>
      <w:r>
        <w:rPr>
          <w:rFonts w:ascii="IRNazanin" w:hAnsi="IRNazanin" w:eastAsia="IRNazanin"/>
          <w:color w:val="111111"/>
          <w:sz w:val="28"/>
          <w:sz w:val="28"/>
          <w:szCs w:val="28"/>
          <w:rtl w:val="true"/>
          <w:lang w:bidi="fa-IR"/>
        </w:rPr>
        <w:t>وأمّا عبداللّه بن الحسن، فإنّه أعقب من ابنه عبیداللّه أمیر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عبیداللّه الأمیر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الأدرع، وعلی باغر، وأبوسلیمان محمّد، وأبوالفضل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باغر،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حمزة ویعرفون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أبوالسعادات ابن الشجری، له أمالی فی النحو، وانقرض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أبی‌زید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أبوسلیمان محمّد،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بنوالکشیش</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خمسة أسباط من الحسن، والسبط السادس من زید</w:t>
      </w:r>
      <w:r>
        <w:rPr>
          <w:rFonts w:eastAsia="IRNazanin" w:cs="IRNazanin"/>
          <w:color w:val="111111"/>
          <w:sz w:val="28"/>
          <w:szCs w:val="28"/>
          <w:rtl w:val="true"/>
          <w:lang w:bidi="fa-IR"/>
        </w:rPr>
        <w:t>.</w:t>
      </w:r>
    </w:p>
    <w:p>
      <w:pPr>
        <w:pStyle w:val="Heading3"/>
        <w:numPr>
          <w:ilvl w:val="2"/>
          <w:numId w:val="1"/>
        </w:numPr>
        <w:rPr/>
      </w:pPr>
      <w:bookmarkStart w:id="77" w:name="__RefHeading___Toc120650_237004111"/>
      <w:bookmarkStart w:id="78" w:name="_Toc30"/>
      <w:bookmarkEnd w:id="77"/>
      <w:r>
        <w:rPr>
          <w:rtl w:val="true"/>
        </w:rPr>
        <w:t>الفصل الثانی</w:t>
      </w:r>
      <w:r>
        <w:rPr>
          <w:rtl w:val="true"/>
        </w:rPr>
        <w:t xml:space="preserve">: </w:t>
      </w:r>
      <w:r>
        <w:rPr>
          <w:rtl w:val="true"/>
        </w:rPr>
        <w:t>زید بن الحسن بن علی بن أبی طالب</w:t>
      </w:r>
      <w:bookmarkEnd w:id="78"/>
    </w:p>
    <w:p>
      <w:pPr>
        <w:pStyle w:val="Heading4"/>
        <w:numPr>
          <w:ilvl w:val="3"/>
          <w:numId w:val="1"/>
        </w:numPr>
        <w:rPr/>
      </w:pPr>
      <w:bookmarkStart w:id="79" w:name="__RefHeading___Toc120652_237004111"/>
      <w:bookmarkStart w:id="80" w:name="_Toc31"/>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کنیته أبوالحسین</w:t>
      </w:r>
      <w:r>
        <w:rPr>
          <w:rStyle w:val="FootnoteAnchor"/>
          <w:rtl w:val="true"/>
        </w:rPr>
        <w:footnoteReference w:id="78"/>
      </w:r>
      <w:r>
        <w:rPr>
          <w:rFonts w:ascii="IRNazanin" w:hAnsi="IRNazanin" w:eastAsia="IRNazanin"/>
          <w:color w:val="111111"/>
          <w:sz w:val="28"/>
          <w:sz w:val="28"/>
          <w:szCs w:val="28"/>
          <w:rtl w:val="true"/>
          <w:lang w:bidi="fa-IR"/>
        </w:rPr>
        <w:t>، عاش تسعین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ممّن تخلّف عن عمّه الحسین بن علی بن أبی‌طالب علیهما السلام، فلم یخرج معه إلی العراق، ومات زید بن الحسن ولم یدّع الإمامة ولا ادّعاها له أحد من الشیعة، والإمامة لأولاد الحسین بن علی بن أبی‌طالب علیهما السلام، وعقبه فی سبط واحد</w:t>
      </w:r>
      <w:r>
        <w:rPr>
          <w:rFonts w:eastAsia="IRNazanin" w:cs="IRNazanin"/>
          <w:color w:val="111111"/>
          <w:sz w:val="28"/>
          <w:szCs w:val="28"/>
          <w:rtl w:val="true"/>
          <w:lang w:bidi="fa-IR"/>
        </w:rPr>
        <w:t>.</w:t>
      </w:r>
    </w:p>
    <w:p>
      <w:pPr>
        <w:pStyle w:val="Heading4"/>
        <w:numPr>
          <w:ilvl w:val="3"/>
          <w:numId w:val="1"/>
        </w:numPr>
        <w:rPr/>
      </w:pPr>
      <w:bookmarkStart w:id="81" w:name="__RefHeading___Toc120654_237004111"/>
      <w:bookmarkStart w:id="82" w:name="_Toc32"/>
      <w:bookmarkEnd w:id="81"/>
      <w:r>
        <w:rPr>
          <w:rtl w:val="true"/>
        </w:rPr>
        <w:t>السبط السادس</w:t>
      </w:r>
      <w:r>
        <w:rPr>
          <w:rtl w:val="true"/>
        </w:rPr>
        <w:t xml:space="preserve">: </w:t>
      </w:r>
      <w:r>
        <w:rPr>
          <w:rtl w:val="true"/>
        </w:rPr>
        <w:t>من ولد الحسن بن علی بن أبی طالب وهو الحسن بن زید</w:t>
      </w:r>
      <w:bookmarkEnd w:id="82"/>
    </w:p>
    <w:p>
      <w:pPr>
        <w:pStyle w:val="Heading5"/>
        <w:numPr>
          <w:ilvl w:val="4"/>
          <w:numId w:val="1"/>
        </w:numPr>
        <w:rPr/>
      </w:pPr>
      <w:bookmarkStart w:id="83" w:name="__RefHeading___Toc120656_237004111"/>
      <w:bookmarkStart w:id="84" w:name="_Toc33"/>
      <w:bookmarkEnd w:id="83"/>
      <w:r>
        <w:rPr>
          <w:rtl w:val="true"/>
        </w:rPr>
        <w:t>اشارة</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وکنیته أبومحمّد، وکان أمیر المدینة من قبل المنصور، وعمل له علی غیر</w:t>
      </w:r>
      <w:bookmarkStart w:id="85" w:name="pg6137_55806"/>
    </w:p>
    <w:p>
      <w:pPr>
        <w:pStyle w:val="BookText"/>
        <w:rPr/>
      </w:pPr>
      <w:bookmarkEnd w:id="85"/>
      <w:r>
        <w:rPr>
          <w:rFonts w:ascii="IRNazanin" w:hAnsi="IRNazanin" w:eastAsia="IRNazanin"/>
          <w:color w:val="111111"/>
          <w:sz w:val="28"/>
          <w:sz w:val="28"/>
          <w:szCs w:val="28"/>
          <w:rtl w:val="true"/>
          <w:lang w:bidi="fa-IR"/>
        </w:rPr>
        <w:t>المدینة أیضاً، وکان مظاهراً لبنی‌العبّاس علی بنی عمّه الحسن المثنّی، وهو أوّل من لبس السواد من العلویّین، ولا عقب لزید إلاّ من ابنه الحسن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بنت اسمها نفیسة، وهی التی یسمّیها أهل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ویعظّمونها ویقسمون بها، وکانت زوجة الولید بن عبدالملک بن مروان، وکان أبوها زید یغدو</w:t>
      </w:r>
      <w:r>
        <w:rPr>
          <w:rStyle w:val="FootnoteAnchor"/>
          <w:rtl w:val="true"/>
        </w:rPr>
        <w:footnoteReference w:id="79"/>
      </w:r>
      <w:r>
        <w:rPr>
          <w:rFonts w:ascii="IRNazanin" w:hAnsi="IRNazanin" w:eastAsia="IRNazanin"/>
          <w:color w:val="111111"/>
          <w:sz w:val="28"/>
          <w:sz w:val="28"/>
          <w:szCs w:val="28"/>
          <w:rtl w:val="true"/>
          <w:lang w:bidi="fa-IR"/>
        </w:rPr>
        <w:t>علی الولید، فیقعده الولید علی السریر معه، ویکرمه لمکان ابنته، ووهب له ثلاثین ألف دینار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 الناس أنّ نفیسة المشهورة بمصر بنت الحسن بن زید لا اخته، وأنّها کانت زوجة إسحاق بن جعفر الصادق، وأنّ الإمام الشافعی الفقیه کان یروی عنها، ولمّا مات ادخلت جنازته إلیها فصلّت علیه، واللّه أعلم بما کان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الحسن بن زید من سبعة رجال، ثلاثة منهم مکثرون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القاسم، وأبوالحسن علی الشدید، وأبومحمّد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مقلّون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إسحاق، وأبوطاهر زید، وأبوزید عبداللّه، وأبوإسحاق إبراهیم</w:t>
      </w:r>
      <w:r>
        <w:rPr>
          <w:rStyle w:val="FootnoteAnchor"/>
          <w:rtl w:val="true"/>
        </w:rPr>
        <w:footnoteReference w:id="80"/>
      </w:r>
      <w:r>
        <w:rPr>
          <w:rFonts w:ascii="Amiri" w:hAnsi="Amiri" w:eastAsia="Amiri" w:cs="Amiri"/>
          <w:color w:val="111111"/>
          <w:sz w:val="28"/>
          <w:sz w:val="28"/>
          <w:szCs w:val="28"/>
          <w:rtl w:val="true"/>
          <w:lang w:bidi="ar-SA"/>
        </w:rPr>
        <w:t>، فهم سبعة فروع</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20658_237004111"/>
      <w:bookmarkStart w:id="87" w:name="_Toc34"/>
      <w:bookmarkEnd w:id="86"/>
      <w:r>
        <w:rPr>
          <w:rtl w:val="true"/>
        </w:rPr>
        <w:t>الفرع الأوّل</w:t>
      </w:r>
      <w:r>
        <w:rPr>
          <w:rtl w:val="true"/>
        </w:rPr>
        <w:t xml:space="preserve">: </w:t>
      </w:r>
      <w:r>
        <w:rPr>
          <w:rtl w:val="true"/>
        </w:rPr>
        <w:t>القاسم بن الحسن بن زید بن الحسن بن علی بن أبی‌طالب</w:t>
      </w:r>
      <w:bookmarkEnd w:id="87"/>
    </w:p>
    <w:p>
      <w:pPr>
        <w:pStyle w:val="BookText"/>
        <w:rPr/>
      </w:pPr>
      <w:r>
        <w:rPr>
          <w:rFonts w:ascii="IRNazanin" w:hAnsi="IRNazanin" w:eastAsia="IRNazanin"/>
          <w:color w:val="111111"/>
          <w:sz w:val="28"/>
          <w:sz w:val="28"/>
          <w:szCs w:val="28"/>
          <w:rtl w:val="true"/>
          <w:lang w:bidi="fa-IR"/>
        </w:rPr>
        <w:t>وهو أکبر أولاده، وکان عالماً زاهداً، وکان مع بنی‌العبّاس، وأعقب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البطحانی، وعبدالرحمن الشجری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محمّد البطحانی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إلی بطحان موضع بالمدینة، وبفتح الموحّدة إلی البطحاء، وکلیهما وارد، وکان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عقب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البطحانی، أعقب فی بلدان شتّی، وفیهم مجانین وبله ونقص وسفهاء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أبوالحسن ناصر بن مهدی، وکان فاضلاً، تولّی الوزارة ببغداد زمن الخلیفة الناصر، فی ثانی عشر ذی الحجّة سنة اثنتین وستمائة، وعزله فی الثالث والعشرین من جمادی الثانیة، وترک</w:t>
      </w:r>
      <w:r>
        <w:rPr>
          <w:rStyle w:val="FootnoteAnchor"/>
          <w:rtl w:val="true"/>
        </w:rPr>
        <w:footnoteReference w:id="81"/>
      </w:r>
      <w:r>
        <w:rPr>
          <w:rFonts w:ascii="IRNazanin" w:hAnsi="IRNazanin" w:eastAsia="IRNazanin"/>
          <w:color w:val="111111"/>
          <w:sz w:val="28"/>
          <w:sz w:val="28"/>
          <w:szCs w:val="28"/>
          <w:rtl w:val="true"/>
          <w:lang w:bidi="fa-IR"/>
        </w:rPr>
        <w:t>عیاله فی دار الخلیفة، واُجری علیه النفقة إلی أن مات لیلة السبت لثلاث خلون من جمادی الاُولی سنة سبع عشرة وستمائة، وانقرض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سبب عزله، وکان فیه تجبّر وتکبّر، فیحکی أنّه وجد یوماً فی دواته رقعة، فأنکرها، فأخذها وقرأها، فإذا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قاتل اللّه یزیداً ولا مدّت ید السوء إلی فعله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فإنّه قد کان ذا قدرةٍ علی اجتثاث الفرع من أصله</w:t>
      </w:r>
    </w:p>
    <w:p>
      <w:pPr>
        <w:pStyle w:val="BookText"/>
        <w:rPr/>
      </w:pPr>
      <w:r>
        <w:rPr>
          <w:rFonts w:ascii="IRNazanin" w:hAnsi="IRNazanin" w:eastAsia="IRNazanin"/>
          <w:color w:val="111111"/>
          <w:sz w:val="28"/>
          <w:sz w:val="28"/>
          <w:szCs w:val="28"/>
          <w:rtl w:val="true"/>
          <w:lang w:bidi="fa-IR"/>
        </w:rPr>
        <w:t>لکنّه أبقی لنا مثلکم أحیاء کی یعذر فی فعله</w:t>
      </w:r>
    </w:p>
    <w:p>
      <w:pPr>
        <w:pStyle w:val="BookText"/>
        <w:rPr/>
      </w:pPr>
      <w:r>
        <w:rPr>
          <w:rFonts w:ascii="IRNazanin" w:hAnsi="IRNazanin" w:eastAsia="IRNazanin"/>
          <w:color w:val="111111"/>
          <w:sz w:val="28"/>
          <w:sz w:val="28"/>
          <w:szCs w:val="28"/>
          <w:rtl w:val="true"/>
          <w:lang w:bidi="fa-IR"/>
        </w:rPr>
        <w:t>فاضطرب من ذلک، واجتهد أن یعلم من وضعها فی دواته، فلم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تجرّأ هذا الشاعر، نسأل اللّه الحمایة والعافیة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عبدالرحمن الشجری، فمنسوب إلی الشجرة قریة قریبة من المدینة، وکنیته أبوجعفر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ومحمّد،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أبی‌الغیث، وبنو</w:t>
      </w:r>
      <w:bookmarkStart w:id="88" w:name="pg6137_55808"/>
    </w:p>
    <w:p>
      <w:pPr>
        <w:pStyle w:val="BookText"/>
        <w:rPr/>
      </w:pPr>
      <w:bookmarkEnd w:id="88"/>
      <w:r>
        <w:rPr>
          <w:rFonts w:ascii="IRNazanin" w:hAnsi="IRNazanin" w:eastAsia="IRNazanin"/>
          <w:color w:val="111111"/>
          <w:sz w:val="28"/>
          <w:sz w:val="28"/>
          <w:szCs w:val="28"/>
          <w:rtl w:val="true"/>
          <w:lang w:bidi="fa-IR"/>
        </w:rPr>
        <w:t>أبی‌نقشة</w:t>
      </w:r>
      <w:r>
        <w:rPr>
          <w:rStyle w:val="FootnoteAnchor"/>
          <w:rtl w:val="true"/>
        </w:rPr>
        <w:footnoteReference w:id="83"/>
      </w:r>
      <w:r>
        <w:rPr>
          <w:rFonts w:ascii="IRNazanin" w:hAnsi="IRNazanin" w:eastAsia="IRNazanin"/>
          <w:color w:val="111111"/>
          <w:sz w:val="28"/>
          <w:sz w:val="28"/>
          <w:szCs w:val="28"/>
          <w:rtl w:val="true"/>
          <w:lang w:bidi="fa-IR"/>
        </w:rPr>
        <w:t>، وبنوشکر، وبنوالودّ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20660_237004111"/>
      <w:bookmarkStart w:id="90" w:name="_Toc35"/>
      <w:bookmarkEnd w:id="89"/>
      <w:r>
        <w:rPr>
          <w:rtl w:val="true"/>
        </w:rPr>
        <w:t>الفرع الثانی</w:t>
      </w:r>
      <w:r>
        <w:rPr>
          <w:rtl w:val="true"/>
        </w:rPr>
        <w:t xml:space="preserve">: </w:t>
      </w:r>
      <w:r>
        <w:rPr>
          <w:rtl w:val="true"/>
        </w:rPr>
        <w:t>علی الشدید بن الحسن بن زید بن الحسن بن علی بن‌أبی‌طالب</w:t>
      </w:r>
      <w:bookmarkEnd w:id="90"/>
    </w:p>
    <w:p>
      <w:pPr>
        <w:pStyle w:val="BookText"/>
        <w:rPr/>
      </w:pPr>
      <w:r>
        <w:rPr>
          <w:rFonts w:ascii="IRNazanin" w:hAnsi="IRNazanin" w:eastAsia="IRNazanin"/>
          <w:color w:val="111111"/>
          <w:sz w:val="28"/>
          <w:sz w:val="28"/>
          <w:szCs w:val="28"/>
          <w:rtl w:val="true"/>
          <w:lang w:bidi="fa-IR"/>
        </w:rPr>
        <w:t>وقیل له الشدید لقوّته، مات فی حبس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ولده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وهو المدفون فی مسجد الشجرة بالری، وقبره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سهل بن داود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عبداللّه بن علی الشدید استلحقه الحسن بن زید جدّه بعد موت أبیه علی بالقافة، وذلک أنّ أباه علیّاً توفّی فی حیاة أبیه الحسن بن زید، واُمّ ابنه عبداللّه جاریة بیعت ولم یعلم أنّها حامل، فردّها المشتری إلی الحسن بن زید، فولدت عبداللّه، فشکّ فیه، فدعا بالقافة فألحقوه به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ولعبداللّه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السبیعیة، وهذه النسبة إلی محلّة بالکوفة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20662_237004111"/>
      <w:bookmarkStart w:id="92" w:name="_Toc36"/>
      <w:bookmarkEnd w:id="91"/>
      <w:r>
        <w:rPr>
          <w:rtl w:val="true"/>
        </w:rPr>
        <w:t>الفرع الثالث</w:t>
      </w:r>
      <w:r>
        <w:rPr>
          <w:rtl w:val="true"/>
        </w:rPr>
        <w:t xml:space="preserve">: </w:t>
      </w:r>
      <w:r>
        <w:rPr>
          <w:rtl w:val="true"/>
        </w:rPr>
        <w:t>إسماعیل بن الحسن بن زید بن الحسن بن علی بن أبی‌طالب</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وکنیته أبومحمّد،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وقیل له ذلک لشدّته وقوّته،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المهفهف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93" w:name="pg6137_55809"/>
    </w:p>
    <w:p>
      <w:pPr>
        <w:pStyle w:val="BookText"/>
        <w:rPr/>
      </w:pPr>
      <w:bookmarkEnd w:id="93"/>
      <w:r>
        <w:rPr>
          <w:rFonts w:ascii="IRNazanin" w:hAnsi="IRNazanin" w:eastAsia="IRNazanin"/>
          <w:color w:val="111111"/>
          <w:sz w:val="28"/>
          <w:sz w:val="28"/>
          <w:szCs w:val="28"/>
          <w:rtl w:val="true"/>
          <w:lang w:bidi="fa-IR"/>
        </w:rPr>
        <w:t>وأعقب من محمّد، وعلی النازوکی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النازوکی بن إسماعیل بن الحسن بن زید بن الحسن بن علی بن أبی‌طالب رضی اللّه عنهم،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طیرخوار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محمّد بن إسماعیل، فإنّه أعقب من ولده زید، ومنه فی الداعی الحسن، ولقّب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بطبرستان سنة خمسین ومائتین، وتوفّی سنة سبعین ومائتین، ولم یعقب، وکان جریئاً علی سفک الدماء، کذا حکی ابن عنبة، وللحسن الداعی أشعار،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نشر المشیب علیّ إلاّ مصافحة السیوف لدی الصفوف</w:t>
      </w:r>
    </w:p>
    <w:p>
      <w:pPr>
        <w:pStyle w:val="BookText"/>
        <w:rPr/>
      </w:pPr>
      <w:r>
        <w:rPr>
          <w:rFonts w:ascii="IRNazanin" w:hAnsi="IRNazanin" w:eastAsia="IRNazanin"/>
          <w:color w:val="111111"/>
          <w:sz w:val="28"/>
          <w:sz w:val="28"/>
          <w:szCs w:val="28"/>
          <w:rtl w:val="true"/>
          <w:lang w:bidi="fa-IR"/>
        </w:rPr>
        <w:t>فأنت إذا رأیت علیّ شیباً فمکتسب من ألوان السیوف</w:t>
      </w:r>
    </w:p>
    <w:p>
      <w:pPr>
        <w:pStyle w:val="BookText"/>
        <w:rPr/>
      </w:pPr>
      <w:r>
        <w:rPr>
          <w:rFonts w:ascii="IRNazanin" w:hAnsi="IRNazanin" w:eastAsia="IRNazanin"/>
          <w:color w:val="111111"/>
          <w:sz w:val="28"/>
          <w:sz w:val="28"/>
          <w:szCs w:val="28"/>
          <w:rtl w:val="true"/>
          <w:lang w:bidi="fa-IR"/>
        </w:rPr>
        <w:t>وأمّا أخوه محمّد بن زید، فکان ذا جود وسماحة، کثیر الفضل، وله عقب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20664_237004111"/>
      <w:bookmarkStart w:id="95" w:name="_Toc37"/>
      <w:bookmarkEnd w:id="94"/>
      <w:r>
        <w:rPr>
          <w:rtl w:val="true"/>
        </w:rPr>
        <w:t>الفرع الرابع</w:t>
      </w:r>
      <w:r>
        <w:rPr>
          <w:rtl w:val="true"/>
        </w:rPr>
        <w:t xml:space="preserve">: </w:t>
      </w:r>
      <w:r>
        <w:rPr>
          <w:rtl w:val="true"/>
        </w:rPr>
        <w:t>إسحاق بن الحسن بن زید بن الحسن بن علی بن أبی‌طالب</w:t>
      </w:r>
      <w:bookmarkEnd w:id="95"/>
    </w:p>
    <w:p>
      <w:pPr>
        <w:pStyle w:val="BookText"/>
        <w:rPr/>
      </w:pPr>
      <w:r>
        <w:rPr>
          <w:rFonts w:ascii="IRNazanin" w:hAnsi="IRNazanin" w:eastAsia="IRNazanin"/>
          <w:color w:val="111111"/>
          <w:sz w:val="28"/>
          <w:sz w:val="28"/>
          <w:szCs w:val="28"/>
          <w:rtl w:val="true"/>
          <w:lang w:bidi="fa-IR"/>
        </w:rPr>
        <w:t xml:space="preserve">وکان أعور،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الرشید،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یسعی بآل أبی‌طالب، وکان عیناً للرشید علیهم، وسعی بجماعة من العلویین، فقتلوا برأیه، وغضب الرشید علیه آخر الأمر وحبسه، فمات فی حبسه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هارون والحسن</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البخاری</w:t>
      </w:r>
      <w:r>
        <w:rPr>
          <w:rFonts w:eastAsia="IRNazanin" w:cs="IRNazanin"/>
          <w:color w:val="111111"/>
          <w:sz w:val="28"/>
          <w:szCs w:val="28"/>
          <w:rtl w:val="true"/>
          <w:lang w:bidi="fa-IR"/>
        </w:rPr>
        <w:t>:</w:t>
      </w:r>
      <w:bookmarkStart w:id="96" w:name="pg6137_55810"/>
    </w:p>
    <w:p>
      <w:pPr>
        <w:pStyle w:val="BookText"/>
        <w:rPr/>
      </w:pPr>
      <w:bookmarkEnd w:id="96"/>
      <w:r>
        <w:rPr>
          <w:rFonts w:ascii="IRNazanin" w:hAnsi="IRNazanin" w:eastAsia="IRNazanin"/>
          <w:color w:val="111111"/>
          <w:sz w:val="28"/>
          <w:sz w:val="28"/>
          <w:szCs w:val="28"/>
          <w:rtl w:val="true"/>
          <w:lang w:bidi="fa-IR"/>
        </w:rPr>
        <w:t>والحسین</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وأخاً له</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لیس له عقب</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20666_237004111"/>
      <w:bookmarkStart w:id="98" w:name="_Toc38"/>
      <w:bookmarkEnd w:id="97"/>
      <w:r>
        <w:rPr>
          <w:rtl w:val="true"/>
        </w:rPr>
        <w:t>الفرع الخامس</w:t>
      </w:r>
      <w:r>
        <w:rPr>
          <w:rtl w:val="true"/>
        </w:rPr>
        <w:t xml:space="preserve">: </w:t>
      </w:r>
      <w:r>
        <w:rPr>
          <w:rtl w:val="true"/>
        </w:rPr>
        <w:t>زید بن الحسن بن زید بن الحسن بن علی بن أبی‌طالب</w:t>
      </w:r>
      <w:bookmarkEnd w:id="98"/>
    </w:p>
    <w:p>
      <w:pPr>
        <w:pStyle w:val="BookText"/>
        <w:rPr/>
      </w:pPr>
      <w:r>
        <w:rPr>
          <w:rFonts w:ascii="IRNazanin" w:hAnsi="IRNazanin" w:eastAsia="IRNazanin"/>
          <w:color w:val="111111"/>
          <w:sz w:val="28"/>
          <w:sz w:val="28"/>
          <w:szCs w:val="28"/>
          <w:rtl w:val="true"/>
          <w:lang w:bidi="fa-IR"/>
        </w:rPr>
        <w:t>وکنیته أبوطاهر، وعقبه من ولده طاهر، وعقب طاهر فی ولده، محمّد بن طاهر، وله عقب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20668_237004111"/>
      <w:bookmarkStart w:id="100" w:name="_Toc39"/>
      <w:bookmarkEnd w:id="99"/>
      <w:r>
        <w:rPr>
          <w:rtl w:val="true"/>
        </w:rPr>
        <w:t>الفرع السادس</w:t>
      </w:r>
      <w:r>
        <w:rPr>
          <w:rtl w:val="true"/>
        </w:rPr>
        <w:t xml:space="preserve">: </w:t>
      </w:r>
      <w:r>
        <w:rPr>
          <w:rtl w:val="true"/>
        </w:rPr>
        <w:t>عبداللّه بن الحسن بن زید بن الحسن بن علی بن أبی‌طالب</w:t>
      </w:r>
      <w:bookmarkEnd w:id="100"/>
    </w:p>
    <w:p>
      <w:pPr>
        <w:pStyle w:val="BookText"/>
        <w:rPr/>
      </w:pPr>
      <w:r>
        <w:rPr>
          <w:rFonts w:ascii="IRNazanin" w:hAnsi="IRNazanin" w:eastAsia="IRNazanin"/>
          <w:color w:val="111111"/>
          <w:sz w:val="28"/>
          <w:sz w:val="28"/>
          <w:szCs w:val="28"/>
          <w:rtl w:val="true"/>
          <w:lang w:bidi="fa-IR"/>
        </w:rPr>
        <w:t>وکنیته أبوزید،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والحسین، ومحمّد، وزید، وإسحاق، ولهم أعقاب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20670_237004111"/>
      <w:bookmarkStart w:id="102" w:name="_Toc40"/>
      <w:bookmarkEnd w:id="101"/>
      <w:r>
        <w:rPr>
          <w:rtl w:val="true"/>
        </w:rPr>
        <w:t>الفرع السابع</w:t>
      </w:r>
      <w:r>
        <w:rPr>
          <w:rtl w:val="true"/>
        </w:rPr>
        <w:t xml:space="preserve">: </w:t>
      </w:r>
      <w:r>
        <w:rPr>
          <w:rtl w:val="true"/>
        </w:rPr>
        <w:t>إبراهیم بن الحسن بن زید بن الحسن بن علی بن أبی‌طالب</w:t>
      </w:r>
      <w:bookmarkEnd w:id="1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وکنیته أبوإسحاق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یثبت العقب لخمسة منهم،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الأوّل معقّبون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إبراهیم وعبداللّه هل</w:t>
      </w:r>
      <w:bookmarkStart w:id="103" w:name="pg6137_55811"/>
    </w:p>
    <w:p>
      <w:pPr>
        <w:pStyle w:val="BookText"/>
        <w:rPr/>
      </w:pPr>
      <w:bookmarkEnd w:id="103"/>
      <w:r>
        <w:rPr>
          <w:rFonts w:ascii="IRNazanin" w:hAnsi="IRNazanin" w:eastAsia="IRNazanin"/>
          <w:color w:val="111111"/>
          <w:sz w:val="28"/>
          <w:sz w:val="28"/>
          <w:szCs w:val="28"/>
          <w:rtl w:val="true"/>
          <w:lang w:bidi="fa-IR"/>
        </w:rPr>
        <w:t>لهما أعقاب أو لا؟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إبراهیم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ومحمّد، ولهما أعقاب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آخر ما قصدت تلخیصه</w:t>
      </w:r>
      <w:r>
        <w:rPr>
          <w:rStyle w:val="FootnoteAnchor"/>
          <w:rtl w:val="true"/>
        </w:rPr>
        <w:footnoteReference w:id="97"/>
      </w:r>
      <w:r>
        <w:rPr>
          <w:rFonts w:ascii="IRNazanin" w:hAnsi="IRNazanin" w:eastAsia="IRNazanin"/>
          <w:color w:val="111111"/>
          <w:sz w:val="28"/>
          <w:sz w:val="28"/>
          <w:szCs w:val="28"/>
          <w:rtl w:val="true"/>
          <w:lang w:bidi="fa-IR"/>
        </w:rPr>
        <w:t>فی اصول بنی الحسن بن علی بن أبی‌طالب، والحمد للّه‌ربّ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120672_237004111"/>
      <w:bookmarkStart w:id="105" w:name="_Toc41"/>
      <w:bookmarkEnd w:id="104"/>
      <w:r>
        <w:rPr>
          <w:rtl w:val="true"/>
        </w:rPr>
        <w:t>الباب الثانی</w:t>
      </w:r>
      <w:r>
        <w:rPr>
          <w:rtl w:val="true"/>
        </w:rPr>
        <w:t xml:space="preserve">: </w:t>
      </w:r>
      <w:r>
        <w:rPr>
          <w:rtl w:val="true"/>
        </w:rPr>
        <w:t>فی ذکر الإمام الحسین بن علی بن أبی طالب علیهما السلام</w:t>
      </w:r>
      <w:bookmarkEnd w:id="105"/>
    </w:p>
    <w:p>
      <w:pPr>
        <w:pStyle w:val="Heading3"/>
        <w:numPr>
          <w:ilvl w:val="2"/>
          <w:numId w:val="1"/>
        </w:numPr>
        <w:rPr/>
      </w:pPr>
      <w:bookmarkStart w:id="106" w:name="__RefHeading___Toc120674_237004111"/>
      <w:bookmarkStart w:id="107" w:name="_Toc42"/>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کنیته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بالمدینة لخمس خلون من شعبان المکرّم سنة أربع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فاطمة البتول علیها السلام، علقت به بعد أن ولدت أخاه الحسن بخمسین لیلة،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طهر واحد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والطیّب، والوفی</w:t>
      </w:r>
      <w:r>
        <w:rPr>
          <w:rStyle w:val="FootnoteAnchor"/>
          <w:rtl w:val="true"/>
        </w:rPr>
        <w:footnoteReference w:id="98"/>
      </w:r>
      <w:r>
        <w:rPr>
          <w:rFonts w:ascii="IRNazanin" w:hAnsi="IRNazanin" w:eastAsia="IRNazanin"/>
          <w:color w:val="111111"/>
          <w:sz w:val="28"/>
          <w:sz w:val="28"/>
          <w:szCs w:val="28"/>
          <w:rtl w:val="true"/>
          <w:lang w:bidi="fa-IR"/>
        </w:rPr>
        <w:t>، والسیّد، والزکی، والمبارک، والسبط، والتابع لمرضاة اللّه</w:t>
      </w:r>
      <w:r>
        <w:rPr>
          <w:rFonts w:eastAsia="IRNazanin" w:cs="IRNazanin"/>
          <w:color w:val="111111"/>
          <w:sz w:val="28"/>
          <w:szCs w:val="28"/>
          <w:rtl w:val="true"/>
          <w:lang w:bidi="fa-IR"/>
        </w:rPr>
        <w:t>.</w:t>
      </w:r>
      <w:bookmarkStart w:id="108" w:name="pg6137_55812"/>
    </w:p>
    <w:p>
      <w:pPr>
        <w:pStyle w:val="BookText"/>
        <w:rPr/>
      </w:pPr>
      <w:bookmarkEnd w:id="108"/>
      <w:r>
        <w:rPr>
          <w:rFonts w:ascii="IRNazanin" w:hAnsi="IRNazanin" w:eastAsia="IRNazanin"/>
          <w:color w:val="111111"/>
          <w:sz w:val="28"/>
          <w:sz w:val="28"/>
          <w:szCs w:val="28"/>
          <w:rtl w:val="true"/>
          <w:lang w:bidi="fa-IR"/>
        </w:rPr>
        <w:t>وکان الحسین علیه السلام أشبه الناس بجدّه صلی الله علیه و آله من سرّته إلی قدمیه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وعبیداللّه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وخمسون سنة وخمسة أشهر وثلاثة أیّام، وکان منها مع جدّه صلی الله علیه و آله ستّ سنین وشهوراً، ومع أبیه بعد وفاة جدّه ثلاثین سنة، ومع أخیه الحسن بعد وفاة أبیه عشر سنین، وعاش بعد وفاة أخیه الحسن إلی شهادته عشر</w:t>
      </w:r>
      <w:r>
        <w:rPr>
          <w:rStyle w:val="FootnoteAnchor"/>
          <w:rtl w:val="true"/>
        </w:rPr>
        <w:footnoteReference w:id="100"/>
      </w:r>
      <w:r>
        <w:rPr>
          <w:rFonts w:ascii="IRNazanin" w:hAnsi="IRNazanin" w:eastAsia="IRNazanin"/>
          <w:color w:val="111111"/>
          <w:sz w:val="28"/>
          <w:sz w:val="28"/>
          <w:szCs w:val="28"/>
          <w:rtl w:val="true"/>
          <w:lang w:bidi="fa-IR"/>
        </w:rPr>
        <w:t>سنین، وکانت مدّة خلافته بعد وفاة أخیه الحسن أحد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شهیداً یوم الجمعة عاشر المحرّم سنة ستّین،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وستّین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شمر بن ذی الجوشن لعنه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 وکان صاحب الجیش عمر بن سعد بن أبی‌وقّاص، وحمل رأسه الشریف إلی یزید بن معاویة، وهو أوّل رأس حمل علی خشبة فی الاسلام، ودفن بالطفّ بکربلاء من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ولداً، وقیل أقلّ، وغالبهم قتل معه بکربلاء، ولم یعقب منهم إلاّ علی زین العابدین علیه السلام فقط، فجمیع بنی الحسین ینتسبون إلیه، وسنذکر بعض أعقابه فرداً فرداً علی حسب التیسیر</w:t>
      </w:r>
      <w:r>
        <w:rPr>
          <w:rFonts w:eastAsia="IRNazanin" w:cs="IRNazanin"/>
          <w:color w:val="111111"/>
          <w:sz w:val="28"/>
          <w:szCs w:val="28"/>
          <w:rtl w:val="true"/>
          <w:lang w:bidi="fa-IR"/>
        </w:rPr>
        <w:t>.</w:t>
      </w:r>
    </w:p>
    <w:p>
      <w:pPr>
        <w:pStyle w:val="Heading3"/>
        <w:numPr>
          <w:ilvl w:val="2"/>
          <w:numId w:val="1"/>
        </w:numPr>
        <w:rPr/>
      </w:pPr>
      <w:bookmarkStart w:id="109" w:name="__RefHeading___Toc120676_237004111"/>
      <w:bookmarkStart w:id="110" w:name="_Toc43"/>
      <w:bookmarkEnd w:id="109"/>
      <w:r>
        <w:rPr>
          <w:rtl w:val="true"/>
        </w:rPr>
        <w:t>فصل</w:t>
      </w:r>
      <w:r>
        <w:rPr>
          <w:rtl w:val="true"/>
        </w:rPr>
        <w:t xml:space="preserve">: </w:t>
      </w:r>
      <w:r>
        <w:rPr>
          <w:rtl w:val="true"/>
        </w:rPr>
        <w:t>فی ذکر الإمام علی زین العابدین ابن الحسین بن علی بن أبی‌طالب علیهم السلام</w:t>
      </w:r>
      <w:bookmarkEnd w:id="110"/>
    </w:p>
    <w:p>
      <w:pPr>
        <w:pStyle w:val="Heading4"/>
        <w:numPr>
          <w:ilvl w:val="3"/>
          <w:numId w:val="1"/>
        </w:numPr>
        <w:rPr/>
      </w:pPr>
      <w:bookmarkStart w:id="111" w:name="__RefHeading___Toc120678_237004111"/>
      <w:bookmarkStart w:id="112" w:name="_Toc44"/>
      <w:bookmarkEnd w:id="111"/>
      <w:r>
        <w:rPr>
          <w:rtl w:val="true"/>
        </w:rPr>
        <w:t>اشارة</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الإمام بعد أبیه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الخمیس الخامس من</w:t>
      </w:r>
      <w:bookmarkStart w:id="113" w:name="pg6137_55813"/>
    </w:p>
    <w:p>
      <w:pPr>
        <w:pStyle w:val="BookText"/>
        <w:rPr/>
      </w:pPr>
      <w:bookmarkEnd w:id="113"/>
      <w:r>
        <w:rPr>
          <w:rFonts w:ascii="IRNazanin" w:hAnsi="IRNazanin" w:eastAsia="IRNazanin"/>
          <w:color w:val="111111"/>
          <w:sz w:val="28"/>
          <w:sz w:val="28"/>
          <w:szCs w:val="28"/>
          <w:rtl w:val="true"/>
          <w:lang w:bidi="fa-IR"/>
        </w:rPr>
        <w:t>شعبان سنة ثمان وثلاثین من الهجرة، فی خلافة جدّه علی بن أبی‌طالب علیه السلام، قبل شهادته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وقعة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أشهرها زین العابدین، وسیّد العابدین، والزکی، والأمین، وذوالثفنات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رقیق،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والولید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وخمسون سنة، أقام منها مع جدّه علی بن أبی‌طالب علیه السلام سنتین، ومع عمّه الحسن علیه السلام بعد وفاة جدّه عشر سنین، ومع أبیه بعد وفاة عمّه احدی وعشرین سنة، وعاش بعد قتل أبیه أربعاً وعشرین</w:t>
      </w:r>
      <w:r>
        <w:rPr>
          <w:rStyle w:val="FootnoteAnchor"/>
          <w:rtl w:val="true"/>
        </w:rPr>
        <w:footnoteReference w:id="101"/>
      </w:r>
      <w:r>
        <w:rPr>
          <w:rFonts w:ascii="IRNazanin" w:hAnsi="IRNazanin" w:eastAsia="IRNazanin"/>
          <w:color w:val="111111"/>
          <w:sz w:val="28"/>
          <w:sz w:val="28"/>
          <w:szCs w:val="28"/>
          <w:rtl w:val="true"/>
          <w:lang w:bidi="fa-IR"/>
        </w:rPr>
        <w:t>سنة، وهی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لثانی عشر من المحرّم سنة أربع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وتسعین من الهجرة،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بالسمّ سمّه الولید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بالبقیع فی القبر الذی فیه عمّه الحسن بن علی علیهما السلام، فی القبّة التی فیها عمّه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ولداً، وقیل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 منه فی ستّة أسباط وهم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علیه السلام، وعبدالباهر، وزید الشهید، وعمر الأشرف، والحسین الأصغر، وعلی الأصغر</w:t>
      </w:r>
      <w:r>
        <w:rPr>
          <w:rFonts w:eastAsia="IRNazanin" w:cs="IRNazanin"/>
          <w:color w:val="111111"/>
          <w:sz w:val="28"/>
          <w:szCs w:val="28"/>
          <w:rtl w:val="true"/>
          <w:lang w:bidi="fa-IR"/>
        </w:rPr>
        <w:t>.</w:t>
      </w:r>
    </w:p>
    <w:p>
      <w:pPr>
        <w:pStyle w:val="Heading4"/>
        <w:numPr>
          <w:ilvl w:val="3"/>
          <w:numId w:val="1"/>
        </w:numPr>
        <w:rPr/>
      </w:pPr>
      <w:bookmarkStart w:id="114" w:name="__RefHeading___Toc120680_237004111"/>
      <w:bookmarkStart w:id="115" w:name="_Toc45"/>
      <w:bookmarkEnd w:id="114"/>
      <w:r>
        <w:rPr>
          <w:rtl w:val="true"/>
        </w:rPr>
        <w:t>السبط الأوّل</w:t>
      </w:r>
      <w:r>
        <w:rPr>
          <w:rtl w:val="true"/>
        </w:rPr>
        <w:t xml:space="preserve">: </w:t>
      </w:r>
      <w:r>
        <w:rPr>
          <w:rtl w:val="true"/>
        </w:rPr>
        <w:t>الامام بعد أبیه محمّد الباقر</w:t>
      </w:r>
      <w:bookmarkEnd w:id="115"/>
    </w:p>
    <w:p>
      <w:pPr>
        <w:pStyle w:val="Heading5"/>
        <w:numPr>
          <w:ilvl w:val="4"/>
          <w:numId w:val="1"/>
        </w:numPr>
        <w:rPr/>
      </w:pPr>
      <w:bookmarkStart w:id="116" w:name="__RefHeading___Toc120682_237004111"/>
      <w:bookmarkStart w:id="117" w:name="_Toc46"/>
      <w:bookmarkEnd w:id="116"/>
      <w:r>
        <w:rPr>
          <w:rtl w:val="true"/>
        </w:rPr>
        <w:t>اشارة</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علی زین العابدین بن الحسین بن علی بن أبی‌طالب علیهم السلام</w:t>
      </w:r>
      <w:r>
        <w:rPr>
          <w:rFonts w:eastAsia="IRNazanin" w:cs="IRNazanin"/>
          <w:color w:val="111111"/>
          <w:sz w:val="28"/>
          <w:szCs w:val="28"/>
          <w:rtl w:val="true"/>
          <w:lang w:bidi="fa-IR"/>
        </w:rPr>
        <w:t>.</w:t>
      </w:r>
      <w:bookmarkStart w:id="118" w:name="pg6137_55814"/>
    </w:p>
    <w:p>
      <w:pPr>
        <w:pStyle w:val="BookText"/>
        <w:rPr/>
      </w:pPr>
      <w:bookmarkEnd w:id="118"/>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الشاکر</w:t>
      </w:r>
      <w:r>
        <w:rPr>
          <w:rStyle w:val="FootnoteAnchor"/>
          <w:rtl w:val="true"/>
        </w:rPr>
        <w:footnoteReference w:id="102"/>
      </w:r>
      <w:r>
        <w:rPr>
          <w:rFonts w:ascii="IRNazanin" w:hAnsi="IRNazanin" w:eastAsia="IRNazanin"/>
          <w:color w:val="111111"/>
          <w:sz w:val="28"/>
          <w:sz w:val="28"/>
          <w:szCs w:val="28"/>
          <w:rtl w:val="true"/>
          <w:lang w:bidi="fa-IR"/>
        </w:rPr>
        <w:t>، والهادی، وأشهرها الباقر؛ لقول النبی صلی الله علیه و آله لجابر بن عبداللّه الأنصاری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ستعیش حتّی تدرک رجلاً من أولادی، إسمه إسمی، یبقر العلم بقراً، فإذا لقیته فاقرأه منّی السلام، فلقیه جابر وأقرأه سلام رسول‌اللّه صلی الله علیه و آله، ومات جابر بعد ذلک بقلیل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 محمّد الباقر علیه السلام بالمدینة فی ثالث شهر صفر سنة سبع،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وخمسین من الهجرة، قبل مقتل جدّه الحسین علیه السلام بثلاث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القامة، أسمر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وأولاده یزید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وخمسون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منها مع جدّه الحسین علیه السلام ثلاث سنین، ومع أبیه علی زین العابدین علیه السلام ثلاثاً وثلاثین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موت أبیه تسعة عشر سنة، وهی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بالسمّ فی زمان إبراهیم بن الولید بن عبدالملک، ودفن بالبقیع فی القبر الذی فیه أبوه وعمّ أبیه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والعقب منه فی فرع واحد</w:t>
      </w:r>
      <w:r>
        <w:rPr>
          <w:rFonts w:eastAsia="IRNazanin" w:cs="IRNazanin"/>
          <w:color w:val="111111"/>
          <w:sz w:val="28"/>
          <w:szCs w:val="28"/>
          <w:rtl w:val="true"/>
          <w:lang w:bidi="fa-IR"/>
        </w:rPr>
        <w:t>.</w:t>
      </w:r>
    </w:p>
    <w:p>
      <w:pPr>
        <w:pStyle w:val="Heading5"/>
        <w:numPr>
          <w:ilvl w:val="4"/>
          <w:numId w:val="1"/>
        </w:numPr>
        <w:rPr/>
      </w:pPr>
      <w:bookmarkStart w:id="119" w:name="__RefHeading___Toc120684_237004111"/>
      <w:bookmarkStart w:id="120" w:name="_Toc47"/>
      <w:bookmarkEnd w:id="119"/>
      <w:r>
        <w:rPr>
          <w:rtl w:val="true"/>
        </w:rPr>
        <w:t>فرع</w:t>
      </w:r>
      <w:r>
        <w:rPr>
          <w:rtl w:val="true"/>
        </w:rPr>
        <w:t xml:space="preserve">: </w:t>
      </w:r>
      <w:r>
        <w:rPr>
          <w:rtl w:val="true"/>
        </w:rPr>
        <w:t>جعفر الصادق</w:t>
      </w:r>
      <w:bookmarkEnd w:id="120"/>
    </w:p>
    <w:p>
      <w:pPr>
        <w:pStyle w:val="Heading6"/>
        <w:numPr>
          <w:ilvl w:val="5"/>
          <w:numId w:val="1"/>
        </w:numPr>
        <w:rPr/>
      </w:pPr>
      <w:bookmarkStart w:id="121" w:name="__RefHeading___Toc120686_237004111"/>
      <w:bookmarkStart w:id="122" w:name="_Toc48"/>
      <w:bookmarkEnd w:id="121"/>
      <w:r>
        <w:rPr>
          <w:rtl w:val="true"/>
        </w:rPr>
        <w:t>اشارة</w:t>
      </w:r>
      <w:bookmarkEnd w:id="1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محمّد الباقر بن علی زین العابدین بن الحسین بن علی بن أبی‌طالب علیهم السلام، وهو الإمام بعد أبیه، وسادس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سنة ثمانین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والفاضل، والطاهر،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القامة، آدم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وستّون سنة، أقام منها مع جدّه زین العابدین علیه السلام إثنا عشر سنة وأیّاماً، ومع أبیه محمّد الباقر علیه السلام ثلاث عشرة سنة، وعاش بعد موت أبیه أربعاً وثلاثین سنة، وهی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جعفر الصادق علیه السلام سنة ثمان وأربعین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وأربعین فی شوّال، ومات بالسمّ فی زمان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فی البقیع فی القبر الذی فیه أبوه وجدّه وعمّ جدّه</w:t>
      </w:r>
      <w:r>
        <w:rPr>
          <w:rStyle w:val="FootnoteAnchor"/>
          <w:rtl w:val="true"/>
        </w:rPr>
        <w:footnoteReference w:id="104"/>
      </w:r>
      <w:r>
        <w:rPr>
          <w:rFonts w:ascii="IRNazanin" w:hAnsi="IRNazanin" w:eastAsia="IRNazanin"/>
          <w:color w:val="111111"/>
          <w:sz w:val="28"/>
          <w:sz w:val="28"/>
          <w:szCs w:val="28"/>
          <w:rtl w:val="true"/>
          <w:lang w:bidi="fa-IR"/>
        </w:rPr>
        <w:t>، فللّه درّه من قبر ما أشرفه وأکرمه وأبرکه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فی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الکاظم علیه السلام، وإسماعیل، وعلی العریضی نسبة إلی العریض قریة علی أربعة أمیال من المدینة، ومحمّد المأمون</w:t>
      </w:r>
      <w:r>
        <w:rPr>
          <w:rStyle w:val="FootnoteAnchor"/>
          <w:rtl w:val="true"/>
        </w:rPr>
        <w:footnoteReference w:id="105"/>
      </w:r>
      <w:r>
        <w:rPr>
          <w:rFonts w:ascii="IRNazanin" w:hAnsi="IRNazanin" w:eastAsia="IRNazanin"/>
          <w:color w:val="111111"/>
          <w:sz w:val="28"/>
          <w:sz w:val="28"/>
          <w:szCs w:val="28"/>
          <w:rtl w:val="true"/>
          <w:lang w:bidi="fa-IR"/>
        </w:rPr>
        <w:t>، وإسحاق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له ابن إسمه ناصر معقب ولا غیر معقب، بإجماع أهل النسب، وبنواحی خراسان قوم یدّعون الشرف</w:t>
      </w:r>
      <w:r>
        <w:rPr>
          <w:rStyle w:val="FootnoteAnchor"/>
          <w:rtl w:val="true"/>
        </w:rPr>
        <w:footnoteReference w:id="106"/>
      </w:r>
      <w:r>
        <w:rPr>
          <w:rFonts w:ascii="IRNazanin" w:hAnsi="IRNazanin" w:eastAsia="IRNazanin"/>
          <w:color w:val="111111"/>
          <w:sz w:val="28"/>
          <w:sz w:val="28"/>
          <w:szCs w:val="28"/>
          <w:rtl w:val="true"/>
          <w:lang w:bidi="fa-IR"/>
        </w:rPr>
        <w:t>، وینسبون إلی ناصر بن جعفر الصادق، ودعواهم</w:t>
      </w:r>
      <w:bookmarkStart w:id="123" w:name="pg6137_55816"/>
    </w:p>
    <w:p>
      <w:pPr>
        <w:pStyle w:val="BookText"/>
        <w:rPr/>
      </w:pPr>
      <w:bookmarkEnd w:id="123"/>
      <w:r>
        <w:rPr>
          <w:rFonts w:ascii="IRNazanin" w:hAnsi="IRNazanin" w:eastAsia="IRNazanin"/>
          <w:color w:val="111111"/>
          <w:sz w:val="28"/>
          <w:sz w:val="28"/>
          <w:szCs w:val="28"/>
          <w:rtl w:val="true"/>
          <w:lang w:bidi="fa-IR"/>
        </w:rPr>
        <w:t>کاذبة</w:t>
      </w:r>
      <w:r>
        <w:rPr>
          <w:rStyle w:val="FootnoteAnchor"/>
          <w:rtl w:val="true"/>
        </w:rPr>
        <w:footnoteReference w:id="107"/>
      </w:r>
      <w:r>
        <w:rPr>
          <w:rFonts w:ascii="IRNazanin" w:hAnsi="IRNazanin" w:eastAsia="IRNazanin"/>
          <w:color w:val="111111"/>
          <w:sz w:val="28"/>
          <w:sz w:val="28"/>
          <w:szCs w:val="28"/>
          <w:rtl w:val="true"/>
          <w:lang w:bidi="fa-IR"/>
        </w:rPr>
        <w:t>لا محالة، وهم هناک مخاطبون بالشرف، وشرفهم غیر صحیح</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أنا أذکر أولاد جعفر الصادق علیه السلام فی خمس تتمّات</w:t>
      </w:r>
      <w:r>
        <w:rPr>
          <w:rFonts w:eastAsia="IRNazanin" w:cs="IRNazanin"/>
          <w:color w:val="111111"/>
          <w:sz w:val="28"/>
          <w:szCs w:val="28"/>
          <w:rtl w:val="true"/>
          <w:lang w:bidi="fa-IR"/>
        </w:rPr>
        <w:t>:</w:t>
      </w:r>
    </w:p>
    <w:p>
      <w:pPr>
        <w:pStyle w:val="Heading6"/>
        <w:numPr>
          <w:ilvl w:val="5"/>
          <w:numId w:val="1"/>
        </w:numPr>
        <w:rPr/>
      </w:pPr>
      <w:bookmarkStart w:id="124" w:name="__RefHeading___Toc120688_237004111"/>
      <w:bookmarkStart w:id="125" w:name="_Toc49"/>
      <w:bookmarkEnd w:id="124"/>
      <w:r>
        <w:rPr>
          <w:rtl w:val="true"/>
        </w:rPr>
        <w:t>التتمّة الاُولی</w:t>
      </w:r>
      <w:r>
        <w:rPr>
          <w:rtl w:val="true"/>
        </w:rPr>
        <w:t xml:space="preserve">: </w:t>
      </w:r>
      <w:r>
        <w:rPr>
          <w:rtl w:val="true"/>
        </w:rPr>
        <w:t>الإمام موسی الکاظم علیه السلام</w:t>
      </w:r>
      <w:bookmarkEnd w:id="125"/>
    </w:p>
    <w:p>
      <w:pPr>
        <w:pStyle w:val="Heading6"/>
        <w:numPr>
          <w:ilvl w:val="5"/>
          <w:numId w:val="1"/>
        </w:numPr>
        <w:rPr/>
      </w:pPr>
      <w:bookmarkStart w:id="126" w:name="__RefHeading___Toc120690_237004111"/>
      <w:bookmarkStart w:id="127" w:name="_Toc50"/>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وهو الإمام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وأبوإبراهیم، وهو موسی الکاظم بن جعفر الصادق بن محمّد الباقر بن علی زین العابدین بن الحسین بن علی بن أبی‌طالب علیهم السلام، وهو الإمام السابع من الأئمّة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أشهرها الکاظم، والصابر، والصالح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بالأبواء سنة ثمان وعشرین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اللون، غمیق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موسی، وهارون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وخمسون سنة، أقام منها مع أبیه عشرین سنة، وعاش بعد وفاة أبیه خمساً وثلاثین سنة، وهی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لخمس بقین من رجب، سنة ثلاث،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وثمانین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مقابر قریش فی باب التبن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بالسمّ فی زمان هارون الرشید، سمّه السندی بن شاهک بأمر الرشید،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فی بساط وغمّ حتّی مات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وثلاثون ولداً ما بین ذکر واُنثی</w:t>
      </w:r>
      <w:r>
        <w:rPr>
          <w:rFonts w:eastAsia="IRNazanin" w:cs="IRNazanin"/>
          <w:color w:val="111111"/>
          <w:sz w:val="28"/>
          <w:szCs w:val="28"/>
          <w:rtl w:val="true"/>
          <w:lang w:bidi="fa-IR"/>
        </w:rPr>
        <w:t>.</w:t>
      </w:r>
      <w:bookmarkStart w:id="128" w:name="pg6137_55817"/>
    </w:p>
    <w:p>
      <w:pPr>
        <w:pStyle w:val="BookText"/>
        <w:rPr/>
      </w:pPr>
      <w:bookmarkEnd w:id="128"/>
      <w:r>
        <w:rPr>
          <w:rFonts w:ascii="IRNazanin" w:hAnsi="IRNazanin" w:eastAsia="IRNazanin"/>
          <w:color w:val="111111"/>
          <w:sz w:val="28"/>
          <w:sz w:val="28"/>
          <w:szCs w:val="28"/>
          <w:rtl w:val="true"/>
          <w:lang w:bidi="fa-IR"/>
        </w:rPr>
        <w:t>وعقبه فی أربعة عشر رجلاً فقط،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وعلی الرضا علیه السلام، وإبراهیم المرتضی، وزید النار، وعبداللّه، وعبیداللّه، والعبّاس، وحمزة، وجعفر، وهارون، وإسماعیل، وإسحاق، ومحمّد العابد</w:t>
      </w:r>
      <w:r>
        <w:rPr>
          <w:rFonts w:eastAsia="IRNazanin" w:cs="IRNazanin"/>
          <w:color w:val="111111"/>
          <w:sz w:val="28"/>
          <w:szCs w:val="28"/>
          <w:rtl w:val="true"/>
          <w:lang w:bidi="fa-IR"/>
        </w:rPr>
        <w:t>.</w:t>
      </w:r>
    </w:p>
    <w:p>
      <w:pPr>
        <w:pStyle w:val="Heading6"/>
        <w:numPr>
          <w:ilvl w:val="5"/>
          <w:numId w:val="1"/>
        </w:numPr>
        <w:rPr/>
      </w:pPr>
      <w:bookmarkStart w:id="129" w:name="__RefHeading___Toc120692_237004111"/>
      <w:bookmarkStart w:id="130" w:name="_Toc51"/>
      <w:bookmarkEnd w:id="129"/>
      <w:r>
        <w:rPr>
          <w:rtl w:val="true"/>
        </w:rPr>
        <w:t>الفرع الأوّل</w:t>
      </w:r>
      <w:r>
        <w:rPr>
          <w:rtl w:val="true"/>
        </w:rPr>
        <w:t xml:space="preserve">: </w:t>
      </w:r>
      <w:r>
        <w:rPr>
          <w:rtl w:val="true"/>
        </w:rPr>
        <w:t>الحسن بن موسی الکاظم</w:t>
      </w:r>
      <w:bookmarkEnd w:id="130"/>
    </w:p>
    <w:p>
      <w:pPr>
        <w:pStyle w:val="BookText"/>
        <w:rPr/>
      </w:pPr>
      <w:r>
        <w:rPr>
          <w:rFonts w:ascii="IRNazanin" w:hAnsi="IRNazanin" w:eastAsia="IRNazanin"/>
          <w:color w:val="111111"/>
          <w:sz w:val="28"/>
          <w:sz w:val="28"/>
          <w:szCs w:val="28"/>
          <w:rtl w:val="true"/>
          <w:lang w:bidi="fa-IR"/>
        </w:rPr>
        <w:t>أعقب من ابنه جعفر وحده، وأعقب جعفر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وموسی، والحسن، ولهم أعقاب،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انقرضوا جمیعاً، واللّه أعلم</w:t>
      </w:r>
      <w:r>
        <w:rPr>
          <w:rFonts w:eastAsia="IRNazanin" w:cs="IRNazanin"/>
          <w:color w:val="111111"/>
          <w:sz w:val="28"/>
          <w:szCs w:val="28"/>
          <w:rtl w:val="true"/>
          <w:lang w:bidi="fa-IR"/>
        </w:rPr>
        <w:t>.</w:t>
      </w:r>
    </w:p>
    <w:p>
      <w:pPr>
        <w:pStyle w:val="Heading6"/>
        <w:numPr>
          <w:ilvl w:val="5"/>
          <w:numId w:val="1"/>
        </w:numPr>
        <w:rPr/>
      </w:pPr>
      <w:bookmarkStart w:id="131" w:name="__RefHeading___Toc120694_237004111"/>
      <w:bookmarkStart w:id="132" w:name="_Toc52"/>
      <w:bookmarkEnd w:id="131"/>
      <w:r>
        <w:rPr>
          <w:rtl w:val="true"/>
        </w:rPr>
        <w:t>الفرع الثانی</w:t>
      </w:r>
      <w:r>
        <w:rPr>
          <w:rtl w:val="true"/>
        </w:rPr>
        <w:t xml:space="preserve">: </w:t>
      </w:r>
      <w:r>
        <w:rPr>
          <w:rtl w:val="true"/>
        </w:rPr>
        <w:t>الحسین بن موسی الکاظم</w:t>
      </w:r>
      <w:bookmarkEnd w:id="132"/>
    </w:p>
    <w:p>
      <w:pPr>
        <w:pStyle w:val="BookText"/>
        <w:rPr/>
      </w:pPr>
      <w:r>
        <w:rPr>
          <w:rFonts w:ascii="IRNazanin" w:hAnsi="IRNazanin" w:eastAsia="IRNazanin"/>
          <w:color w:val="111111"/>
          <w:sz w:val="28"/>
          <w:sz w:val="28"/>
          <w:szCs w:val="28"/>
          <w:rtl w:val="true"/>
          <w:lang w:bidi="fa-IR"/>
        </w:rPr>
        <w:t>قال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أبوالحسن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عبداللّه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من الحسین بن موسی الکاظم فی عبیداللّه، وعبداللّه، ومحمّد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هذا البطن أحداً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النقیب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الحسین بن موسی الکاظم، ثمّ انقرض، وادّعی إلیه قوم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المعقب من ولد موسی الکاظم علیه السلام إثناعشر رجلاً، منهم أربعة مکثرون،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علیه السلام، وإبراهیم المرتضی، ومحمّد العابد،</w:t>
      </w:r>
      <w:bookmarkStart w:id="133" w:name="pg6137_55818"/>
    </w:p>
    <w:p>
      <w:pPr>
        <w:pStyle w:val="BookText"/>
        <w:rPr/>
      </w:pPr>
      <w:bookmarkEnd w:id="133"/>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أربعة متوسّطون،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وعبداللّه، وعبیداللّه،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أربعة مقلّون،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وهارون، وإسماعیل، وإسحاق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120696_237004111"/>
      <w:bookmarkStart w:id="135" w:name="_Toc53"/>
      <w:bookmarkEnd w:id="134"/>
      <w:r>
        <w:rPr>
          <w:rtl w:val="true"/>
        </w:rPr>
        <w:t>الفرع الثالث</w:t>
      </w:r>
      <w:r>
        <w:rPr>
          <w:rtl w:val="true"/>
        </w:rPr>
        <w:t xml:space="preserve">: </w:t>
      </w:r>
      <w:r>
        <w:rPr>
          <w:rtl w:val="true"/>
        </w:rPr>
        <w:t>من ولد موسی الکاظم علی الرضا</w:t>
      </w:r>
      <w:bookmarkEnd w:id="135"/>
    </w:p>
    <w:p>
      <w:pPr>
        <w:pStyle w:val="BookText"/>
        <w:rPr/>
      </w:pPr>
      <w:r>
        <w:rPr>
          <w:rFonts w:ascii="IRNazanin" w:hAnsi="IRNazanin" w:eastAsia="IRNazanin"/>
          <w:color w:val="111111"/>
          <w:sz w:val="28"/>
          <w:sz w:val="28"/>
          <w:szCs w:val="28"/>
          <w:rtl w:val="true"/>
          <w:lang w:bidi="fa-IR"/>
        </w:rPr>
        <w:t>وهو ابن موسی الکاظم بن جعفر الصادق بن محمّد الباقر بن علی زین‌العابدین ابن الحسین بن علی بن أبی‌طالب علیهم السلام، وهو الإمام بعد أبیه، وهو ثامن الأئمّة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فی الطالبیین مثله، بایع له المأمون بولایة العهد، وضرب اسمه علی الدراهم والدنانیر، وخطب له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سنة احدی وخمسین،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والزکی، والولی، وأشهرها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معتدل القامة، لیس بالطویل ولا بالقصیر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والمأمون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وخمسون سنة، منها مدّة إمامته عشرون سنة، وکان أوّلها فی آخر ملک الرشید، وملک بعده محمّد الأمین ثلاث سنین وخمساً وعشرین یوماً، ثمّ خلع الأمین وجلس مکانه عمّه إبراهیم بن المهدی المعروف بابن شکلة</w:t>
      </w:r>
      <w:r>
        <w:rPr>
          <w:rStyle w:val="FootnoteAnchor"/>
          <w:rtl w:val="true"/>
        </w:rPr>
        <w:footnoteReference w:id="114"/>
      </w:r>
      <w:bookmarkStart w:id="136" w:name="pg6137_55819"/>
    </w:p>
    <w:p>
      <w:pPr>
        <w:pStyle w:val="BookText"/>
        <w:rPr/>
      </w:pPr>
      <w:bookmarkEnd w:id="136"/>
      <w:r>
        <w:rPr>
          <w:rFonts w:ascii="IRNazanin" w:hAnsi="IRNazanin" w:eastAsia="IRNazanin"/>
          <w:color w:val="111111"/>
          <w:sz w:val="28"/>
          <w:sz w:val="28"/>
          <w:szCs w:val="28"/>
          <w:rtl w:val="true"/>
          <w:lang w:bidi="fa-IR"/>
        </w:rPr>
        <w:t>أربعة عشر یوماً، ثمّ خرج محمّد الأمین ثانیاً وبویع له وبقی سنة وتسعة</w:t>
      </w:r>
      <w:r>
        <w:rPr>
          <w:rStyle w:val="FootnoteAnchor"/>
          <w:rtl w:val="true"/>
        </w:rPr>
        <w:footnoteReference w:id="115"/>
      </w:r>
      <w:r>
        <w:rPr>
          <w:rFonts w:ascii="IRNazanin" w:hAnsi="IRNazanin" w:eastAsia="IRNazanin"/>
          <w:color w:val="111111"/>
          <w:sz w:val="28"/>
          <w:sz w:val="28"/>
          <w:szCs w:val="28"/>
          <w:rtl w:val="true"/>
          <w:lang w:bidi="fa-IR"/>
        </w:rPr>
        <w:t>أشهر، وقتله طاهر بن الحسین، ثمّ ملک بعده المأمون عبداللّه بن هارون أخوه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علی الرضا علیه السلام فی أیّامه مسموماً، وکانت وفاته فی آخر شهر صفر سنة ثلاث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قریة بطوس،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إلی جنب قبر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رجال، وعقبه فی واحد</w:t>
      </w:r>
      <w:r>
        <w:rPr>
          <w:rFonts w:eastAsia="IRNazanin" w:cs="IRNazanin"/>
          <w:color w:val="111111"/>
          <w:sz w:val="28"/>
          <w:szCs w:val="28"/>
          <w:rtl w:val="true"/>
          <w:lang w:bidi="fa-IR"/>
        </w:rPr>
        <w:t>:</w:t>
      </w:r>
    </w:p>
    <w:p>
      <w:pPr>
        <w:pStyle w:val="Heading6"/>
        <w:numPr>
          <w:ilvl w:val="5"/>
          <w:numId w:val="1"/>
        </w:numPr>
        <w:rPr/>
      </w:pPr>
      <w:bookmarkStart w:id="137" w:name="__RefHeading___Toc120698_237004111"/>
      <w:bookmarkStart w:id="138" w:name="_Toc54"/>
      <w:bookmarkEnd w:id="137"/>
      <w:r>
        <w:rPr>
          <w:rtl w:val="true"/>
        </w:rPr>
        <w:t>الإمام محمّد الجواد</w:t>
      </w:r>
      <w:bookmarkEnd w:id="138"/>
    </w:p>
    <w:p>
      <w:pPr>
        <w:pStyle w:val="BookText"/>
        <w:rPr/>
      </w:pPr>
      <w:r>
        <w:rPr>
          <w:rFonts w:ascii="IRNazanin" w:hAnsi="IRNazanin" w:eastAsia="IRNazanin"/>
          <w:color w:val="111111"/>
          <w:sz w:val="28"/>
          <w:sz w:val="28"/>
          <w:szCs w:val="28"/>
          <w:rtl w:val="true"/>
          <w:lang w:bidi="fa-IR"/>
        </w:rPr>
        <w:t>وهو محمّد الجواد بن علی الرضا بن موسی الکاظم بن جعفر الصادق بن محمّد الباقر بن علی زین العابدین بن الحسین بن علی بن أبی‌طالب علیهم السلام، وهو الإمام بعد أبیه، وهو التاسع من الأئمّة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فی النصف من رمضان،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تاسع عشر، سنة خمس وتسعین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معتدل القامة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والمعتصم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سنة وأشهر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وتوفّی ببغداد یوم الثلاثاء لخمس خلون من ذی‌الحجّة،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سنة عشرین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للیلتین بقیتا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عشرة ومائتین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مدّة إمامته سبع عشرة سنة، وأوّلها فی آخر ملک المأمون، وآخرها فی</w:t>
      </w:r>
      <w:bookmarkStart w:id="139" w:name="pg6137_55820"/>
    </w:p>
    <w:p>
      <w:pPr>
        <w:pStyle w:val="BookText"/>
        <w:rPr/>
      </w:pPr>
      <w:bookmarkEnd w:id="139"/>
      <w:r>
        <w:rPr>
          <w:rFonts w:ascii="IRNazanin" w:hAnsi="IRNazanin" w:eastAsia="IRNazanin"/>
          <w:color w:val="111111"/>
          <w:sz w:val="28"/>
          <w:sz w:val="28"/>
          <w:szCs w:val="28"/>
          <w:rtl w:val="true"/>
          <w:lang w:bidi="fa-IR"/>
        </w:rPr>
        <w:t>أوّل ملک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مسموماً، ودفن فی مقابر قریش إلی جنب جدّه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 وموسی المبرقع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20700_237004111"/>
      <w:bookmarkStart w:id="141" w:name="_Toc55"/>
      <w:bookmarkEnd w:id="140"/>
      <w:r>
        <w:rPr>
          <w:rtl w:val="true"/>
        </w:rPr>
        <w:t>الإمام علی الهادی</w:t>
      </w:r>
      <w:bookmarkEnd w:id="141"/>
    </w:p>
    <w:p>
      <w:pPr>
        <w:pStyle w:val="BookText"/>
        <w:rPr/>
      </w:pPr>
      <w:r>
        <w:rPr>
          <w:rFonts w:ascii="IRNazanin" w:hAnsi="IRNazanin" w:eastAsia="IRNazanin"/>
          <w:color w:val="111111"/>
          <w:sz w:val="28"/>
          <w:sz w:val="28"/>
          <w:szCs w:val="28"/>
          <w:rtl w:val="true"/>
          <w:lang w:bidi="fa-IR"/>
        </w:rPr>
        <w:t>فهو علی الهادی بن محمّد الجواد بن علی الرضا بن موسی الکاظم بن جعفر الصادق بن محمّد الباقر بن علی زین العابدین بن الحسین بن علی بن أبی‌طالب علیهم السلام، فهو العاشر من الأئمّة الکرام، واُمّه امّ ولد، وهو الإمام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فی رجب سنة أربع عشرة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والناصح، والمتّقی، والمرتضی، والفقیه، والأمین، والطیّب، وأشهرها الهادی،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لمقامه بسرّمن رأی وکانت تسمّی العسکر، أشخصه إلیها المتوکّل، فأقام بها إلی أن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والمنتصر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ومدّة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سنة، أوّلها فی آخر ملک المعتصم، ثمّ ملک الواثق خمس سنین وتسعة أشهر، ثمّ ملک المتوکّل أربع عشرة سنة وتسعة أشهر، ثمّ ملک بعده ابنه المنتصر ستّة أشهر، ثمّ ملک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المتوکّل ولم یکن أبوه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وتسعة أشهر، ثمّ ملک المعتزّ وهو الزبیر بن المتوکّل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علی الهادی فی آخر ملکه مسموماً بسرّمن رأی، یوم الإثنین لخمس</w:t>
      </w:r>
      <w:bookmarkStart w:id="142" w:name="pg6137_55821"/>
    </w:p>
    <w:p>
      <w:pPr>
        <w:pStyle w:val="BookText"/>
        <w:rPr/>
      </w:pPr>
      <w:bookmarkEnd w:id="142"/>
      <w:r>
        <w:rPr>
          <w:rFonts w:ascii="IRNazanin" w:hAnsi="IRNazanin" w:eastAsia="IRNazanin"/>
          <w:color w:val="111111"/>
          <w:sz w:val="28"/>
          <w:sz w:val="28"/>
          <w:szCs w:val="28"/>
          <w:rtl w:val="true"/>
          <w:lang w:bidi="fa-IR"/>
        </w:rPr>
        <w:t>بقین من جمادی الثانیة، سنة أربع وخمسین ومائتین، ومات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 أربعة، وعقبه فی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وأبوجعفرمحمّد، وأبوعبداللّه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w:t>
      </w:r>
    </w:p>
    <w:p>
      <w:pPr>
        <w:pStyle w:val="Heading6"/>
        <w:numPr>
          <w:ilvl w:val="5"/>
          <w:numId w:val="1"/>
        </w:numPr>
        <w:rPr/>
      </w:pPr>
      <w:bookmarkStart w:id="143" w:name="__RefHeading___Toc120702_237004111"/>
      <w:bookmarkStart w:id="144" w:name="_Toc56"/>
      <w:bookmarkEnd w:id="143"/>
      <w:r>
        <w:rPr>
          <w:rtl w:val="true"/>
        </w:rPr>
        <w:t>أبومحمّد الحسن الخالص</w:t>
      </w:r>
      <w:bookmarkEnd w:id="144"/>
    </w:p>
    <w:p>
      <w:pPr>
        <w:pStyle w:val="BookText"/>
        <w:rPr/>
      </w:pPr>
      <w:r>
        <w:rPr>
          <w:rFonts w:ascii="IRNazanin" w:hAnsi="IRNazanin" w:eastAsia="IRNazanin"/>
          <w:color w:val="111111"/>
          <w:sz w:val="28"/>
          <w:sz w:val="28"/>
          <w:szCs w:val="28"/>
          <w:rtl w:val="true"/>
          <w:lang w:bidi="fa-IR"/>
        </w:rPr>
        <w:t>وهو الحسن العسکری بن علی الهادی بن محمّد الجواد بن علی الرضا بن موسی الکاظم بن جعفر الصادق بن محمّد الباقر بن علی زین العابدین بن الحسین ابن علی بن أبی‌طالب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الإمام بعد أبیه، وهو الحادی عشر من الأئمّة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والسراج، وأشهرها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لثمان</w:t>
      </w:r>
      <w:r>
        <w:rPr>
          <w:rStyle w:val="FootnoteAnchor"/>
          <w:rtl w:val="true"/>
        </w:rPr>
        <w:footnoteReference w:id="116"/>
      </w:r>
      <w:r>
        <w:rPr>
          <w:rFonts w:ascii="IRNazanin" w:hAnsi="IRNazanin" w:eastAsia="IRNazanin"/>
          <w:color w:val="111111"/>
          <w:sz w:val="28"/>
          <w:sz w:val="28"/>
          <w:szCs w:val="28"/>
          <w:rtl w:val="true"/>
          <w:lang w:bidi="fa-IR"/>
        </w:rPr>
        <w:t>خلون من شهر ربیع الأوّل سنة اثنتین وثلاثین،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w:t>
      </w:r>
      <w:r>
        <w:rPr>
          <w:rStyle w:val="FootnoteAnchor"/>
          <w:rtl w:val="true"/>
        </w:rPr>
        <w:footnoteReference w:id="117"/>
      </w:r>
      <w:r>
        <w:rPr>
          <w:rFonts w:ascii="IRNazanin" w:hAnsi="IRNazanin" w:eastAsia="IRNazanin"/>
          <w:color w:val="111111"/>
          <w:sz w:val="28"/>
          <w:sz w:val="28"/>
          <w:szCs w:val="28"/>
          <w:rtl w:val="true"/>
          <w:lang w:bidi="fa-IR"/>
        </w:rPr>
        <w:t>وثلاثین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السمرة والبیاض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والمهتدی، والمعتمد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إمامته ستّ سنین، أوّلها فی آخر ملک المعتزّ ابن المتوکّل، ثمّ ملک المهتدی بن الواثق أحد عشر شهراً، ثمّ ملک المعتمد علی اللّه أحمد ابن المتوکّل ثلاثاً وعشرین سنة</w:t>
      </w:r>
      <w:r>
        <w:rPr>
          <w:rFonts w:eastAsia="IRNazanin" w:cs="IRNazanin"/>
          <w:color w:val="111111"/>
          <w:sz w:val="28"/>
          <w:szCs w:val="28"/>
          <w:rtl w:val="true"/>
          <w:lang w:bidi="fa-IR"/>
        </w:rPr>
        <w:t>.</w:t>
      </w:r>
      <w:bookmarkStart w:id="145" w:name="pg6137_55822"/>
    </w:p>
    <w:p>
      <w:pPr>
        <w:pStyle w:val="BookText"/>
        <w:rPr/>
      </w:pPr>
      <w:bookmarkEnd w:id="145"/>
      <w:r>
        <w:rPr>
          <w:rFonts w:ascii="IRNazanin" w:hAnsi="IRNazanin" w:eastAsia="IRNazanin"/>
          <w:color w:val="111111"/>
          <w:sz w:val="28"/>
          <w:sz w:val="28"/>
          <w:szCs w:val="28"/>
          <w:rtl w:val="true"/>
          <w:lang w:bidi="fa-IR"/>
        </w:rPr>
        <w:t>وتوفّی الحسن العسکری علیه السلام فی أوائل ملک أحمد بن المتوکّل مسموماً، یوم الجمعة لثمان خلون من شهر ربیع الأوّل بسرّمن رأی، سنة 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عند قبر والده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ولده محمّد وحده، وهو</w:t>
      </w:r>
      <w:r>
        <w:rPr>
          <w:rFonts w:eastAsia="IRNazanin" w:cs="IRNazanin"/>
          <w:color w:val="111111"/>
          <w:sz w:val="28"/>
          <w:szCs w:val="28"/>
          <w:rtl w:val="true"/>
          <w:lang w:bidi="fa-IR"/>
        </w:rPr>
        <w:t>:</w:t>
      </w:r>
    </w:p>
    <w:p>
      <w:pPr>
        <w:pStyle w:val="Heading6"/>
        <w:numPr>
          <w:ilvl w:val="5"/>
          <w:numId w:val="1"/>
        </w:numPr>
        <w:rPr/>
      </w:pPr>
      <w:bookmarkStart w:id="146" w:name="__RefHeading___Toc120704_237004111"/>
      <w:bookmarkStart w:id="147" w:name="_Toc57"/>
      <w:bookmarkEnd w:id="146"/>
      <w:r>
        <w:rPr>
          <w:rtl w:val="true"/>
        </w:rPr>
        <w:t>الإمام محمّد المهدی</w:t>
      </w:r>
      <w:bookmarkEnd w:id="147"/>
    </w:p>
    <w:p>
      <w:pPr>
        <w:pStyle w:val="BookText"/>
        <w:rPr/>
      </w:pPr>
      <w:r>
        <w:rPr>
          <w:rFonts w:ascii="IRNazanin" w:hAnsi="IRNazanin" w:eastAsia="IRNazanin"/>
          <w:color w:val="111111"/>
          <w:sz w:val="28"/>
          <w:sz w:val="28"/>
          <w:szCs w:val="28"/>
          <w:rtl w:val="true"/>
          <w:lang w:bidi="fa-IR"/>
        </w:rPr>
        <w:t>وأمّا ولده محمّد المهدی بن الحسن العسکری بن علی الهادی بن محمّد الجواد ابن علی الرضا بن موسی الکاظم بن جعفر الصادق بن محمّد الباقر بن علی زین‌العابدین بن الحسین بن علی بن علی بن أبی‌طالب، علیهم السلام، فهو الثانی عشر من الأئمّة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یوم الجمعة منتصف شعبان،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تاسع عشر شهر ربیع الثانی، سنة ثمان</w:t>
      </w:r>
      <w:r>
        <w:rPr>
          <w:rStyle w:val="FootnoteAnchor"/>
          <w:rtl w:val="true"/>
        </w:rPr>
        <w:footnoteReference w:id="118"/>
      </w:r>
      <w:r>
        <w:rPr>
          <w:rFonts w:ascii="IRNazanin" w:hAnsi="IRNazanin" w:eastAsia="IRNazanin"/>
          <w:color w:val="111111"/>
          <w:sz w:val="28"/>
          <w:sz w:val="28"/>
          <w:szCs w:val="28"/>
          <w:rtl w:val="true"/>
          <w:lang w:bidi="fa-IR"/>
        </w:rPr>
        <w:t>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ثامن شعبان سنة ستّ وخمسین ومائتین، وهو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والخلف الصالح، والقائم، والمنتظر، وصاحب الزمان، وأشهرها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مربوع القامة</w:t>
      </w:r>
      <w:r>
        <w:rPr>
          <w:rStyle w:val="FootnoteAnchor"/>
          <w:rtl w:val="true"/>
        </w:rPr>
        <w:footnoteReference w:id="119"/>
      </w:r>
      <w:r>
        <w:rPr>
          <w:rFonts w:ascii="IRNazanin" w:hAnsi="IRNazanin" w:eastAsia="IRNazanin"/>
          <w:color w:val="111111"/>
          <w:sz w:val="28"/>
          <w:sz w:val="28"/>
          <w:szCs w:val="28"/>
          <w:rtl w:val="true"/>
          <w:lang w:bidi="fa-IR"/>
        </w:rPr>
        <w:t>، حسن الوجه والشعر، أقنی الأنف، أجلی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عمره حین توفّی أبوه خمس سنین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السرداب فی دار أبیه واُمّه تنظر إلیه، فلم یعد یخرج</w:t>
      </w:r>
      <w:bookmarkStart w:id="148" w:name="pg6137_55823"/>
    </w:p>
    <w:p>
      <w:pPr>
        <w:pStyle w:val="BookText"/>
        <w:rPr/>
      </w:pPr>
      <w:bookmarkEnd w:id="148"/>
      <w:r>
        <w:rPr>
          <w:rFonts w:ascii="IRNazanin" w:hAnsi="IRNazanin" w:eastAsia="IRNazanin"/>
          <w:color w:val="111111"/>
          <w:sz w:val="28"/>
          <w:sz w:val="28"/>
          <w:szCs w:val="28"/>
          <w:rtl w:val="true"/>
          <w:lang w:bidi="fa-IR"/>
        </w:rPr>
        <w:t>منه، وذلک فی سنة خمس وستّین ومائتین، وعمره یومئذ تسع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حین دخل السرداب أربع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السرداب سنة خمس وسبعین ومائتین، وعمره یومئذ سبع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ینتظرون خروجه من السرداب</w:t>
      </w:r>
      <w:r>
        <w:rPr>
          <w:rStyle w:val="FootnoteAnchor"/>
          <w:rtl w:val="true"/>
        </w:rPr>
        <w:footnoteReference w:id="120"/>
      </w:r>
      <w:r>
        <w:rPr>
          <w:rFonts w:ascii="IRNazanin" w:hAnsi="IRNazanin" w:eastAsia="IRNazanin"/>
          <w:color w:val="111111"/>
          <w:sz w:val="28"/>
          <w:sz w:val="28"/>
          <w:szCs w:val="28"/>
          <w:rtl w:val="true"/>
          <w:lang w:bidi="fa-IR"/>
        </w:rPr>
        <w:t>فی آخر الزمان، وذلک فی سرّمن رأی، وأقاویلهم فیه کثیرة، واللّه أعلم أنّی ذلک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أبوجعفر محمّد بن علی الهادی بن محمّد الجواد بن علی الرضا بن موسی الکاظم علیهم السلام، فقال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النهضة إلی الحجاز، فسافر فی حیاة أخیه الحسن العسکری علیه السلام حتّی بلغ بلدة، وهی قریة فوق الموصل بسبعة فراسخ، فمات بالسواد، وقبره هناک وعلیه مشهد ویزار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120706_237004111"/>
      <w:bookmarkStart w:id="150" w:name="_Toc58"/>
      <w:bookmarkEnd w:id="149"/>
      <w:r>
        <w:rPr>
          <w:rtl w:val="true"/>
        </w:rPr>
        <w:t>أعقاب جعفر الزکی</w:t>
      </w:r>
      <w:bookmarkEnd w:id="150"/>
    </w:p>
    <w:p>
      <w:pPr>
        <w:pStyle w:val="BookText"/>
        <w:rPr/>
      </w:pPr>
      <w:r>
        <w:rPr>
          <w:rFonts w:ascii="IRNazanin" w:hAnsi="IRNazanin" w:eastAsia="IRNazanin"/>
          <w:color w:val="111111"/>
          <w:sz w:val="28"/>
          <w:sz w:val="28"/>
          <w:szCs w:val="28"/>
          <w:rtl w:val="true"/>
          <w:lang w:bidi="fa-IR"/>
        </w:rPr>
        <w:t>وأمّا أبو عبداللّه جعفر بن علی الهادی، ویدعی أباکرّین؛ لأنّه أولد مائة وعشرین ذکوراً وإناثاً، ومات سنة احدی وسبعین ومائتین، وله خمس وأربعون سنة، ودفن فی دار أبیه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 الخمر؛ لأنّه کان یشرب الخمر ظاهراً، ویحمل الشمع بین یدیه بالنهار، ونادم المتوکّل، وأراد بمنادمته الغضّ من أخیه الحسن العسکری علیه السلام، وتسمّیه الإمامیة الکذّاب؛ لأنّه ادّعی میراث أخیه الحسن العسکری علیه السلام، وأنکر</w:t>
      </w:r>
    </w:p>
    <w:p>
      <w:pPr>
        <w:pStyle w:val="BookText"/>
        <w:rPr/>
      </w:pPr>
      <w:r>
        <w:rPr>
          <w:rFonts w:ascii="IRNazanin" w:hAnsi="IRNazanin" w:eastAsia="IRNazanin"/>
          <w:color w:val="111111"/>
          <w:sz w:val="28"/>
          <w:sz w:val="28"/>
          <w:szCs w:val="28"/>
          <w:rtl w:val="true"/>
          <w:lang w:bidi="fa-IR"/>
        </w:rPr>
        <w:t>أن یکون له ولد، لا لطعن فی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أنّه ترک ما کان علیه، وتاب ورجع إلی اللّه، وتنسب إلیه محاسن کثیرة، وأنّ قوماً من الشیعة ادّعوا فیه الإمامة، وفی بعض ولده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الشیخ الشرف رسالة سمّاها الرضویة فی نصرة جعفر بن علی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جماعة من ولده، وانتشر عقبه، ومنهم المکثر والمقل،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حریفا، وطاهر، ویحیی الصوفی، وهارون، وعلی، وإدریس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إسماعیل بن جعفر، فإنّه ولّد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طاهر بن جعفر، فإنّه ولّد محمّداً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یحیی الصوفی بن جعفر، فإنّه ولّد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هارون بن جعفر، فإنّه ولّد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علی بن جعفر، فإنّه ولّد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وجعفر، وإسماعیل، وعبدالعزیز وانقرضوا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نازوک ینتسبون لمحمّد بن عبداللّه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إدریس بن جعفر، فعقبه من ولده القاسم،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القاسم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أبوالعساف الحسین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 الجواشنة ولد جوشن بن أبی‌الماجد محمّد بن القاسم بن أبی‌العسّاف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القاسم، ومن ولده الفلیتات، وهم ولد فلیتة بن علی بن الحسین المذکور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البدور، وهم ولد بدر بن قائد ابن أخی فلیتة بن علی</w:t>
      </w:r>
      <w:r>
        <w:rPr>
          <w:rFonts w:eastAsia="IRNazanin" w:cs="IRNazanin"/>
          <w:color w:val="111111"/>
          <w:sz w:val="28"/>
          <w:szCs w:val="28"/>
          <w:rtl w:val="true"/>
          <w:lang w:bidi="fa-IR"/>
        </w:rPr>
        <w:t>.</w:t>
      </w:r>
      <w:bookmarkStart w:id="151" w:name="pg6137_55825"/>
    </w:p>
    <w:p>
      <w:pPr>
        <w:pStyle w:val="BookText"/>
        <w:rPr/>
      </w:pPr>
      <w:bookmarkEnd w:id="151"/>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القاسم، ومن ولده ماجد بن عبدالرحمن، ویقال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بنوکعیب</w:t>
      </w:r>
      <w:r>
        <w:rPr>
          <w:rStyle w:val="FootnoteAnchor"/>
          <w:rtl w:val="true"/>
        </w:rPr>
        <w:footnoteReference w:id="123"/>
      </w:r>
      <w:r>
        <w:rPr>
          <w:rFonts w:ascii="IRNazanin" w:hAnsi="IRNazanin" w:eastAsia="IRNazanin"/>
          <w:color w:val="111111"/>
          <w:sz w:val="28"/>
          <w:sz w:val="28"/>
          <w:szCs w:val="28"/>
          <w:rtl w:val="true"/>
          <w:lang w:bidi="fa-IR"/>
        </w:rPr>
        <w:t>، وهؤلاء کلّهم لهم أعقاب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120708_237004111"/>
      <w:bookmarkStart w:id="153" w:name="_Toc59"/>
      <w:bookmarkEnd w:id="152"/>
      <w:r>
        <w:rPr>
          <w:rtl w:val="true"/>
        </w:rPr>
        <w:t>أعقاب موسی المبرقع</w:t>
      </w:r>
      <w:bookmarkEnd w:id="153"/>
    </w:p>
    <w:p>
      <w:pPr>
        <w:pStyle w:val="BookText"/>
        <w:rPr/>
      </w:pPr>
      <w:r>
        <w:rPr>
          <w:rFonts w:ascii="IRNazanin" w:hAnsi="IRNazanin" w:eastAsia="IRNazanin"/>
          <w:color w:val="111111"/>
          <w:sz w:val="28"/>
          <w:sz w:val="28"/>
          <w:szCs w:val="28"/>
          <w:rtl w:val="true"/>
          <w:lang w:bidi="fa-IR"/>
        </w:rPr>
        <w:t>وأمّا موسی المبرقع بن محمّد الجواد بن علی الرضا، فإنّه یقال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الرضویون،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وحده، وأعقب أحمد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الأعرج وحده،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الشریف أبوحرب الدینوری النسّابة أنّ محمّد بن المبرقع أیضاً معقب، ورفع إلیه نسب بنی‌الخشّاب، وهو دارج عند جمیع النسّابین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120710_237004111"/>
      <w:bookmarkStart w:id="155" w:name="_Toc60"/>
      <w:bookmarkEnd w:id="154"/>
      <w:r>
        <w:rPr>
          <w:rtl w:val="true"/>
        </w:rPr>
        <w:t>الفرع الرابع</w:t>
      </w:r>
      <w:r>
        <w:rPr>
          <w:rtl w:val="true"/>
        </w:rPr>
        <w:t xml:space="preserve">: </w:t>
      </w:r>
      <w:r>
        <w:rPr>
          <w:rtl w:val="true"/>
        </w:rPr>
        <w:t>من ولد موسی الکاظم إبراهیم المرتضی</w:t>
      </w:r>
      <w:bookmarkEnd w:id="155"/>
    </w:p>
    <w:p>
      <w:pPr>
        <w:pStyle w:val="BookText"/>
        <w:rPr/>
      </w:pPr>
      <w:r>
        <w:rPr>
          <w:rFonts w:ascii="IRNazanin" w:hAnsi="IRNazanin" w:eastAsia="IRNazanin"/>
          <w:color w:val="111111"/>
          <w:sz w:val="28"/>
          <w:sz w:val="28"/>
          <w:szCs w:val="28"/>
          <w:rtl w:val="true"/>
          <w:lang w:bidi="fa-IR"/>
        </w:rPr>
        <w:t>وهو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بالیمن أیّام أبی‌السرایا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أبی‌سبحة، وجعفر، وإسماعیل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لإبراهیم المرتضی عقب إلاّ من موسی وجعفر، وکلّ من انتسب إلیه من غیرهما فهو مدّع مبطل کذّاب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الشیخ النقیب تاج الدین إسماعیل</w:t>
      </w:r>
      <w:r>
        <w:rPr>
          <w:rStyle w:val="FootnoteAnchor"/>
          <w:rtl w:val="true"/>
        </w:rPr>
        <w:footnoteReference w:id="127"/>
      </w:r>
      <w:r>
        <w:rPr>
          <w:rFonts w:ascii="IRNazanin" w:hAnsi="IRNazanin" w:eastAsia="IRNazanin"/>
          <w:color w:val="111111"/>
          <w:sz w:val="28"/>
          <w:sz w:val="28"/>
          <w:szCs w:val="28"/>
          <w:rtl w:val="true"/>
          <w:lang w:bidi="fa-IR"/>
        </w:rPr>
        <w:t>من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موسی أبوسبحة بن إبراهیم المرتضی بن موسی الکاظم،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الثانی، وکنیته أبوالحسن، وفی ولده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ثمانیة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الأعرج، وأحمد الأکبر، وإبراهیم العسکری، والحسین القطعی، وعبیداللّه، وعیسی، وعلی، وجعفر، وکان له ولد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الأعرج بن أبی‌سبحة، فإنّه أعقب من ولده موسی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موسی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أبی‌أحمد الحسین وانقرض عقبه، وأبی عبداللّه أحمد جدّ بنی‌الموسوی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الأکبر بن أبی‌سبحة، فإنّه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الحسین، وأبی‌إسحاق إبراهیم، وعلی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 عبداللّه الحسین بن أحمد الأکبر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وعلی الأسود، ویعرف بابن طلعة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نسب بعضهم الشیخ الجلیل سیّدی أحمد الرفاعی إلی الحسین بن أحمد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علی بن یحیی بن ثابت بن حازم بن علی بن الحسین</w:t>
      </w:r>
      <w:r>
        <w:rPr>
          <w:rStyle w:val="FootnoteAnchor"/>
          <w:rtl w:val="true"/>
        </w:rPr>
        <w:footnoteReference w:id="128"/>
      </w:r>
      <w:r>
        <w:rPr>
          <w:rFonts w:ascii="IRNazanin" w:hAnsi="IRNazanin" w:eastAsia="IRNazanin"/>
          <w:color w:val="111111"/>
          <w:sz w:val="28"/>
          <w:sz w:val="28"/>
          <w:szCs w:val="28"/>
          <w:rtl w:val="true"/>
          <w:lang w:bidi="fa-IR"/>
        </w:rPr>
        <w:t>بن المهدی بن القاسم بن محمّد بن الحسین بن أحمد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w:t>
      </w:r>
    </w:p>
    <w:p>
      <w:pPr>
        <w:pStyle w:val="BookText"/>
        <w:rPr/>
      </w:pPr>
      <w:r>
        <w:rPr>
          <w:rFonts w:ascii="IRNazanin" w:hAnsi="IRNazanin" w:eastAsia="IRNazanin"/>
          <w:color w:val="111111"/>
          <w:sz w:val="28"/>
          <w:sz w:val="28"/>
          <w:szCs w:val="28"/>
          <w:rtl w:val="true"/>
          <w:lang w:bidi="fa-IR"/>
        </w:rPr>
        <w:t>أحد من علماء النسب للحسین ولد اسمه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الشیخ النقیب تاج الدین أبو عبداللّه ابن معیة</w:t>
      </w:r>
      <w:r>
        <w:rPr>
          <w:rStyle w:val="FootnoteAnchor"/>
          <w:rtl w:val="true"/>
        </w:rPr>
        <w:footnoteReference w:id="129"/>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أحمد الرفاعی لم یدّع هذا النسب، وإنّما ادّعاه البطن الثالث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مختصر عمدة الطالب فی نسب آل أبی‌طالب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أبوإسحاق إبراهیم بن أحمد الأکبر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أبی‌أحمد محمّد الأزرق،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علی الأحول بن أحمد الأکبر من حمزة، وإلیه ینتسب آل رافع، وبنو قویسم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إبراهیم العسکری بن أبی‌سبحة، فولده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المحسن، وأبوعبداللّه الحسین خرقة</w:t>
      </w:r>
      <w:r>
        <w:rPr>
          <w:rStyle w:val="FootnoteAnchor"/>
          <w:rtl w:val="true"/>
        </w:rPr>
        <w:footnoteReference w:id="131"/>
      </w:r>
      <w:r>
        <w:rPr>
          <w:rFonts w:ascii="IRNazanin" w:hAnsi="IRNazanin" w:eastAsia="IRNazanin"/>
          <w:color w:val="111111"/>
          <w:sz w:val="28"/>
          <w:sz w:val="28"/>
          <w:szCs w:val="28"/>
          <w:rtl w:val="true"/>
          <w:lang w:bidi="fa-IR"/>
        </w:rPr>
        <w:t>،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بن الحسین المذکور،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الممتّع، ولولده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بنوالممتّع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إسحاق بن إبراهیم العسکری بن أبی‌سبحة، ولهم أعقاب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الحسین القطعی بن أبی‌سبحة، فإنّه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ینتسب إلیه بیت عبداللّه، وبنوالنفیس، وآل أبی‌السعادات، وآل زحیک</w:t>
      </w:r>
      <w:r>
        <w:rPr>
          <w:rStyle w:val="FootnoteAnchor"/>
          <w:rtl w:val="true"/>
        </w:rPr>
        <w:footnoteReference w:id="132"/>
      </w:r>
      <w:r>
        <w:rPr>
          <w:rFonts w:ascii="IRNazanin" w:hAnsi="IRNazanin" w:eastAsia="IRNazanin"/>
          <w:color w:val="111111"/>
          <w:sz w:val="28"/>
          <w:sz w:val="28"/>
          <w:szCs w:val="28"/>
          <w:rtl w:val="true"/>
          <w:lang w:bidi="fa-IR"/>
        </w:rPr>
        <w:t>، وبنو طویل الباع</w:t>
      </w:r>
      <w:r>
        <w:rPr>
          <w:rFonts w:eastAsia="IRNazanin" w:cs="IRNazanin"/>
          <w:color w:val="111111"/>
          <w:sz w:val="28"/>
          <w:szCs w:val="28"/>
          <w:rtl w:val="true"/>
          <w:lang w:bidi="fa-IR"/>
        </w:rPr>
        <w:t>.</w:t>
      </w:r>
      <w:bookmarkStart w:id="156" w:name="pg6137_55828"/>
    </w:p>
    <w:p>
      <w:pPr>
        <w:pStyle w:val="BookText"/>
        <w:rPr/>
      </w:pPr>
      <w:bookmarkEnd w:id="156"/>
      <w:r>
        <w:rPr>
          <w:rFonts w:ascii="IRNazanin" w:hAnsi="IRNazanin" w:eastAsia="IRNazanin"/>
          <w:color w:val="111111"/>
          <w:sz w:val="28"/>
          <w:sz w:val="28"/>
          <w:szCs w:val="28"/>
          <w:rtl w:val="true"/>
          <w:lang w:bidi="fa-IR"/>
        </w:rPr>
        <w:t>وأمّا عبیداللّه بن أبی‌سبحة، فإنّه أعقب من المحسن والحسین، ولهما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عیسی بن أبی‌سبحة، فإنّه أعقب من أبی‌جعفر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أبی‌سبحة، فإنّه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أبی‌محمّد الحسن، وأبی‌الفضل الحسین، ولهما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بن أبی‌سبحة، فإنّه أعقب من موسی، وأبی‌محمّد الحسن، ولهما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بن إبراهیم المرتضی بن موسی الکاظم، فإنّه أعقب من موسی، ومحمّد، وعلی، وانقرض</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120712_237004111"/>
      <w:bookmarkStart w:id="158" w:name="_Toc61"/>
      <w:bookmarkEnd w:id="157"/>
      <w:r>
        <w:rPr>
          <w:rtl w:val="true"/>
        </w:rPr>
        <w:t>الفرع الخامس</w:t>
      </w:r>
      <w:r>
        <w:rPr>
          <w:rtl w:val="true"/>
        </w:rPr>
        <w:t xml:space="preserve">: </w:t>
      </w:r>
      <w:r>
        <w:rPr>
          <w:rtl w:val="true"/>
        </w:rPr>
        <w:t>من ولد موسی الکاظم زید النار</w:t>
      </w:r>
      <w:bookmarkEnd w:id="158"/>
    </w:p>
    <w:p>
      <w:pPr>
        <w:pStyle w:val="BookText"/>
        <w:rPr/>
      </w:pPr>
      <w:r>
        <w:rPr>
          <w:rFonts w:ascii="IRNazanin" w:hAnsi="IRNazanin" w:eastAsia="IRNazanin"/>
          <w:color w:val="111111"/>
          <w:sz w:val="28"/>
          <w:sz w:val="28"/>
          <w:szCs w:val="28"/>
          <w:rtl w:val="true"/>
          <w:lang w:bidi="fa-IR"/>
        </w:rPr>
        <w:t>عقد له محمّد بن محمّد بن زید بن علی بن الحسین بن علی بن أبی‌طالب أیّام أبی‌السرایا علی الأهواز، ولمّا دخل البصرة وغلب علیها حرّق دور بنی‌العبّاس، وأضرم النار فی نخیلهم وجمیع أسبابهم، فلقّب زید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وحاربه الحسن بن سهل، فظفر به الحسن، وأرسل به إلی المأمون مقیداً، فأرسله المأمون إلی أخیه علی الرضا علیه السلام، فوهب له جرمه، فحلف الرضا علیه السلام لا یکلّمه أبداً وأمر بإطلاقه، ثمّ إنّ المأمون سقاه السمّ، فمات وقبره بمرو</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وعقبه من موسی، وجعفر، والحسین، وأبی‌جعفر محمّد، وانقرض الحسین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الکاظم لم یعقب، ومن انتسب إلیه غیر</w:t>
      </w:r>
      <w:bookmarkStart w:id="159" w:name="pg6137_55829"/>
    </w:p>
    <w:p>
      <w:pPr>
        <w:pStyle w:val="BookText"/>
        <w:rPr/>
      </w:pPr>
      <w:bookmarkEnd w:id="159"/>
      <w:r>
        <w:rPr>
          <w:rFonts w:ascii="IRNazanin" w:hAnsi="IRNazanin" w:eastAsia="IRNazanin"/>
          <w:color w:val="111111"/>
          <w:sz w:val="28"/>
          <w:sz w:val="28"/>
          <w:szCs w:val="28"/>
          <w:rtl w:val="true"/>
          <w:lang w:bidi="fa-IR"/>
        </w:rPr>
        <w:t>صحیح</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العمری وابن طباطبا وشیخ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معقب</w:t>
      </w:r>
      <w:r>
        <w:rPr>
          <w:rStyle w:val="FootnoteAnchor"/>
          <w:rtl w:val="true"/>
        </w:rPr>
        <w:footnoteReference w:id="136"/>
      </w:r>
      <w:r>
        <w:rPr>
          <w:rFonts w:ascii="IRNazanin" w:hAnsi="IRNazanin" w:eastAsia="IRNazanin"/>
          <w:color w:val="111111"/>
          <w:sz w:val="28"/>
          <w:sz w:val="28"/>
          <w:szCs w:val="28"/>
          <w:rtl w:val="true"/>
          <w:lang w:bidi="fa-IR"/>
        </w:rPr>
        <w:t>، واللّه أعلم بحقیقة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موسی بن 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خردل، وممّن ینتسب إلیه بنوصعیب، وبنوالمکارم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الحسین بن 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الحسین وله عقب، وأبوجعفر محمّد منقوش بن الحسین لا بقیة 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بقیة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120714_237004111"/>
      <w:bookmarkStart w:id="161" w:name="_Toc62"/>
      <w:bookmarkEnd w:id="160"/>
      <w:r>
        <w:rPr>
          <w:rtl w:val="true"/>
        </w:rPr>
        <w:t>الفرع السادس</w:t>
      </w:r>
      <w:r>
        <w:rPr>
          <w:rtl w:val="true"/>
        </w:rPr>
        <w:t xml:space="preserve">: </w:t>
      </w:r>
      <w:r>
        <w:rPr>
          <w:rtl w:val="true"/>
        </w:rPr>
        <w:t>من ولد موسی الکاظم عبداللّه بن موسی الکاظم</w:t>
      </w:r>
      <w:bookmarkEnd w:id="161"/>
    </w:p>
    <w:p>
      <w:pPr>
        <w:pStyle w:val="BookText"/>
        <w:rPr/>
      </w:pPr>
      <w:r>
        <w:rPr>
          <w:rFonts w:ascii="IRNazanin" w:hAnsi="IRNazanin" w:eastAsia="IRNazanin"/>
          <w:color w:val="111111"/>
          <w:sz w:val="28"/>
          <w:sz w:val="28"/>
          <w:szCs w:val="28"/>
          <w:rtl w:val="true"/>
          <w:lang w:bidi="fa-IR"/>
        </w:rPr>
        <w:t>وعقبه من محمّد،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محمّد، فاختلف فی عقبه،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موسی، فله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عقبه بنوناصر، وله عقب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120716_237004111"/>
      <w:bookmarkStart w:id="163" w:name="_Toc63"/>
      <w:bookmarkEnd w:id="162"/>
      <w:r>
        <w:rPr>
          <w:rtl w:val="true"/>
        </w:rPr>
        <w:t>الفرع السابع</w:t>
      </w:r>
      <w:r>
        <w:rPr>
          <w:rtl w:val="true"/>
        </w:rPr>
        <w:t xml:space="preserve">: </w:t>
      </w:r>
      <w:r>
        <w:rPr>
          <w:rtl w:val="true"/>
        </w:rPr>
        <w:t>من ولد موسی الکاظم عبیداللّه بن موسی الکاظم</w:t>
      </w:r>
      <w:bookmarkEnd w:id="1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وعقبه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الیمانی،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موسی، وانقرض عقبه، والثلاثة لهم أعقاب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64" w:name="pg6137_55830"/>
    </w:p>
    <w:p>
      <w:pPr>
        <w:pStyle w:val="Heading6"/>
        <w:numPr>
          <w:ilvl w:val="5"/>
          <w:numId w:val="1"/>
        </w:numPr>
        <w:rPr/>
      </w:pPr>
      <w:bookmarkStart w:id="165" w:name="__RefHeading___Toc120718_237004111"/>
      <w:bookmarkStart w:id="166" w:name="_Toc64"/>
      <w:bookmarkEnd w:id="164"/>
      <w:bookmarkEnd w:id="165"/>
      <w:r>
        <w:rPr>
          <w:rtl w:val="true"/>
        </w:rPr>
        <w:t>الفرع الثامن</w:t>
      </w:r>
      <w:r>
        <w:rPr>
          <w:rtl w:val="true"/>
        </w:rPr>
        <w:t xml:space="preserve">: </w:t>
      </w:r>
      <w:r>
        <w:rPr>
          <w:rtl w:val="true"/>
        </w:rPr>
        <w:t>من ولد موسی الکاظم العبّاس بن موسی الکاظم</w:t>
      </w:r>
      <w:bookmarkEnd w:id="166"/>
    </w:p>
    <w:p>
      <w:pPr>
        <w:pStyle w:val="BookText"/>
        <w:rPr/>
      </w:pPr>
      <w:r>
        <w:rPr>
          <w:rFonts w:ascii="IRNazanin" w:hAnsi="IRNazanin" w:eastAsia="IRNazanin"/>
          <w:color w:val="111111"/>
          <w:sz w:val="28"/>
          <w:sz w:val="28"/>
          <w:szCs w:val="28"/>
          <w:rtl w:val="true"/>
          <w:lang w:bidi="fa-IR"/>
        </w:rPr>
        <w:t>وعقبه من القاسم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القاسم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محمّد، وأحمد،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وبنوالعبّاس قلیلون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120720_237004111"/>
      <w:bookmarkStart w:id="168" w:name="_Toc65"/>
      <w:bookmarkEnd w:id="167"/>
      <w:r>
        <w:rPr>
          <w:rtl w:val="true"/>
        </w:rPr>
        <w:t>الفرع التاسع</w:t>
      </w:r>
      <w:r>
        <w:rPr>
          <w:rtl w:val="true"/>
        </w:rPr>
        <w:t xml:space="preserve">: </w:t>
      </w:r>
      <w:r>
        <w:rPr>
          <w:rtl w:val="true"/>
        </w:rPr>
        <w:t>من ولد موسی الکاظم حمزة بن موسی الکاظم</w:t>
      </w:r>
      <w:bookmarkEnd w:id="168"/>
    </w:p>
    <w:p>
      <w:pPr>
        <w:pStyle w:val="BookText"/>
        <w:rPr/>
      </w:pPr>
      <w:r>
        <w:rPr>
          <w:rFonts w:ascii="IRNazanin" w:hAnsi="IRNazanin" w:eastAsia="IRNazanin"/>
          <w:color w:val="111111"/>
          <w:sz w:val="28"/>
          <w:sz w:val="28"/>
          <w:szCs w:val="28"/>
          <w:rtl w:val="true"/>
          <w:lang w:bidi="fa-IR"/>
        </w:rPr>
        <w:t>وعقبه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حمزة، 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علی المدفون بشیراز بباب إصطخر، 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حمزة بن حمزة قلیل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120722_237004111"/>
      <w:bookmarkStart w:id="170" w:name="_Toc66"/>
      <w:bookmarkEnd w:id="169"/>
      <w:r>
        <w:rPr>
          <w:rtl w:val="true"/>
        </w:rPr>
        <w:t>الفرع العاشر</w:t>
      </w:r>
      <w:r>
        <w:rPr>
          <w:rtl w:val="true"/>
        </w:rPr>
        <w:t xml:space="preserve">: </w:t>
      </w:r>
      <w:r>
        <w:rPr>
          <w:rtl w:val="true"/>
        </w:rPr>
        <w:t>من ولد موسی الکاظم جعفر بن موسی الکاظم</w:t>
      </w:r>
      <w:bookmarkEnd w:id="170"/>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الخواری، ولولده، الخواریون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موسی،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فعقب موسی بن جعفر من الحسن اللحق</w:t>
      </w:r>
      <w:r>
        <w:rPr>
          <w:rStyle w:val="FootnoteAnchor"/>
          <w:rtl w:val="true"/>
        </w:rPr>
        <w:footnoteReference w:id="142"/>
      </w:r>
      <w:r>
        <w:rPr>
          <w:rFonts w:ascii="IRNazanin" w:hAnsi="IRNazanin" w:eastAsia="IRNazanin"/>
          <w:color w:val="111111"/>
          <w:sz w:val="28"/>
          <w:sz w:val="28"/>
          <w:szCs w:val="28"/>
          <w:rtl w:val="true"/>
          <w:lang w:bidi="fa-IR"/>
        </w:rPr>
        <w:t>، وهو جدّ آل الملیط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الحسن بن جعفر،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الملیط، وعلی الخواری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الخواری، فإنّه أعقب من اثنی عشر رجلاً، منهم مقلّ ومنهم مکثر،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الفواتک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71" w:name="pg6137_55831"/>
    </w:p>
    <w:p>
      <w:pPr>
        <w:pStyle w:val="Heading6"/>
        <w:numPr>
          <w:ilvl w:val="5"/>
          <w:numId w:val="1"/>
        </w:numPr>
        <w:rPr/>
      </w:pPr>
      <w:bookmarkStart w:id="172" w:name="__RefHeading___Toc120724_237004111"/>
      <w:bookmarkStart w:id="173" w:name="_Toc67"/>
      <w:bookmarkEnd w:id="171"/>
      <w:bookmarkEnd w:id="172"/>
      <w:r>
        <w:rPr>
          <w:rtl w:val="true"/>
        </w:rPr>
        <w:t>الفرع الحادی عشر</w:t>
      </w:r>
      <w:r>
        <w:rPr>
          <w:rtl w:val="true"/>
        </w:rPr>
        <w:t xml:space="preserve">: </w:t>
      </w:r>
      <w:r>
        <w:rPr>
          <w:rtl w:val="true"/>
        </w:rPr>
        <w:t>من ولد موسی الکاظم هارون بن موسی الکاظم</w:t>
      </w:r>
      <w:bookmarkEnd w:id="173"/>
    </w:p>
    <w:p>
      <w:pPr>
        <w:pStyle w:val="BookText"/>
        <w:rPr/>
      </w:pPr>
      <w:r>
        <w:rPr>
          <w:rFonts w:ascii="IRNazanin" w:hAnsi="IRNazanin" w:eastAsia="IRNazanin"/>
          <w:color w:val="111111"/>
          <w:sz w:val="28"/>
          <w:sz w:val="28"/>
          <w:szCs w:val="28"/>
          <w:rtl w:val="true"/>
          <w:lang w:bidi="fa-IR"/>
        </w:rPr>
        <w:t>وعقبه من أحمد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أحمد فی محمّد وحده، وله عقب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120726_237004111"/>
      <w:bookmarkStart w:id="175" w:name="_Toc68"/>
      <w:bookmarkEnd w:id="174"/>
      <w:r>
        <w:rPr>
          <w:rtl w:val="true"/>
        </w:rPr>
        <w:t>الفرع الثانی عشر</w:t>
      </w:r>
      <w:r>
        <w:rPr>
          <w:rtl w:val="true"/>
        </w:rPr>
        <w:t xml:space="preserve">: </w:t>
      </w:r>
      <w:r>
        <w:rPr>
          <w:rtl w:val="true"/>
        </w:rPr>
        <w:t>من ولد موسی الکاظم إسماعیل بن موسی الکاظم</w:t>
      </w:r>
      <w:bookmarkEnd w:id="175"/>
    </w:p>
    <w:p>
      <w:pPr>
        <w:pStyle w:val="BookText"/>
        <w:rPr/>
      </w:pPr>
      <w:r>
        <w:rPr>
          <w:rFonts w:ascii="IRNazanin" w:hAnsi="IRNazanin" w:eastAsia="IRNazanin"/>
          <w:color w:val="111111"/>
          <w:sz w:val="28"/>
          <w:sz w:val="28"/>
          <w:szCs w:val="28"/>
          <w:rtl w:val="true"/>
          <w:lang w:bidi="fa-IR"/>
        </w:rPr>
        <w:t>وعقبه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إسماعیل له ولد، وأحمد بن إسماعیل له عقب، وموسی بن إسماعیل أعقب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موسی بن إسماعیل، وینتسب إلیه الکلثمیون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السمسار، وبنو أبی‌العسّاف، وبنو نسیب الدولة، وبنوالورّاق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20728_237004111"/>
      <w:bookmarkStart w:id="177" w:name="_Toc69"/>
      <w:bookmarkEnd w:id="176"/>
      <w:r>
        <w:rPr>
          <w:rtl w:val="true"/>
        </w:rPr>
        <w:t>الفرع الثالث عشر</w:t>
      </w:r>
      <w:r>
        <w:rPr>
          <w:rtl w:val="true"/>
        </w:rPr>
        <w:t xml:space="preserve">: </w:t>
      </w:r>
      <w:r>
        <w:rPr>
          <w:rtl w:val="true"/>
        </w:rPr>
        <w:t>من ولد موسی الکاظم إسحاق بن موسی الکاظم</w:t>
      </w:r>
      <w:bookmarkEnd w:id="177"/>
    </w:p>
    <w:p>
      <w:pPr>
        <w:pStyle w:val="BookText"/>
        <w:rPr/>
      </w:pPr>
      <w:r>
        <w:rPr>
          <w:rFonts w:ascii="IRNazanin" w:hAnsi="IRNazanin" w:eastAsia="IRNazanin"/>
          <w:color w:val="111111"/>
          <w:sz w:val="28"/>
          <w:sz w:val="28"/>
          <w:szCs w:val="28"/>
          <w:rtl w:val="true"/>
          <w:lang w:bidi="fa-IR"/>
        </w:rPr>
        <w:t>ویدعی الأمیر</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ومحمّد، والحسین، وعلی، وموسی، 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فالعبّاس أعقب إسحاق المهلوس</w:t>
      </w:r>
      <w:r>
        <w:rPr>
          <w:rStyle w:val="FootnoteAnchor"/>
          <w:rtl w:val="true"/>
        </w:rPr>
        <w:footnoteReference w:id="147"/>
      </w:r>
      <w:r>
        <w:rPr>
          <w:rFonts w:ascii="IRNazanin" w:hAnsi="IRNazanin" w:eastAsia="IRNazanin"/>
          <w:color w:val="111111"/>
          <w:sz w:val="28"/>
          <w:sz w:val="28"/>
          <w:szCs w:val="28"/>
          <w:rtl w:val="true"/>
          <w:lang w:bidi="fa-IR"/>
        </w:rPr>
        <w:t>، وله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بنوالمهلوس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أعقب الحسن،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الوارث</w:t>
      </w:r>
      <w:r>
        <w:rPr>
          <w:rFonts w:eastAsia="IRNazanin" w:cs="IRNazanin"/>
          <w:color w:val="111111"/>
          <w:sz w:val="28"/>
          <w:szCs w:val="28"/>
          <w:rtl w:val="true"/>
          <w:lang w:bidi="fa-IR"/>
        </w:rPr>
        <w:t>.</w:t>
      </w:r>
      <w:bookmarkStart w:id="178" w:name="pg6137_55832"/>
    </w:p>
    <w:p>
      <w:pPr>
        <w:pStyle w:val="BookText"/>
        <w:rPr/>
      </w:pPr>
      <w:bookmarkEnd w:id="178"/>
      <w:r>
        <w:rPr>
          <w:rFonts w:ascii="IRNazanin" w:hAnsi="IRNazanin" w:eastAsia="IRNazanin"/>
          <w:color w:val="111111"/>
          <w:sz w:val="28"/>
          <w:sz w:val="28"/>
          <w:szCs w:val="28"/>
          <w:rtl w:val="true"/>
          <w:lang w:bidi="fa-IR"/>
        </w:rPr>
        <w:t>وعلی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إسحاق بن موسی الکاظم قلیلون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20730_237004111"/>
      <w:bookmarkStart w:id="180" w:name="_Toc70"/>
      <w:bookmarkEnd w:id="179"/>
      <w:r>
        <w:rPr>
          <w:rtl w:val="true"/>
        </w:rPr>
        <w:t>الفرع الرابع عشر</w:t>
      </w:r>
      <w:r>
        <w:rPr>
          <w:rtl w:val="true"/>
        </w:rPr>
        <w:t xml:space="preserve">: </w:t>
      </w:r>
      <w:r>
        <w:rPr>
          <w:rtl w:val="true"/>
        </w:rPr>
        <w:t>محمّد العابد بن موسی الکاظم</w:t>
      </w:r>
      <w:bookmarkEnd w:id="180"/>
    </w:p>
    <w:p>
      <w:pPr>
        <w:pStyle w:val="BookText"/>
        <w:rPr/>
      </w:pPr>
      <w:r>
        <w:rPr>
          <w:rFonts w:ascii="IRNazanin" w:hAnsi="IRNazanin" w:eastAsia="IRNazanin"/>
          <w:color w:val="111111"/>
          <w:sz w:val="28"/>
          <w:sz w:val="28"/>
          <w:szCs w:val="28"/>
          <w:rtl w:val="true"/>
          <w:lang w:bidi="fa-IR"/>
        </w:rPr>
        <w:t>وعقبه فی إبراهیم الضریر الکوفی المجاب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إبراهیم الضریر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الحائری، وأحمد،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الحائری، فله عقب کثیر، وانتشر عقبه، وإلیه ینتسب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شیّتی، وآل فخار، وآل نزار، وآل أبی‌المجدور</w:t>
      </w:r>
      <w:r>
        <w:rPr>
          <w:rStyle w:val="FootnoteAnchor"/>
          <w:rtl w:val="true"/>
        </w:rPr>
        <w:footnoteReference w:id="149"/>
      </w:r>
      <w:r>
        <w:rPr>
          <w:rFonts w:ascii="IRNazanin" w:hAnsi="IRNazanin" w:eastAsia="IRNazanin"/>
          <w:color w:val="111111"/>
          <w:sz w:val="28"/>
          <w:sz w:val="28"/>
          <w:szCs w:val="28"/>
          <w:rtl w:val="true"/>
          <w:lang w:bidi="fa-IR"/>
        </w:rPr>
        <w:t>، وآل وهیب، وآل باقی، وآل الصول، وبنو أحمد، وآل أبی‌الفائز وبنو مزن</w:t>
      </w:r>
      <w:r>
        <w:rPr>
          <w:rStyle w:val="FootnoteAnchor"/>
          <w:rtl w:val="true"/>
        </w:rPr>
        <w:footnoteReference w:id="150"/>
      </w:r>
      <w:r>
        <w:rPr>
          <w:rFonts w:ascii="IRNazanin" w:hAnsi="IRNazanin" w:eastAsia="IRNazanin"/>
          <w:color w:val="111111"/>
          <w:sz w:val="28"/>
          <w:sz w:val="28"/>
          <w:szCs w:val="28"/>
          <w:rtl w:val="true"/>
          <w:lang w:bidi="fa-IR"/>
        </w:rPr>
        <w:t>، وآل الأشرف، وآل أبی الحمراء، وآل أبی‌الحارث، وآل عوانة، وآل بلالة، وبنو قتادة، وبنو مضر، وآل بشیر، وآل أبی‌مضر، وآل حترش</w:t>
      </w:r>
      <w:r>
        <w:rPr>
          <w:rStyle w:val="FootnoteAnchor"/>
          <w:rtl w:val="true"/>
        </w:rPr>
        <w:footnoteReference w:id="151"/>
      </w:r>
      <w:r>
        <w:rPr>
          <w:rFonts w:ascii="IRNazanin" w:hAnsi="IRNazanin" w:eastAsia="IRNazanin"/>
          <w:color w:val="111111"/>
          <w:sz w:val="28"/>
          <w:sz w:val="28"/>
          <w:szCs w:val="28"/>
          <w:rtl w:val="true"/>
          <w:lang w:bidi="fa-IR"/>
        </w:rPr>
        <w:t>، وآل أبی ریّة، وآل معصوم، وآل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ینتسبون إلی محمّد الحائری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120732_237004111"/>
      <w:bookmarkStart w:id="182" w:name="_Toc71"/>
      <w:bookmarkEnd w:id="181"/>
      <w:r>
        <w:rPr>
          <w:rtl w:val="true"/>
        </w:rPr>
        <w:t>التتمّة الثانیة</w:t>
      </w:r>
      <w:r>
        <w:rPr>
          <w:rtl w:val="true"/>
        </w:rPr>
        <w:t xml:space="preserve">: </w:t>
      </w:r>
      <w:r>
        <w:rPr>
          <w:rtl w:val="true"/>
        </w:rPr>
        <w:t>إسماعیل بن جعفر الصادق</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الباقر بن علی زین العابدین بن الحسین بن علی بن أبی‌طالب رضی اللّه تعالی عنهم ورحمة اللّه علیهم، ویعرف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جعفر الصادق علیه السلام یحبّه حبّاً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حیاة أبیه بالعریض، فحمل علی رقاب الناس إلی البقیع، فدفن به سنة ثمان وثلاثین ومائة، قبل وفاة أبیه بعشرین</w:t>
      </w:r>
      <w:r>
        <w:rPr>
          <w:rStyle w:val="FootnoteAnchor"/>
          <w:rtl w:val="true"/>
        </w:rPr>
        <w:footnoteReference w:id="15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ولإسماعیل بن جعفر الصادق طائفة من الشیعة یقولون بإمامته، وهم موجودون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إسماعیل بن جعفر الصادق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فهو إمام المیمونیة، وقبره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عمّه موسی الکاظم علیه السلام، یکتب له السرّ إلی الشیعة فی الآفاق، فلمّا ورد الرشید إلی الحجاز سعی محمّد بن إسماعیل بعمّه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 فی الأرض خلیفتین یجبی إلیهما الخراج،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أنا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فأظهر أسراره، فقبض الرشید علی موسی الکاظم وحبسه، وکان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وحظی محمّد بن إسماعیل عند الرشید، وخرج معه إلی العراق، ومات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علیه موسی الکاظم علیه السلام بدعاء استجابه اللّه تعالی فیه وفی أولاده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لیم موسی علیه السلام فی صلته والاحسان إلیه مع سعیه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جدّه، عن أبیه،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إذا قطعت فوصلت، ثمّ قطعت فوصلت، ثمّ قطعت فوصلت ثمّ قطعت، قطعها اللّه، وإنّما أردت أن یقطع اللّه رحمه من رحمی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محمّد بن إسماعیل بن جعفر الصادق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الثانی، وجعفر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إسماعیل الثانی،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محمّد بن إسماعیل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صبوحة</w:t>
      </w:r>
      <w:r>
        <w:rPr>
          <w:rStyle w:val="FootnoteAnchor"/>
          <w:rtl w:val="true"/>
        </w:rPr>
        <w:footnoteReference w:id="156"/>
      </w:r>
      <w:r>
        <w:rPr>
          <w:rFonts w:ascii="IRNazanin" w:hAnsi="IRNazanin" w:eastAsia="IRNazanin"/>
          <w:color w:val="111111"/>
          <w:sz w:val="28"/>
          <w:sz w:val="28"/>
          <w:szCs w:val="28"/>
          <w:rtl w:val="true"/>
          <w:lang w:bidi="fa-IR"/>
        </w:rPr>
        <w:t>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البزّاز، وبنو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أحمد بن إسماعیل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المنتوف، وإسماعیل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الحسین المنتوف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الحسن اسبیدجامة</w:t>
      </w:r>
      <w:r>
        <w:rPr>
          <w:rStyle w:val="FootnoteAnchor"/>
          <w:rtl w:val="true"/>
        </w:rPr>
        <w:footnoteReference w:id="157"/>
      </w:r>
      <w:r>
        <w:rPr>
          <w:rFonts w:ascii="IRNazanin" w:hAnsi="IRNazanin" w:eastAsia="IRNazanin"/>
          <w:color w:val="111111"/>
          <w:sz w:val="28"/>
          <w:sz w:val="28"/>
          <w:szCs w:val="28"/>
          <w:rtl w:val="true"/>
          <w:lang w:bidi="fa-IR"/>
        </w:rPr>
        <w:t>، وإسماعیل، وعلی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اسبید جامة، فقال شیخ الشرف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إنتسب قوم أدعیاء إلی الحسن اسبید جامة، ولیس له من الذکور سوی خمسة،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أبوالطیّب محمّد، وأبوأحمد المحسن، وأبویعلی عبداللّه، وإبراهیم، وأبوطالب عقیل المدفون بالکوفة، فمن تعلّق به من غیر هؤلاء فهو مبطل کذّاب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إسماعیل بن الحسین المنتوف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بابن معشوق</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سنة سبع وثمانین</w:t>
      </w:r>
      <w:r>
        <w:rPr>
          <w:rStyle w:val="FootnoteAnchor"/>
          <w:rtl w:val="true"/>
        </w:rPr>
        <w:footnoteReference w:id="160"/>
      </w:r>
      <w:r>
        <w:rPr>
          <w:rFonts w:ascii="IRNazanin" w:hAnsi="IRNazanin" w:eastAsia="IRNazanin"/>
          <w:color w:val="111111"/>
          <w:sz w:val="28"/>
          <w:sz w:val="28"/>
          <w:szCs w:val="28"/>
          <w:rtl w:val="true"/>
          <w:lang w:bidi="fa-IR"/>
        </w:rPr>
        <w:t>وثلاثمائة عن جماعة ذکور وإناث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الأصمّ بن الحسین المنتوف، فإنّه یلقّب علوشا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إسماعیل الثالث بن أحمد بن إسماعیل الثانی، فإنّه أعقب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والد موسی المکحول،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بنوالمکحول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حماقات،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حرکات،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حرکات، ومات حرکات فی طریق مکّة سنة اثنتین وثلاثین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عاقلین،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عاقلین،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الشاعر بن محمّد بن إسماعیل بن جعفر الصادق، فعقبه من محمّد،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المعروف بالبغیض، وعبداللّه بالمغرب، وجعفر بالمغرب، وإسماعیل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جعفر بن الحسن بن محمّد بن جعفر الشاعر، وابنه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البغیض</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کثر الحدیث فی نسب الخلفاء الذین استولوا علی مصر والمغرب قبلها، ونفاهم العبّاسیون، وکتبوا بذلک محضراً شهد فیه جلّ الأشراف ببغداد، وانضمّ إلی ذلک ما ینسب إلیهم من الالحاد وسوء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حکی فیهم من الطعن، وهو أنّ المهدی الذی هو أوّلهم منسوب إلی أنّه ابن محمّد بن إسماعیل بن جعفر الصادق لصلبه، وزمانه لا یحتمل ذلک، کیف؟ وقد مات محمّد بن إسماعیل فی زمن الرشید وعمّه موسی علیه السلام حیّ سنة ثمانین ومائة، والشریف الرضی النقیب الموسوی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صحّح نسبهم حیث یقول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مقامی علی الهوان وعندی مقولٌ صادقٌ</w:t>
      </w:r>
      <w:r>
        <w:rPr>
          <w:rStyle w:val="FootnoteAnchor"/>
          <w:rtl w:val="true"/>
        </w:rPr>
        <w:footnoteReference w:id="162"/>
      </w:r>
      <w:r>
        <w:rPr>
          <w:rFonts w:ascii="Amiri" w:hAnsi="Amiri" w:eastAsia="Amiri" w:cs="Amiri"/>
          <w:color w:val="111111"/>
          <w:sz w:val="28"/>
          <w:sz w:val="28"/>
          <w:szCs w:val="28"/>
          <w:rtl w:val="true"/>
          <w:lang w:bidi="ar-SA"/>
        </w:rPr>
        <w:t>وأنف حمیّ</w:t>
      </w:r>
    </w:p>
    <w:p>
      <w:pPr>
        <w:pStyle w:val="BookText"/>
        <w:rPr/>
      </w:pPr>
      <w:r>
        <w:rPr>
          <w:rFonts w:ascii="IRNazanin" w:hAnsi="IRNazanin" w:eastAsia="IRNazanin"/>
          <w:color w:val="111111"/>
          <w:sz w:val="28"/>
          <w:sz w:val="28"/>
          <w:szCs w:val="28"/>
          <w:rtl w:val="true"/>
          <w:lang w:bidi="fa-IR"/>
        </w:rPr>
        <w:t>أحمل الضیم فی بلاد الأعادی</w:t>
      </w:r>
      <w:r>
        <w:rPr>
          <w:rStyle w:val="FootnoteAnchor"/>
          <w:rtl w:val="true"/>
        </w:rPr>
        <w:footnoteReference w:id="163"/>
      </w:r>
      <w:r>
        <w:rPr>
          <w:rFonts w:ascii="IRNazanin" w:hAnsi="IRNazanin" w:eastAsia="IRNazanin"/>
          <w:color w:val="111111"/>
          <w:sz w:val="28"/>
          <w:sz w:val="28"/>
          <w:szCs w:val="28"/>
          <w:rtl w:val="true"/>
          <w:lang w:bidi="fa-IR"/>
        </w:rPr>
        <w:t>وبمصر الخلیفة العلویّ</w:t>
      </w:r>
    </w:p>
    <w:p>
      <w:pPr>
        <w:pStyle w:val="BookText"/>
        <w:rPr/>
      </w:pPr>
      <w:r>
        <w:rPr>
          <w:rFonts w:ascii="IRNazanin" w:hAnsi="IRNazanin" w:eastAsia="IRNazanin"/>
          <w:color w:val="111111"/>
          <w:sz w:val="28"/>
          <w:sz w:val="28"/>
          <w:szCs w:val="28"/>
          <w:rtl w:val="true"/>
          <w:lang w:bidi="fa-IR"/>
        </w:rPr>
        <w:t>من أبوه أبی ومن جدّه جدّ ی إذا ضامنی البعید القصیّ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عبیداللّه المهدی، ظهر بسجلماسة من أرض المغرب، یوم الأحد سابع ذی الحجّة، سنة تسع</w:t>
      </w:r>
      <w:r>
        <w:rPr>
          <w:rStyle w:val="FootnoteAnchor"/>
          <w:rtl w:val="true"/>
        </w:rPr>
        <w:footnoteReference w:id="165"/>
      </w:r>
      <w:r>
        <w:rPr>
          <w:rFonts w:ascii="IRNazanin" w:hAnsi="IRNazanin" w:eastAsia="IRNazanin"/>
          <w:color w:val="111111"/>
          <w:sz w:val="28"/>
          <w:sz w:val="28"/>
          <w:szCs w:val="28"/>
          <w:rtl w:val="true"/>
          <w:lang w:bidi="fa-IR"/>
        </w:rPr>
        <w:t>وتسعین ومائتین، وبنی المهدیة، وانتقل إلیها فی شوّال سنة سبع وثلاثمائة، وملک أفریقیة من أعمال المغرب، وسیّر ولده، فملک الاسکندریة والفیّوم وبعض أعمال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وإحدی الروایات فی نسبه أنّه ابن محمّد بن جعفر بن محمّد بن إسماعیل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ملک بعده ابنه أبوالقاسم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المنصور أبوطاهر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المعزّ أبوتمیم معد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العزیز أبومنصور نزار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الحاکم أبوعلی المنصور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الظاهر أبوالحسن علی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المستنصر أبوتمیم معد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المستعلی أبوطاهر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الشیخ النقیب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الأمیر أبوالحسن علی بن أبی‌القاسم أحمد</w:t>
      </w:r>
      <w:r>
        <w:rPr>
          <w:rStyle w:val="FootnoteAnchor"/>
          <w:rtl w:val="true"/>
        </w:rPr>
        <w:footnoteReference w:id="166"/>
      </w:r>
      <w:r>
        <w:rPr>
          <w:rFonts w:ascii="IRNazanin" w:hAnsi="IRNazanin" w:eastAsia="IRNazanin"/>
          <w:color w:val="111111"/>
          <w:sz w:val="28"/>
          <w:sz w:val="28"/>
          <w:szCs w:val="28"/>
          <w:rtl w:val="true"/>
          <w:lang w:bidi="fa-IR"/>
        </w:rPr>
        <w:t>ابن المستنصر، فی قول الشیخ تاج الدین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منصور بن أحمد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الحافط أبوالمیمون عبدالحمید بن</w:t>
      </w:r>
      <w:bookmarkStart w:id="183" w:name="pg6137_55837"/>
    </w:p>
    <w:p>
      <w:pPr>
        <w:pStyle w:val="BookText"/>
        <w:rPr/>
      </w:pPr>
      <w:bookmarkEnd w:id="183"/>
      <w:r>
        <w:rPr>
          <w:rFonts w:ascii="IRNazanin" w:hAnsi="IRNazanin" w:eastAsia="IRNazanin"/>
          <w:color w:val="111111"/>
          <w:sz w:val="28"/>
          <w:sz w:val="28"/>
          <w:szCs w:val="28"/>
          <w:rtl w:val="true"/>
          <w:lang w:bidi="fa-IR"/>
        </w:rPr>
        <w:t>أبی‌القاسم محمّد بن أبی‌علی منصور الحاکم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الظافر أبومنصور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الفائز أبوالقاسم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العاضد أبومحمّد عبداللّه بن أبی‌الحجّاج یوسف بن الحافظ، وهو آخرهم، قبض علیه الصلاح بن أیّوب سنة سبع وستّین وخمسمائة، وأخرج الملک منهم بعد أن ملک هؤلاء الأربعة عشر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مدّة ملکهم منذ قیام المهدی إلی أن قبض علی العاضد مائتین واحدی وسبعین سنة، منها بمصر مائتین وستّ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لدین اللّه نزار بن المستنصر باللّه معد بن علی بن الحاکم، وولده علاء الدین محمّد صاحب قلعة ألموت، ولهم أعقاب کثیرة 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إسماعیل بن جعفر الصادق،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إسماعیل بن جعفر الصادق، فولده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علی بن إسماعیل بن جعفر الصادق، فأعقب من أبی‌الحسن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أبوالحسن علی من أبی‌الحسن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إلیه بنو مفرج، وبنوالزکیّ، وبنو التقی، وله عقب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120734_237004111"/>
      <w:bookmarkStart w:id="185" w:name="_Toc72"/>
      <w:bookmarkEnd w:id="184"/>
      <w:r>
        <w:rPr>
          <w:rtl w:val="true"/>
        </w:rPr>
        <w:t>التتمّة الثالثة</w:t>
      </w:r>
      <w:r>
        <w:rPr>
          <w:rtl w:val="true"/>
        </w:rPr>
        <w:t xml:space="preserve">: </w:t>
      </w:r>
      <w:r>
        <w:rPr>
          <w:rtl w:val="true"/>
        </w:rPr>
        <w:t>علی العریضی</w:t>
      </w:r>
      <w:bookmarkEnd w:id="1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علی بن جعفر الصادق بن محمّد الباقر بن علی زین العابدین بن الحسین بن علی بن أبی‌طالب، رضی اللّه تعالی عنهم ورحمة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وهو أصغر إخوته، مات أبوه وهو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کبیراً، روی عن أخیه موسی الکاظم علیه السلام، وعن ابن عمّ أبیه الحسین بن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إلی أن أدرک الهادی علی بن محمّد بن علی بن موسی الکاظم علیهم السلام، ومات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إمامی المذهب، یقول بامامة ابن ابن أخیه محمّد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 محمّد الجواد علیه السلام دخل علی علی العریضی، فقام له قائماً وأجلسه فی موضعه، ولم یتکلّم حتّی قام، فقال له أصحاب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مع أبی‌جعفر محمّد وأنت عمّ أبیه؟ فضرب بیده علی 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 اللّه هذه الشیبة أهلاً للإمامة أراها أنا أهلاً للنار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 العریضی، نسبة إلی العریض قریة علی أربعة أمیال من المدینة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 أحد عشر ولداً، وعقبه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الشعرانی، والحسن، وجعفر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الأصغر ابن العریضی، فولّد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ومحمّد، وعلی،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ابن العریضی، فأعقب من ابنه عبداللّه،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وموسی، لهم عقب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أحمد الشعرانی ابن العریضی، فعقبه من ولده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ولده ببنی</w:t>
      </w:r>
    </w:p>
    <w:p>
      <w:pPr>
        <w:pStyle w:val="BookText"/>
        <w:rPr/>
      </w:pPr>
      <w:r>
        <w:rPr>
          <w:rFonts w:ascii="IRNazanin" w:hAnsi="IRNazanin" w:eastAsia="IRNazanin"/>
          <w:color w:val="111111"/>
          <w:sz w:val="28"/>
          <w:sz w:val="28"/>
          <w:szCs w:val="28"/>
          <w:rtl w:val="true"/>
          <w:lang w:bidi="fa-IR"/>
        </w:rPr>
        <w:t xml:space="preserve">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عبداللّه الحسین، له عقب من ولده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علی العریضی، ففی ولده العدد، وهم متفرّقون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أبوعبداللّه، وعقبه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عیسی النقیب وفی ولده العدد، ویحیی، والحسن، والحسین،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العمری عن الشیخ الشرف العبیدلی أنّ عیسی النقیب له أخ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کبیراً لأجل ابن أبیه عیسی المعروف بعیسی الصغیر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عیسی النقیب بن محمّد العریضی،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لأبی‌المظفّر محمّد بن الأشرف الأفطس فی عیسی بن محمّد العریضی غلط فاحش فظیع، لا یقع مثله لأحد من العامّة ولا المغفّل، فإنّه نقل فی بعض مشجّراته عن أبی‌الحسن العمری أنّه قال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عیسی النقیب الرومی خمس بنات واثنی عشر ولداً ذکوراً ولم یعقبوا، وانّ المنتسبین إلیه کاذبون، فنفی</w:t>
      </w:r>
      <w:r>
        <w:rPr>
          <w:rStyle w:val="FootnoteAnchor"/>
          <w:rtl w:val="true"/>
        </w:rPr>
        <w:footnoteReference w:id="170"/>
      </w:r>
      <w:r>
        <w:rPr>
          <w:rFonts w:ascii="IRNazanin" w:hAnsi="IRNazanin" w:eastAsia="IRNazanin"/>
          <w:color w:val="111111"/>
          <w:sz w:val="28"/>
          <w:sz w:val="28"/>
          <w:szCs w:val="28"/>
          <w:rtl w:val="true"/>
          <w:lang w:bidi="fa-IR"/>
        </w:rPr>
        <w:t>بطناً عظیماً من بطون الفاطمیین لیس له غبار، ولا تکلّم فیه أحد من علماء النسب، والعجب منه أنّه یدّعی أنّه قرأ کتاب المجدی علی النقیب رضی الدین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العمری ذکر فی هذا الکتاب أنّ عیسی الرومی النقیب ولّد اثنی عشر ولداً ذکراً ولم یعقبوا، لکن ذکر المعقبین من إخوتهم وعدّهم، ثمّ ذکر عقبهم المعقبین من ولده، فلا أدری کیف ذهب عنه هذا، ولم یطالع الکتاب المذکور بعد</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ولأبی‌المظفّر فی هذا الفنّ أغلاط فاحشة، ولکن هذا الغلط هو الطامّة الکبری، ونقل بعض من لا معرفة له ممّن لم یقف علی کلامه، فیعتقد فی هؤلاء القوم ما یرون ما لعلّهم بریئون منه، وها أنا أذکر ما ذکره العمری لیتّضح خلط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عیسی بن محمّد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نقیباً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الرومی والأزرق لحمرة لونه وزرقة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ولداً،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الأکبر، وعبیداللّه الأحول، وعبیداللّه الأصغر، وعبداللّه، وعبدالرحمن، وداود، ویحیی، وعلی، والعبّاس، ویوسف، وحمزة، وسلیمان، وإسماعیل، وزید، والقاسم، وهارون، ویحیی، وعلی، وموسی، وإبراهیم، وجعفر، وعلی الأصغر، وإسحاق، والحسن، والحسین، وعیسی، وحمزة فی قول شیخ الشرف، وعبداللّه، وأحمد، ومحمّد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الاثنی عشر، فلم یعقب منهم أحد غیر سلیمان،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ولداً 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اسماعیل، فلم یطل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زید، فلم یطل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القاسم، فلم یطل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هارون، فدخل الروم وغاب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یحیی الثانی، فله ولد اسمه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وکنیته أبوتراب، فله عقب من ابنه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موسی، فکان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إبراهیم، فله ولد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جعفر، فله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الأصغر، فله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إسحاق وهو الأحنف، فله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فله عقب منتشر، وشیخ الشرف العبیدلی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عیسی بن</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فله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عیسی بن عیسی، فقال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شیخه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حمزة الثانی، فله عقب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عبداللّه الثانی فله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أحمد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فله ولد اسمه یحیی، ویعرف بالرومی والأزرق أیضاً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تلخیص ما ذکره العمری فی کتاب المجدی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 الشرف أبوالحسن محمّد بن جعفر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الرومی عدد من الأولاد،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عیسی، ومحمّد، وزید، ویحیی، والحسن، والحسین، وإبراهیم، وأحمد، وموسی، وعبداللّه، وجعفر، فهؤلاء أحد عشر رجلاً أعقبوا،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وزید، ولم یذکرهم العمری، وذکر بدلهم علیاً وإسحاق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ابن طباطبا علی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أباتراب علیاً، وإسحاق، والقاسم الأکبر، وسلیمان، وإسماعیل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والمعقبون من ولد عیسی عنده خمسة عشر، لأنّه لا یثبت عیسی بن عیسی، وکلّهم لهم أعقاب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 بن عیسی بن محمّد بن العریضی،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w:t>
      </w:r>
    </w:p>
    <w:p>
      <w:pPr>
        <w:pStyle w:val="BookText"/>
        <w:rPr/>
      </w:pPr>
      <w:r>
        <w:rPr>
          <w:rFonts w:ascii="IRNazanin" w:hAnsi="IRNazanin" w:eastAsia="IRNazanin"/>
          <w:color w:val="111111"/>
          <w:sz w:val="28"/>
          <w:sz w:val="28"/>
          <w:szCs w:val="28"/>
          <w:rtl w:val="true"/>
          <w:lang w:bidi="fa-IR"/>
        </w:rPr>
        <w:t>الدلاّل بن محمّد بن علی بن محمّد بن أحمد بن عیسی الرومی من ولده</w:t>
      </w:r>
      <w:r>
        <w:rPr>
          <w:rStyle w:val="FootnoteAnchor"/>
          <w:rtl w:val="true"/>
        </w:rPr>
        <w:footnoteReference w:id="178"/>
      </w:r>
      <w:r>
        <w:rPr>
          <w:rFonts w:ascii="IRNazanin" w:hAnsi="IRNazanin" w:eastAsia="IRNazanin"/>
          <w:color w:val="111111"/>
          <w:sz w:val="28"/>
          <w:sz w:val="28"/>
          <w:szCs w:val="28"/>
          <w:rtl w:val="true"/>
          <w:lang w:bidi="fa-IR"/>
        </w:rPr>
        <w:t>، وسکت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التعالیق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المحقّقون بهذا الفنّ من أهل الیمن وحضرموت، کالإمام ابن سمرة، والإمام الجندی، والإمام الفتوحی صاحب کتاب التلخیص، والإمام حسین بن عبدالرحمن الأهدل، والإمام أبی‌الحبّ البرعی</w:t>
      </w:r>
      <w:r>
        <w:rPr>
          <w:rStyle w:val="FootnoteAnchor"/>
          <w:rtl w:val="true"/>
        </w:rPr>
        <w:footnoteReference w:id="179"/>
      </w:r>
      <w:r>
        <w:rPr>
          <w:rFonts w:ascii="IRNazanin" w:hAnsi="IRNazanin" w:eastAsia="IRNazanin"/>
          <w:color w:val="111111"/>
          <w:sz w:val="28"/>
          <w:sz w:val="28"/>
          <w:szCs w:val="28"/>
          <w:rtl w:val="true"/>
          <w:lang w:bidi="fa-IR"/>
        </w:rPr>
        <w:t>، والإمام فضل بن محمّد البرعی</w:t>
      </w:r>
      <w:r>
        <w:rPr>
          <w:rStyle w:val="FootnoteAnchor"/>
          <w:rtl w:val="true"/>
        </w:rPr>
        <w:footnoteReference w:id="180"/>
      </w:r>
      <w:r>
        <w:rPr>
          <w:rFonts w:ascii="IRNazanin" w:hAnsi="IRNazanin" w:eastAsia="IRNazanin"/>
          <w:color w:val="111111"/>
          <w:sz w:val="28"/>
          <w:sz w:val="28"/>
          <w:szCs w:val="28"/>
          <w:rtl w:val="true"/>
          <w:lang w:bidi="fa-IR"/>
        </w:rPr>
        <w:t>، والإمام محمّد بن أبی‌بکر بن عبّاد الشامی، والشیخ فضل اللّه بن عبداللّه الشجری، والإمام عبدالرحمن بن حسّان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السیّد الشریف أحمد بن عیسی</w:t>
      </w:r>
      <w:r>
        <w:rPr>
          <w:rStyle w:val="FootnoteAnchor"/>
          <w:rtl w:val="true"/>
        </w:rPr>
        <w:footnoteReference w:id="181"/>
      </w:r>
      <w:r>
        <w:rPr>
          <w:rFonts w:ascii="IRNazanin" w:hAnsi="IRNazanin" w:eastAsia="IRNazanin"/>
          <w:color w:val="111111"/>
          <w:sz w:val="28"/>
          <w:sz w:val="28"/>
          <w:szCs w:val="28"/>
          <w:rtl w:val="true"/>
          <w:lang w:bidi="fa-IR"/>
        </w:rPr>
        <w:t>ومعه ولده عبداللّه فی جمع من الأولاد والقرابات والأصحاب والخدم من البصرة والعراق إلی حضرموت واستقرّ مسکن ذرّیته، واستطال فیهم بتریم بحضرموت، بعد التنقّل فی البلدان، والتغرّب عن الأوطان، حکمة من الملک المنّان</w:t>
      </w:r>
      <w:r>
        <w:rPr>
          <w:rFonts w:eastAsia="IRNazanin" w:cs="IRNazanin"/>
          <w:color w:val="111111"/>
          <w:sz w:val="28"/>
          <w:szCs w:val="28"/>
          <w:rtl w:val="true"/>
          <w:lang w:bidi="fa-IR"/>
        </w:rPr>
        <w:t>.</w:t>
      </w:r>
      <w:bookmarkStart w:id="186" w:name="pg6137_55843"/>
    </w:p>
    <w:p>
      <w:pPr>
        <w:pStyle w:val="BookText"/>
        <w:rPr/>
      </w:pPr>
      <w:bookmarkEnd w:id="186"/>
      <w:r>
        <w:rPr>
          <w:rFonts w:ascii="IRNazanin" w:hAnsi="IRNazanin" w:eastAsia="IRNazanin"/>
          <w:color w:val="111111"/>
          <w:sz w:val="28"/>
          <w:sz w:val="28"/>
          <w:szCs w:val="28"/>
          <w:rtl w:val="true"/>
          <w:lang w:bidi="fa-IR"/>
        </w:rPr>
        <w:t>فأولد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 وعلوی أولد محمّداً، ومحمّداً أولد علویاً، وعلوی أولد علیاً خالع قسم، وعلی خالع قسم أولد محمّد صاحب مرباط، وأولد محمّد صاحب مرباط علویاً وعلیاً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علوی،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وله عقب، وعبداللّه ولا عقب له، وعبدالملک وعقبه فی الهند، وعبدالرحمن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فله الفقیه المقدّم محمّد، وله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وینتسب لعلوی أهل حضرموت القاطنین بها وبغیرها، وهم سبعة فخوذ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أبی‌بکر،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عبدالرحمن،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الدویلة،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عبداللّه،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أحمد وآل علی بن محمّد،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الفقیه،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علوی بمرباط</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یحیی بن محمّد العریضی، فله عقب من ولده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بن محمّد العریضی، فله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من محمّد فقط</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120736_237004111"/>
      <w:bookmarkStart w:id="188" w:name="_Toc73"/>
      <w:bookmarkEnd w:id="187"/>
      <w:r>
        <w:rPr>
          <w:rtl w:val="true"/>
        </w:rPr>
        <w:t>التتمّة الرابعة</w:t>
      </w:r>
      <w:r>
        <w:rPr>
          <w:rtl w:val="true"/>
        </w:rPr>
        <w:t xml:space="preserve">: </w:t>
      </w:r>
      <w:r>
        <w:rPr>
          <w:rtl w:val="true"/>
        </w:rPr>
        <w:t>محمّد المأمون</w:t>
      </w:r>
      <w:bookmarkEnd w:id="188"/>
    </w:p>
    <w:p>
      <w:pPr>
        <w:pStyle w:val="BookText"/>
        <w:rPr/>
      </w:pPr>
      <w:r>
        <w:rPr>
          <w:rFonts w:ascii="IRNazanin" w:hAnsi="IRNazanin" w:eastAsia="IRNazanin"/>
          <w:color w:val="111111"/>
          <w:sz w:val="28"/>
          <w:sz w:val="28"/>
          <w:szCs w:val="28"/>
          <w:rtl w:val="true"/>
          <w:lang w:bidi="fa-IR"/>
        </w:rPr>
        <w:t>هو محمّد بن جعفر الصادق بن محمّد الباقر بن علی زین العابدین بن الحسین ابن علی بن أبی‌طالب، رضی اللّه تعالی عنهم ورحمة اللّه علیهم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شیخاً مقدّماً شجاعاً وجیهاً، دعا إلی</w:t>
      </w:r>
    </w:p>
    <w:p>
      <w:pPr>
        <w:pStyle w:val="BookText"/>
        <w:rPr/>
      </w:pPr>
      <w:r>
        <w:rPr>
          <w:rFonts w:ascii="IRNazanin" w:hAnsi="IRNazanin" w:eastAsia="IRNazanin"/>
          <w:color w:val="111111"/>
          <w:sz w:val="28"/>
          <w:sz w:val="28"/>
          <w:szCs w:val="28"/>
          <w:rtl w:val="true"/>
          <w:lang w:bidi="fa-IR"/>
        </w:rPr>
        <w:t>نفسه أیّام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الدیباج بن جعفر الصادق داعیاً إلی محمّد بن إبراهیم طباطبا، فلمّا مات محمّد بن إبراهیم طباطبا دعا محمّد الدیباج إلی نفسه، وبویع له بمکّة المشرّفة، وعرّی الکعبة، وفرّق کسوتها علی الأعراب</w:t>
      </w:r>
      <w:r>
        <w:rPr>
          <w:rStyle w:val="FootnoteAnchor"/>
          <w:rtl w:val="true"/>
        </w:rPr>
        <w:footnoteReference w:id="184"/>
      </w:r>
      <w:r>
        <w:rPr>
          <w:rFonts w:ascii="IRNazanin" w:hAnsi="IRNazanin" w:eastAsia="IRNazanin"/>
          <w:color w:val="111111"/>
          <w:sz w:val="28"/>
          <w:sz w:val="28"/>
          <w:szCs w:val="28"/>
          <w:rtl w:val="true"/>
          <w:lang w:bidi="fa-IR"/>
        </w:rPr>
        <w:t>، وجعل بعضها علی الدوابّ، فبعث إلیه المأمون بأخیه المعتصم، فأخذه وحجبه</w:t>
      </w:r>
      <w:r>
        <w:rPr>
          <w:rStyle w:val="FootnoteAnchor"/>
          <w:rtl w:val="true"/>
        </w:rPr>
        <w:footnoteReference w:id="185"/>
      </w:r>
      <w:r>
        <w:rPr>
          <w:rFonts w:ascii="IRNazanin" w:hAnsi="IRNazanin" w:eastAsia="IRNazanin"/>
          <w:color w:val="111111"/>
          <w:sz w:val="28"/>
          <w:sz w:val="28"/>
          <w:szCs w:val="28"/>
          <w:rtl w:val="true"/>
          <w:lang w:bidi="fa-IR"/>
        </w:rPr>
        <w:t>، ثمّ خرج به إلی خراسان، فعفی عنه المأمون، وکان بعین محمّد الدیباج بن الصادق نقطة بیاض</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یروی للناس أنّه حدّث عن آبائه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الأمر فی عینه شیء، فاتّهم محمّد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والشمطیة</w:t>
      </w:r>
      <w:r>
        <w:rPr>
          <w:rStyle w:val="FootnoteAnchor"/>
          <w:rtl w:val="true"/>
        </w:rPr>
        <w:footnoteReference w:id="187"/>
      </w:r>
      <w:r>
        <w:rPr>
          <w:rFonts w:ascii="IRNazanin" w:hAnsi="IRNazanin" w:eastAsia="IRNazanin"/>
          <w:color w:val="111111"/>
          <w:sz w:val="28"/>
          <w:sz w:val="28"/>
          <w:szCs w:val="28"/>
          <w:rtl w:val="true"/>
          <w:lang w:bidi="fa-IR"/>
        </w:rPr>
        <w:t>أصحاب ابن أبی‌شمیط یعتقدون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بجرجان سنة ثلاث ومائتین، وله تسع وخمسون سنة، ولمّا مات رکب المأمون للصلاة علیه، فلمّا رأی جنازته نزل فدخل بین العمودین حتّی بلغ القبر، ثمّ دخل قبره حتّی بنی علیه، ثمّ خرج فقام علی القبر،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فقال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رحم قد قطعت منذ ثلاثین سنة</w:t>
      </w:r>
      <w:r>
        <w:rPr>
          <w:rFonts w:eastAsia="IRNazanin" w:cs="IRNazanin"/>
          <w:color w:val="111111"/>
          <w:sz w:val="28"/>
          <w:szCs w:val="28"/>
          <w:rtl w:val="true"/>
          <w:lang w:bidi="fa-IR"/>
        </w:rPr>
        <w:t>.</w:t>
      </w:r>
      <w:bookmarkStart w:id="189" w:name="pg6137_55845"/>
    </w:p>
    <w:p>
      <w:pPr>
        <w:pStyle w:val="BookText"/>
        <w:rPr/>
      </w:pPr>
      <w:bookmarkEnd w:id="189"/>
      <w:r>
        <w:rPr>
          <w:rFonts w:ascii="IRNazanin" w:hAnsi="IRNazanin" w:eastAsia="IRNazanin"/>
          <w:color w:val="111111"/>
          <w:sz w:val="28"/>
          <w:sz w:val="28"/>
          <w:szCs w:val="28"/>
          <w:rtl w:val="true"/>
          <w:lang w:bidi="fa-IR"/>
        </w:rPr>
        <w:t>وعقبه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الخارصی، والقاسم،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الخارصی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الدیباج، فانّه أعقب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ولده علی الخلیع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القاسم بن محمّد الدیباج، فله ولد اسمه یحیی، وله عقب یعرفون ببنی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ماحی، وبنو الطیّارة، وبنو العروس، وبنو الخوارزمیة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بن محمّد الدیباج، فقد أعقب من ستّة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أحمد، وعلی، وأبو عبداللّه جعفر الأعمی، ومحمّد الجور، وعبداللّه، والمحسن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ابن طباطبا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الجور، فله أحد عشر ولداً، کلّ منهم اسمه جعفر، وإنّما یفرّق بینهم بالکنی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ولد 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هو محمّد بن الحسین بن علی الخارصی، قتل فی بعض الوقائع بجرجان، ولم یعرف له ولد زماناً طویلاً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لهم أعقاب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120738_237004111"/>
      <w:bookmarkStart w:id="191" w:name="_Toc74"/>
      <w:bookmarkEnd w:id="190"/>
      <w:r>
        <w:rPr>
          <w:rtl w:val="true"/>
        </w:rPr>
        <w:t>التتمّة الخامسة</w:t>
      </w:r>
      <w:r>
        <w:rPr>
          <w:rtl w:val="true"/>
        </w:rPr>
        <w:t xml:space="preserve">: </w:t>
      </w:r>
      <w:r>
        <w:rPr>
          <w:rtl w:val="true"/>
        </w:rPr>
        <w:t>إسحاق بن جعفر الصادق</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الباقر بن علی زین العابدین بن الحسین بن علی بن أبی‌طالب، رضی اللّه عنهم ورحمة اللّه علیهم</w:t>
      </w:r>
      <w:r>
        <w:rPr>
          <w:rFonts w:eastAsia="IRNazanin" w:cs="IRNazanin"/>
          <w:color w:val="111111"/>
          <w:sz w:val="28"/>
          <w:szCs w:val="28"/>
          <w:rtl w:val="true"/>
          <w:lang w:bidi="fa-IR"/>
        </w:rPr>
        <w:t>.</w:t>
      </w:r>
      <w:bookmarkStart w:id="192" w:name="pg6137_55846"/>
    </w:p>
    <w:p>
      <w:pPr>
        <w:pStyle w:val="BookText"/>
        <w:rPr/>
      </w:pPr>
      <w:bookmarkEnd w:id="192"/>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بالعریض قریة قرب المدینة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أشبه الناس برسول‌اللّه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وادّعت فیه طائفة من الشیعة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محدّثاً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سفیان بن عیینة إذا روی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الرضی إسحاق بن جعفر الصادق</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أقلّ المعقبین من أولاد جعفر الصادق علیه السلام، وعقبه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والحسین، 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الوارث بن حمزة بن محمّد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فعقبه من ولده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فله محمّد، وینتسب إلیه بنو زهرة، وبنو حاجب الباب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20740_237004111"/>
      <w:bookmarkStart w:id="194" w:name="_Toc75"/>
      <w:bookmarkEnd w:id="193"/>
      <w:r>
        <w:rPr>
          <w:rtl w:val="true"/>
        </w:rPr>
        <w:t>السبط الثانی</w:t>
      </w:r>
      <w:r>
        <w:rPr>
          <w:rtl w:val="true"/>
        </w:rPr>
        <w:t xml:space="preserve">: </w:t>
      </w:r>
      <w:r>
        <w:rPr>
          <w:rtl w:val="true"/>
        </w:rPr>
        <w:t>عبداللّه الباهر</w:t>
      </w:r>
      <w:bookmarkEnd w:id="194"/>
    </w:p>
    <w:p>
      <w:pPr>
        <w:pStyle w:val="BookText"/>
        <w:rPr/>
      </w:pPr>
      <w:r>
        <w:rPr>
          <w:rFonts w:ascii="IRNazanin" w:hAnsi="IRNazanin" w:eastAsia="IRNazanin"/>
          <w:color w:val="111111"/>
          <w:sz w:val="28"/>
          <w:sz w:val="28"/>
          <w:szCs w:val="28"/>
          <w:rtl w:val="true"/>
          <w:lang w:bidi="fa-IR"/>
        </w:rPr>
        <w:t>وهو ابن علی زین العابدین بن الحسین بن علی بن أبی‌طالب، رضی اللّه عنهم ورحمة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مجلساً إلاّ بهر جماله وحسنه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وهو ابن سبع وخمسین سنة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وعقبه من ابنه محمّد الأرقط وحده، وکنیته أبو عبداللّه، وکان محدّثاً، وأقطعه</w:t>
      </w:r>
      <w:bookmarkStart w:id="195" w:name="pg6137_55847"/>
    </w:p>
    <w:p>
      <w:pPr>
        <w:pStyle w:val="BookText"/>
        <w:rPr/>
      </w:pPr>
      <w:bookmarkEnd w:id="195"/>
      <w:r>
        <w:rPr>
          <w:rFonts w:ascii="IRNazanin" w:hAnsi="IRNazanin" w:eastAsia="IRNazanin"/>
          <w:color w:val="111111"/>
          <w:sz w:val="28"/>
          <w:sz w:val="28"/>
          <w:szCs w:val="28"/>
          <w:rtl w:val="true"/>
          <w:lang w:bidi="fa-IR"/>
        </w:rPr>
        <w:t>السفّاح عین سعید بن خالد</w:t>
      </w:r>
      <w:r>
        <w:rPr>
          <w:rStyle w:val="FootnoteAnchor"/>
          <w:rtl w:val="true"/>
        </w:rPr>
        <w:footnoteReference w:id="193"/>
      </w:r>
      <w:r>
        <w:rPr>
          <w:rFonts w:ascii="IRNazanin" w:hAnsi="IRNazanin" w:eastAsia="IRNazanin"/>
          <w:color w:val="111111"/>
          <w:sz w:val="28"/>
          <w:sz w:val="28"/>
          <w:szCs w:val="28"/>
          <w:rtl w:val="true"/>
          <w:lang w:bidi="fa-IR"/>
        </w:rPr>
        <w:t>، وعمره ثمانیة وخمسون سنة، ولقبه 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مجدراً فلقّب الأرقط</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طعن فی الأرقط فلم یطعن فیه من حیث النسب، وإنّما الطعن فیه بشیء آخر جری بینه وبین جعفر الصادق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بصق فی وجه جعفر الصادق علیه السلام، فدعا علیه، فصار أرقط الوجه به نمش کریه المنظر، وأمّا نسبه فلا طعن فیه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محمّد الأرقط من إسماعیل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إسماعیل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والحسین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فله أحمد الدخ</w:t>
      </w:r>
      <w:r>
        <w:rPr>
          <w:rStyle w:val="FootnoteAnchor"/>
          <w:rtl w:val="true"/>
        </w:rPr>
        <w:footnoteReference w:id="196"/>
      </w:r>
      <w:r>
        <w:rPr>
          <w:rFonts w:ascii="IRNazanin" w:hAnsi="IRNazanin" w:eastAsia="IRNazanin"/>
          <w:color w:val="111111"/>
          <w:sz w:val="28"/>
          <w:sz w:val="28"/>
          <w:szCs w:val="28"/>
          <w:rtl w:val="true"/>
          <w:lang w:bidi="fa-IR"/>
        </w:rPr>
        <w:t>، وإسماعیل الناصب، ینسب إلیه بنو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البنفسج، فعقبه فی عبداللّه، وأحمد، وإسماعیل الدخ، ولهم أعقاب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20742_237004111"/>
      <w:bookmarkStart w:id="197" w:name="_Toc76"/>
      <w:bookmarkEnd w:id="196"/>
      <w:r>
        <w:rPr>
          <w:rtl w:val="true"/>
        </w:rPr>
        <w:t>السبط الثالث</w:t>
      </w:r>
      <w:r>
        <w:rPr>
          <w:rtl w:val="true"/>
        </w:rPr>
        <w:t xml:space="preserve">: </w:t>
      </w:r>
      <w:r>
        <w:rPr>
          <w:rtl w:val="true"/>
        </w:rPr>
        <w:t>زید الشهید</w:t>
      </w:r>
      <w:bookmarkEnd w:id="1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علی زین العابدین بن الحسین بن علی بن أبی‌طالب، رضی اللّه عنهم ورحمة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القرآن، واُسطوانة المسجد؛ لکثرة قراءته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أشدد أزری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زید أیّام هشام بن عبدالملک بالکوفة سنة احدی وعشرین ومائة، فلمّا خفقت الرایة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أکمل لی دینی، واللّه إنّی کنت أستحیی من رسول اللّه صلی الله علیه و آله أن أرد علیه الحوض غداً ولم آمر فی امّته بمعروف ولم أنه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بایعه من أهل الکوفة خمسة عشر ألف رجل سوی باقی البلاد، کواسط، والبصرة، والمدائن، وخراسان، والموصل، والری، والجزیرة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عنه أصحابه لیلة خروجه سوی ثلاثمائة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أرسلوا برأسه إلی الشام، ثمّ إلی المدینة، فنصب عند قبر النبی صلی الله علیه و آله یوماً ولیلة، وصلبت جثّته وهو عریان، فنسجت العنکبوت علی عورته لیومه، وبقی أربع سنین مصلوباً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الولید بن یزید بن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ولی الأمر بعد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فإذا أتاک کتابی هذا فاعمد إلی عجل أهل العراق فاحرقه ثمّ انسفه فی الیمّ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وحرّقه، ثمّ ذرّاه فی الهوی</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وهو ابن اثنتین وأربعین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ثمانی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وعیسی، ومحمّد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ابنه یحیی الأکبر، فلم یعقب، وخرج بعد قتل أبیه حتّی نزل المدائن، فبعث یوسف بن عمر فی طلبه، فخرج إلی الری، ثمّ إلی نیسابور، ثمّ إلی سرخس، فأخذه</w:t>
      </w:r>
    </w:p>
    <w:p>
      <w:pPr>
        <w:pStyle w:val="BookText"/>
        <w:rPr/>
      </w:pPr>
      <w:r>
        <w:rPr>
          <w:rFonts w:ascii="IRNazanin" w:hAnsi="IRNazanin" w:eastAsia="IRNazanin"/>
          <w:color w:val="111111"/>
          <w:sz w:val="28"/>
          <w:sz w:val="28"/>
          <w:szCs w:val="28"/>
          <w:rtl w:val="true"/>
          <w:lang w:bidi="fa-IR"/>
        </w:rPr>
        <w:t>نصر بن سیّار هناک وقیّده وحبسه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الولید بأن یحذّره الفتنة ویخلّی سبیله، فخلّی سبیله، وأعطاه ألفی درهم وبغلین، فخرج إلی جرجان</w:t>
      </w:r>
      <w:r>
        <w:rPr>
          <w:rStyle w:val="FootnoteAnchor"/>
          <w:rtl w:val="true"/>
        </w:rPr>
        <w:footnoteReference w:id="199"/>
      </w:r>
      <w:r>
        <w:rPr>
          <w:rFonts w:ascii="IRNazanin" w:hAnsi="IRNazanin" w:eastAsia="IRNazanin"/>
          <w:color w:val="111111"/>
          <w:sz w:val="28"/>
          <w:sz w:val="28"/>
          <w:szCs w:val="28"/>
          <w:rtl w:val="true"/>
          <w:lang w:bidi="fa-IR"/>
        </w:rPr>
        <w:t>، فاجتمع إلیه قوم من أهلها ومن الطالقان، وهم خمسمائة رجل، فبعث إلیه نصر بن سیّار سالم بن أحوز، فاقتتلوا أشدّ القتال ثلاثة أیّام، حتّی قتل جمیع أصحاب یحیی وبقی وحده، فقتل یوم الجمعة بعد العصر سنة خمس وعشرین ومائة، وله ثمانیة عشر عاماً، وبعث برأسه إلی المدینة، فجعل فی حجر امّه ریطة بنت أبی‌هاشم عبداللّه بن محمّد بن علی بن أبی‌طالب، فنظرت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شردتموه عنّی طویلاً، وأهدیتموه إلیّ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بن زید الشهید، فکنیته أبو عبداللّه،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الدمعة وذو العبرة لکثرة بکائه، ومات سنة خمس وثلاثین،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والحسین،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فعقّب زید النسّابة صاحب کتاب المقاتل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وزید أعقب من اثنین،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الشبیه، والحسین، ویقال لولدهما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فإنّه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ومحمّد، وزید، ولهم أعقاب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یحیی، فإنّه أعقب من سبعة، ثلاثة معقبون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والحسن الزاهد، 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مکثرون،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الأقساسی، وعیسی، ویحیی بن</w:t>
      </w:r>
    </w:p>
    <w:p>
      <w:pPr>
        <w:pStyle w:val="BookText"/>
        <w:rPr/>
      </w:pPr>
      <w:r>
        <w:rPr>
          <w:rFonts w:ascii="IRNazanin" w:hAnsi="IRNazanin" w:eastAsia="IRNazanin"/>
          <w:color w:val="111111"/>
          <w:sz w:val="28"/>
          <w:sz w:val="28"/>
          <w:szCs w:val="28"/>
          <w:rtl w:val="true"/>
          <w:lang w:bidi="fa-IR"/>
        </w:rPr>
        <w:t>یحیی، وعمر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بالمغرب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القاسم، فعقبه من ابنه محمّد، وله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بنوالفرعل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الحسن الزاهد، فعقبه من ابنه محمّد، وینسب إلیه بنوالخالص، وبنومکارم، وبنوطنک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حمزة، فعقبه بنو الأمیر، وبنو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الأقساسی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نسبة إلی أقساس قریة قرب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فعقبه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الزاهد، وأحمد الموضح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فله عقب قلیل من محمّد، ویحیی،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الزاهد، فعقبه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محمّد، وأبی‌الطیّب أحمد،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عیسی بن یحیی بن الحسین بن زید الشهید، فإنّه أعقب من ستّة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 الأعلم، والحسین الأحول، ویحیی، وزید،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ینتسب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الغلق، وبنو الأبرز، وبنو أبی‌ثعلب</w:t>
      </w:r>
      <w:r>
        <w:rPr>
          <w:rStyle w:val="FootnoteAnchor"/>
          <w:rtl w:val="true"/>
        </w:rPr>
        <w:footnoteReference w:id="204"/>
      </w:r>
      <w:r>
        <w:rPr>
          <w:rFonts w:ascii="IRNazanin" w:hAnsi="IRNazanin" w:eastAsia="IRNazanin"/>
          <w:color w:val="111111"/>
          <w:sz w:val="28"/>
          <w:sz w:val="28"/>
          <w:szCs w:val="28"/>
          <w:rtl w:val="true"/>
          <w:lang w:bidi="fa-IR"/>
        </w:rPr>
        <w:t>، وبنو ناصر، وبنوالخطیب</w:t>
      </w:r>
      <w:r>
        <w:rPr>
          <w:rStyle w:val="FootnoteAnchor"/>
          <w:rtl w:val="true"/>
        </w:rPr>
        <w:footnoteReference w:id="205"/>
      </w:r>
      <w:r>
        <w:rPr>
          <w:rFonts w:ascii="IRNazanin" w:hAnsi="IRNazanin" w:eastAsia="IRNazanin"/>
          <w:color w:val="111111"/>
          <w:sz w:val="28"/>
          <w:sz w:val="28"/>
          <w:szCs w:val="28"/>
          <w:rtl w:val="true"/>
          <w:lang w:bidi="fa-IR"/>
        </w:rPr>
        <w:t>، وبنو عیسی، وبنو هیفاء، وبنو المقری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یحیی بن یحیی بن الحسین بن زید الشهید، فعقبه من تسعة،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علی کتیلة، وأبو عبداللّه الحسین سخطة، وأبوالفضل العبّاس، وأبوأحمد طاهر، والحسین، وموسی، وإبراهیم، والقاسم، وجعفر، ولهم کلّهم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کاس، وبنو کریز</w:t>
      </w:r>
      <w:r>
        <w:rPr>
          <w:rStyle w:val="FootnoteAnchor"/>
          <w:rtl w:val="true"/>
        </w:rPr>
        <w:footnoteReference w:id="206"/>
      </w:r>
      <w:r>
        <w:rPr>
          <w:rFonts w:ascii="IRNazanin" w:hAnsi="IRNazanin" w:eastAsia="IRNazanin"/>
          <w:color w:val="111111"/>
          <w:sz w:val="28"/>
          <w:sz w:val="28"/>
          <w:szCs w:val="28"/>
          <w:rtl w:val="true"/>
          <w:lang w:bidi="fa-IR"/>
        </w:rPr>
        <w:t>، وبنو حمدیل، وبنو فلیتة، وبنوسخطة، وبنو المحادنقی</w:t>
      </w:r>
      <w:r>
        <w:rPr>
          <w:rStyle w:val="FootnoteAnchor"/>
          <w:rtl w:val="true"/>
        </w:rPr>
        <w:footnoteReference w:id="207"/>
      </w:r>
      <w:r>
        <w:rPr>
          <w:rFonts w:ascii="IRNazanin" w:hAnsi="IRNazanin" w:eastAsia="IRNazanin"/>
          <w:color w:val="111111"/>
          <w:sz w:val="28"/>
          <w:sz w:val="28"/>
          <w:szCs w:val="28"/>
          <w:rtl w:val="true"/>
          <w:lang w:bidi="fa-IR"/>
        </w:rPr>
        <w:t>، وبنو السدرة، وبنو الصابونی، وبنو زین الشرف، وبنو مقبل، وبنو أبی‌الحمراء، وبنو الشویکة، وبنو أبی‌الفضائل، وبنو المطروق</w:t>
      </w:r>
      <w:r>
        <w:rPr>
          <w:rStyle w:val="FootnoteAnchor"/>
          <w:rtl w:val="true"/>
        </w:rPr>
        <w:footnoteReference w:id="208"/>
      </w:r>
      <w:r>
        <w:rPr>
          <w:rFonts w:ascii="IRNazanin" w:hAnsi="IRNazanin" w:eastAsia="IRNazanin"/>
          <w:color w:val="111111"/>
          <w:sz w:val="28"/>
          <w:sz w:val="28"/>
          <w:szCs w:val="28"/>
          <w:rtl w:val="true"/>
          <w:lang w:bidi="fa-IR"/>
        </w:rPr>
        <w:t>، وبنو عدنان، وبنو أبی‌الفتوح، وبنو کتیلة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 بن یحیی بن الحسین بن زید الشهید،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المحدّث، وأبومنصور 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عدّة أولاد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یحیی بن عمر، وکان من أزهد الناس، وکان مثقل الظهر بالطالبیات یعولهنّ، ویجهد نفسه فی برّهنّ، لحقه ذلّ امتعض منه، فخرج داعیاً إلی الرضا من آل محمّد فی أیّام المستعین باللّه، سنة ثمان وأربعین ومائتین، فحاربه محمّد بن عبداللّه بن طاهر، فقتله وجلس بالکوفة للهناء، فدخل علیه أبوهاشم داود بن قاسم الجعفری،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لتهنّأ بقتل رجل لو کان رسول اللّه صلی الله علیه و آله حیّاً لعزّی به، ثمّ خرج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طاهر کلوه مریئاً</w:t>
      </w:r>
      <w:r>
        <w:rPr>
          <w:rStyle w:val="FootnoteAnchor"/>
          <w:rtl w:val="true"/>
        </w:rPr>
        <w:footnoteReference w:id="209"/>
      </w:r>
      <w:r>
        <w:rPr>
          <w:rFonts w:ascii="Amiri" w:hAnsi="Amiri" w:eastAsia="Amiri" w:cs="Amiri"/>
          <w:color w:val="111111"/>
          <w:sz w:val="28"/>
          <w:sz w:val="28"/>
          <w:szCs w:val="28"/>
          <w:rtl w:val="true"/>
          <w:lang w:bidi="ar-SA"/>
        </w:rPr>
        <w:t>إنّ لحم رسول اللّه غیر مریّ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وتراً یکون طالبه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لوتر بالفوت غیر حریّ</w:t>
      </w:r>
    </w:p>
    <w:p>
      <w:pPr>
        <w:pStyle w:val="BookText"/>
        <w:rPr/>
      </w:pPr>
      <w:r>
        <w:rPr>
          <w:rFonts w:ascii="IRNazanin" w:hAnsi="IRNazanin" w:eastAsia="IRNazanin"/>
          <w:color w:val="111111"/>
          <w:sz w:val="28"/>
          <w:sz w:val="28"/>
          <w:szCs w:val="28"/>
          <w:rtl w:val="true"/>
          <w:lang w:bidi="fa-IR"/>
        </w:rPr>
        <w:t>وکان أبوالحسین یحیی بن عمر من أکابر أئمّة الزیدیة، ولا عقب لیحیی هذا، وربما غلط بعض الناس فانتسب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أبومنصور محمّد بن عمر بن یحیی بن الحسین بن زید الشهید، فله عقب،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المحدّث بن عمر بن یحیی بن الحسین بن زید الشهید، فإنّه أعقب أباعبداللّه الحسین النسّابة وحده، وهو أوّل من تولّی النقابة علی الطالبیین، وذلک أنّه لمّا حضر عند المستعین باللّه التمس أن یکون الحاکم علی الطالبیین رجلاً منهم یطیعونه، ویعرف أطوارهم</w:t>
      </w:r>
      <w:r>
        <w:rPr>
          <w:rStyle w:val="FootnoteAnchor"/>
          <w:rtl w:val="true"/>
        </w:rPr>
        <w:footnoteReference w:id="210"/>
      </w:r>
      <w:r>
        <w:rPr>
          <w:rFonts w:ascii="IRNazanin" w:hAnsi="IRNazanin" w:eastAsia="IRNazanin"/>
          <w:color w:val="111111"/>
          <w:sz w:val="28"/>
          <w:sz w:val="28"/>
          <w:szCs w:val="28"/>
          <w:rtl w:val="true"/>
          <w:lang w:bidi="fa-IR"/>
        </w:rPr>
        <w:t>ومنازلهم، ولا یحکم فیهم أتراک بنی‌العبّاس، فاستصوب الخلیفة رأیه، وجمع من کان هناک من الطالبیین، وأمرهم أن یختاروا من یولّیه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الحسین هو الذی رأی هذا الرأی فإنّا نختاره، فولی النقابة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لیحیی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عمر، وأبومحمّد الحسن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أبوعلی عمر، فحجّ بالناس أمیراً، وعلی یده ردّ القرامطة الحجر الأسود، وکان أبوطاهر القرمطی قد أخذه من مکانه وذهب به إلی الأحساء، وبقی عندهم اثنین وعشرین سنة، إلی أن استسعی هذا السیّد فی ردّه، وذهب مع جماعته إلیهم، فأخذ الحجر منهم وجاء به إلی الکوفة، وعلّقه علی بعض أساطین المسجد إلی وقت الحجّ، فذهب به إلی مکّة، فجعله مکانه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سبعة وثلاثون ولداً، منهم أحد وعشرون ذکوراً، وممّن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شکر، وبنو اسامة،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انقرضوا، وبنو التقی، وبنو عبدالحمید، وبنو خزعل، وبنو أبی‌الفضائل، وبنو نصراللّه، وبنو الدماغ</w:t>
      </w:r>
      <w:r>
        <w:rPr>
          <w:rStyle w:val="FootnoteAnchor"/>
          <w:rtl w:val="true"/>
        </w:rPr>
        <w:footnoteReference w:id="211"/>
      </w:r>
      <w:r>
        <w:rPr>
          <w:rFonts w:ascii="IRNazanin" w:hAnsi="IRNazanin" w:eastAsia="IRNazanin"/>
          <w:color w:val="111111"/>
          <w:sz w:val="28"/>
          <w:sz w:val="28"/>
          <w:szCs w:val="28"/>
          <w:rtl w:val="true"/>
          <w:lang w:bidi="fa-IR"/>
        </w:rPr>
        <w:t>، وبنو الجعفریة، وبنو الطویل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أبویحیی عیسی بن زید الشهید،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 الأشبال، ولقّب به لأنّه قتل أسداً ذا أشبال، وکان فی غایة الشجاعة، وکان حامل رایة إبراهیم بن عبداللّه المحض قتیل باخمری، فاستخفی بعد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زمان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بعض أیّام اختفائه یسقی الماء علی جمل بالاُجرة لصاحب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تزوّج إمرأة بالکوفة لا تعرفه، فولدت له بنتاً وکبرت البنت، وکان لمستأجره صاحب الجمل ولد قد شبّ، فأجمع رأیه علی أن یزوّج ابنه من ابنة عیسی بن زید الشهید، لما رأی من صلاحه وعبادته، وهو لا یعرفه إلاّ أجیره السقّاء، وذکر ذلک لامرأة عیسی، فاستبشرت وذکرت ذلک لزوجها ولا تعرفه إلاّ السقّاء، فتحیّر عیسی فی أمره، ولم یدر ما یصنع، فدعا اللّه علی ابنته، فماتت وتخلّص من تلک الورطة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ماتت بکی علیها عیسی، وجزع جزعاً شدیداً، فقال له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أتبکی علی بنت؟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أبکی إلاّ علی أنّها ماتت ولم تعلم أنّها من کبد</w:t>
      </w:r>
      <w:r>
        <w:rPr>
          <w:rStyle w:val="FootnoteAnchor"/>
          <w:rtl w:val="true"/>
        </w:rPr>
        <w:footnoteReference w:id="213"/>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بالکوفة مختفیاً، وله ستّون سنة، وکانت وفاته سنة ستّ وستّین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ستّاً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المختفی، وزید، ومحمّد، والحسین غضارة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المختفی، فإنّه من أهل الفضل، وکان قد خرج فاُخذ وحبس، فتخلّص واختفی إلی أن مات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ومحمّد المکفل، ولهما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ومحمّداً والحسن، ولهم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فله عقب کثیر منتشر، وجمهور عقبه یرجع إلی علی العراقی بن الحسین بن علی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غضارة، فإنّه أعقب من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الحربی</w:t>
      </w:r>
      <w:r>
        <w:rPr>
          <w:rStyle w:val="FootnoteAnchor"/>
          <w:rtl w:val="true"/>
        </w:rPr>
        <w:footnoteReference w:id="214"/>
      </w:r>
      <w:r>
        <w:rPr>
          <w:rFonts w:ascii="IRNazanin" w:hAnsi="IRNazanin" w:eastAsia="IRNazanin"/>
          <w:color w:val="111111"/>
          <w:sz w:val="28"/>
          <w:sz w:val="28"/>
          <w:szCs w:val="28"/>
          <w:rtl w:val="true"/>
          <w:lang w:bidi="fa-IR"/>
        </w:rPr>
        <w:t>، وعلی، وزید، ولهم عقب، وینسب إلیه أبوعلی محمّد المعمّر قاضی المدینة، وکان عاش مائة وعشرین سنة،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الزیود، وبنو جکاجک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زید الشهید بن علی زین العابدین بن الحسین بن علی بن أبی‌طالب رضی اللّه تعالی عنهم، فإنّه أعقب رجلاً واحداً، وهو أبو عبداللّه جعفر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جعفر الشاعر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الخطیب، وأحمد سکین، والقاسم، ولهم أعقاب،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الجدة، وبنو المرتعش، ومن شعر علی بن محمّد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لتصبح أسیافنا إذا ما اصطبحن بیوم سفوک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منابرهنّ بطون الأکفّ وأغمادهنّ رؤوس الملوک</w:t>
      </w:r>
      <w:bookmarkStart w:id="198" w:name="pg6137_55855"/>
    </w:p>
    <w:p>
      <w:pPr>
        <w:pStyle w:val="BookText"/>
        <w:rPr/>
      </w:pPr>
      <w:bookmarkEnd w:id="198"/>
      <w:r>
        <w:rPr>
          <w:rFonts w:ascii="Amiri" w:hAnsi="Amiri" w:eastAsia="Amiri" w:cs="Amiri"/>
          <w:color w:val="111111"/>
          <w:sz w:val="28"/>
          <w:sz w:val="28"/>
          <w:szCs w:val="28"/>
          <w:rtl w:val="true"/>
          <w:lang w:bidi="ar-SA"/>
        </w:rPr>
        <w:t>وله أیضاً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من هاشم هضبات عزٍّ مطنّبةٍ بأبراج</w:t>
      </w:r>
      <w:r>
        <w:rPr>
          <w:rStyle w:val="FootnoteAnchor"/>
          <w:rtl w:val="true"/>
        </w:rPr>
        <w:footnoteReference w:id="216"/>
      </w:r>
      <w:r>
        <w:rPr>
          <w:rFonts w:ascii="IRNazanin" w:hAnsi="IRNazanin" w:eastAsia="IRNazanin"/>
          <w:color w:val="111111"/>
          <w:sz w:val="28"/>
          <w:sz w:val="28"/>
          <w:szCs w:val="28"/>
          <w:rtl w:val="true"/>
          <w:lang w:bidi="fa-IR"/>
        </w:rPr>
        <w:t>السماء</w:t>
      </w:r>
    </w:p>
    <w:p>
      <w:pPr>
        <w:pStyle w:val="BookText"/>
        <w:rPr/>
      </w:pPr>
      <w:r>
        <w:rPr>
          <w:rFonts w:ascii="IRNazanin" w:hAnsi="IRNazanin" w:eastAsia="IRNazanin"/>
          <w:color w:val="111111"/>
          <w:sz w:val="28"/>
          <w:sz w:val="28"/>
          <w:szCs w:val="28"/>
          <w:rtl w:val="true"/>
          <w:lang w:bidi="fa-IR"/>
        </w:rPr>
        <w:t>تطیف بنا الملائک کلّ یومٍ ونکفل فی حجور الأنبیاء</w:t>
      </w:r>
    </w:p>
    <w:p>
      <w:pPr>
        <w:pStyle w:val="BookText"/>
        <w:rPr/>
      </w:pPr>
      <w:r>
        <w:rPr>
          <w:rFonts w:ascii="IRNazanin" w:hAnsi="IRNazanin" w:eastAsia="IRNazanin"/>
          <w:color w:val="111111"/>
          <w:sz w:val="28"/>
          <w:sz w:val="28"/>
          <w:szCs w:val="28"/>
          <w:rtl w:val="true"/>
          <w:lang w:bidi="fa-IR"/>
        </w:rPr>
        <w:t>ویهتزّ المقام</w:t>
      </w:r>
      <w:r>
        <w:rPr>
          <w:rStyle w:val="FootnoteAnchor"/>
          <w:rtl w:val="true"/>
        </w:rPr>
        <w:footnoteReference w:id="217"/>
      </w:r>
      <w:r>
        <w:rPr>
          <w:rFonts w:ascii="IRNazanin" w:hAnsi="IRNazanin" w:eastAsia="IRNazanin"/>
          <w:color w:val="111111"/>
          <w:sz w:val="28"/>
          <w:sz w:val="28"/>
          <w:szCs w:val="28"/>
          <w:rtl w:val="true"/>
          <w:lang w:bidi="fa-IR"/>
        </w:rPr>
        <w:t>لنا ارتیاحاً ویلقانا صفاه بالصفاء</w:t>
      </w:r>
      <w:r>
        <w:rPr>
          <w:rStyle w:val="FootnoteAnchor"/>
          <w:rtl w:val="true"/>
        </w:rPr>
        <w:footnoteReference w:id="218"/>
      </w:r>
    </w:p>
    <w:p>
      <w:pPr>
        <w:pStyle w:val="Heading4"/>
        <w:numPr>
          <w:ilvl w:val="3"/>
          <w:numId w:val="1"/>
        </w:numPr>
        <w:rPr/>
      </w:pPr>
      <w:bookmarkStart w:id="199" w:name="__RefHeading___Toc120744_237004111"/>
      <w:bookmarkStart w:id="200" w:name="_Toc77"/>
      <w:bookmarkEnd w:id="199"/>
      <w:r>
        <w:rPr>
          <w:rtl w:val="true"/>
        </w:rPr>
        <w:t>السبط الرابع</w:t>
      </w:r>
      <w:r>
        <w:rPr>
          <w:rtl w:val="true"/>
        </w:rPr>
        <w:t xml:space="preserve">: </w:t>
      </w:r>
      <w:r>
        <w:rPr>
          <w:rtl w:val="true"/>
        </w:rPr>
        <w:t>عمر الأشرف</w:t>
      </w:r>
      <w:bookmarkEnd w:id="200"/>
    </w:p>
    <w:p>
      <w:pPr>
        <w:pStyle w:val="BookText"/>
        <w:rPr/>
      </w:pPr>
      <w:r>
        <w:rPr>
          <w:rFonts w:ascii="IRNazanin" w:hAnsi="IRNazanin" w:eastAsia="IRNazanin"/>
          <w:color w:val="111111"/>
          <w:sz w:val="28"/>
          <w:sz w:val="28"/>
          <w:szCs w:val="28"/>
          <w:rtl w:val="true"/>
          <w:lang w:bidi="fa-IR"/>
        </w:rPr>
        <w:t>ابن علی زین العابدین بن الحسین بن علی بن أبی‌طالب رضی اللّه عنهم، وهو أخو زید الشهید لأبویه</w:t>
      </w:r>
      <w:r>
        <w:rPr>
          <w:rStyle w:val="FootnoteAnchor"/>
          <w:rtl w:val="true"/>
        </w:rPr>
        <w:footnoteReference w:id="219"/>
      </w:r>
      <w:r>
        <w:rPr>
          <w:rFonts w:ascii="IRNazanin" w:hAnsi="IRNazanin" w:eastAsia="IRNazanin"/>
          <w:color w:val="111111"/>
          <w:sz w:val="28"/>
          <w:sz w:val="28"/>
          <w:szCs w:val="28"/>
          <w:rtl w:val="true"/>
          <w:lang w:bidi="fa-IR"/>
        </w:rPr>
        <w:t>وأسنّ منه، وکنیته أبوعلی،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وکان محدّثاً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رجل واحد، وهو علی الأصغر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علی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وعمر الشجری، وأبومحمّد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القاسم فی ابنه أبی‌جعفر محمّد الصوفی الصالح الخارج بالطالقان وحده، وله أعقاب،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الحسن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علی العسکری، وجعفر دیباجة، وأبی‌جعفر محمّد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أبوالحسن علی العسکری، فأعقب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أبی‌علی أحمد</w:t>
      </w:r>
      <w:bookmarkStart w:id="201" w:name="pg6137_55856"/>
    </w:p>
    <w:p>
      <w:pPr>
        <w:pStyle w:val="BookText"/>
        <w:rPr/>
      </w:pPr>
      <w:bookmarkEnd w:id="201"/>
      <w:r>
        <w:rPr>
          <w:rFonts w:ascii="IRNazanin" w:hAnsi="IRNazanin" w:eastAsia="IRNazanin"/>
          <w:color w:val="111111"/>
          <w:sz w:val="28"/>
          <w:sz w:val="28"/>
          <w:szCs w:val="28"/>
          <w:rtl w:val="true"/>
          <w:lang w:bidi="fa-IR"/>
        </w:rPr>
        <w:t>الصوفی المصنّف، وأبی عبداللّه الحسین الشاعر المحدّث، وأبی‌محمّد الحسن الناصر الکبیر الاُطروش إمام الزیدیة، ملک الدیلم، صاحب المقالات</w:t>
      </w:r>
      <w:r>
        <w:rPr>
          <w:rStyle w:val="FootnoteAnchor"/>
          <w:rtl w:val="true"/>
        </w:rPr>
        <w:footnoteReference w:id="220"/>
      </w:r>
      <w:r>
        <w:rPr>
          <w:rFonts w:ascii="IRNazanin" w:hAnsi="IRNazanin" w:eastAsia="IRNazanin"/>
          <w:color w:val="111111"/>
          <w:sz w:val="28"/>
          <w:sz w:val="28"/>
          <w:szCs w:val="28"/>
          <w:rtl w:val="true"/>
          <w:lang w:bidi="fa-IR"/>
        </w:rPr>
        <w:t>، وإلیه تنسب الناصریة من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الدیلم سنة تسعین ومائتین، وکان بطبرستان، فلمّا غلب رافع علیها أخذه وضربه ألف سوط فطرش، وأقام بأرض الدیلم یدعوهم إلی اللّه تعالی وإلی الاسلام أربعة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طبرستان فی جمادی الأوّل سنة احدی وثلاثمائة، فملکها ثلاث سنین وثلاثة أشهر، ویلقّب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وأسلموا علی یدیه وعظم أمره، وتوفّی بآمل عن سبع وتسعین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وتسعین،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الشجری بن علی بن عمر الأشرف، له عقب أیضاً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20746_237004111"/>
      <w:bookmarkStart w:id="203" w:name="_Toc78"/>
      <w:bookmarkEnd w:id="202"/>
      <w:r>
        <w:rPr>
          <w:rtl w:val="true"/>
        </w:rPr>
        <w:t>السبط الخامس</w:t>
      </w:r>
      <w:r>
        <w:rPr>
          <w:rtl w:val="true"/>
        </w:rPr>
        <w:t xml:space="preserve">: </w:t>
      </w:r>
      <w:r>
        <w:rPr>
          <w:rtl w:val="true"/>
        </w:rPr>
        <w:t>الحسین الأصغر</w:t>
      </w:r>
      <w:bookmarkEnd w:id="203"/>
    </w:p>
    <w:p>
      <w:pPr>
        <w:pStyle w:val="BookText"/>
        <w:rPr/>
      </w:pPr>
      <w:r>
        <w:rPr>
          <w:rFonts w:ascii="IRNazanin" w:hAnsi="IRNazanin" w:eastAsia="IRNazanin"/>
          <w:color w:val="111111"/>
          <w:sz w:val="28"/>
          <w:sz w:val="28"/>
          <w:szCs w:val="28"/>
          <w:rtl w:val="true"/>
          <w:lang w:bidi="fa-IR"/>
        </w:rPr>
        <w:t>ابن علی زین العابدین بن الحسین بن علی بن أبی‌طالب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عفیفاً محدّثاً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سبع وخمسین ومائة، وله سبع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عالم کثیر بالحجاز، والعراق، والشام، وبلاد العجم، والمغرب، ومنهم امراء المدینة وسادات العراق والشام، وملوک الری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الأعرج، وعبداللّه، وعلی، وأبومحمّد</w:t>
      </w:r>
    </w:p>
    <w:p>
      <w:pPr>
        <w:pStyle w:val="BookText"/>
        <w:rPr/>
      </w:pPr>
      <w:r>
        <w:rPr>
          <w:rFonts w:ascii="IRNazanin" w:hAnsi="IRNazanin" w:eastAsia="IRNazanin"/>
          <w:color w:val="111111"/>
          <w:sz w:val="28"/>
          <w:sz w:val="28"/>
          <w:szCs w:val="28"/>
          <w:rtl w:val="true"/>
          <w:lang w:bidi="fa-IR"/>
        </w:rPr>
        <w:t>الحسن، وسلیمان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الحسین الأصغر، فأعقب من ابنه سلیمان، وعقبه بالمغرب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أبومحمّد الحسن بن الحسین الأصغر، فعقبه من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محمّد من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من محمّد السلیق وعلی المرعش، وعقبهما کثیر ببلاد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الحسین الأصغر، فإنّه أعقب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الکوفی، وأحمد حقینة، وموسی حمصة،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عبداللّه بن الحسین الأصغر، فمات فی حیاة أبیه، وعقبه من جعفر صحصح</w:t>
      </w:r>
      <w:r>
        <w:rPr>
          <w:rStyle w:val="FootnoteAnchor"/>
          <w:rtl w:val="true"/>
        </w:rPr>
        <w:footnoteReference w:id="222"/>
      </w:r>
      <w:r>
        <w:rPr>
          <w:rFonts w:ascii="IRNazanin" w:hAnsi="IRNazanin" w:eastAsia="IRNazanin"/>
          <w:color w:val="111111"/>
          <w:sz w:val="28"/>
          <w:sz w:val="28"/>
          <w:szCs w:val="28"/>
          <w:rtl w:val="true"/>
          <w:lang w:bidi="fa-IR"/>
        </w:rPr>
        <w:t>وحده، وکان له عترة انقرضوا، وبنته زینب بنت عبداللّه تزوّجها الرشید، وفارقها لیلة دخولها، وذلک أنّه بعث إلیها لیلة أراد الدخول بها خادماً ومعه تکّة یرید أن یربطها بها لئلاّ تمتنع علی الرشید، فلمّا دخل علیها رکلته</w:t>
      </w:r>
      <w:r>
        <w:rPr>
          <w:rStyle w:val="FootnoteAnchor"/>
          <w:rtl w:val="true"/>
        </w:rPr>
        <w:footnoteReference w:id="223"/>
      </w:r>
      <w:r>
        <w:rPr>
          <w:rFonts w:ascii="IRNazanin" w:hAnsi="IRNazanin" w:eastAsia="IRNazanin"/>
          <w:color w:val="111111"/>
          <w:sz w:val="28"/>
          <w:sz w:val="28"/>
          <w:szCs w:val="28"/>
          <w:rtl w:val="true"/>
          <w:lang w:bidi="fa-IR"/>
        </w:rPr>
        <w:t>برجلها، فکسرت ضلعین من أضلاعه، فخافها الرشید ولم یدخل بها، وردّها من غدها إلی الحجاز، وأجری علیها فی کلّ سنة أربعة آلاف مثقال، فأجراها</w:t>
      </w:r>
      <w:r>
        <w:rPr>
          <w:rStyle w:val="FootnoteAnchor"/>
          <w:rtl w:val="true"/>
        </w:rPr>
        <w:footnoteReference w:id="224"/>
      </w:r>
      <w:r>
        <w:rPr>
          <w:rFonts w:ascii="IRNazanin" w:hAnsi="IRNazanin" w:eastAsia="IRNazanin"/>
          <w:color w:val="111111"/>
          <w:sz w:val="28"/>
          <w:sz w:val="28"/>
          <w:szCs w:val="28"/>
          <w:rtl w:val="true"/>
          <w:lang w:bidi="fa-IR"/>
        </w:rPr>
        <w:t>المأمون بعد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وعقب جعفر صحصح بن عبداللّه بن الحسین الأصغر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العقیقی، وإسماعیل المنقذی، وأحمد المنقذی، ویقال لولدهما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المنقذیون، وسمّیا بذلک لأنّهما سکنا دار المنقذ بالمدینة، فنسبوهما وولداهما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لبنی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العقیقیون، ولهم أعقاب،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میمون، وآل بکری، وآل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عبیداللّه الأعرج بن الحسین الأصغر، فکان ممّن تخلّف عن بیعة محمّد النفس الزکیة لمّا خرج بالمدینة، فحلف محمّد إن رآه لیقتله، فلمّا جیء به إلیه غمض عینیه مخافة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الأعرج؛ لأنّه کان فی احدی رجلیه نقص، ووفد علی أبی‌العباس السفّاح، فأقطعه ضیعة بالمدائن تغلّ فی کلّ سنة ثمانین ألف دینار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وتوفّی عبیداللّه الأعرج فی حیاة أبیه، وهو ابن سبع وثلاثین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وانقسم عقبه بطوناً وأفخاذاً وعشائر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الحجّة، وعلی الصالح، ومحمّد الجوانی نسبة إلی جوان قریة بالمدینة المشرّفة، وحمزة مختلس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مختلس الوصیة بن عبیداللّه الأعرج بن الحسین الأصغر، فأعقب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والحسین،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عبیداللّه، ولم یطل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حمزة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الحرون، فإنّه أعقب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إبراهیم ویلقّب بسورابیه</w:t>
      </w:r>
      <w:r>
        <w:rPr>
          <w:rStyle w:val="FootnoteAnchor"/>
          <w:rtl w:val="true"/>
        </w:rPr>
        <w:footnoteReference w:id="226"/>
      </w:r>
      <w:r>
        <w:rPr>
          <w:rFonts w:ascii="IRNazanin" w:hAnsi="IRNazanin" w:eastAsia="IRNazanin"/>
          <w:color w:val="111111"/>
          <w:sz w:val="28"/>
          <w:sz w:val="28"/>
          <w:szCs w:val="28"/>
          <w:rtl w:val="true"/>
          <w:lang w:bidi="fa-IR"/>
        </w:rPr>
        <w:t>، وله عقب ببلاد العجم، والحسین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الحرون أیضاً، کان أحد الأبطال، ومات فی حبس المهدی العبّاسی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الحسین بن حمزة، فله عقب أیضاً، وکنیته أبوالشقف، وعقبه من ابنه محمّد، ومن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میمون، وبنو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حمزة، فأعقب من علی بن علی، وله عقب،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الجوانی بن عبیداللّه الأعرج بن الحسین الأصغر، فکان سیّداً کریماً، وتوفّی وله اثنتان وثلاثون سنة، وله عقب من ولده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الصالح بن عبیداللّه الأعرج بن الحسین الأصغر، فإنّه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الثانی،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إبراهیم بن علی الصالح، فإنّه 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قتیل سامرّاء، وأبو عبداللّه الحسین العسکری،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علی الصالح، فأعقب من ابنه محمّد، ومنه فی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المحترق، وأبوطالب حمزة، وأبو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المحترق، وبنو طفیطفة</w:t>
      </w:r>
      <w:r>
        <w:rPr>
          <w:rStyle w:val="FootnoteAnchor"/>
          <w:rtl w:val="true"/>
        </w:rPr>
        <w:footnoteReference w:id="228"/>
      </w:r>
      <w:r>
        <w:rPr>
          <w:rFonts w:ascii="IRNazanin" w:hAnsi="IRNazanin" w:eastAsia="IRNazanin"/>
          <w:color w:val="111111"/>
          <w:sz w:val="28"/>
          <w:sz w:val="28"/>
          <w:szCs w:val="28"/>
          <w:rtl w:val="true"/>
          <w:lang w:bidi="fa-IR"/>
        </w:rPr>
        <w:t>، والبقیة لهم أعقاب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عبیداللّه الثانی بن علی الصالح بن عبیداللّه الأعرج بن الحسین الأصغر، فإنّه أعقب أباالحسن علی بن عبیداللّه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الثالث، وأباجعفر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ویعرف منهم بالکوفة بنو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 الثالث 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النقیب، وعلی أبوالحسن قتیل اللصوص، وأبوالحسین محمّد الأشتر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أبوجعفر محمّد، فأعقب واحداً وهو الحسین</w:t>
      </w:r>
      <w:r>
        <w:rPr>
          <w:rStyle w:val="FootnoteAnchor"/>
          <w:rtl w:val="true"/>
        </w:rPr>
        <w:footnoteReference w:id="229"/>
      </w:r>
      <w:r>
        <w:rPr>
          <w:rFonts w:ascii="IRNazanin" w:hAnsi="IRNazanin" w:eastAsia="IRNazanin"/>
          <w:color w:val="111111"/>
          <w:sz w:val="28"/>
          <w:sz w:val="28"/>
          <w:szCs w:val="28"/>
          <w:rtl w:val="true"/>
          <w:lang w:bidi="fa-IR"/>
        </w:rPr>
        <w:t>النعجة، ویقال لولده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بنوالنعجة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قتیل اللصوص 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الحسین الجمّال الملقّب صندلا ویدعی قاسما</w:t>
      </w:r>
      <w:r>
        <w:rPr>
          <w:rStyle w:val="FootnoteAnchor"/>
          <w:rtl w:val="true"/>
        </w:rPr>
        <w:footnoteReference w:id="230"/>
      </w:r>
      <w:r>
        <w:rPr>
          <w:rFonts w:ascii="IRNazanin" w:hAnsi="IRNazanin" w:eastAsia="IRNazanin"/>
          <w:color w:val="111111"/>
          <w:sz w:val="28"/>
          <w:sz w:val="28"/>
          <w:szCs w:val="28"/>
          <w:rtl w:val="true"/>
          <w:lang w:bidi="fa-IR"/>
        </w:rPr>
        <w:t xml:space="preserve">، وأبوعلی عبیداللّه، وأبومحمّد الحسن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یعرف عقبه، وینسب إلیه بنو شقشق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الأمیر أبوالحسین محمّد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مدحه أبوالطیّب المتنبّی بالقصیدة التی أوّل دیوانه</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وأنجب، وکان له نیّف وعشرون ولداً، أعقب منهم ثمانیة،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محمّد أمیر الحاجّ، وعبیداللّه الرابع، وأبوالفرج محمّد، وأبوالعبّاس أحمد ویلقّب البن، وأبوالطیّب الحسن، وأبوالقاسم حمزة ویلقّب شوصة</w:t>
      </w:r>
      <w:r>
        <w:rPr>
          <w:rStyle w:val="FootnoteAnchor"/>
          <w:rtl w:val="true"/>
        </w:rPr>
        <w:footnoteReference w:id="232"/>
      </w:r>
      <w:r>
        <w:rPr>
          <w:rFonts w:ascii="IRNazanin" w:hAnsi="IRNazanin" w:eastAsia="IRNazanin"/>
          <w:color w:val="111111"/>
          <w:sz w:val="28"/>
          <w:sz w:val="28"/>
          <w:szCs w:val="28"/>
          <w:rtl w:val="true"/>
          <w:lang w:bidi="fa-IR"/>
        </w:rPr>
        <w:t>، والأمیر أبوالفتح محمّد المعروف بابن صخرة، وأبوالمرجا محمّد، ولهم أعقاب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عیاش</w:t>
      </w:r>
      <w:r>
        <w:rPr>
          <w:rStyle w:val="FootnoteAnchor"/>
          <w:rtl w:val="true"/>
        </w:rPr>
        <w:footnoteReference w:id="233"/>
      </w:r>
      <w:r>
        <w:rPr>
          <w:rFonts w:ascii="IRNazanin" w:hAnsi="IRNazanin" w:eastAsia="IRNazanin"/>
          <w:color w:val="111111"/>
          <w:sz w:val="28"/>
          <w:sz w:val="28"/>
          <w:szCs w:val="28"/>
          <w:rtl w:val="true"/>
          <w:lang w:bidi="fa-IR"/>
        </w:rPr>
        <w:t>، وبنو الغش</w:t>
      </w:r>
      <w:r>
        <w:rPr>
          <w:rStyle w:val="FootnoteAnchor"/>
          <w:rtl w:val="true"/>
        </w:rPr>
        <w:footnoteReference w:id="234"/>
      </w:r>
      <w:r>
        <w:rPr>
          <w:rFonts w:ascii="IRNazanin" w:hAnsi="IRNazanin" w:eastAsia="IRNazanin"/>
          <w:color w:val="111111"/>
          <w:sz w:val="28"/>
          <w:sz w:val="28"/>
          <w:szCs w:val="28"/>
          <w:rtl w:val="true"/>
          <w:lang w:bidi="fa-IR"/>
        </w:rPr>
        <w:t>، وبنو المکانسیة، وبنو عوام</w:t>
      </w:r>
      <w:r>
        <w:rPr>
          <w:rStyle w:val="FootnoteAnchor"/>
          <w:rtl w:val="true"/>
        </w:rPr>
        <w:footnoteReference w:id="235"/>
      </w:r>
      <w:r>
        <w:rPr>
          <w:rFonts w:ascii="IRNazanin" w:hAnsi="IRNazanin" w:eastAsia="IRNazanin"/>
          <w:color w:val="111111"/>
          <w:sz w:val="28"/>
          <w:sz w:val="28"/>
          <w:szCs w:val="28"/>
          <w:rtl w:val="true"/>
          <w:lang w:bidi="fa-IR"/>
        </w:rPr>
        <w:t>، وبنو عجیبة، وبنو الصائم، وبنو مقلاع، وبنو احیهد</w:t>
      </w:r>
      <w:r>
        <w:rPr>
          <w:rStyle w:val="FootnoteAnchor"/>
          <w:rtl w:val="true"/>
        </w:rPr>
        <w:footnoteReference w:id="236"/>
      </w:r>
      <w:r>
        <w:rPr>
          <w:rFonts w:ascii="IRNazanin" w:hAnsi="IRNazanin" w:eastAsia="IRNazanin"/>
          <w:color w:val="111111"/>
          <w:sz w:val="28"/>
          <w:sz w:val="28"/>
          <w:szCs w:val="28"/>
          <w:rtl w:val="true"/>
          <w:lang w:bidi="fa-IR"/>
        </w:rPr>
        <w:t>، وبنو طبیق، وبنو الأسود،</w:t>
      </w:r>
    </w:p>
    <w:p>
      <w:pPr>
        <w:pStyle w:val="BookText"/>
        <w:rPr/>
      </w:pPr>
      <w:r>
        <w:rPr>
          <w:rFonts w:ascii="IRNazanin" w:hAnsi="IRNazanin" w:eastAsia="IRNazanin"/>
          <w:color w:val="111111"/>
          <w:sz w:val="28"/>
          <w:sz w:val="28"/>
          <w:szCs w:val="28"/>
          <w:rtl w:val="true"/>
          <w:lang w:bidi="fa-IR"/>
        </w:rPr>
        <w:t>وبنو أبی‌الحجوج، وبنو العرش</w:t>
      </w:r>
      <w:r>
        <w:rPr>
          <w:rStyle w:val="FootnoteAnchor"/>
          <w:rtl w:val="true"/>
        </w:rPr>
        <w:footnoteReference w:id="237"/>
      </w:r>
      <w:r>
        <w:rPr>
          <w:rFonts w:ascii="IRNazanin" w:hAnsi="IRNazanin" w:eastAsia="IRNazanin"/>
          <w:color w:val="111111"/>
          <w:sz w:val="28"/>
          <w:sz w:val="28"/>
          <w:szCs w:val="28"/>
          <w:rtl w:val="true"/>
          <w:lang w:bidi="fa-IR"/>
        </w:rPr>
        <w:t>، وآل الفاخر، وآل أبی‌المجد، وبنو مصابیح، وبنو مهنّا، وبنو المختار، وبنو أبی‌حبیبة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الحجّة بن عبیداللّه الأعرج، فهو من أئمّة الزیدیة، وکان له طائفة من الشیعة یسمّونه الحجّة، وکان القاسم الرسّی بن إبراهیم طباطبا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عبیداللّه إمام من أئمّة آل محمّد، وکان فصیحاً، وفی ولده الإمارة بالمدینة المشرّفة، ومنهم ملوک بلخ ونقباؤها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جعفر الحجّة، فدخل بلخ وأعقب هناک، ومنهم ملوک ونقباء،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أبوعلی عبیداللّه بن علی بن الحسن بن الحسین بن جعفر الحجّة، قتله الداعی ابن زید الحسنی، وکان قد انهزم هو والحسین بن أحمد بن محمّد بن إسماعیل بن محمّد بن عبداللّه الباهر من قزوین، وکان الداعی قد ولاّهما تلک البلاد، فجاء موسی سریعاً من بغداد، فهربا منه إلی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الداعی لیلة السبت للیلتین خلتا من شهر رمضان سنة ثمان وخمسین ومائتین، فألقاهما فی برکة ماء، فماتا غرقاً، ثمّ أخرجهما فألقاهما فی سرداب، فبقیا فیه حتّی دخل یعقوب بن اللیث طبرستان، وانهزم الداعی عنه إلی أرض الدیلم، فأخرجهما یعقوب ودفنهما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ولعبیداللّه هذا ولد اسمه محمّد، وله عقب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الحسن بن جعفر الحجّة، فکان جواداً، وکنیته أبومحمّد، فأعقب من أبی‌الحسین یحیی النسّابة، وهو أوّل من جمع کتاباً فی نسب آل أبی‌طالب، وله فضائل، وله أولاد سادة وذیل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أبوالحسین یحیی بن الحسن بن جعفر الحجّة من سبعة رجال،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وعلی، وأبوالعبّاس عبداللّه، وأبوإسحاق إبراهیم، وأبوالحسن محمّد الأکبر العالم، وأحمد الأعرج، وأبو عبداللّه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عبداللّه جعفر بن یحیی النسّابة، فله القاسم، ومحمّد، ویعقوب، وعبیداللّه،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الأعرج بن یحیی بن الحسن بن جعفر الحجّة، فعقبه من ولده القاسم، وهم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أبوالحسن محمّد الأکبر العالم،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بن محمّد</w:t>
      </w:r>
      <w:r>
        <w:rPr>
          <w:rStyle w:val="FootnoteAnchor"/>
          <w:rtl w:val="true"/>
        </w:rPr>
        <w:footnoteReference w:id="238"/>
      </w:r>
      <w:r>
        <w:rPr>
          <w:rFonts w:ascii="IRNazanin" w:hAnsi="IRNazanin" w:eastAsia="IRNazanin"/>
          <w:color w:val="111111"/>
          <w:sz w:val="28"/>
          <w:sz w:val="28"/>
          <w:szCs w:val="28"/>
          <w:rtl w:val="true"/>
          <w:lang w:bidi="fa-IR"/>
        </w:rPr>
        <w:t>، ولقبه میمون،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أبوإسحاق إبراهیم،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ویحیی، وعلی،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أبوالعبّاس عبداللّه، فله عقب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یحیی، وله عقب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بن یحیی النسّابة، فأعقب واحداً، وهو أحمد الزائر</w:t>
      </w:r>
      <w:r>
        <w:rPr>
          <w:rStyle w:val="FootnoteAnchor"/>
          <w:rtl w:val="true"/>
        </w:rPr>
        <w:footnoteReference w:id="239"/>
      </w:r>
      <w:r>
        <w:rPr>
          <w:rFonts w:ascii="IRNazanin" w:hAnsi="IRNazanin" w:eastAsia="IRNazanin"/>
          <w:color w:val="111111"/>
          <w:sz w:val="28"/>
          <w:sz w:val="28"/>
          <w:szCs w:val="28"/>
          <w:rtl w:val="true"/>
          <w:lang w:bidi="fa-IR"/>
        </w:rPr>
        <w:t>، وله عقب،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عکمة، وبنو علوان</w:t>
      </w:r>
      <w:r>
        <w:rPr>
          <w:rStyle w:val="FootnoteAnchor"/>
          <w:rtl w:val="true"/>
        </w:rPr>
        <w:footnoteReference w:id="240"/>
      </w:r>
      <w:r>
        <w:rPr>
          <w:rFonts w:ascii="IRNazanin" w:hAnsi="IRNazanin" w:eastAsia="IRNazanin"/>
          <w:color w:val="111111"/>
          <w:sz w:val="28"/>
          <w:sz w:val="28"/>
          <w:szCs w:val="28"/>
          <w:rtl w:val="true"/>
          <w:lang w:bidi="fa-IR"/>
        </w:rPr>
        <w:t>، وبنو فوارس، وبنو عدنان</w:t>
      </w:r>
      <w:r>
        <w:rPr>
          <w:rStyle w:val="FootnoteAnchor"/>
          <w:rtl w:val="true"/>
        </w:rPr>
        <w:footnoteReference w:id="241"/>
      </w:r>
      <w:r>
        <w:rPr>
          <w:rFonts w:ascii="IRNazanin" w:hAnsi="IRNazanin" w:eastAsia="IRNazanin"/>
          <w:color w:val="111111"/>
          <w:sz w:val="28"/>
          <w:sz w:val="28"/>
          <w:szCs w:val="28"/>
          <w:rtl w:val="true"/>
          <w:lang w:bidi="fa-IR"/>
        </w:rPr>
        <w:t>، وبنو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طاهر بن یحیی النسّابة، فکان محدّثاً فاضلاً جلیل القدر، بحیث إنّ کلّ واحد من إخوته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وبنیهم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أبوالقاسم، وله عقب کثیر، وفیهم الإمارة بالمدینة المشرّفة، وعقبه من ستّة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عبیداللّه وفی ولده الإمارة بالمدینة المشرّفة، وأبومحمّد الحسن، وأبو عبداللّه الحسین، وأبوجعفر محمّد، وأبویوسف یعقوب، وأبوالحسین یحیی ویلقّب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مبارکاً، ولم یذکر شیخ الشرف العبیدلی أبامحمّد الحسن ویعقوب فی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أبوالحسین یحیی بن طاهر،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محمّد،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أبوجعفر محمّد بن طاهر، فله عیّاش،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عبداللّه الحسین بن طاهر، فله عقب من عبداللّه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عرفة، وله عقب من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أبومحمّد الحسن بن طاهر،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سلیمان بن الحسن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وطاهر بن الحسن المذکور هو الذی مدحه المتنبّی بقصیدته</w:t>
      </w:r>
      <w:r>
        <w:rPr>
          <w:rStyle w:val="FootnoteAnchor"/>
          <w:rtl w:val="true"/>
        </w:rPr>
        <w:footnoteReference w:id="242"/>
      </w:r>
      <w:r>
        <w:rPr>
          <w:rFonts w:ascii="IRNazanin" w:hAnsi="IRNazanin" w:eastAsia="IRNazanin"/>
          <w:color w:val="111111"/>
          <w:sz w:val="28"/>
          <w:sz w:val="28"/>
          <w:szCs w:val="28"/>
          <w:rtl w:val="true"/>
          <w:lang w:bidi="fa-IR"/>
        </w:rPr>
        <w:t>، وقد انقرض طاهر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أبوعلی عبیداللّه بن طاهر، فمنه الاُمراء بالمدینة، وعقبه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أبوأحمد القاسم، وأبوجعفر مسلم سیّد الناس واسمه محمّد، وأبوالحسن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أبوالحسن إبراهیم، فولده مسلم، له عقب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أبوجعفر مسلم، فکان أمیراً جمّ المحاسن، وهو صاحب کتاب الزهری فی</w:t>
      </w:r>
      <w:bookmarkStart w:id="204" w:name="pg6137_55864"/>
    </w:p>
    <w:p>
      <w:pPr>
        <w:pStyle w:val="BookText"/>
        <w:rPr/>
      </w:pPr>
      <w:bookmarkEnd w:id="204"/>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الأمیر أبوأحمد القاسم بن عبیداللّه بن طاهر، فإنّه أعقب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وموسی، وأبومحمّد الحسن، وأبوالفضل جعفر، وأبوهاشم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أبوهاشم داود بن القاسم بن عبیداللّه بن طاهر، فعقبه من أربعة رجال،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الأمیر أبوعمارة المهنّا واسمه حمزة، والحسن الزاهد، وأبومحمّد هانی واسمه سلیمان، والحسین، وینسب إلیه المخایطة، وهم ولد الحسین المخیط بن أحمد بن الحسین المذکور، ولقّب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یبریء المکلوب، وکان إذا اتی بمکلوب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بمخیط، فلقّب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الحسن الزاهد، فمن ولده بنو 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أبوعمارة المهنّا، فمن ولده بنو کثیر، 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w:t>
      </w:r>
      <w:r>
        <w:rPr>
          <w:rStyle w:val="FootnoteAnchor"/>
          <w:rtl w:val="true"/>
        </w:rPr>
        <w:footnoteReference w:id="243"/>
      </w:r>
      <w:r>
        <w:rPr>
          <w:rFonts w:ascii="IRNazanin" w:hAnsi="IRNazanin" w:eastAsia="IRNazanin"/>
          <w:color w:val="111111"/>
          <w:sz w:val="28"/>
          <w:sz w:val="28"/>
          <w:szCs w:val="28"/>
          <w:rtl w:val="true"/>
          <w:lang w:bidi="fa-IR"/>
        </w:rPr>
        <w:t>، وآل رمیح، والوحاحدة، ومنهم الحمزاوات، والمناصیر، والمهاینة، والجمامزة، وبنو السیف، والهواشم، والعباسا</w:t>
      </w:r>
      <w:r>
        <w:rPr>
          <w:rStyle w:val="FootnoteAnchor"/>
          <w:rtl w:val="true"/>
        </w:rPr>
        <w:footnoteReference w:id="244"/>
      </w:r>
      <w:r>
        <w:rPr>
          <w:rFonts w:ascii="IRNazanin" w:hAnsi="IRNazanin" w:eastAsia="IRNazanin"/>
          <w:color w:val="111111"/>
          <w:sz w:val="28"/>
          <w:sz w:val="28"/>
          <w:szCs w:val="28"/>
          <w:rtl w:val="true"/>
          <w:lang w:bidi="fa-IR"/>
        </w:rPr>
        <w:t>، والسبعیة، والحسان</w:t>
      </w:r>
      <w:r>
        <w:rPr>
          <w:rStyle w:val="FootnoteAnchor"/>
          <w:rtl w:val="true"/>
        </w:rPr>
        <w:footnoteReference w:id="245"/>
      </w:r>
      <w:r>
        <w:rPr>
          <w:rFonts w:ascii="IRNazanin" w:hAnsi="IRNazanin" w:eastAsia="IRNazanin"/>
          <w:color w:val="111111"/>
          <w:sz w:val="28"/>
          <w:sz w:val="28"/>
          <w:szCs w:val="28"/>
          <w:rtl w:val="true"/>
          <w:lang w:bidi="fa-IR"/>
        </w:rPr>
        <w:t>، والردنة، والملاعبة، والعرفان، والمسلمیون، والطمات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20748_237004111"/>
      <w:bookmarkStart w:id="206" w:name="_Toc79"/>
      <w:bookmarkEnd w:id="205"/>
      <w:r>
        <w:rPr>
          <w:rtl w:val="true"/>
        </w:rPr>
        <w:t>السبط السادس</w:t>
      </w:r>
      <w:r>
        <w:rPr>
          <w:rtl w:val="true"/>
        </w:rPr>
        <w:t xml:space="preserve">: </w:t>
      </w:r>
      <w:r>
        <w:rPr>
          <w:rtl w:val="true"/>
        </w:rPr>
        <w:t>علی الأصغر</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زین العابدین بن الحسین بن علی بن أبی‌طالب، رضی اللّه تعالی</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أبوالحسن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ولداً واحداً، وهو الحسن الأفطس، ومات أبوه وهو حمل، وقد تکلّم الناس فیه وفی عقبه، وممّن تکلّم فیهم الشریف أبوجعفر محمّد ابن معیة الحسنی صاحب المبسوط، وأبو عبداللّه الحسین ابن طباطبا، وأثبتهم أکثر العلماء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الأفطس وبین جعفر الصادق علیه السلام کلام، فتوجّه الطعن علیه لذلک لا لشیء فی نسبه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وألّف الشیخ الشرف العبیدلی کتاباً سمّاه الانتصار لبنی فاطمة الأبرار، وذکر الأفطس وولده بصحّة النسب وذمّ الطاعن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الجرائد والمشجّرات ما دفعهم دافع</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تاج الدین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الأفطس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وعد أن یفترق من ذرّیته عدد أسباط بنی إسرائیل، وقد افترقت من أولاد الحسن ستّة أسباط، ومن ولد الحسین ستّة أسباط، وهم أولاد علی بن الحسین الستّة، ولو توجّه الطعن علی الأفطس لم یکن لعلی بن الحسین عقب، ولا یکون لأولاد فاطمة الزهراء اثنی عشر سبطاً،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حجّة ظاهرة علی صحّة نسبهم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الأفطس کان حامل رایة محمّد النفس الزکیّة بن عبداللّه المحض، ولم یخرج معه أشجع منه ولا أصبر،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آل أبی‌طالب لطُوله وطَوله، ولمّا قتل محمّد النفس الزکیة اختفی الحسن الأفطس، فلمّا دخل</w:t>
      </w:r>
    </w:p>
    <w:p>
      <w:pPr>
        <w:pStyle w:val="BookText"/>
        <w:rPr/>
      </w:pPr>
      <w:r>
        <w:rPr>
          <w:rFonts w:ascii="IRNazanin" w:hAnsi="IRNazanin" w:eastAsia="IRNazanin"/>
          <w:color w:val="111111"/>
          <w:sz w:val="28"/>
          <w:sz w:val="28"/>
          <w:szCs w:val="28"/>
          <w:rtl w:val="true"/>
          <w:lang w:bidi="fa-IR"/>
        </w:rPr>
        <w:t>جعفر الصادق علیه السلام العراق ولقی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أترید أن تسدی إلی رسول اللّه صلی الله علیه و آله 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عن ابنه الحسن بن علی، فعفی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شهادة قاطعة من جعفر الصادق علیه السلام أنّه ابن رسول اللّه صلی الله علیه و آله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الحسن الأفطس، فإنّه أعقب وأنجب وأکثر، وعقبه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الخرزی</w:t>
      </w:r>
      <w:r>
        <w:rPr>
          <w:rStyle w:val="FootnoteAnchor"/>
          <w:rtl w:val="true"/>
        </w:rPr>
        <w:footnoteReference w:id="250"/>
      </w:r>
      <w:r>
        <w:rPr>
          <w:rFonts w:ascii="IRNazanin" w:hAnsi="IRNazanin" w:eastAsia="IRNazanin"/>
          <w:color w:val="111111"/>
          <w:sz w:val="28"/>
          <w:sz w:val="28"/>
          <w:szCs w:val="28"/>
          <w:rtl w:val="true"/>
          <w:lang w:bidi="fa-IR"/>
        </w:rPr>
        <w:t>، وعمر، والحسین، والحسن المکفوف، وعبداللّه الشهید قتیل البرامکة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الخرزی بن الحسن الأفطس، فعقّب واحداً وهو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علی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محمّد علیّاً، و عقّب علی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وأبوجعفر محمّد، وأبومحمّد الحسن الرئیس بآبة،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 بن الحسن الأفطس، فهو ممّن شهد فخّاً، وأعقب واحداً وهو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علی بن عمر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وعمر، وأبوالحسن محمّد، وأبو عبداللّه الحسین،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برطلة، ومنهم بنو شنبر، وأحمد، ولهم کلّهم أعقاب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الحسین بن الحسن الأفطس، فقد ظهر بمکّة أیّام أبی‌السرایا من قبل محمّد الدیباج بن جعفر الصادق، ثمّ دعا لمحمّد بن إبراهیم بن إسماعیل بن إبراهیم الغمر، وأخذ مال الکعبة، وفیه یطعنون لقبح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ومحمّد،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السکران محمّد بن عبداللّه بن القاسم بن محمّد المذکور، وسمّی السکران لکثرة تهجّده، وله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له علی الدینوری، وکان ذا علم، وجد له بعد موته ما قیمته خمسون ألف دینار، وکان أمره الجواد أن یسکن الدینور، فسکنها فنسب إلیها، وکان مولده سنة تسع وثمانین ومائة بالمدینة، وعاش خمساً وثمانین سنة، وتوفّی سنة أربع وسبعین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ومحمّد الأصغر التفلیسی، ولهما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المکفوف بن الحسن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المکفوف لأنّه ولد أعمی فسمّی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فعقبه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 بالیمن، وحمزة الملقّب سمانا، والقاسم الملقّب شعرإبط، وعبداللّه المفقود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المقتول بالیمن، فإنّه أعقب واحداً، وهو الحسین تزنح،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حمزة سماناً، فله عقب، 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القاسم شعرإبط، فإنّه أعقب واحداً وهو محمّد، وله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عبداللّه المفقود، فإنّه أعقب واحداً وهو محمّد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محمّد أحمد زبارة</w:t>
      </w:r>
      <w:r>
        <w:rPr>
          <w:rStyle w:val="FootnoteAnchor"/>
          <w:rtl w:val="true"/>
        </w:rPr>
        <w:footnoteReference w:id="251"/>
      </w:r>
      <w:r>
        <w:rPr>
          <w:rFonts w:ascii="IRNazanin" w:hAnsi="IRNazanin" w:eastAsia="IRNazanin"/>
          <w:color w:val="111111"/>
          <w:sz w:val="28"/>
          <w:sz w:val="28"/>
          <w:szCs w:val="28"/>
          <w:rtl w:val="true"/>
          <w:lang w:bidi="fa-IR"/>
        </w:rPr>
        <w:t>، ولقّب بذلک؛ لأنّه کان بالمدینة إذا غضب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w:t>
      </w:r>
      <w:r>
        <w:rPr>
          <w:rStyle w:val="FootnoteAnchor"/>
          <w:rtl w:val="true"/>
        </w:rPr>
        <w:footnoteReference w:id="252"/>
      </w:r>
      <w:r>
        <w:rPr>
          <w:rFonts w:ascii="IRNazanin" w:hAnsi="IRNazanin" w:eastAsia="IRNazanin"/>
          <w:color w:val="111111"/>
          <w:sz w:val="28"/>
          <w:sz w:val="28"/>
          <w:szCs w:val="28"/>
          <w:rtl w:val="true"/>
          <w:lang w:bidi="fa-IR"/>
        </w:rPr>
        <w:t>الأسد، وله عقب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عبداللّه الشهید بن الحسن الأفطس، فإنّه شهد فخّاً متقلّداً بسیفین، واُبلی</w:t>
      </w:r>
    </w:p>
    <w:p>
      <w:pPr>
        <w:pStyle w:val="BookText"/>
        <w:rPr/>
      </w:pPr>
      <w:r>
        <w:rPr>
          <w:rFonts w:ascii="IRNazanin" w:hAnsi="IRNazanin" w:eastAsia="IRNazanin"/>
          <w:color w:val="111111"/>
          <w:sz w:val="28"/>
          <w:sz w:val="28"/>
          <w:szCs w:val="28"/>
          <w:rtl w:val="true"/>
          <w:lang w:bidi="fa-IR"/>
        </w:rPr>
        <w:t>بلاءً حسناً، وأوصی إلیه الحسین صاحب فخّ،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 فالأمر بعدی إلیک، فأخذه الرشید وحبسه عند جعفر بن یحیی البرمکی، فضاق صدره من الحبس، فکتب رقعة إلی الرشید یشتمه فیها شتماً قبیحاً، فلم یلتفت الرشید إلی ذلک، وأمر بأن یوسّع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قال یوماً بحضور جعفر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اکفنیه علی ید ولی من أولیائی وأولیائک، فأمر جعفر لیلة النیروز بقتله وحزّ رأسه، وأهداه إلی الرشید فی جملة هدایا النیروز، فلمّا رفعت المکبّة عنه استعظم الرشید ذلک،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أبلغ فی سرورک من حمل رأس عدوّک وعدوّ آبائک إلیک، فلمّا أراد الرشید قتل جعفر بن یحیی، قال جعفر لمسرور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یستحلّ أمیر المؤمنین 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بقتل ابن عمّه عبداللّه الذی قتله بغیر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عبداللّه الشهید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عبداللّه الشهید، فعقبه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أبونصر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انقرض عقبه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محمّد بن عبداللّه الشهید، فأعقب من أبی‌الحسن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 عقبه ینتهی إلی أبی‌الحسن علی بن الحسین المدائنی بن زید بن علی طلحة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أبوالحسن هذا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علی، وأبو عبداللّه محمّد، وأبومحمّد الحسن</w:t>
      </w:r>
      <w:r>
        <w:rPr>
          <w:rFonts w:eastAsia="IRNazanin" w:cs="IRNazanin"/>
          <w:color w:val="111111"/>
          <w:sz w:val="28"/>
          <w:szCs w:val="28"/>
          <w:rtl w:val="true"/>
          <w:lang w:bidi="fa-IR"/>
        </w:rPr>
        <w:t>.</w:t>
      </w:r>
      <w:bookmarkStart w:id="207" w:name="pg6137_55869"/>
    </w:p>
    <w:p>
      <w:pPr>
        <w:pStyle w:val="BookText"/>
        <w:rPr/>
      </w:pPr>
      <w:bookmarkEnd w:id="207"/>
      <w:r>
        <w:rPr>
          <w:rFonts w:ascii="IRNazanin" w:hAnsi="IRNazanin" w:eastAsia="IRNazanin"/>
          <w:color w:val="111111"/>
          <w:sz w:val="28"/>
          <w:sz w:val="28"/>
          <w:szCs w:val="28"/>
          <w:rtl w:val="true"/>
          <w:lang w:bidi="fa-IR"/>
        </w:rPr>
        <w:t>فمن ولد أبی‌القاسم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الفاخر، وبنو المحترق، وبنو الأغرّ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ولد أبی عبداللّه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أبومنصور محمّد الإسکندر بن محمّد نقیب المدائن ابن أبی عبداللّه محمّد المذکور، وعاش مائة سنة، وحضر عند السلطان مسعود،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اللّه ما رزقنی، فعجب الحاضرون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عمری مائة سنة، آکل کلّ یوم عشرة أرطال، ولی ابنة عمّ أحوجها إلی الغسل کلّ یوم، فأعجب السلطان وسرّ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أبومحمّد الحسن، فکان له أحد وعشرون ولداً، کلّ منهم اسمه علی، لایفرق بینهم إلاّ بالکنی، أعقب من ثمانیة رجال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آخر ما قصدنا تلخیصه فی معرفة اصول السادات الحسنیین والحسینیین وبعض فروعهم، لیعرف بذلک الدخیل فی هذا النسب الشریف، والوضیع من هذا الحسب المنیف، حمانا اللّه من الزلل والخلل، ووهبنا التوفیق فی القول والعمل</w:t>
      </w:r>
      <w:r>
        <w:rPr>
          <w:rFonts w:eastAsia="IRNazanin" w:cs="IRNazanin"/>
          <w:color w:val="111111"/>
          <w:sz w:val="28"/>
          <w:szCs w:val="28"/>
          <w:rtl w:val="true"/>
          <w:lang w:bidi="fa-IR"/>
        </w:rPr>
        <w:t>.</w:t>
      </w:r>
    </w:p>
    <w:p>
      <w:pPr>
        <w:pStyle w:val="Heading2"/>
        <w:numPr>
          <w:ilvl w:val="1"/>
          <w:numId w:val="1"/>
        </w:numPr>
        <w:rPr/>
      </w:pPr>
      <w:bookmarkStart w:id="208" w:name="__RefHeading___Toc120750_237004111"/>
      <w:bookmarkStart w:id="209" w:name="_Toc80"/>
      <w:bookmarkEnd w:id="208"/>
      <w:r>
        <w:rPr>
          <w:rtl w:val="true"/>
        </w:rPr>
        <w:t>الباب الثالث</w:t>
      </w:r>
      <w:r>
        <w:rPr>
          <w:rtl w:val="true"/>
        </w:rPr>
        <w:t xml:space="preserve">: </w:t>
      </w:r>
      <w:r>
        <w:rPr>
          <w:rtl w:val="true"/>
        </w:rPr>
        <w:t>فی ذکر محمّد بن أمیرالمؤمنین علی بن أبی طالب</w:t>
      </w:r>
      <w:bookmarkEnd w:id="209"/>
    </w:p>
    <w:p>
      <w:pPr>
        <w:pStyle w:val="BookText"/>
        <w:rPr/>
      </w:pPr>
      <w:r>
        <w:rPr>
          <w:rFonts w:ascii="IRNazanin" w:hAnsi="IRNazanin" w:eastAsia="IRNazanin"/>
          <w:color w:val="111111"/>
          <w:sz w:val="28"/>
          <w:sz w:val="28"/>
          <w:szCs w:val="28"/>
          <w:rtl w:val="true"/>
          <w:lang w:bidi="fa-IR"/>
        </w:rPr>
        <w:t>الشهیر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أبوالقاسم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رسول اللّه صلی الله علیه و آله رخّص لأمیرالمؤمنین علی بن أبی‌طالب علیه السلام فی تسمیة ابنه هذا محمّداً وبتکنّیه بأبی‌القاسم؛ لأنّه أخبره أنّه یولد له ولد بعد وفاته، وأمره أن یسمّیه باسمه ویکنّیه بکنیته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له أربعة وعشرون ولداً منهم أربعة عشر ذکراً</w:t>
      </w:r>
      <w:r>
        <w:rPr>
          <w:rFonts w:eastAsia="IRNazanin" w:cs="IRNazanin"/>
          <w:color w:val="111111"/>
          <w:sz w:val="28"/>
          <w:szCs w:val="28"/>
          <w:rtl w:val="true"/>
          <w:lang w:bidi="fa-IR"/>
        </w:rPr>
        <w:t>.</w:t>
      </w:r>
      <w:bookmarkStart w:id="210" w:name="pg6137_55870"/>
    </w:p>
    <w:p>
      <w:pPr>
        <w:pStyle w:val="BookText"/>
        <w:rPr/>
      </w:pPr>
      <w:bookmarkEnd w:id="210"/>
      <w:r>
        <w:rPr>
          <w:rFonts w:ascii="IRNazanin" w:hAnsi="IRNazanin" w:eastAsia="IRNazanin"/>
          <w:color w:val="111111"/>
          <w:sz w:val="28"/>
          <w:sz w:val="28"/>
          <w:szCs w:val="28"/>
          <w:rtl w:val="true"/>
          <w:lang w:bidi="fa-IR"/>
        </w:rPr>
        <w:t>وقال النقیب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محمّد ابن الحنفیة قلیلون جدّاً، لیس بالعراق ولا بالحجاز منهم أحد، وبقیّتهم إن کانت فبمصر وبلاد العجم، وبالکوفة منهم بیت واحد،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 واصبهان وقزوین وبمصر والصعید منهم جماعة، والعقب المتّصل الآن من ولده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وجعفر قتیل الحرّة، أمّا ابنه أبوهاشم عبداللّه الأکبر إمام الکیسانیة، فقد انقرض عقبه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جعفر قتیل الحرّة، فعقّب عبداللّه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عبداللّه جعفر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وأعقب جعفر الثانی عبد اللّه رأس المدری، وینسب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الصیّاد، وبنو الأعسر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محمّد ابن الحنفیة، فإنّه أعقب أبامحمّد الحسن، وکان عالماً فاضلاً ادّعته الکیسانیة إماماً، وأوصی إلی ابنه علی، فاتّخذته الکیسانیة إماماً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علی بن محمّد ابن الحنفیة من عون والحسن، ولهم عقب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120752_237004111"/>
      <w:bookmarkStart w:id="212" w:name="_Toc81"/>
      <w:bookmarkEnd w:id="211"/>
      <w:r>
        <w:rPr>
          <w:rtl w:val="true"/>
        </w:rPr>
        <w:t>الباب الرابع</w:t>
      </w:r>
      <w:r>
        <w:rPr>
          <w:rtl w:val="true"/>
        </w:rPr>
        <w:t xml:space="preserve">: </w:t>
      </w:r>
      <w:r>
        <w:rPr>
          <w:rtl w:val="true"/>
        </w:rPr>
        <w:t>فی ذکر أبی الفضل العبّاس بن أمیرالمؤمنین علی بن أبی طالب</w:t>
      </w:r>
      <w:bookmarkEnd w:id="2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ویلقّب السقّاء؛ لأنّه استقی الماء لأخیه الحسین علیه السلام یوم الطفّ، وقتل علی شاطیء الفرات دون أن یبلغ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ابنه عبیداللّه</w:t>
      </w:r>
      <w:r>
        <w:rPr>
          <w:rStyle w:val="FootnoteAnchor"/>
          <w:rtl w:val="true"/>
        </w:rPr>
        <w:footnoteReference w:id="258"/>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ینتهی إلی ابنه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الحسن هذا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الأمیر القاضی، کان أمیراً بمکّة والمدینة قاضیاً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الخطیب الفصیح، وحمزة الأکبر، وإبراهیم جردقة،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عبیداللّه الأمیر، فإنّه أعقب من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وعبداللّه، والحسن،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عبداللّه أحد عشر رجلاً،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وأعقب الحسن محمّداً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جماعة وهم بالمغرب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العبّاس الفصیح، فأعقب من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وعلی، وعبداللّه، کذا قال العمری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منهم لعبداللّه بن العبّاس، والبقیة انقرضوا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عبداللّه بن العبّاس شاعراً خطیباً فصیحاً، له تقدّم عند المأمون، وقال المأمون لمّا سمع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الناس بعدک 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ومشی فی جنازته، وکان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إلیه، بنو الشهید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حمزة الأکبر، فکان یشبه أمیرالمؤمنین علی بن أبی‌طالب علیه السلام، وکنیته أبوالقاسم، وخرج توقیع المأمون العبّاسی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حمزة بن الحسن لشبهه</w:t>
      </w:r>
      <w:bookmarkStart w:id="213" w:name="pg6137_55872"/>
    </w:p>
    <w:p>
      <w:pPr>
        <w:pStyle w:val="BookText"/>
        <w:rPr/>
      </w:pPr>
      <w:bookmarkEnd w:id="213"/>
      <w:r>
        <w:rPr>
          <w:rFonts w:ascii="IRNazanin" w:hAnsi="IRNazanin" w:eastAsia="IRNazanin"/>
          <w:color w:val="111111"/>
          <w:sz w:val="28"/>
          <w:sz w:val="28"/>
          <w:szCs w:val="28"/>
          <w:rtl w:val="true"/>
          <w:lang w:bidi="fa-IR"/>
        </w:rPr>
        <w:t>بأمیرالمؤمنین علی بن أبی‌طالب علیه السلام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والقاسم، ولهما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إبراهیم جردقة، فکان فقیهاً دیّناً زاهداً، وأعقب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ومحمّد، وعلی،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الفضل، فکان لسناً شدید الدین شجاعاً، وأعقب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 والعبّاس الأکبر، وبنوه یعرفون ببنی صندوق</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والعبّاس الأصغر، وله عقب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أعقب أیضاً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120754_237004111"/>
      <w:bookmarkStart w:id="215" w:name="_Toc82"/>
      <w:bookmarkEnd w:id="214"/>
      <w:r>
        <w:rPr>
          <w:rtl w:val="true"/>
        </w:rPr>
        <w:t>الباب الخامس</w:t>
      </w:r>
      <w:r>
        <w:rPr>
          <w:rtl w:val="true"/>
        </w:rPr>
        <w:t xml:space="preserve">: </w:t>
      </w:r>
      <w:r>
        <w:rPr>
          <w:rtl w:val="true"/>
        </w:rPr>
        <w:t>فی ذکر عمر الأطرف بن علی بن أبی طالب</w:t>
      </w:r>
      <w:bookmarkEnd w:id="215"/>
    </w:p>
    <w:p>
      <w:pPr>
        <w:pStyle w:val="Heading3"/>
        <w:numPr>
          <w:ilvl w:val="2"/>
          <w:numId w:val="1"/>
        </w:numPr>
        <w:rPr/>
      </w:pPr>
      <w:bookmarkStart w:id="216" w:name="__RefHeading___Toc120756_237004111"/>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وکان ذا لسن وفصاحة، وهو آخر من مات من بنی علی بن أبی‌طالب علیه السلام، وفض</w:t>
      </w:r>
      <w:r>
        <w:rPr>
          <w:rStyle w:val="FootnoteAnchor"/>
          <w:rtl w:val="true"/>
        </w:rPr>
        <w:footnoteReference w:id="263"/>
      </w:r>
      <w:r>
        <w:rPr>
          <w:rFonts w:ascii="IRNazanin" w:hAnsi="IRNazanin" w:eastAsia="IRNazanin"/>
          <w:color w:val="111111"/>
          <w:sz w:val="28"/>
          <w:sz w:val="28"/>
          <w:szCs w:val="28"/>
          <w:rtl w:val="true"/>
          <w:lang w:bidi="fa-IR"/>
        </w:rPr>
        <w:t>من أخیه الحسین علیه السلام لمّا خرج إلی العراق بعد أن دعاه،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بلغه مقتله،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الحازم، ونازع ابن أخیه الحسن بن الحسن فی صدقات أمیرالمؤمنین علی بن أبی طالب علیه السلام، وتعصّب له الحجّاج فلم یفده بشیء، وولده جماعة کثیرة متفرّقون فی عدّة من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وأعقب رجلاً واحداً وهو محمّد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محمّد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وعبیداللّه، وعمر، وجعفر الأبلة،</w:t>
      </w:r>
    </w:p>
    <w:p>
      <w:pPr>
        <w:pStyle w:val="BookText"/>
        <w:rPr/>
      </w:pPr>
      <w:r>
        <w:rPr>
          <w:rFonts w:ascii="IRNazanin" w:hAnsi="IRNazanin" w:eastAsia="IRNazanin"/>
          <w:color w:val="111111"/>
          <w:sz w:val="28"/>
          <w:sz w:val="28"/>
          <w:szCs w:val="28"/>
          <w:rtl w:val="true"/>
          <w:lang w:bidi="fa-IR"/>
        </w:rPr>
        <w:t>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الأبلة،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عبداللّه بن محمّد بن عمر الأطرف بن علی بن أبی‌طالب، فإنّه أعقب من أربعة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 وعیسی المبارک، ویحیی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فأعقب أبایعلی حمزة السماک</w:t>
      </w:r>
      <w:r>
        <w:rPr>
          <w:rStyle w:val="FootnoteAnchor"/>
          <w:rtl w:val="true"/>
        </w:rPr>
        <w:footnoteReference w:id="264"/>
      </w:r>
      <w:r>
        <w:rPr>
          <w:rFonts w:ascii="IRNazanin" w:hAnsi="IRNazanin" w:eastAsia="IRNazanin"/>
          <w:color w:val="111111"/>
          <w:sz w:val="28"/>
          <w:sz w:val="28"/>
          <w:szCs w:val="28"/>
          <w:rtl w:val="true"/>
          <w:lang w:bidi="fa-IR"/>
        </w:rPr>
        <w:t>النسّابة،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فإنّه أعقب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وصالح، وعلی المشطب، وعمر المنجورانی، وأبوعبداللّه جعفر الملک الملتانی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عیسی المبارک، فإنّه کان محدّثاً، وله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یحیی الصالح، فقد قتله الرشید بعد أن حبسه، وکنیته أبوالحسین، وله عقب،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w:t>
      </w:r>
      <w:r>
        <w:rPr>
          <w:rStyle w:val="FootnoteAnchor"/>
          <w:rtl w:val="true"/>
        </w:rPr>
        <w:footnoteReference w:id="265"/>
      </w:r>
      <w:r>
        <w:rPr>
          <w:rFonts w:ascii="IRNazanin" w:hAnsi="IRNazanin" w:eastAsia="IRNazanin"/>
          <w:color w:val="111111"/>
          <w:sz w:val="28"/>
          <w:sz w:val="28"/>
          <w:szCs w:val="28"/>
          <w:rtl w:val="true"/>
          <w:lang w:bidi="fa-IR"/>
        </w:rPr>
        <w:t>بن أبی‌الغنائم، الذی انتهی إلیه علم النسب فی زمانه، وقوله حجّة فی علم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الصوفی، وبنو الغضائری</w:t>
      </w:r>
      <w:r>
        <w:rPr>
          <w:rStyle w:val="FootnoteAnchor"/>
          <w:rtl w:val="true"/>
        </w:rPr>
        <w:footnoteReference w:id="266"/>
      </w:r>
      <w:r>
        <w:rPr>
          <w:rFonts w:ascii="IRNazanin" w:hAnsi="IRNazanin" w:eastAsia="IRNazanin"/>
          <w:color w:val="111111"/>
          <w:sz w:val="28"/>
          <w:sz w:val="28"/>
          <w:szCs w:val="28"/>
          <w:rtl w:val="true"/>
          <w:lang w:bidi="fa-IR"/>
        </w:rPr>
        <w:t>، وبنو المأمون، وبنو فتح</w:t>
      </w:r>
      <w:r>
        <w:rPr>
          <w:rStyle w:val="FootnoteAnchor"/>
          <w:rtl w:val="true"/>
        </w:rPr>
        <w:footnoteReference w:id="267"/>
      </w:r>
      <w:r>
        <w:rPr>
          <w:rFonts w:ascii="IRNazanin" w:hAnsi="IRNazanin" w:eastAsia="IRNazanin"/>
          <w:color w:val="111111"/>
          <w:sz w:val="28"/>
          <w:sz w:val="28"/>
          <w:szCs w:val="28"/>
          <w:rtl w:val="true"/>
          <w:lang w:bidi="fa-IR"/>
        </w:rPr>
        <w:t>، وبنو المصروخ</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عبیداللّه بن محمّد بن عمر الأطرف بن علی بن أبی‌طالب، فإنّه صاحب مقابر النذور ببغداد، وقبره 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حیّاً، وأعقب واحداً وهو علی</w:t>
      </w:r>
    </w:p>
    <w:p>
      <w:pPr>
        <w:pStyle w:val="BookText"/>
        <w:rPr/>
      </w:pPr>
      <w:r>
        <w:rPr>
          <w:rFonts w:ascii="IRNazanin" w:hAnsi="IRNazanin" w:eastAsia="IRNazanin"/>
          <w:color w:val="111111"/>
          <w:sz w:val="28"/>
          <w:sz w:val="28"/>
          <w:szCs w:val="28"/>
          <w:rtl w:val="true"/>
          <w:lang w:bidi="fa-IR"/>
        </w:rPr>
        <w:t>الطیّب، وله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 بن محمّد بن عمر الأطرف بن علی بن أبی‌طالب، فإنّه أعقب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أبوالحمد إسماعیل، وأبوالحسن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أبوالحمد إسماعیل، فأعقب من ابنه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أبوالحسن إبراهیم بن عمر، فإنّه أعقب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علی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والحسن، ولهم عقب،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الدمث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الأبلة بن محمّد بن عمر الأطرف بن علی بن أبی‌طالب، فقد تقدّم ذکره،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الأبلة،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الملک الملتانی بن محمّد بن عبداللّه بن محمّد بن عمر الأطرف بن علی بن أبی‌طالب، فکان قد خاف بالحجاز، فهرب فی ثلاثة عشر رجلاً من صلبه، فما استقرّت به الدار حتّی دخل الملتان، فلمّا دخلها فزع إلیه أهلها وکثیر من أهل السواد، فصار فی جماعة قوی بها علی البلد فملکها، ثمّ ملک أولاده بعده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ثلاثمائة وأربعة وستّین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ثمانیة وعشرین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نیّف وخمسین رجلاً</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ثمانین رجلاً</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عدّتهم أکثر من ذلک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وعلماء ونسّابون واُمراء، وأکثرهم علی رأی الإسماعیلیة، ولسانهم هندی، وهم یحفظون أنسابهم، وقلّ من تعلّق علیهم، وینتسب إلیهم ممّن</w:t>
      </w:r>
      <w:bookmarkStart w:id="218" w:name="pg6137_55875"/>
    </w:p>
    <w:p>
      <w:pPr>
        <w:pStyle w:val="BookText"/>
        <w:rPr/>
      </w:pPr>
      <w:bookmarkEnd w:id="218"/>
      <w:r>
        <w:rPr>
          <w:rFonts w:ascii="IRNazanin" w:hAnsi="IRNazanin" w:eastAsia="IRNazanin"/>
          <w:color w:val="111111"/>
          <w:sz w:val="28"/>
          <w:sz w:val="28"/>
          <w:szCs w:val="28"/>
          <w:rtl w:val="true"/>
          <w:lang w:bidi="fa-IR"/>
        </w:rPr>
        <w:t>لیس منهم،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القاسم بن محمّد بن عبداللّه بن محمّد بن عمر الأطرف بن علی بن أبی‌طالب، فکان یدعی الملک الجلیل، ملک الطالقان،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صالح، فإنّه أعقب واحداً، وهو القاسم بن صالح،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المشطب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 المنجورانی، فهو منسوب إلی قریة منجوران من سواد بلخ علی فرسخین من بلخ، وله عقب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20758_237004111"/>
      <w:bookmarkStart w:id="220" w:name="_Toc84"/>
      <w:bookmarkEnd w:id="219"/>
      <w:r>
        <w:rPr>
          <w:rtl w:val="true"/>
        </w:rPr>
        <w:t>الأصل الثانی</w:t>
      </w:r>
      <w:r>
        <w:rPr>
          <w:rtl w:val="true"/>
        </w:rPr>
        <w:t xml:space="preserve">: </w:t>
      </w:r>
      <w:r>
        <w:rPr>
          <w:rtl w:val="true"/>
        </w:rPr>
        <w:t>جعفر بن أبی طالب</w:t>
      </w:r>
      <w:bookmarkEnd w:id="220"/>
    </w:p>
    <w:p>
      <w:p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وأبوالمساکین، وجعفر الطیّار؛ لأنّ النبی صلی الله علیه و آله أخبر أنّ له جناحین یطیر بهما مع الملائکة، وهو ذوالجناحین، واستشهد یوم موتة، وفضائله کثیرة مذکورة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وعقبه من عبداللّه الجواد، أحد أجواد بنی هاشم، وکنیته أبوجعفر، وولد بالحبشة حین هاجر أبوه واُمّه مع من هاجر إلی الحبشة، وبایع رسول اللّه صلی الله علیه و آله ولم یبایع طفل غیره، فهی من خصائصه، وکذا الحسن والحسین وعبداللّه بن عبّاس، فهؤلاء ثلاثة اشترکوا فی هذه الفضیلة، وعاش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لجعفر بن أبی‌طالب إلاّ من عبداللّه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وأعقب عبداللّه بن جعفر عشرین ولداً ذکوراً،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وعشرین، والعقب منه فی ثلاثة فقط، وهم، علی الزینبی، وإسحاق العریضی، وإسماعیل الزاهد قتیل</w:t>
      </w:r>
      <w:bookmarkStart w:id="221" w:name="pg6137_55876"/>
    </w:p>
    <w:p>
      <w:pPr>
        <w:pStyle w:val="BookText"/>
        <w:rPr/>
      </w:pPr>
      <w:bookmarkEnd w:id="221"/>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إسماعیل بن عبداللّه بن جعفر بن أبی‌طالب، فعقبه قلیل جدّاً،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بنت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إسحاق بن عبداللّه بن جعفر بن أبی‌طالب، فإنّه یعرف بالعریضی، وهی نسبة إلی قریة قرب المدینة المشرّفة، وأعقب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 والقاسم الأمیر بالیمن،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شوشان، ولهم کلّهم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عبداللّه بن جعفر بن أبی‌طالب، فإنّه أعقب واحداً، وهو محمّد الرئیس بن علی بن عبداللّه بن جعفر بن أبی‌طالب، وکان جلیلاً من أجلّ الناس،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ثلاثة بنو عمّ فی عصر واحد متّفقین فی الأسماء والجمال وجلالة القدر، إلاّ علی بن الحسین زین العابدین، وعلی بن عبداللّه بن جعفر، وعلی بن عبداللّه بن العبّاس، ثمّ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بن زین العابدین، ومحمّد بن علی بن الجواد، ومحمّد بن علی بن عبداللّه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 عبداللّه محمّد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وعبداللّه، وعیسی، ویحیی، وینسب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طوری، وبنو عجرة، وبنو جحاف، وبنو الهراج، والقواسم، وبنو الخلیص، وبنو شکر، وبنو تغلب، ولبنی الطیّار زیادة کثیرة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20760_237004111"/>
      <w:bookmarkStart w:id="223" w:name="_Toc85"/>
      <w:bookmarkEnd w:id="222"/>
      <w:r>
        <w:rPr>
          <w:rtl w:val="true"/>
        </w:rPr>
        <w:t>الأصل الثالث</w:t>
      </w:r>
      <w:r>
        <w:rPr>
          <w:rtl w:val="true"/>
        </w:rPr>
        <w:t xml:space="preserve">: </w:t>
      </w:r>
      <w:r>
        <w:rPr>
          <w:rtl w:val="true"/>
        </w:rPr>
        <w:t>عقیل بن أبی طالب</w:t>
      </w:r>
      <w:bookmarkEnd w:id="223"/>
    </w:p>
    <w:p>
      <w:pPr>
        <w:pStyle w:val="Heading4"/>
        <w:numPr>
          <w:ilvl w:val="3"/>
          <w:numId w:val="1"/>
        </w:numPr>
        <w:rPr/>
      </w:pPr>
      <w:bookmarkStart w:id="224" w:name="__RefHeading___Toc120762_237004111"/>
      <w:bookmarkStart w:id="225" w:name="_Toc86"/>
      <w:bookmarkEnd w:id="224"/>
      <w:r>
        <w:rPr>
          <w:rtl w:val="true"/>
        </w:rPr>
        <w:t>اشارة</w:t>
      </w:r>
      <w:bookmarkEnd w:id="2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أبویزید</w:t>
      </w:r>
      <w:r>
        <w:rPr>
          <w:rStyle w:val="FootnoteAnchor"/>
          <w:rtl w:val="true"/>
        </w:rPr>
        <w:footnoteReference w:id="274"/>
      </w:r>
      <w:r>
        <w:rPr>
          <w:rFonts w:ascii="IRNazanin" w:hAnsi="IRNazanin" w:eastAsia="IRNazanin"/>
          <w:color w:val="111111"/>
          <w:sz w:val="28"/>
          <w:sz w:val="28"/>
          <w:szCs w:val="28"/>
          <w:rtl w:val="true"/>
          <w:lang w:bidi="fa-IR"/>
        </w:rPr>
        <w:t>، وکان نسّابة، وقتل من أولاده وأحفاده یوم الطفّ ستّة</w:t>
      </w:r>
    </w:p>
    <w:p>
      <w:pPr>
        <w:pStyle w:val="BookText"/>
        <w:rPr/>
      </w:pPr>
      <w:r>
        <w:rPr>
          <w:rFonts w:ascii="IRNazanin" w:hAnsi="IRNazanin" w:eastAsia="IRNazanin"/>
          <w:color w:val="111111"/>
          <w:sz w:val="28"/>
          <w:sz w:val="28"/>
          <w:szCs w:val="28"/>
          <w:rtl w:val="true"/>
          <w:lang w:bidi="fa-IR"/>
        </w:rPr>
        <w:t>رجال، وقتل ابنه مسلم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عقیل من ابنه محمّد فقط، ومسلم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والعقب من محمّد فی واحد، وهو عبداللّه بن محمّد بن عقیل، وکان له ولدان آخران انقرض عقبهما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عبداللّه بن محمّد بن عقیل من رجلین،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مسلم بن عبداللّه بن محمّد بن عقیل بن أبی‌طالب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ومحمّد، وعبداللّه، ولهم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سلیمان بن مسلم وانقرض، ومحمّد بن مسلم یعرف بأمیر المدینة، ویعرف أیضاً بابن المزنیة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عقیل بن أبی‌طالب قلیلون جدّاً بالنسبة إلی بنی 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آخر ما قصدنا جمعه ملخّصاً فی من ینسب إلی عبداللّه وأبی‌طالب ابنی عبدالمطّلب، واللّه أعلم بالصواب، وإلیه المرجع والمآب، وهو حسبی ونعم الوکیل، ولا حول ولا قوّة إلاّ باللّه العلیّ العظیم، والحمد للّه‌ربّ العالمین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للّه‌یقول جامع هذا التألیف محمّد بن الحسین بن عبداللّه الشریف الحسینی السمرقندی کان اللّه له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أن أجمع فی هذا الکتاب أوراقاً تشتمل علی شجرة مولانا الحسن بن أبی‌نمی محمّد بن برکات، ثمّ نذکر الخلفاء من آدم إلی وقتنا هذا علی ترتیب الوجود بحسب الأیّام، وذکر أسمائهم، ومدّتهم، وترتیب خلافتهم إلی عصرنا هذا، وهو عام أربعة وتسعین وتسعمائة، ومعرفة أوّل الخلفاء، واسمه ومدّة خلافته، ثمّ معرفة من صار بعده بوصیة منه وعهد، وغیر ذلک ممّا یأتی تفصیله ملخّصاً إنّ شاء اللّه تبارک وتعالی</w:t>
      </w:r>
      <w:r>
        <w:rPr>
          <w:rFonts w:eastAsia="IRNazanin" w:cs="IRNazanin"/>
          <w:color w:val="111111"/>
          <w:sz w:val="28"/>
          <w:szCs w:val="28"/>
          <w:rtl w:val="true"/>
          <w:lang w:bidi="fa-IR"/>
        </w:rPr>
        <w:t>.</w:t>
      </w:r>
      <w:bookmarkStart w:id="226" w:name="pg6137_55878"/>
    </w:p>
    <w:p>
      <w:pPr>
        <w:pStyle w:val="Heading4"/>
        <w:numPr>
          <w:ilvl w:val="3"/>
          <w:numId w:val="1"/>
        </w:numPr>
        <w:rPr/>
      </w:pPr>
      <w:bookmarkStart w:id="227" w:name="__RefHeading___Toc120764_237004111"/>
      <w:bookmarkStart w:id="228" w:name="_Toc87"/>
      <w:bookmarkEnd w:id="226"/>
      <w:bookmarkEnd w:id="227"/>
      <w:r>
        <w:rPr>
          <w:rtl w:val="true"/>
        </w:rPr>
        <w:t>الباب الأوّل</w:t>
      </w:r>
      <w:r>
        <w:rPr>
          <w:rtl w:val="true"/>
        </w:rPr>
        <w:t xml:space="preserve">: </w:t>
      </w:r>
      <w:r>
        <w:rPr>
          <w:rtl w:val="true"/>
        </w:rPr>
        <w:t>فی ذکر شجرة مولانا الحسن وما یتعلّق بذلک</w:t>
      </w:r>
      <w:bookmarkEnd w:id="228"/>
    </w:p>
    <w:p>
      <w:pPr>
        <w:pStyle w:val="Heading5"/>
        <w:numPr>
          <w:ilvl w:val="4"/>
          <w:numId w:val="1"/>
        </w:numPr>
        <w:rPr/>
      </w:pPr>
      <w:bookmarkStart w:id="229" w:name="__RefHeading___Toc120766_237004111"/>
      <w:bookmarkStart w:id="230" w:name="_Toc88"/>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والی مکّة والمدینة وأعمالهما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مولانا الحسن</w:t>
      </w:r>
      <w:r>
        <w:rPr>
          <w:rStyle w:val="FootnoteAnchor"/>
          <w:rtl w:val="true"/>
        </w:rPr>
        <w:footnoteReference w:id="276"/>
      </w:r>
      <w:r>
        <w:rPr>
          <w:rFonts w:ascii="IRNazanin" w:hAnsi="IRNazanin" w:eastAsia="IRNazanin"/>
          <w:color w:val="111111"/>
          <w:sz w:val="28"/>
          <w:sz w:val="28"/>
          <w:szCs w:val="28"/>
          <w:rtl w:val="true"/>
          <w:lang w:bidi="fa-IR"/>
        </w:rPr>
        <w:t>مکّة والمدینة وأعمالهما فی ظلّ والده، فی خلافة الملک السعید السلطان سلیمان خان بن عثمان، عام احدی وستّین وتسعمائة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فی سابع ربیع الأوّل سنة اثنتین وثلاثین وتسعمائة، وسیأتی ذکره وبعض مناقبه إن شاء اللّه تبارک وتعالی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بن الحسن، وحسین، ومسعود، وباز، وعبدالکریم، وعقیل، وأبوطالب، وعبدالمطّلب، وعبداللّه، وعدنان، وعبدالمحسن، وفهید، وإدریس، وشنبر، وعبدالعزیز، والمرتضی، وهزاع، وعبدالمنعم، وعبیداللّه، وجوداللّه، وبرکات، وقایتبای، ومحمّد الحارث، وسالم، ومضر، وعنان، وآدم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أولاد</w:t>
      </w:r>
    </w:p>
    <w:p>
      <w:pPr>
        <w:pStyle w:val="BookText"/>
        <w:rPr/>
      </w:pPr>
      <w:r>
        <w:rPr>
          <w:rFonts w:ascii="IRNazanin" w:hAnsi="IRNazanin" w:eastAsia="IRNazanin"/>
          <w:color w:val="111111"/>
          <w:sz w:val="28"/>
          <w:sz w:val="28"/>
          <w:szCs w:val="28"/>
          <w:rtl w:val="true"/>
          <w:lang w:bidi="fa-IR"/>
        </w:rPr>
        <w:t>مولانا الحسن بن محمّد المعروف بأبی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مولانا محمّد أبونمی</w:t>
      </w:r>
      <w:r>
        <w:rPr>
          <w:rStyle w:val="FootnoteAnchor"/>
          <w:rtl w:val="true"/>
        </w:rPr>
        <w:footnoteReference w:id="277"/>
      </w:r>
      <w:r>
        <w:rPr>
          <w:rFonts w:ascii="IRNazanin" w:hAnsi="IRNazanin" w:eastAsia="IRNazanin"/>
          <w:color w:val="111111"/>
          <w:sz w:val="28"/>
          <w:sz w:val="28"/>
          <w:szCs w:val="28"/>
          <w:rtl w:val="true"/>
          <w:lang w:bidi="fa-IR"/>
        </w:rPr>
        <w:t>بن برکات مکّة والمدینة وأعمالهما فی ظلّ والده، وذلک فی خلافة السلطان الأعظم قانصورة الغوری، وانقرضت به الدولة الجرکسیة، وذلک سنة اثنتین وعشرین وتسعمائة، وصارت الخلافة للسلطان سلیم خان، وفتح مصر، سافر إلیه مولانا أبونمی محمّد بن برکات، فقلّده جمیع ما کان بیده من السلطان الغوری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أبی‌نمی، وهاشم، وهزاع، وحسن، وبرکات، وراجح، وشبیر، وثقبة، ومنصور، وناصر، وسرور، وعجلان، وقتادة، وأحمد، ومطاعن، ورمیثة، وجار اللّه، ودخیل اللّه، فهؤلاء أولاد مولانا أبونمی بن برکات بن محمّد بن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مولانا برکات بن محمّد بن برکات مکّة والمدینة وأعمالهما سنة ثلاث وتسعمائة، وذلک فی أیّام السلطان الملک الناصر محمّد، ونازعه هزاع فی الملک، وأراد مشارکته فی مکّة، وکاتب السلطان فی ذلک علی أن یعطیه مائة ألف دینار، فلم یوافقه فی ذلک، فاستقرّ الأمر بید مولانا برکات، ثمّ أشرک معه ولده أبانمی إلی أن مات فی ذی‌القعدة سنة احدی وثلاثین وتسعمائة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ثقبة بن برکات، وحازم، وأبوالقاسم، وعلی، وأبونمی المذکور، فهؤلاء أولاد مولانا برکات بن محمّد بن برکات بن حسن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وولی مولانا محمّد مکّة بعد موت والده برکات بن حسن، وکانت وفاته</w:t>
      </w:r>
      <w:r>
        <w:rPr>
          <w:rStyle w:val="FootnoteAnchor"/>
          <w:rtl w:val="true"/>
        </w:rPr>
        <w:footnoteReference w:id="278"/>
      </w:r>
      <w:r>
        <w:rPr>
          <w:rFonts w:ascii="IRNazanin" w:hAnsi="IRNazanin" w:eastAsia="IRNazanin"/>
          <w:color w:val="111111"/>
          <w:sz w:val="28"/>
          <w:sz w:val="28"/>
          <w:szCs w:val="28"/>
          <w:rtl w:val="true"/>
          <w:lang w:bidi="fa-IR"/>
        </w:rPr>
        <w:t>ثانی عشر شعبان سنة تسع وخمسین وثمانمائة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ولایة محمّد هذا بعد وفاة والده برکات بن حسن بن عجلان، وذلک أنّ سلطان الوقت بمصر سمع بکماله وشجاعته وجوده وتدبیره، فبعث إلیه، فسافر نحوه إلی مصر، فلمّا بلغه أنعم علیه نعمة عظیمة، وجهّزه إلی بلده، وذلک سنة ثمان وعشرین وثمانمائة، فتولّی مکّة إلی أن عزل بأخیه علی بن برکات بن حسن، فی سادس عشر جمادی الاُولی سنة خمس وأربعین وثمانمائة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شمیلة بن راجح بن محمّد وله عقب، وعمران بن جاراللّه بن محمّد وکان عقیماً، ومحرم بن هزاع بن محمّد وله ذرّیة، وهیزع بن رمیثة بن محمّد وله ذرّیة، وهزاع بن حمیضة بن محمّد وله ذرّیة، ومحمّد بن أبی‌الغیث بن محمّد وکان عقیماً، وعلی بن أسد بن محمّد ولا عقب له، فهؤلاء أولاد مولانا محمّد بن برکات ابن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مولانا حسن مکّة سنة تسع عشرة وثمانمائة علی ید مولانا سلطان مصر برسبای، واستمرّ فیها إلی سنة ثمانیة وعشرین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مکّة بعده ولده برکات سنة تسع وعشرین وثمانمائة، فهذا بعض ما کان من امور مولانا حسن بن عجلان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وولی مولانا عجلان مکّة، واستمرّ علیها تارة منفرداً، وتارة مع إخوانه وأولادهم، ثمّ ترک مولانا عجلان الأمر لولده أحمد، وذلک سنة أربع وستّین وسبعمائة، ونازعه عنان بن مغامس بن رمیثة، فکثرت الفتن والحرب بینهما إلی</w:t>
      </w:r>
    </w:p>
    <w:p>
      <w:pPr>
        <w:pStyle w:val="BookText"/>
        <w:rPr/>
      </w:pPr>
      <w:r>
        <w:rPr>
          <w:rFonts w:ascii="IRNazanin" w:hAnsi="IRNazanin" w:eastAsia="IRNazanin"/>
          <w:color w:val="111111"/>
          <w:sz w:val="28"/>
          <w:sz w:val="28"/>
          <w:szCs w:val="28"/>
          <w:rtl w:val="true"/>
          <w:lang w:bidi="fa-IR"/>
        </w:rPr>
        <w:t>سنة تسع وثمانین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السلطان برقوق صاحب مصر برفع الکلّ عن مکّة، وقرّر علیها علی بن عجلان، لما فیه من سعة الصدر والمداراة، خصوصاً لصاحب السلطان، فهذا بعض ما کان من أمر مولانا عجلان بن رمیثة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مولانا رمیثة بن أبی‌نمی مکّة قبل موت أبیه أبی‌نمی، مع مراجعة أخیه حمیضة مرّة بعد مرّة إلی زمان الملک الناصر بن قلاوون صاحب مصر سنة ثمان عشرة وسبعمائة، وانفرد مولانا رمیثة بولایة مکّة من الملک الناصر إلی سنة أربع وثلاثین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أربع وأربعین وسبعمائة ترک مکّة باختیاره لولدیه عجلان وثقبة، فلم یوافقه صاحب الأمر بمصر، فاستمرّ إلی سنة ستّ وأربعین وسبعمائة قرب موته، فترکها لولده عجلان، فهذا بعض ما کان من أمر مولانا رمیثة بن أبی‌نمی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مکّة مولانا أبونمی بن حسن بن علی، وانفرد بها سنة سبع وستّین وستمائة، واستمرّ فیها إلی أن توفّی سنة سبعمائة وواحد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أبونمی شجاعاً مشهوراً، شارک أباه فی الإمارة وهو صبیّ، وسبب ذلک أنّ راجح بن قتادة استعان بأخواله بنی حسین علی إخراج أبیه أبی‌سعید الحسن من مکّة، وجمع عسکراً فیه سبعمائة فارس، فبلغ ذلک أبونمی، وهو أمیر علی ینبع، فخرج إلیهم فی أربعین فارساً، فقاتلهم وهزمهم هزیمة عظیمة صارت مثلاً، وکان حینئذ دون العشرین، فلمّا قدم مکّة أشرکه أبوه معه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بعض أمر مولانا أبونمی بن حسن بن علی بن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مکّة مولانا حسن بن علی، وکنیته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امّ ولد، وکان شجاعاً فاتکاً، وکانت له حروب کثیرة، وتفصیلها یطول ذکره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کان من أمر مولانا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مولانا علی أمیر مکّة، وأیضاً قبل والده وبعد والده مولانا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وکنیة مولانا قتادة أبوعزیز، وهو أوّل امراء مکّة الحسنیین، ومنه استقرّت فی بیته إلی الآن، وهو سنة أربع وتسعین وتسعمائة، وتملّکها لها مفتتح سنة سبع أو ثمان أو تسع وخمسمائة، وکان قد أخذها من مکثر بن موسی بن فلیتة، وتوفّی سنة سبع عشرة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الخلیفة الناصر العبّاسی قوّة مولانا قتادة بن إدریس بن مطاعن، وشهامته وشجاعته، طلبه إلی العراق، ووعده بلوغ المنی، فسار من مکّة إلیه، فلمّا صعد من النجف خرج أهل الکوفة للقائه، وبید جماعة منهم أسد فی سلاسل، فلمّا رأی ذلک مولانا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بلداً تذلّ فیها الاُسود، ثمّ خرج من فوره إلی الحجاز، وکتب إلی الخلیفة الناصر العبّاسی أبیاتاً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وإن جارت علیّ عزیزة ولو أنّنی أعری بها وأجوع</w:t>
      </w:r>
    </w:p>
    <w:p>
      <w:pPr>
        <w:pStyle w:val="BookText"/>
        <w:rPr/>
      </w:pPr>
      <w:r>
        <w:rPr>
          <w:rFonts w:ascii="IRNazanin" w:hAnsi="IRNazanin" w:eastAsia="IRNazanin"/>
          <w:color w:val="111111"/>
          <w:sz w:val="28"/>
          <w:sz w:val="28"/>
          <w:szCs w:val="28"/>
          <w:rtl w:val="true"/>
          <w:lang w:bidi="fa-IR"/>
        </w:rPr>
        <w:t>ولی کفّ ضرغام إذا ما بسطتها بها أشتری یوم الوغی وأبیع</w:t>
      </w:r>
    </w:p>
    <w:p>
      <w:pPr>
        <w:pStyle w:val="BookText"/>
        <w:rPr/>
      </w:pPr>
      <w:r>
        <w:rPr>
          <w:rFonts w:ascii="IRNazanin" w:hAnsi="IRNazanin" w:eastAsia="IRNazanin"/>
          <w:color w:val="111111"/>
          <w:sz w:val="28"/>
          <w:sz w:val="28"/>
          <w:szCs w:val="28"/>
          <w:rtl w:val="true"/>
          <w:lang w:bidi="fa-IR"/>
        </w:rPr>
        <w:t>معوّدة لثم الملوک لظهرها وفی بطنها للمجدبین ربیع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أأترکها تحت الرهان وأبتغی لها مخرجاً انّی إذاً لوضیع</w:t>
      </w:r>
      <w:r>
        <w:rPr>
          <w:rStyle w:val="FootnoteAnchor"/>
          <w:rtl w:val="true"/>
        </w:rPr>
        <w:footnoteReference w:id="282"/>
      </w:r>
      <w:bookmarkStart w:id="231" w:name="pg6137_55883"/>
    </w:p>
    <w:p>
      <w:pPr>
        <w:pStyle w:val="BookText"/>
        <w:rPr/>
      </w:pPr>
      <w:bookmarkEnd w:id="231"/>
      <w:r>
        <w:rPr>
          <w:rFonts w:ascii="IRNazanin" w:hAnsi="IRNazanin" w:eastAsia="IRNazanin"/>
          <w:color w:val="111111"/>
          <w:sz w:val="28"/>
          <w:sz w:val="28"/>
          <w:szCs w:val="28"/>
          <w:rtl w:val="true"/>
          <w:lang w:bidi="fa-IR"/>
        </w:rPr>
        <w:t>وما أنا إلاّ المسک فی غیر أرضکم أضوع وأمّا عندکم فأضیع</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فهذا بعض أمر مولانا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قد ولی مکّة مولانا جمّاز بن حسن بن قتادة، وکان بینه وبین ملوک الیمن 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شجاعاً، وقبض علی أمیر العراق فقتله، وعلّق رأسه فی میزاب الکعبة</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امور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بعض ما تعلّق بساداتنا امراء مکّة الحسنیین، وأوّلهم کما تقدّم مولانا قتادة ابن إدریس بن مطاعن بن عبدالکریم بن عیسی بن حسین بن سلیمان بن علی بن عبداللّه بن محمّد بن موسی الثانی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الجون ابن عبداللّه المحض بن الحسن المثنّی بن الحسن السبط بن أمیرالمؤمنین علی بن أبی‌طالب بن عبدالمطّلب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20768_237004111"/>
      <w:bookmarkStart w:id="233" w:name="_Toc89"/>
      <w:bookmarkEnd w:id="232"/>
      <w:r>
        <w:rPr>
          <w:rtl w:val="true"/>
        </w:rPr>
        <w:t>نسب رسول اللّه صلی الله علیه و آله</w:t>
      </w:r>
      <w:bookmarkEnd w:id="233"/>
    </w:p>
    <w:p>
      <w:pPr>
        <w:pStyle w:val="BookText"/>
        <w:rPr/>
      </w:pPr>
      <w:r>
        <w:rPr>
          <w:rFonts w:ascii="IRNazanin" w:hAnsi="IRNazanin" w:eastAsia="IRNazanin"/>
          <w:color w:val="111111"/>
          <w:sz w:val="28"/>
          <w:sz w:val="28"/>
          <w:szCs w:val="28"/>
          <w:rtl w:val="true"/>
          <w:lang w:bidi="fa-IR"/>
        </w:rPr>
        <w:t xml:space="preserve">وقطب دائرة الوجود سیّدنا ومولانا رسول اللّه صلی الله علیه و آله بن عبداللّه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ومولانا العبّاس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 واسمه عمرو، وإنّما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لأنّه کان یهشم الثرید لقومه فی الجدب، ابن عبد مناف واسمه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بن عفّان بن أبی‌العاص بن امیة الأکبر بن عبدشمس بن عبدمناف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ومروان بن الحکم بن أبی‌العاص بن امیة الأکبر بن عبد شمس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ومعاویة بن أبی‌سفیان، واسمه صخر بن حرب بن امیة الأکبر بن عبدشمس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وشیبة بن ربیعة بن عبدشمس بن عبدمناف بن قصی تصغیر قصی بمعنی بعد؛ لأنّه بعد عن عشیرته فی بلاد قضاعة حین احتملته امّه، واسمه مجمع بن کلاب واسمه حکیم، وکنیته أبوزهرة بن مرّة، وکنیته أبویقظة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جمع یوم العروبة، وهو یوم الجمعة، وکانت تجتمع إلیه قریش فی هذا الیوم، ویخطبهم ویذکرهم بمبعث النبی صلی الله علیه و آله، وانّه من ولده، ویأمرهم باتّباعه والإیمان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اللأی وهو الثور الوحشی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غالب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قریش، وفیه یجتمع نسب قریش، فما کان فوقه فکنانی لا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وکنیته أبو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النضر، وکنیته أبو محمّد، واسمه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کنانة، وکنیته أبو النضر، قال فی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جماع قریش، وهو خلاف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خزیمة، وکنیته أبوأسد بن مدرکة واسمه عمرو،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وکنیته أبوالهذیل،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أبوخزیمة، وإلیه یجتمع بنو لحیان، وهذیل بن مدرکة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إلیاس، واسمه کبیب، وهو أوّل من أهدی البدن إلی البیت،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یسمع فی صلبه تلبیة النبی صلی الله علیه و آله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مضر بن نزار، قال فی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بکسر النون وهو القلیل، قیل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لمّا ولد نظر أبوه إلی نور نبیّنا محمّد صلی الله علیه و آله بین عینیه، ففرح فرحاً شدیداً وأطعم،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نزار لهذا المولود، أی قلیل، فسمّی نزاراً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معد بن عدنان بن ادّ بن ادد بن الیسع بن الهمیسع بن سلامان بن النبت بن حمل بن قیدار بن إسماعیل، وهو رسول اللّه، بعثه اللّه إلی العمالیق الذین کانوا بمکّة، وهو أوّل من رکب الخیل العربیة، وعاش مائة وسبعة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وأخوه إسحاق بن إبراهیم، وهو أصغر من إسماعیل، وتوفّی بالأرض المقدّسة، ودفن عند قبر أبیه إبراهیم الخلیل، وعاش إسحاق مائة وثمانین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إبراهیم، وإبراهیم رسول اللّه، ولد فی زمان نمرود بن کنعان، وأنزل اللّه علیه عشرة من الصحف، وعاش مائة وخمساً وسبعین سنة، وهو أوّل من اختتن، وأوّل من رأی الشیب، وأوّل من قری الضیف وخدمه بنفسه، وأوّل من قصّ شاربه ونتف أبطه، وحلق عانته، وقلّم أظفاره، وتوفّی بالأرض المقدّسة، وقبره مشهور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 هو الجدّ الجامع لأکثر الأنبیاء، وممّن 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أیّوب بن عوص بن رازح بن عیصو بن إسحاق بن إبراهیم، وابتلی سبع سنین، ثمّ عوفی، فأنعم اللّه علیه بأکثر ممّا کان عنده، حتّی بلغ عدد الوکلاء علی ضیاعه أربعون ألفاً، وعاش ثلاثاً وسبعین سنة، ودفن بحوران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مکیبد بن صفوان بن نابت بن مدین بن إبراهیم، وکان رسولاً أرسله اللّه إلی مدین وهم قومه، وهم أصحاب الأیکة، وقصّتهم فی القرآن مشهورة، وعاش مائة وأربعین سنة، ودفن عند الکعبة بینها وبین زمزم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وهو ابن أخیه هارون بن آزر، أرسله اللّه إلی أهل اسدوم، فکان من قصّتهم ما ذکره اللّه فی کتابه، وعاش مائة وثمانین سنة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بن إسحاق بن إبراهیم، وعاش یوسف مائة وعشرین سنة، وعاش یعقوب مائة وسبعاً وأربعین سنة، وعاش إسحاق مائة وثمانین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ابن إبراهیم بن آزر، واسمه تارخ، وعاش مائتین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ناحور، وعاش ناحور مائتین وثمانیة وستّین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شاروخ، واسمه فی التوراة سرمة، وعاش ثلاثمائة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أرغو، وعاش أرغو ثلاثمائة وتسعاً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فالغ بن عابر، هذا اسم بالعبرانیة، ومعناه بالعربیة هود، وکان رسولاً إلی عاد، وقصّته مشهورة، وعاش مائة وخمسین سنة، ومات بحضرموت، ودفن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شالخ، ومعناه بالعربیة الرسول، وعاش أربعمائة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أرفخشد، ومعناه بالعربیة المصباح المضیء، وعاش أربعمائة وخمسبن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سام، وهو الخلیفة بعد أبیه، وهوالذی اختطّ بیت المقدس أوّلاً، وعاش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رسول اللّه، أرسله اللّه وعمره خمسون سنة، فلبث فیهم یدعوهم إلی اللّه ألف سنة إلاّ خمسین عاماً، وولد نوح بعد مضی ألف وستمائة واثنین وأربعین سنة من هبوط آدم إلی الأرض، ومعنی نوح بالعربیة عبدالغفّار، وهو أطول جمیع الأنبیاء عمراً، وجمیع عمره ألف وأربعمائة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لمک، وهو الخلیفة بعد أبیه، وعمره سبعمائة سنة، وولد له نوح بعد مضی مائة وثمانیة وثمانین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متوشلخ، وهو الخلیفة بعد أبیه، وعاش تسعمائة وثلاثین سنة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اخنوخ، وهو إدریس، ولد بمصر، وهو أوّل من خطّ بالقلم، وخاط الثیاب، وعلّمه اللّه علم الحروف، وعاش ثلاثمائة وخمساً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الیارد، وهو الخلیفة بعد أبیه، وفی زمانه کثر الارتداد وعبادة الأصنام، وعاش تسعمائة واثنتین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مهلائیل، وهو الخلیفة بعد أبیه بوصیته، وملک أکثر الأرض، وهو أقلّ من بنا وعمّر، وأخرج المعادن، وعاش ثمانمائة وتسعاً وتسعین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قینان، وهو الخلیفة بعد أبیه بوصیته، وعاش تسعمائة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انوش، کان انوش شبیهاً بأبیه، وهو الخلیفة بوصیته، وهو أوّل من حاربه إخوانه علی الخلافة، وعاش تسعمائة وخمساً وستّین سنة، وتفسیر انوش بالعربیة إنسان صادق، وهو الذی قسّم الأرض بین بنیه، ومدّة خلافته ثمانیة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شیث، کان شیث من أجمل أولاد آدم، وهو وصیه وولی عهده، ومنه تنسّلت جمیع بنی آدم، وإلیه ینتهی جمیع أنساب الناس، وهو الذی بنا الکعبة بالحجارة والطین، وأنزل اللّه علیه خمسین صحیفة، وعاش تسعمائة واثنتی عشرة سنة، ودفن عند قبر أبیه، وتفسیر شیث بالعربیة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 أبی‌البشر، وهو نبی رسول، وهو أوّل الرسل بعثاً، خلقه اللّه یوم الجمعة، وأسجد له ملائکته، وأسکنه جنّته، وخلق منه حوّاء، وأقام معها فی الجنّة ثلاث ساعات من أیّام الآخرة، وقدرها مائة وخمسون سنة من أیّام الدنیا، وبقی أربعین سنة صورة من الطین بلا روح، ثمّ أهبطه اللّه إلی الأرض هو وحوّاء والشیطان والحیّة، فنزل آدم علی جبل سرندیب بأرض الهند، ونزلت حوّاء بجدّة، ونزل الشیطان ببسیان، ونزلت الحیّة باصبهان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عدد أولاده أربعین ألفاً أرسله اللّه إلیهم، فأمرهم ونهاهم، وکان عمره حین ارسل سبعمائة وسبعین سنة، وتوفّی وهو ابن تسعمائة وخمسین سنة، وقد کان عمره ألف سنة، فرأی عمر ولده ذود قصیراً، فوهبه خمسین سنة، ودفن بجبل</w:t>
      </w:r>
      <w:bookmarkStart w:id="234" w:name="pg6137_55888"/>
    </w:p>
    <w:p>
      <w:pPr>
        <w:pStyle w:val="BookText"/>
        <w:rPr/>
      </w:pPr>
      <w:bookmarkEnd w:id="234"/>
      <w:r>
        <w:rPr>
          <w:rFonts w:ascii="IRNazanin" w:hAnsi="IRNazanin" w:eastAsia="IRNazanin"/>
          <w:color w:val="111111"/>
          <w:sz w:val="28"/>
          <w:sz w:val="28"/>
          <w:szCs w:val="28"/>
          <w:rtl w:val="true"/>
          <w:lang w:bidi="fa-IR"/>
        </w:rPr>
        <w:t>أبی قبیس،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 بجبل سرندیب، وهو الجبل الذی اهبط علیه من الجنّة، وصلّی علیه جبرئیل والملائکة عند باب الکعبة</w:t>
      </w:r>
      <w:r>
        <w:rPr>
          <w:rFonts w:eastAsia="IRNazanin" w:cs="IRNazanin"/>
          <w:color w:val="111111"/>
          <w:sz w:val="28"/>
          <w:szCs w:val="28"/>
          <w:rtl w:val="true"/>
          <w:lang w:bidi="fa-IR"/>
        </w:rPr>
        <w:t>.</w:t>
      </w:r>
    </w:p>
    <w:p>
      <w:pPr>
        <w:pStyle w:val="Heading5"/>
        <w:numPr>
          <w:ilvl w:val="4"/>
          <w:numId w:val="1"/>
        </w:numPr>
        <w:rPr/>
      </w:pPr>
      <w:bookmarkStart w:id="235" w:name="__RefHeading___Toc120770_237004111"/>
      <w:bookmarkStart w:id="236" w:name="_Toc90"/>
      <w:bookmarkEnd w:id="235"/>
      <w:r>
        <w:rPr>
          <w:rtl w:val="true"/>
        </w:rPr>
        <w:t>فائدة</w:t>
      </w:r>
      <w:r>
        <w:rPr>
          <w:rtl w:val="true"/>
        </w:rPr>
        <w:t>:</w:t>
      </w:r>
      <w:bookmarkEnd w:id="236"/>
    </w:p>
    <w:p>
      <w:pPr>
        <w:pStyle w:val="BookText"/>
        <w:rPr/>
      </w:pPr>
      <w:r>
        <w:rPr>
          <w:rFonts w:ascii="IRNazanin" w:hAnsi="IRNazanin" w:eastAsia="IRNazanin"/>
          <w:color w:val="111111"/>
          <w:sz w:val="28"/>
          <w:sz w:val="28"/>
          <w:szCs w:val="28"/>
          <w:rtl w:val="true"/>
          <w:lang w:bidi="fa-IR"/>
        </w:rPr>
        <w:t>أوّل المخلوقات نبینا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خلق النور الذی خلق منه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أن یخلق الخلق قسّم نور نبینا محمّد صلی الله علیه و آله أربعة أجزاء، فخلق من الجزء الأوّل القلم، وخلق من الجزء الثانی اللوح، وخلق من الجزء الثالث العرش، ثمّ قسّم الجزء الرابع أربعة أجزاء، فخلق من الجزء الأوّل نور أبصار المؤمنین، وخلق من الجزء الثانی نور قلوبهم وهو المعرفة باللّه، وخلق من الجزء الثالث نور ألسنتهم وهو التوحید، وخلق من الجزء الرابع آدم علیه السلام، فنبینا صلی الله علیه و آله هو أصل آدم أبی‌البشر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Heading4"/>
        <w:numPr>
          <w:ilvl w:val="3"/>
          <w:numId w:val="1"/>
        </w:numPr>
        <w:rPr/>
      </w:pPr>
      <w:bookmarkStart w:id="237" w:name="__RefHeading___Toc120772_237004111"/>
      <w:bookmarkStart w:id="238" w:name="_Toc91"/>
      <w:bookmarkEnd w:id="237"/>
      <w:r>
        <w:rPr>
          <w:rtl w:val="true"/>
        </w:rPr>
        <w:t>الباب الثانی</w:t>
      </w:r>
      <w:r>
        <w:rPr>
          <w:rtl w:val="true"/>
        </w:rPr>
        <w:t xml:space="preserve">: </w:t>
      </w:r>
      <w:r>
        <w:rPr>
          <w:rtl w:val="true"/>
        </w:rPr>
        <w:t>فی معرفة الخلفاء من الأنبیاء علیهم الصلاة و السلام و أسمائهم و مدّة خلافتهم</w:t>
      </w:r>
      <w:bookmarkEnd w:id="238"/>
    </w:p>
    <w:p>
      <w:pPr>
        <w:pStyle w:val="Heading5"/>
        <w:numPr>
          <w:ilvl w:val="4"/>
          <w:numId w:val="1"/>
        </w:numPr>
        <w:rPr/>
      </w:pPr>
      <w:bookmarkStart w:id="239" w:name="__RefHeading___Toc120774_237004111"/>
      <w:bookmarkStart w:id="240" w:name="_Toc9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أوّل الخلفاء من الأنبیاء علیهم الصلاة والسلام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القصّة، ومدّة خلافته مائة وثمانون 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أوصی بها إلی ولده شیث علیه السلام، ثمّ خلافة شیث بعد آدم بوصیته ثمانمائة واثنان وسبعون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بها إلی ولده انوش، ثمّ خلافة انوش ثمانمائة وثلاثون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بها إلی ابنه قینان، ثمّ خلافة قینان خمسة</w:t>
      </w:r>
    </w:p>
    <w:p>
      <w:pPr>
        <w:pStyle w:val="BookText"/>
        <w:rPr/>
      </w:pPr>
      <w:r>
        <w:rPr>
          <w:rFonts w:ascii="Amiri" w:hAnsi="Amiri" w:eastAsia="Amiri" w:cs="Amiri"/>
          <w:color w:val="111111"/>
          <w:sz w:val="28"/>
          <w:sz w:val="28"/>
          <w:szCs w:val="28"/>
          <w:rtl w:val="true"/>
          <w:lang w:bidi="ar-SA"/>
        </w:rPr>
        <w:t>وسبعون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أوصی بها إلی ابنه مهلائیل، ثمّ خلافة مهلائیل ثمانمائة وتسع وأربعون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الیارد، ثمّ خلافة الیارد تسعمائة واثنتان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إدریس، ثمّ خلافة إدریس ثلاثمائة وخمس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متوشلخ، ثمّ خلافة متوشلخ ثلاثمائة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لمک، ثمّ خلافة لمک ستمائة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نوح، ثمّ خلافة نوح تسعمائة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بها إلی ابنه سام، ثمّ خلافة سام خمسمائة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حفیده حنظلة بن صفوان بن سام، ثمّ خلافة هود مائة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صالح عشرون سنة، ثمّ خلافة إبراهیم الخلیل مائة وستّون سنة، ثمّ خلافة ابن أخیه لوط مائة وأربعون سنة، ثمّ خلافة إسماعیل سبع وستّون سنة، ثمّ خلافة أخیه إسحاق مائة وأربعون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یعقوب أربع وعشرون سنة، ثمّ خلافة ابنه یوسف خمسون سنة، ثمّ خلافة أیّوب ثلاث وسبعون سنة، ثمّ خلافة شعیب مائة وأربعون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موسی ثمانون سنة، وعاش مائة وسبعاً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یوشع ستّون سنة، وعاش مائة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حزقیل، وتفسیرها بالعربیة صالح، ثمّ خلافة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ذی‌الکفل، ثمّ خلافة داود أربعون سنة، ثمّ خلافة ابنه سلیمان أربعون سنة، ثمّ خلافة یونس بن متی، وعاش أربعین سنة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خلافة شعیا، ثمّ خلافة أرمیاء مائتا سنة، وعاش ثلاثمائة سنة</w:t>
      </w:r>
      <w:r>
        <w:rPr>
          <w:rFonts w:eastAsia="IRNazanin" w:cs="IRNazanin"/>
          <w:color w:val="111111"/>
          <w:sz w:val="28"/>
          <w:szCs w:val="28"/>
          <w:rtl w:val="true"/>
          <w:lang w:bidi="fa-IR"/>
        </w:rPr>
        <w:t>.</w:t>
      </w:r>
      <w:bookmarkStart w:id="241" w:name="pg6137_55890"/>
    </w:p>
    <w:p>
      <w:pPr>
        <w:pStyle w:val="BookText"/>
        <w:rPr/>
      </w:pPr>
      <w:bookmarkEnd w:id="241"/>
      <w:r>
        <w:rPr>
          <w:rFonts w:ascii="IRNazanin" w:hAnsi="IRNazanin" w:eastAsia="IRNazanin"/>
          <w:color w:val="111111"/>
          <w:sz w:val="28"/>
          <w:sz w:val="28"/>
          <w:szCs w:val="28"/>
          <w:rtl w:val="true"/>
          <w:lang w:bidi="fa-IR"/>
        </w:rPr>
        <w:t>ثمّ خلافة شمعون من نسل هارون، وعاش إلی زمان الإسکندر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زکریّا، ثمّ خلافة أخیه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عیسی علیه السلام</w:t>
      </w:r>
      <w:r>
        <w:rPr>
          <w:rStyle w:val="FootnoteAnchor"/>
          <w:rtl w:val="true"/>
        </w:rPr>
        <w:footnoteReference w:id="286"/>
      </w:r>
      <w:r>
        <w:rPr>
          <w:rFonts w:ascii="IRNazanin" w:hAnsi="IRNazanin" w:eastAsia="IRNazanin"/>
          <w:color w:val="111111"/>
          <w:sz w:val="28"/>
          <w:sz w:val="28"/>
          <w:szCs w:val="28"/>
          <w:rtl w:val="true"/>
          <w:lang w:bidi="fa-IR"/>
        </w:rPr>
        <w:t>وهو ابن ثلاثین سنة، ورفع وهو ابن ثلاث وثلاثین سنة، ثمّ الفترة وهی أربعمائة وأربع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الخلافة العظمی التی عمّ نفعها جمیع المخلوقات، وهی خلافة نبینا محمّد صلی الله علیه و آله، وولد صلی الله علیه و آله یوم الاثنین بعد الفجر وقبل طلوع الشمس، عام الفیل ثانی عشر ربیع الأوّل بمکّة، وبعثه اللّه إلی الخلق کافّة وهو ابن أربعین سنة، ومبدأ الرسالة فی ربیع الأوّل، وهاجر من مکّة إلی المدینة وهو ابن ثلاث وخمسین سنة، وأقام بالمدینة عشراً، وتوفّی وهو ابن ثلاث وستّین سنة علی خلاف فی سنّه صلی الله علیه و آله فی شهر ربیع الأوّل</w:t>
      </w:r>
      <w:r>
        <w:rPr>
          <w:rFonts w:eastAsia="IRNazanin" w:cs="IRNazanin"/>
          <w:color w:val="111111"/>
          <w:sz w:val="28"/>
          <w:szCs w:val="28"/>
          <w:rtl w:val="true"/>
          <w:lang w:bidi="fa-IR"/>
        </w:rPr>
        <w:t>.</w:t>
      </w:r>
    </w:p>
    <w:p>
      <w:pPr>
        <w:pStyle w:val="Heading5"/>
        <w:numPr>
          <w:ilvl w:val="4"/>
          <w:numId w:val="1"/>
        </w:numPr>
        <w:rPr/>
      </w:pPr>
      <w:bookmarkStart w:id="242" w:name="__RefHeading___Toc120776_237004111"/>
      <w:bookmarkStart w:id="243" w:name="_Toc93"/>
      <w:bookmarkEnd w:id="242"/>
      <w:r>
        <w:rPr>
          <w:rtl w:val="true"/>
        </w:rPr>
        <w:t>فائدة</w:t>
      </w:r>
      <w:bookmarkEnd w:id="243"/>
    </w:p>
    <w:p>
      <w:pPr>
        <w:pStyle w:val="BookText"/>
        <w:rPr/>
      </w:pPr>
      <w:r>
        <w:rPr>
          <w:rFonts w:ascii="IRNazanin" w:hAnsi="IRNazanin" w:eastAsia="IRNazanin"/>
          <w:color w:val="111111"/>
          <w:sz w:val="28"/>
          <w:sz w:val="28"/>
          <w:szCs w:val="28"/>
          <w:rtl w:val="true"/>
          <w:lang w:bidi="fa-IR"/>
        </w:rPr>
        <w:t>من جهة التاریخ من هبوط آدم إلی الأرض إلی مولد نوح ألف وستمائة سنة، ومن نوح إلی إبراهیم ألف ومائة وأربعون سنة، ومن إبراهیم إلی موسی خمسمائة وسبعون سنة، ومن موسی إلی داود مائة وتسع وتسعون سنة، ومن داود إلی عیسی ألف وثلاث وخمسون سنة، ومن عیسی إلی نبیّنا محمّد صلی الله علیه و آله ستمائة سنة، ومدّة الفترة أربعمائة وأربعون سنة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فمدّة الخلافة من آدم علیه السلام إلی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أفضل الصلاة وأزکی</w:t>
      </w:r>
      <w:bookmarkStart w:id="244" w:name="pg6137_55891"/>
    </w:p>
    <w:p>
      <w:pPr>
        <w:pStyle w:val="BookText"/>
        <w:rPr/>
      </w:pPr>
      <w:bookmarkEnd w:id="244"/>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وستمائة واثنتان وأربعون سنة، ومن مبعث نبینا محمّد صلی الله علیه و آله إلی وفاته ثلاث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عندنا معشر هذه الاُمّة من هجرته من مکّة إلی المدینة، صلّی اللّه تعالی علیه وآله وسلّم</w:t>
      </w:r>
      <w:r>
        <w:rPr>
          <w:rFonts w:eastAsia="IRNazanin" w:cs="IRNazanin"/>
          <w:color w:val="111111"/>
          <w:sz w:val="28"/>
          <w:szCs w:val="28"/>
          <w:rtl w:val="true"/>
          <w:lang w:bidi="fa-IR"/>
        </w:rPr>
        <w:t>.</w:t>
      </w:r>
    </w:p>
    <w:p>
      <w:pPr>
        <w:pStyle w:val="Heading4"/>
        <w:numPr>
          <w:ilvl w:val="3"/>
          <w:numId w:val="1"/>
        </w:numPr>
        <w:rPr/>
      </w:pPr>
      <w:bookmarkStart w:id="245" w:name="__RefHeading___Toc120778_237004111"/>
      <w:bookmarkStart w:id="246" w:name="_Toc94"/>
      <w:bookmarkEnd w:id="245"/>
      <w:r>
        <w:rPr>
          <w:rtl w:val="true"/>
        </w:rPr>
        <w:t>الباب الثالث</w:t>
      </w:r>
      <w:r>
        <w:rPr>
          <w:rtl w:val="true"/>
        </w:rPr>
        <w:t xml:space="preserve">: </w:t>
      </w:r>
      <w:r>
        <w:rPr>
          <w:rtl w:val="true"/>
        </w:rPr>
        <w:t>فی بیان الخلافة بعد نبینا محمّد صلی الله علیه و آله</w:t>
      </w:r>
      <w:bookmarkEnd w:id="246"/>
    </w:p>
    <w:p>
      <w:pPr>
        <w:pStyle w:val="BookText"/>
        <w:rPr/>
      </w:pPr>
      <w:r>
        <w:rPr>
          <w:rFonts w:ascii="IRNazanin" w:hAnsi="IRNazanin" w:eastAsia="IRNazanin"/>
          <w:color w:val="111111"/>
          <w:sz w:val="28"/>
          <w:sz w:val="28"/>
          <w:szCs w:val="28"/>
          <w:rtl w:val="true"/>
          <w:lang w:bidi="fa-IR"/>
        </w:rPr>
        <w:t>وذکر أسماء الخلفاء ومدّة خلافتهم علی ترتیبهم فی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وأوّلها خلافة الصحابة</w:t>
      </w:r>
      <w:r>
        <w:rPr>
          <w:rStyle w:val="FootnoteAnchor"/>
          <w:rtl w:val="true"/>
        </w:rPr>
        <w:footnoteReference w:id="287"/>
      </w:r>
      <w:r>
        <w:rPr>
          <w:rFonts w:ascii="IRNazanin" w:hAnsi="IRNazanin" w:eastAsia="IRNazanin"/>
          <w:color w:val="111111"/>
          <w:sz w:val="28"/>
          <w:sz w:val="28"/>
          <w:szCs w:val="28"/>
          <w:rtl w:val="true"/>
          <w:lang w:bidi="fa-IR"/>
        </w:rPr>
        <w:t>، وأوّلها خلافة أبی‌بکر، ومدّة خلافته سنتان وثلاثة أشهر وتسعة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خلافة عمر بن الخطّاب، ومدّة خلافته عشر سنین وستّة أشهر إلاّ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خلافة عثمان، ومدّة خلافته اثنتا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خلافة علی بن أبی‌طالب علیه السلام، ومدّة خلافته أربع سنین وتسعة أشهر ویوماً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ابنه الحسن علیه السلام، ومدّة خلافته ستّة أشهر وخمسة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Heading4"/>
        <w:numPr>
          <w:ilvl w:val="3"/>
          <w:numId w:val="1"/>
        </w:numPr>
        <w:rPr/>
      </w:pPr>
      <w:bookmarkStart w:id="247" w:name="__RefHeading___Toc120780_237004111"/>
      <w:bookmarkStart w:id="248" w:name="_Toc95"/>
      <w:bookmarkEnd w:id="247"/>
      <w:r>
        <w:rPr>
          <w:rtl w:val="true"/>
        </w:rPr>
        <w:t>الباب الرابع</w:t>
      </w:r>
      <w:r>
        <w:rPr>
          <w:rtl w:val="true"/>
        </w:rPr>
        <w:t xml:space="preserve">: </w:t>
      </w:r>
      <w:r>
        <w:rPr>
          <w:rtl w:val="true"/>
        </w:rPr>
        <w:t>فی ذکر خلافة بنی اُمیة وذکر خلفائهم</w:t>
      </w:r>
      <w:bookmarkEnd w:id="248"/>
    </w:p>
    <w:p>
      <w:pPr>
        <w:pStyle w:val="Heading5"/>
        <w:numPr>
          <w:ilvl w:val="4"/>
          <w:numId w:val="1"/>
        </w:numPr>
        <w:rPr/>
      </w:pPr>
      <w:bookmarkStart w:id="249" w:name="__RefHeading___Toc120782_237004111"/>
      <w:bookmarkStart w:id="250" w:name="_Toc96"/>
      <w:bookmarkEnd w:id="249"/>
      <w:r>
        <w:rPr>
          <w:rtl w:val="true"/>
        </w:rPr>
        <w:t>اشارة</w:t>
      </w:r>
      <w:bookmarkEnd w:id="2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الخلفاء من بنی امیّة أربعة عشر خلیفة، ومدّة خلافتهم احدی وتسعون سنة وأربعة أشهر، وکان ابتداء خلافتهم بعد خلافة الحسن بن علی علیه السلام، بعد أن ترکها وخلع نفسه منها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خلفاء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أبی‌سفیان صخر بن حرب، ومدّته تسع عشرة سنة وثلاثة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یزید، ومدّة خلافته ثلاث سنین وتسعة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معاویة بن یزید، ومدّة خلافته ثلاثة أشهر واثنان وعشرون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عبداللّه بن الزبیر بن العوام، ومدّة خلافته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مروان بن الحکم، ومدّة خلافته تسعة أشهر وثمانیة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عبدالملک، ومدّة خلافته اثنتا عشرة سنة وخمسة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الولید، ومدّة خلافته تسع سنین وثمانیة أشهر وخمسة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سلیمان بن عبدالملک، ومدّة خلافته سنتان وخمسة أشهر وخمسة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عمر بن عبدالعزیز، ومدّة خلافته سنتان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یزید بن عبدالملک، ومدّة خلافته أربع سنین وشهراً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هشام بن عبدالملک، ومدّة خلافته تسع عشرة سنة وتسعة أشهر وخمسة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الولید بن یزید، ومدّة خلافته سنة وشهران واثنان وعشرون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یزید بن الولید بن یزید بن عبدالملک بن مروان، ومدّة خلافته ستّة أشهر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إبراهیم بن الولید، ومدّة خلافته شهران وعشرة أیّام</w:t>
      </w:r>
      <w:r>
        <w:rPr>
          <w:rFonts w:eastAsia="IRNazanin" w:cs="IRNazanin"/>
          <w:color w:val="111111"/>
          <w:sz w:val="28"/>
          <w:szCs w:val="28"/>
          <w:rtl w:val="true"/>
          <w:lang w:bidi="fa-IR"/>
        </w:rPr>
        <w:t>.</w:t>
      </w:r>
      <w:bookmarkStart w:id="251" w:name="pg6137_55893"/>
    </w:p>
    <w:p>
      <w:pPr>
        <w:pStyle w:val="BookText"/>
        <w:rPr/>
      </w:pPr>
      <w:bookmarkEnd w:id="251"/>
      <w:r>
        <w:rPr>
          <w:rFonts w:ascii="IRNazanin" w:hAnsi="IRNazanin" w:eastAsia="IRNazanin"/>
          <w:color w:val="111111"/>
          <w:sz w:val="28"/>
          <w:sz w:val="28"/>
          <w:szCs w:val="28"/>
          <w:rtl w:val="true"/>
          <w:lang w:bidi="fa-IR"/>
        </w:rPr>
        <w:t>ثمّ مروان بن محمّد بن مروان، ومدّة خلافته خمس سنین وعشرة أشهر وسبعة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انتهت دولتهم بالشام، ثمّ تولّی منهم بالمغرب بأفریقیة جماعة،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معاویة بن هشام بن عبدالملک بن مروان المذکور، من افتتاح سنة مائة وثمانون وثلاثین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هشام بن عبد الرحمن، واستمرّت دولته إلی آخر سنة مائة وثمانین، ثمّ استمرّت فی مدّة خلافة الرشید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المهدی باللّه عبدالرحمن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المستظهر باللّه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أولادهم إلی تمام سنة أربعمائة وثمانیة وعشرین، وفی هذه الغایة انقطعت الدولة الأمویة من جمیع الآفاق، ومدّة خلافتهم بالمغرب مائتان وتسعون سنة، فالملک الدائم للّه‌وحده لا لأحد سواه</w:t>
      </w:r>
      <w:r>
        <w:rPr>
          <w:rFonts w:eastAsia="IRNazanin" w:cs="IRNazanin"/>
          <w:color w:val="111111"/>
          <w:sz w:val="28"/>
          <w:szCs w:val="28"/>
          <w:rtl w:val="true"/>
          <w:lang w:bidi="fa-IR"/>
        </w:rPr>
        <w:t>.</w:t>
      </w:r>
    </w:p>
    <w:p>
      <w:pPr>
        <w:pStyle w:val="Heading5"/>
        <w:numPr>
          <w:ilvl w:val="4"/>
          <w:numId w:val="1"/>
        </w:numPr>
        <w:rPr/>
      </w:pPr>
      <w:bookmarkStart w:id="252" w:name="__RefHeading___Toc120784_237004111"/>
      <w:bookmarkStart w:id="253" w:name="_Toc97"/>
      <w:bookmarkEnd w:id="252"/>
      <w:r>
        <w:rPr>
          <w:rtl w:val="true"/>
        </w:rPr>
        <w:t>فصل</w:t>
      </w:r>
      <w:r>
        <w:rPr>
          <w:rtl w:val="true"/>
        </w:rPr>
        <w:t xml:space="preserve">: </w:t>
      </w:r>
      <w:r>
        <w:rPr>
          <w:rtl w:val="true"/>
        </w:rPr>
        <w:t>مدّة خلافة بنی الأغلب</w:t>
      </w:r>
      <w:bookmarkEnd w:id="253"/>
    </w:p>
    <w:p>
      <w:pPr>
        <w:pStyle w:val="BookText"/>
        <w:rPr/>
      </w:pPr>
      <w:r>
        <w:rPr>
          <w:rFonts w:ascii="IRNazanin" w:hAnsi="IRNazanin" w:eastAsia="IRNazanin"/>
          <w:color w:val="111111"/>
          <w:sz w:val="28"/>
          <w:sz w:val="28"/>
          <w:szCs w:val="28"/>
          <w:rtl w:val="true"/>
          <w:lang w:bidi="fa-IR"/>
        </w:rPr>
        <w:t>ثمّ کانت مدّة خلافة بنی‌الأغلب فی المغرب بأفریقیة، ووافقت خلافة المنصور العبّاسی، وذلک أنّ المنصور العبّاسی ولی الأغلب بن سالم، وکان أشجع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ملک الأغلب من سنة مائة وستّ وأربعین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خلّفه ولده العبّاس إلی غایة سنة احدی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زیاد، ومدّة ملکه ثمان سنین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أخوه أبوعقال، ومدّة ملکه تسع عشرة سنة</w:t>
      </w:r>
      <w:r>
        <w:rPr>
          <w:rFonts w:eastAsia="IRNazanin" w:cs="IRNazanin"/>
          <w:color w:val="111111"/>
          <w:sz w:val="28"/>
          <w:szCs w:val="28"/>
          <w:rtl w:val="true"/>
          <w:lang w:bidi="fa-IR"/>
        </w:rPr>
        <w:t>.</w:t>
      </w:r>
      <w:bookmarkStart w:id="254" w:name="pg6137_55894"/>
    </w:p>
    <w:p>
      <w:pPr>
        <w:pStyle w:val="BookText"/>
        <w:rPr/>
      </w:pPr>
      <w:bookmarkEnd w:id="254"/>
      <w:r>
        <w:rPr>
          <w:rFonts w:ascii="Amiri" w:hAnsi="Amiri" w:eastAsia="Amiri" w:cs="Amiri"/>
          <w:color w:val="111111"/>
          <w:sz w:val="28"/>
          <w:sz w:val="28"/>
          <w:szCs w:val="28"/>
          <w:rtl w:val="true"/>
          <w:lang w:bidi="ar-SA"/>
        </w:rPr>
        <w:t>ثمّ عمّه أبوالعبّاس، ومدّة ملکه ستّة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ابنه إبراهیم، ومدّة ملکه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زیاد اللّه، ثمّ أخوه عبداللّه، ثمّ أخوه إبراهیم، ثمّ ولده أحمد، ثمّ ولده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دولتهم مائتان واثنتا عشرة سنة وخمسة أشهر، وکانت فی خلافة المعتزّ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أبی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کزفر کما وجد فی القاموس</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بالکرخ فی سنة مائتین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أبودلف، ثمّ ولده عبدالعزیز، ثمّ أخوه هاشم، ثمّ أولادهم، وانقرضت سنة مائتین وثمانین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انقراضهما فی دولة المعتضد العبّاسی</w:t>
      </w:r>
      <w:r>
        <w:rPr>
          <w:rFonts w:eastAsia="IRNazanin" w:cs="IRNazanin"/>
          <w:color w:val="111111"/>
          <w:sz w:val="28"/>
          <w:szCs w:val="28"/>
          <w:rtl w:val="true"/>
          <w:lang w:bidi="fa-IR"/>
        </w:rPr>
        <w:t>.</w:t>
      </w:r>
    </w:p>
    <w:p>
      <w:pPr>
        <w:pStyle w:val="Heading5"/>
        <w:numPr>
          <w:ilvl w:val="4"/>
          <w:numId w:val="1"/>
        </w:numPr>
        <w:rPr/>
      </w:pPr>
      <w:bookmarkStart w:id="255" w:name="__RefHeading___Toc120786_237004111"/>
      <w:bookmarkStart w:id="256" w:name="_Toc98"/>
      <w:bookmarkEnd w:id="255"/>
      <w:r>
        <w:rPr>
          <w:rtl w:val="true"/>
        </w:rPr>
        <w:t>فصل</w:t>
      </w:r>
      <w:r>
        <w:rPr>
          <w:rtl w:val="true"/>
        </w:rPr>
        <w:t xml:space="preserve">: </w:t>
      </w:r>
      <w:r>
        <w:rPr>
          <w:rtl w:val="true"/>
        </w:rPr>
        <w:t>فی بیان الدولة العلویة بطبرستان وجرجان من بلاد الدیلم</w:t>
      </w:r>
      <w:bookmarkEnd w:id="256"/>
    </w:p>
    <w:p>
      <w:pPr>
        <w:pStyle w:val="BookText"/>
        <w:rPr/>
      </w:pPr>
      <w:r>
        <w:rPr>
          <w:rFonts w:ascii="IRNazanin" w:hAnsi="IRNazanin" w:eastAsia="IRNazanin"/>
          <w:color w:val="111111"/>
          <w:sz w:val="28"/>
          <w:sz w:val="28"/>
          <w:szCs w:val="28"/>
          <w:rtl w:val="true"/>
          <w:lang w:bidi="fa-IR"/>
        </w:rPr>
        <w:t>وذلک فی خلافة المستعین باللّه العبّاسی، وأوّلهم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 الطالبی، ثمّ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خرجوا علی المستعین العبّاسی، أرسل إلیهم محمّد بن طاهر، فقتلهم عن آخرهم، وانقرضت دولتهم بتمام ثلاثمائة وخمسین</w:t>
      </w:r>
      <w:r>
        <w:rPr>
          <w:rFonts w:eastAsia="IRNazanin" w:cs="IRNazanin"/>
          <w:color w:val="111111"/>
          <w:sz w:val="28"/>
          <w:szCs w:val="28"/>
          <w:rtl w:val="true"/>
          <w:lang w:bidi="fa-IR"/>
        </w:rPr>
        <w:t>.</w:t>
      </w:r>
    </w:p>
    <w:p>
      <w:pPr>
        <w:pStyle w:val="Heading5"/>
        <w:numPr>
          <w:ilvl w:val="4"/>
          <w:numId w:val="1"/>
        </w:numPr>
        <w:rPr/>
      </w:pPr>
      <w:bookmarkStart w:id="257" w:name="__RefHeading___Toc120788_237004111"/>
      <w:bookmarkStart w:id="258" w:name="_Toc99"/>
      <w:bookmarkEnd w:id="257"/>
      <w:r>
        <w:rPr>
          <w:rtl w:val="true"/>
        </w:rPr>
        <w:t>فصل</w:t>
      </w:r>
      <w:r>
        <w:rPr>
          <w:rtl w:val="true"/>
        </w:rPr>
        <w:t xml:space="preserve">: </w:t>
      </w:r>
      <w:r>
        <w:rPr>
          <w:rtl w:val="true"/>
        </w:rPr>
        <w:t>فی بیان الدولة السامانیة بخراسان وأعمالها</w:t>
      </w:r>
      <w:bookmarkEnd w:id="258"/>
    </w:p>
    <w:p>
      <w:pPr>
        <w:pStyle w:val="BookText"/>
        <w:rPr/>
      </w:pPr>
      <w:r>
        <w:rPr>
          <w:rFonts w:ascii="IRNazanin" w:hAnsi="IRNazanin" w:eastAsia="IRNazanin"/>
          <w:color w:val="111111"/>
          <w:sz w:val="28"/>
          <w:sz w:val="28"/>
          <w:szCs w:val="28"/>
          <w:rtl w:val="true"/>
          <w:lang w:bidi="fa-IR"/>
        </w:rPr>
        <w:t>ووافقت خلافة المأمون العبّاسی سنة مائتین واحدی وستّین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سامان من أولاد بهرام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ولده إسماعیل الماضی، ثمّ ولده أحمد، ثمّ ولده نصر، ثمّ ولده منصور، ثمّ ولده نوح، ثمّ ولده أبوالفوارس، ثمّ ولده نوح الثانی، ثمّ ولده عبدالملک، ثمّ ولده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ملکهم مائة وستّة</w:t>
      </w:r>
      <w:bookmarkStart w:id="259" w:name="pg6137_55895"/>
    </w:p>
    <w:p>
      <w:pPr>
        <w:pStyle w:val="BookText"/>
        <w:rPr/>
      </w:pPr>
      <w:bookmarkEnd w:id="259"/>
      <w:r>
        <w:rPr>
          <w:rFonts w:ascii="IRNazanin" w:hAnsi="IRNazanin" w:eastAsia="IRNazanin"/>
          <w:color w:val="111111"/>
          <w:sz w:val="28"/>
          <w:sz w:val="28"/>
          <w:szCs w:val="28"/>
          <w:rtl w:val="true"/>
          <w:lang w:bidi="fa-IR"/>
        </w:rPr>
        <w:t>أعوام هلالیة</w:t>
      </w:r>
      <w:r>
        <w:rPr>
          <w:rFonts w:eastAsia="IRNazanin" w:cs="IRNazanin"/>
          <w:color w:val="111111"/>
          <w:sz w:val="28"/>
          <w:szCs w:val="28"/>
          <w:rtl w:val="true"/>
          <w:lang w:bidi="fa-IR"/>
        </w:rPr>
        <w:t>.</w:t>
      </w:r>
    </w:p>
    <w:p>
      <w:pPr>
        <w:pStyle w:val="Heading5"/>
        <w:numPr>
          <w:ilvl w:val="4"/>
          <w:numId w:val="1"/>
        </w:numPr>
        <w:rPr/>
      </w:pPr>
      <w:bookmarkStart w:id="260" w:name="__RefHeading___Toc120790_237004111"/>
      <w:bookmarkStart w:id="261" w:name="_Toc100"/>
      <w:bookmarkEnd w:id="260"/>
      <w:r>
        <w:rPr>
          <w:rtl w:val="true"/>
        </w:rPr>
        <w:t>فصل</w:t>
      </w:r>
      <w:r>
        <w:rPr>
          <w:rtl w:val="true"/>
        </w:rPr>
        <w:t xml:space="preserve">: </w:t>
      </w:r>
      <w:r>
        <w:rPr>
          <w:rtl w:val="true"/>
        </w:rPr>
        <w:t>فی بیان الدولة الدیلمیة البویهیة</w:t>
      </w:r>
      <w:bookmarkEnd w:id="261"/>
    </w:p>
    <w:p>
      <w:pPr>
        <w:pStyle w:val="BookText"/>
        <w:rPr/>
      </w:pPr>
      <w:r>
        <w:rPr>
          <w:rFonts w:ascii="IRNazanin" w:hAnsi="IRNazanin" w:eastAsia="IRNazanin"/>
          <w:color w:val="111111"/>
          <w:sz w:val="28"/>
          <w:sz w:val="28"/>
          <w:szCs w:val="28"/>
          <w:rtl w:val="true"/>
          <w:lang w:bidi="fa-IR"/>
        </w:rPr>
        <w:t>وذلک أنّه لمّا خرج الحسن بن زید العلوی، انتشرت الدیلم وقویت شوکتهم، فتغلّبوا علی العلویة، وکان أوّلها فی خلافة المستکفی باللّه العبّاسی فی سنة ثلاثمائة وثلاث وثلاثین فی جبال الدیلم وما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أوّلهم عماد الدولة علی بن بویه، ثمّ أخوه حسن زکی الدولة، ثمّ معزّ الدولة، ثمّ عزّ الدولة، ثمّ عضد الدولة، ثمّ تاج الدولة، ثمّ فخرالدولة، ثمّ شمس الدولة، ثمّ شرف الدولة، ثمّ صمصام الدولة، ثمّ بهاء الدولة، ثمّ سلطان الدولة، ثمّ شرف الدولة، ثمّ ملک الرحیم، ثمّ جلال الدولة، ثمّ الملک المرزبان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ملوکهم فی غایة الاعجاب، واستمرّت إلی انتهاء أربعمائة وسبع وثلاثین سنة، ووافقت دولتهم العبّاسیین والفاطمیین، ومنهم من سمّی ملک الأملاک وغلاب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وختمت</w:t>
      </w:r>
      <w:r>
        <w:rPr>
          <w:rStyle w:val="FootnoteAnchor"/>
          <w:rtl w:val="true"/>
        </w:rPr>
        <w:footnoteReference w:id="290"/>
      </w:r>
      <w:r>
        <w:rPr>
          <w:rFonts w:ascii="IRNazanin" w:hAnsi="IRNazanin" w:eastAsia="IRNazanin"/>
          <w:color w:val="111111"/>
          <w:sz w:val="28"/>
          <w:sz w:val="28"/>
          <w:szCs w:val="28"/>
          <w:rtl w:val="true"/>
          <w:lang w:bidi="fa-IR"/>
        </w:rPr>
        <w:t>دولتهم مع من ذکر من غیرهم بخروج الأمیر أبی‌مسلم الخراسانی، وهو الداعی للدولة العبّاسیة، وخرج فی سنة مائة واثنین وثلاثین، وقتل فی الحرب وغیرها ألف ألف وستمائة ألف</w:t>
      </w:r>
      <w:r>
        <w:rPr>
          <w:rFonts w:eastAsia="IRNazanin" w:cs="IRNazanin"/>
          <w:color w:val="111111"/>
          <w:sz w:val="28"/>
          <w:szCs w:val="28"/>
          <w:rtl w:val="true"/>
          <w:lang w:bidi="fa-IR"/>
        </w:rPr>
        <w:t>.</w:t>
      </w:r>
    </w:p>
    <w:p>
      <w:pPr>
        <w:pStyle w:val="Heading4"/>
        <w:numPr>
          <w:ilvl w:val="3"/>
          <w:numId w:val="1"/>
        </w:numPr>
        <w:rPr/>
      </w:pPr>
      <w:bookmarkStart w:id="262" w:name="__RefHeading___Toc120792_237004111"/>
      <w:bookmarkStart w:id="263" w:name="_Toc101"/>
      <w:bookmarkEnd w:id="262"/>
      <w:r>
        <w:rPr>
          <w:rtl w:val="true"/>
        </w:rPr>
        <w:t>الباب الخامس</w:t>
      </w:r>
      <w:r>
        <w:rPr>
          <w:rtl w:val="true"/>
        </w:rPr>
        <w:t xml:space="preserve">: </w:t>
      </w:r>
      <w:r>
        <w:rPr>
          <w:rtl w:val="true"/>
        </w:rPr>
        <w:t>فی بیان الدولة العبّاسیة ببغداد والعراق ومصر وغیر ذلک</w:t>
      </w:r>
      <w:bookmarkEnd w:id="263"/>
    </w:p>
    <w:p>
      <w:pPr>
        <w:pStyle w:val="Heading5"/>
        <w:numPr>
          <w:ilvl w:val="4"/>
          <w:numId w:val="1"/>
        </w:numPr>
        <w:rPr/>
      </w:pPr>
      <w:bookmarkStart w:id="264" w:name="__RefHeading___Toc120794_237004111"/>
      <w:bookmarkStart w:id="265" w:name="_Toc102"/>
      <w:bookmarkEnd w:id="264"/>
      <w:r>
        <w:rPr>
          <w:rtl w:val="true"/>
        </w:rPr>
        <w:t>اشارة</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ابتداؤها سنة مائة واثنتین وثلاثین، وعدد خلفاء بغداد والعراق سبعة</w:t>
      </w:r>
    </w:p>
    <w:p>
      <w:pPr>
        <w:pStyle w:val="BookText"/>
        <w:rPr/>
      </w:pPr>
      <w:r>
        <w:rPr>
          <w:rFonts w:ascii="IRNazanin" w:hAnsi="IRNazanin" w:eastAsia="IRNazanin"/>
          <w:color w:val="111111"/>
          <w:sz w:val="28"/>
          <w:sz w:val="28"/>
          <w:szCs w:val="28"/>
          <w:rtl w:val="true"/>
          <w:lang w:bidi="fa-IR"/>
        </w:rPr>
        <w:t>وثلاثون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علی بن عبداللّه بن العبّاس، وکانت بیعته سنة مائة واثنین وثلاثین، وکانت مدّة خلافته أربع سنین وتسعة أشهر، وهو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أخیه أبی‌جعفر المنصور، ومدّة خلافته اثنتان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خلافة ابنه محمّد المهدی، ومدّة خلافته عشر سنین وشهر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موسی الهادی، ومدّة خلافته سنة وشهر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هارون الرشید، ومدّة خلافته ثلاث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محمّد الأمین، ومدّة خلافته أربع سنین وسبعة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أخوه عبداللّه المأمون، ومدّة خلافته عشرون سنة وخمسة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أخوه المعتصم، ومدّة خلافته ثمان سنین وثمانیة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هارون الواثق باللّه، ومدّة خلافته خمس سنین وتسعة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المتوکّل علی اللّه، ومدّة خلافته أربع عشرة سنة وتسعة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محمّد المنتصر باللّه، ومدّة خلافته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المستعین باللّه، ومدّة خلافته ثلاث سنین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المعتزّ باللّه، ومدّة خلافته ثلاث سنین وسبعة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المهتدی باللّه، ومدّة خلافته أحد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خلافة المعتزّ باللّه المذکور ظهرت الدولة الطولونیة بمصر، وأوّلها أحمد بن طولون، تغلّب علی مصر والشام والثغور، سنة أربع وخمسین ومائتین، واستمرّت له ولأولاده سبعاً وثلاثین سنة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الخلفاء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المعتمد علی اللّه، ومدّة خلافته ثلاث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أحمد المعتضد باللّه، ومدّة خلافته تسع سنین وتسعة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علی المکتفی باللّه، ومدّة خلافته سنة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جعفر المقتدر باللّه، ومدّة خلافته أربعة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أیّامه خرجت خلافة العبّاسیین من المغرب، فمدّة ملکهم بجمیع الممالک مائة وستّون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محمّد القاهر باللّه، ومدّة خلافته سنة واحدة وشهر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أحمد الراضی باللّه، ومدّة خلافته ستّ سنین وعشرة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إبراهیم المقتفی باللّه، ومدّة خلافته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عبداللّه المستکفی باللّه، ومدّة خلافته سنة واحدة وأربعة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الفضل المطیع للّه، ومدّة خلافته تسع وعشرون سنة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الطایع للّه، ومدّة خلافته سبع عشرة سنة وأربعة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أحمد القادر باللّه، ومدّة خلافته احدی وأربعون سنة وثلاثة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القائم بأمر اللّه، ومدّة خلافته أربع وأربعون سنة وثمانیة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حفیده المقتدی بأمر اللّه، ومدّة خلافته تسع عشرة سنة وثمانیة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المستظهر بأمر اللّه، ومدّة خلافته ستّ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المسترشد باللّه، ومدّة خلافته سبعة عشر سنة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الراشد باللّه، ومدّة خلافته 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عمّه المقتفی لأمر اللّه، ومدّة خلافته خمس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المستنجد باللّه، ومدّة خلافته احدی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المستضیء بنور اللّه، ومدّة خلافته تسع سنین وثلاثة أشهر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ابنه الناصر لدین اللّه، ومدّة خلافته ستّ وأربعون سنة وتسعة أشهر</w:t>
      </w:r>
      <w:r>
        <w:rPr>
          <w:rFonts w:eastAsia="IRNazanin" w:cs="IRNazanin"/>
          <w:color w:val="111111"/>
          <w:sz w:val="28"/>
          <w:szCs w:val="28"/>
          <w:rtl w:val="true"/>
          <w:lang w:bidi="fa-IR"/>
        </w:rPr>
        <w:t>.</w:t>
      </w:r>
      <w:bookmarkStart w:id="266" w:name="pg6137_55898"/>
    </w:p>
    <w:p>
      <w:pPr>
        <w:pStyle w:val="BookText"/>
        <w:rPr/>
      </w:pPr>
      <w:bookmarkEnd w:id="266"/>
      <w:r>
        <w:rPr>
          <w:rFonts w:ascii="Amiri" w:hAnsi="Amiri" w:eastAsia="Amiri" w:cs="Amiri"/>
          <w:color w:val="111111"/>
          <w:sz w:val="28"/>
          <w:sz w:val="28"/>
          <w:szCs w:val="28"/>
          <w:rtl w:val="true"/>
          <w:lang w:bidi="ar-SA"/>
        </w:rPr>
        <w:t>ثمّ ابنه الظاهر بأمر اللّه، ومدّة خلافته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المستنصر بأمر اللّه، ومدّة خلافته سبع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ابنه المستعصم باللّه، ومدّة خلافته خمس عشرة سنة وثمانیة أشهر، وهو آخر الخلفاء العراقیین، وانتهت دولة بنی العبّاس من العراق سنة سبع وخمسین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انقراضها کان سنة سبع وخمسین وستمائة، وآخرها سنة تسع وخمسین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ابتداء الدولة العبّاسیة بمصر فی سلطنة الظاهر بیبرس، فی ثالث عشر رجب سنة تسع وخمسین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باللّه، بویع فی رجب سنة تسع وخمسین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الحاکم بأمر اللّه العبّاسی، ومدّة خلافته احدی وأربعون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المستکفی باللّه، ثمّ الواثق باللّه حفیده، ثمّ الحاکم بأمر اللّه ولی عهد المستکفی باللّه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أخوه المعتضد باللّه، ثمّ ابنه المتوکّل علی اللّه، ثمّ محمّد الواثق باللّه، ثمّ أخوه المستعصم باللّه، ثمّ ابن المتوکّل وهو المستعین باللّه، ثمّ أخوه داود المعتضد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أخوه المستکفی باللّه، ثمّ أخوه القائم بأمر اللّه، ثمّ ابن المتوکّل وهو المستنجد باللّه، ثمّ ابنه الآخر 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آخر الدولة العبّاسیة</w:t>
      </w:r>
      <w:r>
        <w:rPr>
          <w:rFonts w:eastAsia="IRNazanin" w:cs="IRNazanin"/>
          <w:color w:val="111111"/>
          <w:sz w:val="28"/>
          <w:szCs w:val="28"/>
          <w:rtl w:val="true"/>
          <w:lang w:bidi="fa-IR"/>
        </w:rPr>
        <w:t>.</w:t>
      </w:r>
    </w:p>
    <w:p>
      <w:pPr>
        <w:pStyle w:val="Heading5"/>
        <w:numPr>
          <w:ilvl w:val="4"/>
          <w:numId w:val="1"/>
        </w:numPr>
        <w:rPr/>
      </w:pPr>
      <w:bookmarkStart w:id="267" w:name="__RefHeading___Toc120796_237004111"/>
      <w:bookmarkStart w:id="268" w:name="_Toc103"/>
      <w:bookmarkEnd w:id="267"/>
      <w:r>
        <w:rPr>
          <w:rtl w:val="true"/>
        </w:rPr>
        <w:t>فصل</w:t>
      </w:r>
      <w:r>
        <w:rPr>
          <w:rtl w:val="true"/>
        </w:rPr>
        <w:t xml:space="preserve">: </w:t>
      </w:r>
      <w:r>
        <w:rPr>
          <w:rtl w:val="true"/>
        </w:rPr>
        <w:t>فی الدولة الفاطمیة المشهورین بالعبیدیین</w:t>
      </w:r>
      <w:bookmarkEnd w:id="268"/>
    </w:p>
    <w:p>
      <w:pPr>
        <w:pStyle w:val="BookText"/>
        <w:rPr/>
      </w:pPr>
      <w:r>
        <w:rPr>
          <w:rFonts w:ascii="IRNazanin" w:hAnsi="IRNazanin" w:eastAsia="IRNazanin"/>
          <w:color w:val="111111"/>
          <w:sz w:val="28"/>
          <w:sz w:val="28"/>
          <w:szCs w:val="28"/>
          <w:rtl w:val="true"/>
          <w:lang w:bidi="fa-IR"/>
        </w:rPr>
        <w:t>والطعن فی نسبهم مشهور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المغرب سنة ستّ وتسعین ومائتین، وعدّة خلفائهم أربعة عشر رجلاً، ومدّة خلافتهم مائتان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خلفائهم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حسن بن محمّد بن علی الرضا، وقد طعن الناس فی نسبهم</w:t>
      </w:r>
      <w:r>
        <w:rPr>
          <w:rStyle w:val="FootnoteAnchor"/>
          <w:rtl w:val="true"/>
        </w:rPr>
        <w:footnoteReference w:id="291"/>
      </w:r>
      <w:r>
        <w:rPr>
          <w:rFonts w:ascii="Amiri" w:hAnsi="Amiri" w:eastAsia="Amiri" w:cs="Amiri"/>
          <w:color w:val="111111"/>
          <w:sz w:val="28"/>
          <w:sz w:val="28"/>
          <w:szCs w:val="28"/>
          <w:rtl w:val="true"/>
          <w:lang w:bidi="ar-SA"/>
        </w:rPr>
        <w:t>، ومدّة خلافته ستّ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محمّد نزار القائم بأمر اللّه، ومدّة خلافته اثنتا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إسماعیل المنصور باللّه، ومدّة خلافته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معد المعزّ لدین اللّه، ومعد هذا أوّل من ملک مصر، وعبده هو الذی بنی الجامع الأزهر بمصر، ومدّة خلافته ثلاث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نزار، ومدّة خلافته احدی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الحاکم بأمر اللّه، المشهور بالأعمال القبیحة، ومدّة خلافته ستّ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الظاهر لإعزاز دین اللّه علی، ومدّة خلافته خمس عشرة سنة وثمانیة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معد بن علی المذکور، ومدّة خلافته ستّون سنة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ابنه أحمد، ومدّة خلافته سبع سنین</w:t>
      </w:r>
      <w:r>
        <w:rPr>
          <w:rFonts w:eastAsia="IRNazanin" w:cs="IRNazanin"/>
          <w:color w:val="111111"/>
          <w:sz w:val="28"/>
          <w:szCs w:val="28"/>
          <w:rtl w:val="true"/>
          <w:lang w:bidi="fa-IR"/>
        </w:rPr>
        <w:t>.</w:t>
      </w:r>
      <w:bookmarkStart w:id="269" w:name="pg6137_55900"/>
    </w:p>
    <w:p>
      <w:pPr>
        <w:pStyle w:val="BookText"/>
        <w:rPr/>
      </w:pPr>
      <w:bookmarkEnd w:id="269"/>
      <w:r>
        <w:rPr>
          <w:rFonts w:ascii="IRNazanin" w:hAnsi="IRNazanin" w:eastAsia="IRNazanin"/>
          <w:color w:val="111111"/>
          <w:sz w:val="28"/>
          <w:sz w:val="28"/>
          <w:szCs w:val="28"/>
          <w:rtl w:val="true"/>
          <w:lang w:bidi="fa-IR"/>
        </w:rPr>
        <w:t>ثمّ ابنه منصور الآمر بأحکام اللّه، ومدّة خلافته ثلاثون سنة وثمانیة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عبدالمجید حفید معد بن علی، ومدّة خلافته تسع عشرة سنة وسبعة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إسماعیل الظافر باللّه، ومدّة خلافته أربع سنین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عیسی الفائز بنصر اللّه، ومدّة خلافته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عبداللّه العاضد لدین اللّه، ومدّة خلافته احدی عشرة سنة وستّة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آخر دولة بنی عبید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20798_237004111"/>
      <w:bookmarkStart w:id="271" w:name="_Toc104"/>
      <w:bookmarkEnd w:id="270"/>
      <w:r>
        <w:rPr>
          <w:rtl w:val="true"/>
        </w:rPr>
        <w:t>فصل</w:t>
      </w:r>
      <w:r>
        <w:rPr>
          <w:rtl w:val="true"/>
        </w:rPr>
        <w:t xml:space="preserve">: </w:t>
      </w:r>
      <w:r>
        <w:rPr>
          <w:rtl w:val="true"/>
        </w:rPr>
        <w:t>فی بیان الدولة الأیّوبیة</w:t>
      </w:r>
      <w:bookmarkEnd w:id="271"/>
    </w:p>
    <w:p>
      <w:pPr>
        <w:pStyle w:val="BookText"/>
        <w:rPr/>
      </w:pPr>
      <w:r>
        <w:rPr>
          <w:rFonts w:ascii="IRNazanin" w:hAnsi="IRNazanin" w:eastAsia="IRNazanin"/>
          <w:color w:val="111111"/>
          <w:sz w:val="28"/>
          <w:sz w:val="28"/>
          <w:szCs w:val="28"/>
          <w:rtl w:val="true"/>
          <w:lang w:bidi="fa-IR"/>
        </w:rPr>
        <w:t>وکان ابتداؤها سنة تسع وخمسین وخمسمائة، وعدّة خلفائها تسعة رجال وامرأة واحدة، وکانت فی خلافة المستضیء بنور اللّه العبّاسی ببغداد، وکانت هذه الخلافة فی الشام بدمشق وحلب ومصر وأعمالها، وکانوا ملوکاً وسلاطین، والخلافة للعبّاسیین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یوسف، وهو الملک الناصر، فاتح بیت المقدس، وکان ملک أربعاً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عثمان عماد الدین، ومدّة ملکه 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محمّد، وهو الملک المنصور، ومدّة ملکه سنة 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أبوبکر الملقّب بالملک العادل، ومدّة ملکه تسع عشرة سنة وشهر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محمّد بن العادل، وهو الملک الکامل، ومدّة ملکه عشرون سنة وشهرونصف</w:t>
      </w:r>
      <w:r>
        <w:rPr>
          <w:rFonts w:eastAsia="IRNazanin" w:cs="IRNazanin"/>
          <w:color w:val="111111"/>
          <w:sz w:val="28"/>
          <w:szCs w:val="28"/>
          <w:rtl w:val="true"/>
          <w:lang w:bidi="fa-IR"/>
        </w:rPr>
        <w:t>.</w:t>
      </w:r>
      <w:bookmarkStart w:id="272" w:name="pg6137_55901"/>
    </w:p>
    <w:p>
      <w:pPr>
        <w:pStyle w:val="BookText"/>
        <w:rPr/>
      </w:pPr>
      <w:bookmarkEnd w:id="272"/>
      <w:r>
        <w:rPr>
          <w:rFonts w:ascii="IRNazanin" w:hAnsi="IRNazanin" w:eastAsia="IRNazanin"/>
          <w:color w:val="111111"/>
          <w:sz w:val="28"/>
          <w:sz w:val="28"/>
          <w:szCs w:val="28"/>
          <w:rtl w:val="true"/>
          <w:lang w:bidi="fa-IR"/>
        </w:rPr>
        <w:t>ثمّ ابنه أبوبکر الملک العادل الصغیر، ومدّة ملکه سنتان وأربعة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نجم الدین أیّوب الملک الصالح، ومدّة ملکه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ولده توران شاه الملک المعظّم، ومدّة ملکه سبعة وستّون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الملکة 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موسی مظفّر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الدولة الأیّوبیة مظفّر الدین</w:t>
      </w:r>
      <w:r>
        <w:rPr>
          <w:rFonts w:eastAsia="IRNazanin" w:cs="IRNazanin"/>
          <w:color w:val="111111"/>
          <w:sz w:val="28"/>
          <w:szCs w:val="28"/>
          <w:rtl w:val="true"/>
          <w:lang w:bidi="fa-IR"/>
        </w:rPr>
        <w:t>.</w:t>
      </w:r>
    </w:p>
    <w:p>
      <w:pPr>
        <w:pStyle w:val="Heading5"/>
        <w:numPr>
          <w:ilvl w:val="4"/>
          <w:numId w:val="1"/>
        </w:numPr>
        <w:rPr/>
      </w:pPr>
      <w:bookmarkStart w:id="273" w:name="__RefHeading___Toc120800_237004111"/>
      <w:bookmarkStart w:id="274" w:name="_Toc105"/>
      <w:bookmarkEnd w:id="273"/>
      <w:r>
        <w:rPr>
          <w:rtl w:val="true"/>
        </w:rPr>
        <w:t>فصل</w:t>
      </w:r>
      <w:r>
        <w:rPr>
          <w:rtl w:val="true"/>
        </w:rPr>
        <w:t xml:space="preserve">: </w:t>
      </w:r>
      <w:r>
        <w:rPr>
          <w:rtl w:val="true"/>
        </w:rPr>
        <w:t>فی بیان ابتداء الدولة الکردیة</w:t>
      </w:r>
      <w:bookmarkEnd w:id="274"/>
    </w:p>
    <w:p>
      <w:pPr>
        <w:pStyle w:val="BookText"/>
        <w:rPr/>
      </w:pPr>
      <w:r>
        <w:rPr>
          <w:rFonts w:ascii="IRNazanin" w:hAnsi="IRNazanin" w:eastAsia="IRNazanin"/>
          <w:color w:val="111111"/>
          <w:sz w:val="28"/>
          <w:sz w:val="28"/>
          <w:szCs w:val="28"/>
          <w:rtl w:val="true"/>
          <w:lang w:bidi="fa-IR"/>
        </w:rPr>
        <w:t>وهم من جملة الملوک الأیّوبیة الذین ذکرناهم قبلهم، وکان ابتداء الدولة الکردیة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العادل نور الدین الشهید، وملک دمشق وحلب من أرض الشام سنة تسع وأربعین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ملک جماعة منهم ببعلبک وبمصر، ووافق خلافة المقتفی لأمر اللّه العبّاسی ببغداد، ومدّة ملکه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عهد لولده الملک الصالح، وکان عمره أحد عشر سنة، ومات قبل تمام عشرین سنة، وانقرضت دولتهم بموت أخیه سیف الدین</w:t>
      </w:r>
      <w:r>
        <w:rPr>
          <w:rFonts w:eastAsia="IRNazanin" w:cs="IRNazanin"/>
          <w:color w:val="111111"/>
          <w:sz w:val="28"/>
          <w:szCs w:val="28"/>
          <w:rtl w:val="true"/>
          <w:lang w:bidi="fa-IR"/>
        </w:rPr>
        <w:t>.</w:t>
      </w:r>
    </w:p>
    <w:p>
      <w:pPr>
        <w:pStyle w:val="Heading5"/>
        <w:numPr>
          <w:ilvl w:val="4"/>
          <w:numId w:val="1"/>
        </w:numPr>
        <w:rPr/>
      </w:pPr>
      <w:bookmarkStart w:id="275" w:name="__RefHeading___Toc120802_237004111"/>
      <w:bookmarkStart w:id="276" w:name="_Toc106"/>
      <w:bookmarkEnd w:id="275"/>
      <w:r>
        <w:rPr>
          <w:rtl w:val="true"/>
        </w:rPr>
        <w:t>فصل</w:t>
      </w:r>
      <w:r>
        <w:rPr>
          <w:rtl w:val="true"/>
        </w:rPr>
        <w:t xml:space="preserve">: </w:t>
      </w:r>
      <w:r>
        <w:rPr>
          <w:rtl w:val="true"/>
        </w:rPr>
        <w:t>فی بیان الدولة الترکیة بالدیار المصریة</w:t>
      </w:r>
      <w:bookmarkEnd w:id="276"/>
    </w:p>
    <w:p>
      <w:pPr>
        <w:pStyle w:val="BookText"/>
        <w:rPr/>
      </w:pPr>
      <w:r>
        <w:rPr>
          <w:rFonts w:ascii="IRNazanin" w:hAnsi="IRNazanin" w:eastAsia="IRNazanin"/>
          <w:color w:val="111111"/>
          <w:sz w:val="28"/>
          <w:sz w:val="28"/>
          <w:szCs w:val="28"/>
          <w:rtl w:val="true"/>
          <w:lang w:bidi="fa-IR"/>
        </w:rPr>
        <w:t>وکانت فی خلافة المعتصم العبّاسی، وکان ابتداؤها سنة تسع وأربعین وستمائة، وعدّة ملوکها خمسة وعشرون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المعزّ عزّالدین أیبک، وهو من ممالیک الملک الصالح الأیّوبی، ومدّة ملکه سبع سنین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ابنه الملک المنصور، ومدّة ملکه سنتین وزیادة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الملک المظفّر، ومدّة ملکه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الملک الظاهر بیبرس، ومدّة ملکه سبع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الملک السعید، ومدّة ملکه سنتان وشهران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العادل سلامش بن الظاهر</w:t>
      </w:r>
      <w:r>
        <w:rPr>
          <w:rStyle w:val="FootnoteAnchor"/>
          <w:rtl w:val="true"/>
        </w:rPr>
        <w:footnoteReference w:id="293"/>
      </w:r>
      <w:r>
        <w:rPr>
          <w:rFonts w:ascii="IRNazanin" w:hAnsi="IRNazanin" w:eastAsia="IRNazanin"/>
          <w:color w:val="111111"/>
          <w:sz w:val="28"/>
          <w:sz w:val="28"/>
          <w:szCs w:val="28"/>
          <w:rtl w:val="true"/>
          <w:lang w:bidi="fa-IR"/>
        </w:rPr>
        <w:t>، ومدّة ملکه 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المنصور قلاوون، ومدّة ملکه احدی عشرة سنة وثلاثة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الملک الأشرف، ومدّة ملکه ثلاث سنین وشهران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الملک الناصر، ومدّة ملکه احدی عشرة شهراً وأیّاماً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کیتغا الملک العادل، ومدّة ملکه 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المنصور راجین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الناصر المذکور، ومدّة ملکه سنة وستّة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الملک المظفّر، ومدّة ملکه احدی عشرة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الملک الناصر ثالثاً، ومدّة ملکه اثنتان وأربعون سنة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المنصور المذکور، وخلع من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الأشرف علاء الدین، وخلع من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الملک الناصر، ومدّة ملکه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الملک الصالح، ومدّة ملکه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شعبان الملک الکامل، ومدّة ملکه سنة وشهر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الملک المظفّر حاجی</w:t>
      </w:r>
      <w:r>
        <w:rPr>
          <w:rStyle w:val="FootnoteAnchor"/>
          <w:rtl w:val="true"/>
        </w:rPr>
        <w:footnoteReference w:id="294"/>
      </w:r>
      <w:r>
        <w:rPr>
          <w:rFonts w:ascii="IRNazanin" w:hAnsi="IRNazanin" w:eastAsia="IRNazanin"/>
          <w:color w:val="111111"/>
          <w:sz w:val="28"/>
          <w:sz w:val="28"/>
          <w:szCs w:val="28"/>
          <w:rtl w:val="true"/>
          <w:lang w:bidi="fa-IR"/>
        </w:rPr>
        <w:t>، ومدّة ملکه ثلاث سنین وشهر</w:t>
      </w:r>
      <w:r>
        <w:rPr>
          <w:rFonts w:eastAsia="IRNazanin" w:cs="IRNazanin"/>
          <w:color w:val="111111"/>
          <w:sz w:val="28"/>
          <w:szCs w:val="28"/>
          <w:rtl w:val="true"/>
          <w:lang w:bidi="fa-IR"/>
        </w:rPr>
        <w:t>.</w:t>
      </w:r>
      <w:bookmarkStart w:id="277" w:name="pg6137_55903"/>
    </w:p>
    <w:p>
      <w:pPr>
        <w:pStyle w:val="BookText"/>
        <w:rPr/>
      </w:pPr>
      <w:bookmarkEnd w:id="277"/>
      <w:r>
        <w:rPr>
          <w:rFonts w:ascii="IRNazanin" w:hAnsi="IRNazanin" w:eastAsia="IRNazanin"/>
          <w:color w:val="111111"/>
          <w:sz w:val="28"/>
          <w:sz w:val="28"/>
          <w:szCs w:val="28"/>
          <w:rtl w:val="true"/>
          <w:lang w:bidi="fa-IR"/>
        </w:rPr>
        <w:t>ثمّ حسن الملک الناصر، ومدّة ملکه سنة وثلاثة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الصالح صالح بن الملک الناصر، ومدّة ملکه ثلاث سنین وثلاثة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المنصور محمّد بن الملک المظفّر حاجی، ومدّة ملکه 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الأشرف شعبان حفید قلاوون، ومدّة ملکه اثنتا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علی، ومدّة ملکه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أخوه الملک الصالح، ومدّة ملکه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انتهت الدولة الترکیة بدیار مصر، ومدّتها مائة وأربع وثلاثون سنة</w:t>
      </w:r>
      <w:r>
        <w:rPr>
          <w:rFonts w:eastAsia="IRNazanin" w:cs="IRNazanin"/>
          <w:color w:val="111111"/>
          <w:sz w:val="28"/>
          <w:szCs w:val="28"/>
          <w:rtl w:val="true"/>
          <w:lang w:bidi="fa-IR"/>
        </w:rPr>
        <w:t>.</w:t>
      </w:r>
    </w:p>
    <w:p>
      <w:pPr>
        <w:pStyle w:val="Heading5"/>
        <w:numPr>
          <w:ilvl w:val="4"/>
          <w:numId w:val="1"/>
        </w:numPr>
        <w:rPr/>
      </w:pPr>
      <w:bookmarkStart w:id="278" w:name="__RefHeading___Toc120804_237004111"/>
      <w:bookmarkStart w:id="279" w:name="_Toc107"/>
      <w:bookmarkEnd w:id="278"/>
      <w:r>
        <w:rPr>
          <w:rtl w:val="true"/>
        </w:rPr>
        <w:t>فصل</w:t>
      </w:r>
      <w:r>
        <w:rPr>
          <w:rtl w:val="true"/>
        </w:rPr>
        <w:t xml:space="preserve">: </w:t>
      </w:r>
      <w:r>
        <w:rPr>
          <w:rtl w:val="true"/>
        </w:rPr>
        <w:t>فی بیان الدولة الجرکسیة بمصر وأعمالها</w:t>
      </w:r>
      <w:bookmarkEnd w:id="279"/>
    </w:p>
    <w:p>
      <w:pPr>
        <w:pStyle w:val="BookText"/>
        <w:rPr/>
      </w:pPr>
      <w:r>
        <w:rPr>
          <w:rFonts w:ascii="IRNazanin" w:hAnsi="IRNazanin" w:eastAsia="IRNazanin"/>
          <w:color w:val="111111"/>
          <w:sz w:val="28"/>
          <w:sz w:val="28"/>
          <w:szCs w:val="28"/>
          <w:rtl w:val="true"/>
          <w:lang w:bidi="fa-IR"/>
        </w:rPr>
        <w:t>وعدّة ملوکها اثنان وعشرون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ابتداؤها سنة أربع وثمانین وسبعمائة، ووافق ذلک خلافة المتوکّل العبّاسی، فقبض علیه السلطان وحبسه، ومدّتها مائة وثمان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برقوق، ومدّة ملکه ستّ سنین وسبعة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فرج، ومدّة ملکه 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الخلیفة المستعین باللّه العبّاسی، ومدّة خلافته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المؤیّد الشیخ محمود، ومدّة ملکه ثمان سنین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ولده أحمد الملک المظفّر، ومدّة ملکه 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الظاهر، ومدّة ملکه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ولده محمّد الملک الصالح، ومدّة ملکه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الأشرف برسبای، ومدّة ملکه ستّ عشرة سنة وثمانیة أشهر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الملک العزیز یوسف بن برسبای، ومدّة ملکه ثلاثة أشهر</w:t>
      </w:r>
      <w:r>
        <w:rPr>
          <w:rFonts w:eastAsia="IRNazanin" w:cs="IRNazanin"/>
          <w:color w:val="111111"/>
          <w:sz w:val="28"/>
          <w:szCs w:val="28"/>
          <w:rtl w:val="true"/>
          <w:lang w:bidi="fa-IR"/>
        </w:rPr>
        <w:t>.</w:t>
      </w:r>
      <w:bookmarkStart w:id="280" w:name="pg6137_55904"/>
    </w:p>
    <w:p>
      <w:pPr>
        <w:pStyle w:val="BookText"/>
        <w:rPr/>
      </w:pPr>
      <w:bookmarkEnd w:id="280"/>
      <w:r>
        <w:rPr>
          <w:rFonts w:ascii="IRNazanin" w:hAnsi="IRNazanin" w:eastAsia="IRNazanin"/>
          <w:color w:val="111111"/>
          <w:sz w:val="28"/>
          <w:sz w:val="28"/>
          <w:szCs w:val="28"/>
          <w:rtl w:val="true"/>
          <w:lang w:bidi="fa-IR"/>
        </w:rPr>
        <w:t>ثمّ الملک الظاهر جقمق، ومدّة ملکه أربع عشرة سنة وعشرة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الملک المنصور، ومدّة ملکه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السلطان اینال، ومدّة ملکه ثمان سنین وشهران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الملک المؤیّد، ومدّة ملکه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خوشقدم، ومدّة ملکه ستّ سنین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السلطان بلبای، ومدّة ملکه 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الظاهر تمربغا، ومدّة ملکه 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السلطان قایتبای، ومدّة ملکه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ولده محمّد، ومدّة ملکه سنتان وشهران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قانصوه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الملک العادل طومان بای، ومدّة ملکه أیّام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الملک الأشرف خان بولاط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السلطان قانصوه الغوری، ومدّة ملکه خمس عشرة سنة وتسعة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انتهت الدولة الجرکسیة بموته فی موقع الحرب بینه وبین السلطان سلیم خان العثمانی، وذلک انتهاء سنة ثنتین وعشرین وتسعمائة</w:t>
      </w:r>
      <w:r>
        <w:rPr>
          <w:rFonts w:eastAsia="IRNazanin" w:cs="IRNazanin"/>
          <w:color w:val="111111"/>
          <w:sz w:val="28"/>
          <w:szCs w:val="28"/>
          <w:rtl w:val="true"/>
          <w:lang w:bidi="fa-IR"/>
        </w:rPr>
        <w:t>.</w:t>
      </w:r>
    </w:p>
    <w:p>
      <w:pPr>
        <w:pStyle w:val="Heading4"/>
        <w:numPr>
          <w:ilvl w:val="3"/>
          <w:numId w:val="1"/>
        </w:numPr>
        <w:rPr/>
      </w:pPr>
      <w:bookmarkStart w:id="281" w:name="__RefHeading___Toc120806_237004111"/>
      <w:bookmarkStart w:id="282" w:name="_Toc108"/>
      <w:bookmarkEnd w:id="281"/>
      <w:r>
        <w:rPr>
          <w:rtl w:val="true"/>
        </w:rPr>
        <w:t>الباب السادس</w:t>
      </w:r>
      <w:r>
        <w:rPr>
          <w:rtl w:val="true"/>
        </w:rPr>
        <w:t xml:space="preserve">: </w:t>
      </w:r>
      <w:r>
        <w:rPr>
          <w:rtl w:val="true"/>
        </w:rPr>
        <w:t>فی بیان الدولة الرومیة العثمانیة الخاقانیّة</w:t>
      </w:r>
      <w:bookmarkEnd w:id="282"/>
    </w:p>
    <w:p>
      <w:pPr>
        <w:pStyle w:val="Heading5"/>
        <w:numPr>
          <w:ilvl w:val="4"/>
          <w:numId w:val="1"/>
        </w:numPr>
        <w:rPr/>
      </w:pPr>
      <w:bookmarkStart w:id="283" w:name="__RefHeading___Toc120808_237004111"/>
      <w:bookmarkStart w:id="284" w:name="_Toc109"/>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وأوّل ملوکها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غازی، وکان ابتداء جلوسه فی السلطنة سنة تسع وتسعین وستمائة، وهو أوّل ملوکهم، ومدّة ملکه ستّ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اورخان، ومدّة ملکه خمس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مراد بن اورخان، ومدّة ملکه احدی وثلاثون سنة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یلدرم بایزید بن مراد، ومدّة ملکه ستّ عشرة سنة</w:t>
      </w:r>
      <w:r>
        <w:rPr>
          <w:rFonts w:eastAsia="IRNazanin" w:cs="IRNazanin"/>
          <w:color w:val="111111"/>
          <w:sz w:val="28"/>
          <w:szCs w:val="28"/>
          <w:rtl w:val="true"/>
          <w:lang w:bidi="fa-IR"/>
        </w:rPr>
        <w:t>.</w:t>
      </w:r>
      <w:bookmarkStart w:id="285" w:name="pg6137_55905"/>
    </w:p>
    <w:p>
      <w:pPr>
        <w:pStyle w:val="BookText"/>
        <w:rPr/>
      </w:pPr>
      <w:bookmarkEnd w:id="285"/>
      <w:r>
        <w:rPr>
          <w:rFonts w:ascii="Amiri" w:hAnsi="Amiri" w:eastAsia="Amiri" w:cs="Amiri"/>
          <w:color w:val="111111"/>
          <w:sz w:val="28"/>
          <w:sz w:val="28"/>
          <w:szCs w:val="28"/>
          <w:rtl w:val="true"/>
          <w:lang w:bidi="ar-SA"/>
        </w:rPr>
        <w:t>ثمّ ابنه محمّد، ومدّة ملکه تسع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ابنه مراد الثانی، ومدّة ملکه احدی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محمّد الفاتح، وهو الذی افتتح القسطنطینیة، ومدّة ملکه احدی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السلطان بایزید بن محمّد، ومدّة ملکه اثنتان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ولده سلیم خان، وهو الذی افتتح الشام ومصر وغیرهما من الممالک العظام، ومدّة ملکه تسع سنین وثمانیة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سلیمان خان، ومدّة ملکه ثمان وأربعون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سلیم خان، ومدّة ملکه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مرادخان، وکان أوّل جلوسه للملک ثامن رمضان سنة اثنتین وثمانین وتسعمائة</w:t>
      </w:r>
      <w:r>
        <w:rPr>
          <w:rFonts w:eastAsia="IRNazanin" w:cs="IRNazanin"/>
          <w:color w:val="111111"/>
          <w:sz w:val="28"/>
          <w:szCs w:val="28"/>
          <w:rtl w:val="true"/>
          <w:lang w:bidi="fa-IR"/>
        </w:rPr>
        <w:t>.</w:t>
      </w:r>
    </w:p>
    <w:p>
      <w:pPr>
        <w:pStyle w:val="Heading5"/>
        <w:numPr>
          <w:ilvl w:val="4"/>
          <w:numId w:val="1"/>
        </w:numPr>
        <w:rPr/>
      </w:pPr>
      <w:bookmarkStart w:id="286" w:name="__RefHeading___Toc120810_237004111"/>
      <w:bookmarkStart w:id="287" w:name="_Toc110"/>
      <w:bookmarkEnd w:id="286"/>
      <w:r>
        <w:rPr>
          <w:rtl w:val="true"/>
        </w:rPr>
        <w:t>فصل</w:t>
      </w:r>
      <w:r>
        <w:rPr>
          <w:rtl w:val="true"/>
        </w:rPr>
        <w:t xml:space="preserve">: </w:t>
      </w:r>
      <w:r>
        <w:rPr>
          <w:rtl w:val="true"/>
        </w:rPr>
        <w:t>فی بیان الدولة الشریفة الحسنیة بالأقطار الحجازیة</w:t>
      </w:r>
      <w:bookmarkEnd w:id="287"/>
    </w:p>
    <w:p>
      <w:pPr>
        <w:pStyle w:val="BookText"/>
        <w:rPr/>
      </w:pPr>
      <w:r>
        <w:rPr>
          <w:rFonts w:ascii="IRNazanin" w:hAnsi="IRNazanin" w:eastAsia="IRNazanin"/>
          <w:color w:val="111111"/>
          <w:sz w:val="28"/>
          <w:sz w:val="28"/>
          <w:szCs w:val="28"/>
          <w:rtl w:val="true"/>
          <w:lang w:bidi="fa-IR"/>
        </w:rPr>
        <w:t>علی ترتیب ولایتها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ولی مکّة بعد الفتح المحمّدی عتاب بن اسید باستخلاف النبی صلی الله علیه و آله، ثمّ 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خلفاء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خلفاء بنی العبّاس، ودامت بأیدیهم إلی سنة ثلاث وخمسین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ولیها محمّد جدّ السادات من الهواشم، فداموا فیها إلی سنة ستّ وتسعین وخمسمائة، ثمّ انقرضت دولتهم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ولیها أبو عزیز قتادة جدّ ساداتنا الحسنیین، واستمرّت فی أولاد قتادة إلی أن انتهت إلی علی بن عجلان بن رمیثة، وذلک فی سنة تسع وثمانین وسبعمائة،</w:t>
      </w:r>
    </w:p>
    <w:p>
      <w:pPr>
        <w:pStyle w:val="BookText"/>
        <w:rPr/>
      </w:pPr>
      <w:r>
        <w:rPr>
          <w:rFonts w:ascii="IRNazanin" w:hAnsi="IRNazanin" w:eastAsia="IRNazanin"/>
          <w:color w:val="111111"/>
          <w:sz w:val="28"/>
          <w:sz w:val="28"/>
          <w:szCs w:val="28"/>
          <w:rtl w:val="true"/>
          <w:lang w:bidi="fa-IR"/>
        </w:rPr>
        <w:t>وبقی فیها علی عشرین سنة، فکان هو نائب السلطنة عموماً، وکان ولده أحمد أمیر مکّة المشرّفة، واستمرّت بید أولاده إلی سنة ثلاثین وثمانمائة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السلطان سلّم جمیع الحرمین للسیّد برکات بن حسن بن عجلان، وجعل أخاه إبراهیم نائباً عنه، واستقرّ الأمر إلی زمان مولانا محمّد أبی‌نمی، فکان الحرمان وأعمالهما لهم، وأکبر الموجودین نائب عامّ عن السلطنة الشریفة ومن یلیه هو أمیر مکّة والمدینة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ما قصدنا تقییده، والحمد للّه‌أوّلاً وآخراً، وباطناً وظاهراً، وصلّی اللّه علی سیّدنا محمّد وعلی آله وصحبه وسلّم تسلیماً کثیراً، والحمد للّه‌ربّ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وجاء فی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نظمها العالم الأدیب الفاضل الشیخ إبراهیم بن الشیخ منصور عبّاس المدنی،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لمن بالغید قد راح لاهیا أما باشتعال الشیب فی الرأس ناهیا</w:t>
      </w:r>
    </w:p>
    <w:p>
      <w:pPr>
        <w:pStyle w:val="BookText"/>
        <w:rPr/>
      </w:pPr>
      <w:r>
        <w:rPr>
          <w:rFonts w:ascii="IRNazanin" w:hAnsi="IRNazanin" w:eastAsia="IRNazanin"/>
          <w:color w:val="111111"/>
          <w:sz w:val="28"/>
          <w:sz w:val="28"/>
          <w:szCs w:val="28"/>
          <w:rtl w:val="true"/>
          <w:lang w:bidi="fa-IR"/>
        </w:rPr>
        <w:t>فانّی نصیحٌ فاستمع لوصیّتی وکن لحدیثی یا أخا الحبّ واعیا</w:t>
      </w:r>
    </w:p>
    <w:p>
      <w:pPr>
        <w:pStyle w:val="BookText"/>
        <w:rPr/>
      </w:pPr>
      <w:r>
        <w:rPr>
          <w:rFonts w:ascii="IRNazanin" w:hAnsi="IRNazanin" w:eastAsia="IRNazanin"/>
          <w:color w:val="111111"/>
          <w:sz w:val="28"/>
          <w:sz w:val="28"/>
          <w:szCs w:val="28"/>
          <w:rtl w:val="true"/>
          <w:lang w:bidi="fa-IR"/>
        </w:rPr>
        <w:t>فانّی به قضّیت شرخ شبیبتی وضیّعت أیّامی به واللیالیا</w:t>
      </w:r>
    </w:p>
    <w:p>
      <w:pPr>
        <w:pStyle w:val="BookText"/>
        <w:rPr/>
      </w:pPr>
      <w:r>
        <w:rPr>
          <w:rFonts w:ascii="IRNazanin" w:hAnsi="IRNazanin" w:eastAsia="IRNazanin"/>
          <w:color w:val="111111"/>
          <w:sz w:val="28"/>
          <w:sz w:val="28"/>
          <w:szCs w:val="28"/>
          <w:rtl w:val="true"/>
          <w:lang w:bidi="fa-IR"/>
        </w:rPr>
        <w:t>فلم أرد إلاّ عذاباً ومحنةً وإن کان عذباً فی الفؤاد وهانیا</w:t>
      </w:r>
    </w:p>
    <w:p>
      <w:pPr>
        <w:pStyle w:val="BookText"/>
        <w:rPr/>
      </w:pPr>
      <w:r>
        <w:rPr>
          <w:rFonts w:ascii="IRNazanin" w:hAnsi="IRNazanin" w:eastAsia="IRNazanin"/>
          <w:color w:val="111111"/>
          <w:sz w:val="28"/>
          <w:sz w:val="28"/>
          <w:szCs w:val="28"/>
          <w:rtl w:val="true"/>
          <w:lang w:bidi="fa-IR"/>
        </w:rPr>
        <w:t>وکم کنت أرعی ربرباً بخمیلةٍ وألهو بأرامٍ برامة خالیا</w:t>
      </w:r>
    </w:p>
    <w:p>
      <w:pPr>
        <w:pStyle w:val="BookText"/>
        <w:rPr/>
      </w:pPr>
      <w:r>
        <w:rPr>
          <w:rFonts w:ascii="IRNazanin" w:hAnsi="IRNazanin" w:eastAsia="IRNazanin"/>
          <w:color w:val="111111"/>
          <w:sz w:val="28"/>
          <w:sz w:val="28"/>
          <w:szCs w:val="28"/>
          <w:rtl w:val="true"/>
          <w:lang w:bidi="fa-IR"/>
        </w:rPr>
        <w:t>وکم غادة عیناً أصمّت لمهجتی بعینین لم تخطیء بهنّ المرامیا</w:t>
      </w:r>
    </w:p>
    <w:p>
      <w:pPr>
        <w:pStyle w:val="BookText"/>
        <w:rPr/>
      </w:pPr>
      <w:r>
        <w:rPr>
          <w:rFonts w:ascii="IRNazanin" w:hAnsi="IRNazanin" w:eastAsia="IRNazanin"/>
          <w:color w:val="111111"/>
          <w:sz w:val="28"/>
          <w:sz w:val="28"/>
          <w:szCs w:val="28"/>
          <w:rtl w:val="true"/>
          <w:lang w:bidi="fa-IR"/>
        </w:rPr>
        <w:t>وثغر شفاه خاتم من عقیقةٍ یشاربه شهد مؤشر حالیا</w:t>
      </w:r>
    </w:p>
    <w:p>
      <w:pPr>
        <w:pStyle w:val="BookText"/>
        <w:rPr/>
      </w:pPr>
      <w:r>
        <w:rPr>
          <w:rFonts w:ascii="IRNazanin" w:hAnsi="IRNazanin" w:eastAsia="IRNazanin"/>
          <w:color w:val="111111"/>
          <w:sz w:val="28"/>
          <w:sz w:val="28"/>
          <w:szCs w:val="28"/>
          <w:rtl w:val="true"/>
          <w:lang w:bidi="fa-IR"/>
        </w:rPr>
        <w:t>إذا ذقّ ملدوغ الهوی منه نهلة وعُلّ باُخری راح کالطفل لاهیا</w:t>
      </w:r>
    </w:p>
    <w:p>
      <w:pPr>
        <w:pStyle w:val="BookText"/>
        <w:rPr/>
      </w:pPr>
      <w:r>
        <w:rPr>
          <w:rFonts w:ascii="IRNazanin" w:hAnsi="IRNazanin" w:eastAsia="IRNazanin"/>
          <w:color w:val="111111"/>
          <w:sz w:val="28"/>
          <w:sz w:val="28"/>
          <w:szCs w:val="28"/>
          <w:rtl w:val="true"/>
          <w:lang w:bidi="fa-IR"/>
        </w:rPr>
        <w:t>به عِقد درٍّ فائق الحسن لو بدا لبوران حلّت جیدها والتراقیا</w:t>
      </w:r>
    </w:p>
    <w:p>
      <w:pPr>
        <w:pStyle w:val="BookText"/>
        <w:rPr/>
      </w:pPr>
      <w:r>
        <w:rPr>
          <w:rFonts w:ascii="IRNazanin" w:hAnsi="IRNazanin" w:eastAsia="IRNazanin"/>
          <w:color w:val="111111"/>
          <w:sz w:val="28"/>
          <w:sz w:val="28"/>
          <w:szCs w:val="28"/>
          <w:rtl w:val="true"/>
          <w:lang w:bidi="fa-IR"/>
        </w:rPr>
        <w:t>وعرنین أنف کالحسام الحسام مهنّد إذا سُلّ لم یترک أخا العشق صاحیا</w:t>
      </w:r>
    </w:p>
    <w:p>
      <w:pPr>
        <w:pStyle w:val="BookText"/>
        <w:rPr/>
      </w:pPr>
      <w:r>
        <w:rPr>
          <w:rFonts w:ascii="Amiri" w:hAnsi="Amiri" w:eastAsia="Amiri" w:cs="Amiri"/>
          <w:color w:val="111111"/>
          <w:sz w:val="28"/>
          <w:sz w:val="28"/>
          <w:szCs w:val="28"/>
          <w:rtl w:val="true"/>
          <w:lang w:bidi="ar-SA"/>
        </w:rPr>
        <w:t>وفرعٍ أثیثٍ فاحمٍ متلبّدٍ یمیل علی الأعطاف أجعد ضافیا</w:t>
      </w:r>
    </w:p>
    <w:p>
      <w:pPr>
        <w:pStyle w:val="BookText"/>
        <w:rPr/>
      </w:pPr>
      <w:r>
        <w:rPr>
          <w:rFonts w:ascii="IRNazanin" w:hAnsi="IRNazanin" w:eastAsia="IRNazanin"/>
          <w:color w:val="111111"/>
          <w:sz w:val="28"/>
          <w:sz w:val="28"/>
          <w:szCs w:val="28"/>
          <w:rtl w:val="true"/>
          <w:lang w:bidi="fa-IR"/>
        </w:rPr>
        <w:t>وکشح هضیم باللآلی موشّح ینوء بردف کابن قینة وافیا</w:t>
      </w:r>
    </w:p>
    <w:p>
      <w:pPr>
        <w:pStyle w:val="BookText"/>
        <w:rPr/>
      </w:pPr>
      <w:r>
        <w:rPr>
          <w:rFonts w:ascii="IRNazanin" w:hAnsi="IRNazanin" w:eastAsia="IRNazanin"/>
          <w:color w:val="111111"/>
          <w:sz w:val="28"/>
          <w:sz w:val="28"/>
          <w:szCs w:val="28"/>
          <w:rtl w:val="true"/>
          <w:lang w:bidi="fa-IR"/>
        </w:rPr>
        <w:t>وجیدٍ کابریق النضار إذا أضا تخیّل إذ نضته للشمس رائیا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ونهدین کالحقین فی صحن مَرمَر بمسک لعطر فیهما یختمانیا</w:t>
      </w:r>
    </w:p>
    <w:p>
      <w:pPr>
        <w:pStyle w:val="BookText"/>
        <w:rPr/>
      </w:pPr>
      <w:r>
        <w:rPr>
          <w:rFonts w:ascii="IRNazanin" w:hAnsi="IRNazanin" w:eastAsia="IRNazanin"/>
          <w:color w:val="111111"/>
          <w:sz w:val="28"/>
          <w:sz w:val="28"/>
          <w:szCs w:val="28"/>
          <w:rtl w:val="true"/>
          <w:lang w:bidi="fa-IR"/>
        </w:rPr>
        <w:t>ووجه کمرآة یضیء لناظر بدیباجتیه وردتی یُقطفانیا</w:t>
      </w:r>
    </w:p>
    <w:p>
      <w:pPr>
        <w:pStyle w:val="BookText"/>
        <w:rPr/>
      </w:pPr>
      <w:r>
        <w:rPr>
          <w:rFonts w:ascii="IRNazanin" w:hAnsi="IRNazanin" w:eastAsia="IRNazanin"/>
          <w:color w:val="111111"/>
          <w:sz w:val="28"/>
          <w:sz w:val="28"/>
          <w:szCs w:val="28"/>
          <w:rtl w:val="true"/>
          <w:lang w:bidi="fa-IR"/>
        </w:rPr>
        <w:t>وقدّ کخوط البان إن رنّح الصبا لعطفیه أهدی للمحبّ الأمانیا</w:t>
      </w:r>
    </w:p>
    <w:p>
      <w:pPr>
        <w:pStyle w:val="BookText"/>
        <w:rPr/>
      </w:pPr>
      <w:r>
        <w:rPr>
          <w:rFonts w:ascii="Amiri" w:hAnsi="Amiri" w:eastAsia="Amiri" w:cs="Amiri"/>
          <w:color w:val="111111"/>
          <w:sz w:val="28"/>
          <w:sz w:val="28"/>
          <w:szCs w:val="28"/>
          <w:rtl w:val="true"/>
          <w:lang w:bidi="ar-SA"/>
        </w:rPr>
        <w:t>وساقٍ کبلّور محلّی بحجله یحرّک عشق الصبّ إن راح ماشیا</w:t>
      </w:r>
    </w:p>
    <w:p>
      <w:pPr>
        <w:pStyle w:val="BookText"/>
        <w:rPr/>
      </w:pPr>
      <w:r>
        <w:rPr>
          <w:rFonts w:ascii="IRNazanin" w:hAnsi="IRNazanin" w:eastAsia="IRNazanin"/>
          <w:color w:val="111111"/>
          <w:sz w:val="28"/>
          <w:sz w:val="28"/>
          <w:szCs w:val="28"/>
          <w:rtl w:val="true"/>
          <w:lang w:bidi="fa-IR"/>
        </w:rPr>
        <w:t>وجسمٍ سُقی ماء النعیم فأصبحت لطافته تحکی النسیم الشمالیا</w:t>
      </w:r>
    </w:p>
    <w:p>
      <w:pPr>
        <w:pStyle w:val="BookText"/>
        <w:rPr/>
      </w:pPr>
      <w:r>
        <w:rPr>
          <w:rFonts w:ascii="IRNazanin" w:hAnsi="IRNazanin" w:eastAsia="IRNazanin"/>
          <w:color w:val="111111"/>
          <w:sz w:val="28"/>
          <w:sz w:val="28"/>
          <w:szCs w:val="28"/>
          <w:rtl w:val="true"/>
          <w:lang w:bidi="fa-IR"/>
        </w:rPr>
        <w:t>نعمتُ بها دهراً طویلاً ومدّة علی شأننا نمضی علی رغم شانیا</w:t>
      </w:r>
    </w:p>
    <w:p>
      <w:pPr>
        <w:pStyle w:val="BookText"/>
        <w:rPr/>
      </w:pPr>
      <w:r>
        <w:rPr>
          <w:rFonts w:ascii="IRNazanin" w:hAnsi="IRNazanin" w:eastAsia="IRNazanin"/>
          <w:color w:val="111111"/>
          <w:sz w:val="28"/>
          <w:sz w:val="28"/>
          <w:szCs w:val="28"/>
          <w:rtl w:val="true"/>
          <w:lang w:bidi="fa-IR"/>
        </w:rPr>
        <w:t>ونقضی لبانات النفوس وقصدها ونحنو علی لذّاتنا والملاهیا</w:t>
      </w:r>
    </w:p>
    <w:p>
      <w:pPr>
        <w:pStyle w:val="BookText"/>
        <w:rPr/>
      </w:pPr>
      <w:r>
        <w:rPr>
          <w:rFonts w:ascii="IRNazanin" w:hAnsi="IRNazanin" w:eastAsia="IRNazanin"/>
          <w:color w:val="111111"/>
          <w:sz w:val="28"/>
          <w:sz w:val="28"/>
          <w:szCs w:val="28"/>
          <w:rtl w:val="true"/>
          <w:lang w:bidi="fa-IR"/>
        </w:rPr>
        <w:t>إلی أن غزا جیش القیاصر لمّتی وجیش النجاشی راح عنّی نائیا</w:t>
      </w:r>
    </w:p>
    <w:p>
      <w:pPr>
        <w:pStyle w:val="BookText"/>
        <w:rPr/>
      </w:pPr>
      <w:r>
        <w:rPr>
          <w:rFonts w:ascii="IRNazanin" w:hAnsi="IRNazanin" w:eastAsia="IRNazanin"/>
          <w:color w:val="111111"/>
          <w:sz w:val="28"/>
          <w:sz w:val="28"/>
          <w:szCs w:val="28"/>
          <w:rtl w:val="true"/>
          <w:lang w:bidi="fa-IR"/>
        </w:rPr>
        <w:t>وایک التصابی قد ذوت عذباته وأوراقه جفّت وصارت بوالیا</w:t>
      </w:r>
    </w:p>
    <w:p>
      <w:pPr>
        <w:pStyle w:val="BookText"/>
        <w:rPr/>
      </w:pPr>
      <w:r>
        <w:rPr>
          <w:rFonts w:ascii="IRNazanin" w:hAnsi="IRNazanin" w:eastAsia="IRNazanin"/>
          <w:color w:val="111111"/>
          <w:sz w:val="28"/>
          <w:sz w:val="28"/>
          <w:szCs w:val="28"/>
          <w:rtl w:val="true"/>
          <w:lang w:bidi="fa-IR"/>
        </w:rPr>
        <w:t>وزند القوی منّی تواری اوارُه وزند اواری الشیب فی الرأس واریا</w:t>
      </w:r>
    </w:p>
    <w:p>
      <w:pPr>
        <w:pStyle w:val="BookText"/>
        <w:rPr/>
      </w:pPr>
      <w:r>
        <w:rPr>
          <w:rFonts w:ascii="IRNazanin" w:hAnsi="IRNazanin" w:eastAsia="IRNazanin"/>
          <w:color w:val="111111"/>
          <w:sz w:val="28"/>
          <w:sz w:val="28"/>
          <w:szCs w:val="28"/>
          <w:rtl w:val="true"/>
          <w:lang w:bidi="fa-IR"/>
        </w:rPr>
        <w:t>فحینئذ أیقنت أنّی لرفقتی وتُربی وأترابی لقد رحت جافیا</w:t>
      </w:r>
    </w:p>
    <w:p>
      <w:pPr>
        <w:pStyle w:val="BookText"/>
        <w:rPr/>
      </w:pPr>
      <w:r>
        <w:rPr>
          <w:rFonts w:ascii="IRNazanin" w:hAnsi="IRNazanin" w:eastAsia="IRNazanin"/>
          <w:color w:val="111111"/>
          <w:sz w:val="28"/>
          <w:sz w:val="28"/>
          <w:szCs w:val="28"/>
          <w:rtl w:val="true"/>
          <w:lang w:bidi="fa-IR"/>
        </w:rPr>
        <w:t>فأقبلت للعلم الشریف مصاحباً وقلت لصحبی مالکنّ ومالیا</w:t>
      </w:r>
    </w:p>
    <w:p>
      <w:pPr>
        <w:pStyle w:val="BookText"/>
        <w:rPr/>
      </w:pPr>
      <w:r>
        <w:rPr>
          <w:rFonts w:ascii="IRNazanin" w:hAnsi="IRNazanin" w:eastAsia="IRNazanin"/>
          <w:color w:val="111111"/>
          <w:sz w:val="28"/>
          <w:sz w:val="28"/>
          <w:szCs w:val="28"/>
          <w:rtl w:val="true"/>
          <w:lang w:bidi="fa-IR"/>
        </w:rPr>
        <w:t>وصاحبت للتقوی ومن یَنح نحوها واُبت لربّی واشتغلت بشانیا</w:t>
      </w:r>
    </w:p>
    <w:p>
      <w:pPr>
        <w:pStyle w:val="BookText"/>
        <w:rPr/>
      </w:pPr>
      <w:r>
        <w:rPr>
          <w:rFonts w:ascii="IRNazanin" w:hAnsi="IRNazanin" w:eastAsia="IRNazanin"/>
          <w:color w:val="111111"/>
          <w:sz w:val="28"/>
          <w:sz w:val="28"/>
          <w:szCs w:val="28"/>
          <w:rtl w:val="true"/>
          <w:lang w:bidi="fa-IR"/>
        </w:rPr>
        <w:t>ومهّدت لی فرشاً علیها نمارقاً علی رفرف أرجو تکون مآلیا</w:t>
      </w:r>
    </w:p>
    <w:p>
      <w:pPr>
        <w:pStyle w:val="BookText"/>
        <w:rPr/>
      </w:pPr>
      <w:r>
        <w:rPr>
          <w:rFonts w:ascii="IRNazanin" w:hAnsi="IRNazanin" w:eastAsia="IRNazanin"/>
          <w:color w:val="111111"/>
          <w:sz w:val="28"/>
          <w:sz w:val="28"/>
          <w:szCs w:val="28"/>
          <w:rtl w:val="true"/>
          <w:lang w:bidi="fa-IR"/>
        </w:rPr>
        <w:t>وأصبح شغلی بالکتاب وسنّة ومدحی لآل المصطفی شغل بالیا</w:t>
      </w:r>
    </w:p>
    <w:p>
      <w:pPr>
        <w:pStyle w:val="BookText"/>
        <w:rPr/>
      </w:pPr>
      <w:r>
        <w:rPr>
          <w:rFonts w:ascii="IRNazanin" w:hAnsi="IRNazanin" w:eastAsia="IRNazanin"/>
          <w:color w:val="111111"/>
          <w:sz w:val="28"/>
          <w:sz w:val="28"/>
          <w:szCs w:val="28"/>
          <w:rtl w:val="true"/>
          <w:lang w:bidi="fa-IR"/>
        </w:rPr>
        <w:t>ولاسیّما الزهراء سیّدة النسا ومن ریحها التفّاح فی القطف دانیا</w:t>
      </w:r>
    </w:p>
    <w:p>
      <w:pPr>
        <w:pStyle w:val="BookText"/>
        <w:rPr/>
      </w:pPr>
      <w:r>
        <w:rPr>
          <w:rFonts w:ascii="IRNazanin" w:hAnsi="IRNazanin" w:eastAsia="IRNazanin"/>
          <w:color w:val="111111"/>
          <w:sz w:val="28"/>
          <w:sz w:val="28"/>
          <w:szCs w:val="28"/>
          <w:rtl w:val="true"/>
          <w:lang w:bidi="fa-IR"/>
        </w:rPr>
        <w:t>إذا کان یوم الحشر قیل لأهله لأبصارکم غضّوا فها هی هاهیا</w:t>
      </w:r>
    </w:p>
    <w:p>
      <w:pPr>
        <w:pStyle w:val="BookText"/>
        <w:rPr/>
      </w:pPr>
      <w:r>
        <w:rPr>
          <w:rFonts w:ascii="IRNazanin" w:hAnsi="IRNazanin" w:eastAsia="IRNazanin"/>
          <w:color w:val="111111"/>
          <w:sz w:val="28"/>
          <w:sz w:val="28"/>
          <w:szCs w:val="28"/>
          <w:rtl w:val="true"/>
          <w:lang w:bidi="fa-IR"/>
        </w:rPr>
        <w:t>تمرّ کبرقٍ فی الصراط ونسلُها وأحبابهم یرقون معها المراقیا</w:t>
      </w:r>
    </w:p>
    <w:p>
      <w:pPr>
        <w:pStyle w:val="BookText"/>
        <w:rPr/>
      </w:pPr>
      <w:r>
        <w:rPr>
          <w:rFonts w:ascii="IRNazanin" w:hAnsi="IRNazanin" w:eastAsia="IRNazanin"/>
          <w:color w:val="111111"/>
          <w:sz w:val="28"/>
          <w:sz w:val="28"/>
          <w:szCs w:val="28"/>
          <w:rtl w:val="true"/>
          <w:lang w:bidi="fa-IR"/>
        </w:rPr>
        <w:t>ومعها أبوالسبطین یسعی أمامها شفیعاً لمَن مِن آلهٍ کان جانیا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وشبلاهما یسعان خلفهم معاً یذودان من کانا لهم یؤذیانیا</w:t>
      </w:r>
    </w:p>
    <w:p>
      <w:pPr>
        <w:pStyle w:val="BookText"/>
        <w:rPr/>
      </w:pPr>
      <w:r>
        <w:rPr>
          <w:rFonts w:ascii="IRNazanin" w:hAnsi="IRNazanin" w:eastAsia="IRNazanin"/>
          <w:color w:val="111111"/>
          <w:sz w:val="28"/>
          <w:sz w:val="28"/>
          <w:szCs w:val="28"/>
          <w:rtl w:val="true"/>
          <w:lang w:bidi="fa-IR"/>
        </w:rPr>
        <w:t>وخلفهم المحزون فیما أصابهم بطفّ علی</w:t>
      </w:r>
      <w:r>
        <w:rPr>
          <w:rStyle w:val="FootnoteAnchor"/>
          <w:rtl w:val="true"/>
        </w:rPr>
        <w:footnoteReference w:id="295"/>
      </w:r>
      <w:r>
        <w:rPr>
          <w:rFonts w:ascii="IRNazanin" w:hAnsi="IRNazanin" w:eastAsia="IRNazanin"/>
          <w:color w:val="111111"/>
          <w:sz w:val="28"/>
          <w:sz w:val="28"/>
          <w:szCs w:val="28"/>
          <w:rtl w:val="true"/>
          <w:lang w:bidi="fa-IR"/>
        </w:rPr>
        <w:t>القدر من جرّ حافیا</w:t>
      </w:r>
    </w:p>
    <w:p>
      <w:pPr>
        <w:pStyle w:val="BookText"/>
        <w:rPr/>
      </w:pPr>
      <w:r>
        <w:rPr>
          <w:rFonts w:ascii="IRNazanin" w:hAnsi="IRNazanin" w:eastAsia="IRNazanin"/>
          <w:color w:val="111111"/>
          <w:sz w:val="28"/>
          <w:sz w:val="28"/>
          <w:szCs w:val="28"/>
          <w:rtl w:val="true"/>
          <w:lang w:bidi="fa-IR"/>
        </w:rPr>
        <w:t>وباقرهم أعنی محمّد وابنه هو الجعفر الفیّاض للعلم راویا</w:t>
      </w:r>
    </w:p>
    <w:p>
      <w:pPr>
        <w:pStyle w:val="BookText"/>
        <w:rPr/>
      </w:pPr>
      <w:r>
        <w:rPr>
          <w:rFonts w:ascii="IRNazanin" w:hAnsi="IRNazanin" w:eastAsia="IRNazanin"/>
          <w:color w:val="111111"/>
          <w:sz w:val="28"/>
          <w:sz w:val="28"/>
          <w:szCs w:val="28"/>
          <w:rtl w:val="true"/>
          <w:lang w:bidi="fa-IR"/>
        </w:rPr>
        <w:t>وبالحبر موسی الکاظم الغیظ من له أعادیه قد أسقته سُمّ الأفاعیا</w:t>
      </w:r>
    </w:p>
    <w:p>
      <w:pPr>
        <w:pStyle w:val="BookText"/>
        <w:rPr/>
      </w:pPr>
      <w:r>
        <w:rPr>
          <w:rFonts w:ascii="IRNazanin" w:hAnsi="IRNazanin" w:eastAsia="IRNazanin"/>
          <w:color w:val="111111"/>
          <w:sz w:val="28"/>
          <w:sz w:val="28"/>
          <w:szCs w:val="28"/>
          <w:rtl w:val="true"/>
          <w:lang w:bidi="fa-IR"/>
        </w:rPr>
        <w:t>وبالراضی حکم اللّه أعنی به الرضا علیاً علی القدر کن عنّی راضیا</w:t>
      </w:r>
    </w:p>
    <w:p>
      <w:pPr>
        <w:pStyle w:val="BookText"/>
        <w:rPr/>
      </w:pPr>
      <w:r>
        <w:rPr>
          <w:rFonts w:ascii="IRNazanin" w:hAnsi="IRNazanin" w:eastAsia="IRNazanin"/>
          <w:color w:val="111111"/>
          <w:sz w:val="28"/>
          <w:sz w:val="28"/>
          <w:szCs w:val="28"/>
          <w:rtl w:val="true"/>
          <w:lang w:bidi="fa-IR"/>
        </w:rPr>
        <w:t>وجُد لی مَنّاً بالجواد محمّد وبالهادی فاهد القلب واجعله صافیا</w:t>
      </w:r>
    </w:p>
    <w:p>
      <w:pPr>
        <w:pStyle w:val="BookText"/>
        <w:rPr/>
      </w:pPr>
      <w:r>
        <w:rPr>
          <w:rFonts w:ascii="IRNazanin" w:hAnsi="IRNazanin" w:eastAsia="IRNazanin"/>
          <w:color w:val="111111"/>
          <w:sz w:val="28"/>
          <w:sz w:val="28"/>
          <w:szCs w:val="28"/>
          <w:rtl w:val="true"/>
          <w:lang w:bidi="fa-IR"/>
        </w:rPr>
        <w:t>وبالعسکری الحبر ثمّ بنجله محمّد المهدی ختام الموالیا</w:t>
      </w:r>
    </w:p>
    <w:p>
      <w:pPr>
        <w:pStyle w:val="BookText"/>
        <w:rPr/>
      </w:pPr>
      <w:r>
        <w:rPr>
          <w:rFonts w:ascii="IRNazanin" w:hAnsi="IRNazanin" w:eastAsia="IRNazanin"/>
          <w:color w:val="111111"/>
          <w:sz w:val="28"/>
          <w:sz w:val="28"/>
          <w:szCs w:val="28"/>
          <w:rtl w:val="true"/>
          <w:lang w:bidi="fa-IR"/>
        </w:rPr>
        <w:t>وبالعمّ عبّاس وحمزة صنوه لذنبی فاغفر وامح کلّ المساویا</w:t>
      </w:r>
    </w:p>
    <w:p>
      <w:pPr>
        <w:pStyle w:val="BookText"/>
        <w:rPr/>
      </w:pPr>
      <w:r>
        <w:rPr>
          <w:rFonts w:ascii="IRNazanin" w:hAnsi="IRNazanin" w:eastAsia="IRNazanin"/>
          <w:color w:val="111111"/>
          <w:sz w:val="28"/>
          <w:sz w:val="28"/>
          <w:szCs w:val="28"/>
          <w:rtl w:val="true"/>
          <w:lang w:bidi="fa-IR"/>
        </w:rPr>
        <w:t>وبالسیّد الزاکی الزکی محمّد کذا بالعریضی کن لعرضی واقیا</w:t>
      </w:r>
    </w:p>
    <w:p>
      <w:pPr>
        <w:pStyle w:val="BookText"/>
        <w:rPr/>
      </w:pPr>
      <w:r>
        <w:rPr>
          <w:rFonts w:ascii="IRNazanin" w:hAnsi="IRNazanin" w:eastAsia="IRNazanin"/>
          <w:color w:val="111111"/>
          <w:sz w:val="28"/>
          <w:sz w:val="28"/>
          <w:szCs w:val="28"/>
          <w:rtl w:val="true"/>
          <w:lang w:bidi="fa-IR"/>
        </w:rPr>
        <w:t>وبالشهداء الصید جوف سویقة وسَلع ومن فی فخّ لاقوا الدواهیا</w:t>
      </w:r>
    </w:p>
    <w:p>
      <w:pPr>
        <w:pStyle w:val="BookText"/>
        <w:rPr/>
      </w:pPr>
      <w:r>
        <w:rPr>
          <w:rFonts w:ascii="IRNazanin" w:hAnsi="IRNazanin" w:eastAsia="IRNazanin"/>
          <w:color w:val="111111"/>
          <w:sz w:val="28"/>
          <w:sz w:val="28"/>
          <w:szCs w:val="28"/>
          <w:rtl w:val="true"/>
          <w:lang w:bidi="fa-IR"/>
        </w:rPr>
        <w:t>هم سادتی أرضی رضاهم وأتّقی أذاهم وأرجو من نداهم عطائیا</w:t>
      </w:r>
    </w:p>
    <w:p>
      <w:pPr>
        <w:pStyle w:val="BookText"/>
        <w:rPr/>
      </w:pPr>
      <w:r>
        <w:rPr>
          <w:rFonts w:ascii="Amiri" w:hAnsi="Amiri" w:eastAsia="Amiri" w:cs="Amiri"/>
          <w:color w:val="111111"/>
          <w:sz w:val="28"/>
          <w:sz w:val="28"/>
          <w:szCs w:val="28"/>
          <w:rtl w:val="true"/>
          <w:lang w:bidi="ar-SA"/>
        </w:rPr>
        <w:t>وهم جنّتی أجنی المنا من ثمارها وجُنّة فیها أتّقی من عِدائیا</w:t>
      </w:r>
    </w:p>
    <w:p>
      <w:pPr>
        <w:pStyle w:val="BookText"/>
        <w:rPr/>
      </w:pPr>
      <w:r>
        <w:rPr>
          <w:rFonts w:ascii="Amiri" w:hAnsi="Amiri" w:eastAsia="Amiri" w:cs="Amiri"/>
          <w:color w:val="111111"/>
          <w:sz w:val="28"/>
          <w:sz w:val="28"/>
          <w:szCs w:val="28"/>
          <w:rtl w:val="true"/>
          <w:lang w:bidi="ar-SA"/>
        </w:rPr>
        <w:t>وهم عُدّتی فی یوم کربٍ وشدّتی وعونی إذا عمّ الزُبا سیل دائیا</w:t>
      </w:r>
    </w:p>
    <w:p>
      <w:pPr>
        <w:pStyle w:val="BookText"/>
        <w:rPr/>
      </w:pPr>
      <w:r>
        <w:rPr>
          <w:rFonts w:ascii="IRNazanin" w:hAnsi="IRNazanin" w:eastAsia="IRNazanin"/>
          <w:color w:val="111111"/>
          <w:sz w:val="28"/>
          <w:sz w:val="28"/>
          <w:szCs w:val="28"/>
          <w:rtl w:val="true"/>
          <w:lang w:bidi="fa-IR"/>
        </w:rPr>
        <w:t>وغیثی إذا ضنّ السحاب بنیله وأجدب روض العیش واختلّ حالیا</w:t>
      </w:r>
    </w:p>
    <w:p>
      <w:pPr>
        <w:pStyle w:val="BookText"/>
        <w:rPr/>
      </w:pPr>
      <w:r>
        <w:rPr>
          <w:rFonts w:ascii="IRNazanin" w:hAnsi="IRNazanin" w:eastAsia="IRNazanin"/>
          <w:color w:val="111111"/>
          <w:sz w:val="28"/>
          <w:sz w:val="28"/>
          <w:szCs w:val="28"/>
          <w:rtl w:val="true"/>
          <w:lang w:bidi="fa-IR"/>
        </w:rPr>
        <w:t>أودّهم إن أبعدونی وإن رضوا ولست لهم واللّه ما عشت سالیا</w:t>
      </w:r>
    </w:p>
    <w:p>
      <w:pPr>
        <w:pStyle w:val="BookText"/>
        <w:rPr/>
      </w:pPr>
      <w:r>
        <w:rPr>
          <w:rFonts w:ascii="IRNazanin" w:hAnsi="IRNazanin" w:eastAsia="IRNazanin"/>
          <w:color w:val="111111"/>
          <w:sz w:val="28"/>
          <w:sz w:val="28"/>
          <w:szCs w:val="28"/>
          <w:rtl w:val="true"/>
          <w:lang w:bidi="fa-IR"/>
        </w:rPr>
        <w:t>وإن جاوز الطیبین حزمٌ من العنا بهم تکشف البلوی علی کلّ حالیا</w:t>
      </w:r>
    </w:p>
    <w:p>
      <w:pPr>
        <w:pStyle w:val="BookText"/>
        <w:rPr/>
      </w:pPr>
      <w:r>
        <w:rPr>
          <w:rFonts w:ascii="IRNazanin" w:hAnsi="IRNazanin" w:eastAsia="IRNazanin"/>
          <w:color w:val="111111"/>
          <w:sz w:val="28"/>
          <w:sz w:val="28"/>
          <w:szCs w:val="28"/>
          <w:rtl w:val="true"/>
          <w:lang w:bidi="fa-IR"/>
        </w:rPr>
        <w:t>اوالی موالیهم أعدی عداءهم وأنصرهم فی السرّ بل والعلانیا</w:t>
      </w:r>
    </w:p>
    <w:p>
      <w:pPr>
        <w:pStyle w:val="BookText"/>
        <w:rPr/>
      </w:pPr>
      <w:r>
        <w:rPr>
          <w:rFonts w:ascii="IRNazanin" w:hAnsi="IRNazanin" w:eastAsia="IRNazanin"/>
          <w:color w:val="111111"/>
          <w:sz w:val="28"/>
          <w:sz w:val="28"/>
          <w:szCs w:val="28"/>
          <w:rtl w:val="true"/>
          <w:lang w:bidi="fa-IR"/>
        </w:rPr>
        <w:t>إلهی بهم احلل لازمة کربنا وسامح لمن فی طیبة راح ساعیا</w:t>
      </w:r>
    </w:p>
    <w:p>
      <w:pPr>
        <w:pStyle w:val="BookText"/>
        <w:rPr/>
      </w:pPr>
      <w:r>
        <w:rPr>
          <w:rFonts w:ascii="IRNazanin" w:hAnsi="IRNazanin" w:eastAsia="IRNazanin"/>
          <w:color w:val="111111"/>
          <w:sz w:val="28"/>
          <w:sz w:val="28"/>
          <w:szCs w:val="28"/>
          <w:rtl w:val="true"/>
          <w:lang w:bidi="fa-IR"/>
        </w:rPr>
        <w:t>وللعبد إبراهیم عبّاس جُد له بنیل الذی یرجوه فالعبد راجیا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وسامحه فیما قد جناه فإنّه یبوء بذنب فامحه یا إلهیا</w:t>
      </w:r>
    </w:p>
    <w:p>
      <w:pPr>
        <w:pStyle w:val="BookText"/>
        <w:rPr/>
      </w:pPr>
      <w:r>
        <w:rPr>
          <w:rFonts w:ascii="IRNazanin" w:hAnsi="IRNazanin" w:eastAsia="IRNazanin"/>
          <w:color w:val="111111"/>
          <w:sz w:val="28"/>
          <w:sz w:val="28"/>
          <w:szCs w:val="28"/>
          <w:rtl w:val="true"/>
          <w:lang w:bidi="fa-IR"/>
        </w:rPr>
        <w:t>وأسبل علی أولاده ثوب نعمةٍ وبلّغهم معه جمیع الأمانیا</w:t>
      </w:r>
    </w:p>
    <w:p>
      <w:pPr>
        <w:pStyle w:val="BookText"/>
        <w:rPr/>
      </w:pPr>
      <w:r>
        <w:rPr>
          <w:rFonts w:ascii="IRNazanin" w:hAnsi="IRNazanin" w:eastAsia="IRNazanin"/>
          <w:color w:val="111111"/>
          <w:sz w:val="28"/>
          <w:sz w:val="28"/>
          <w:szCs w:val="28"/>
          <w:rtl w:val="true"/>
          <w:lang w:bidi="fa-IR"/>
        </w:rPr>
        <w:t>وعمّ لأصحابٍ له وقرابة بعفوٍ وطوّل فی الهناء حیاتنا</w:t>
      </w:r>
    </w:p>
    <w:p>
      <w:pPr>
        <w:pStyle w:val="BookText"/>
        <w:rPr/>
      </w:pPr>
      <w:r>
        <w:rPr>
          <w:rFonts w:ascii="IRNazanin" w:hAnsi="IRNazanin" w:eastAsia="IRNazanin"/>
          <w:color w:val="111111"/>
          <w:sz w:val="28"/>
          <w:sz w:val="28"/>
          <w:szCs w:val="28"/>
          <w:rtl w:val="true"/>
          <w:lang w:bidi="fa-IR"/>
        </w:rPr>
        <w:t>وفی دارک الفردوس مع آل أحمد فأسکنهم منّاً جزاءً لامتداحیا</w:t>
      </w:r>
    </w:p>
    <w:p>
      <w:pPr>
        <w:pStyle w:val="BookText"/>
        <w:rPr/>
      </w:pPr>
      <w:r>
        <w:rPr>
          <w:rFonts w:ascii="IRNazanin" w:hAnsi="IRNazanin" w:eastAsia="IRNazanin"/>
          <w:color w:val="111111"/>
          <w:sz w:val="28"/>
          <w:sz w:val="28"/>
          <w:szCs w:val="28"/>
          <w:rtl w:val="true"/>
          <w:lang w:bidi="fa-IR"/>
        </w:rPr>
        <w:t>فجائزة المدّاح طه أجازها وأنت الولی فامنن بذلک جازیا</w:t>
      </w:r>
    </w:p>
    <w:p>
      <w:pPr>
        <w:pStyle w:val="BookText"/>
        <w:rPr/>
      </w:pPr>
      <w:r>
        <w:rPr>
          <w:rFonts w:ascii="IRNazanin" w:hAnsi="IRNazanin" w:eastAsia="IRNazanin"/>
          <w:color w:val="111111"/>
          <w:sz w:val="28"/>
          <w:sz w:val="28"/>
          <w:szCs w:val="28"/>
          <w:rtl w:val="true"/>
          <w:lang w:bidi="fa-IR"/>
        </w:rPr>
        <w:t>وخلّیه من داء وضعف وفاقة وحلّیه بالتقوی وعلمٍ وعافیا</w:t>
      </w:r>
    </w:p>
    <w:p>
      <w:pPr>
        <w:pStyle w:val="BookText"/>
        <w:rPr/>
      </w:pPr>
      <w:r>
        <w:rPr>
          <w:rFonts w:ascii="IRNazanin" w:hAnsi="IRNazanin" w:eastAsia="IRNazanin"/>
          <w:color w:val="111111"/>
          <w:sz w:val="28"/>
          <w:sz w:val="28"/>
          <w:szCs w:val="28"/>
          <w:rtl w:val="true"/>
          <w:lang w:bidi="fa-IR"/>
        </w:rPr>
        <w:t>وصلّ إلهی کلّما هبت الصبا علی المصطفی المروی لمن کان صادیا</w:t>
      </w:r>
    </w:p>
    <w:p>
      <w:pPr>
        <w:pStyle w:val="BookText"/>
        <w:rPr/>
      </w:pPr>
      <w:r>
        <w:rPr>
          <w:rFonts w:ascii="IRNazanin" w:hAnsi="IRNazanin" w:eastAsia="IRNazanin"/>
          <w:color w:val="111111"/>
          <w:sz w:val="28"/>
          <w:sz w:val="28"/>
          <w:szCs w:val="28"/>
          <w:rtl w:val="true"/>
          <w:lang w:bidi="fa-IR"/>
        </w:rPr>
        <w:t>مدی الدهر ما أنشا الخویدم قائلاً ألا قل لمن بالغید قد راح لاهیا</w:t>
      </w:r>
    </w:p>
    <w:p>
      <w:pPr>
        <w:pStyle w:val="BookText"/>
        <w:rPr/>
      </w:pPr>
      <w:r>
        <w:rPr>
          <w:rFonts w:ascii="IRNazanin" w:hAnsi="IRNazanin" w:eastAsia="IRNazanin"/>
          <w:color w:val="111111"/>
          <w:sz w:val="28"/>
          <w:sz w:val="28"/>
          <w:szCs w:val="28"/>
          <w:rtl w:val="true"/>
          <w:lang w:bidi="fa-IR"/>
        </w:rPr>
        <w:t>وجاء فی آخر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من مسودّة ناظمها بقلم الفقیر إلیه عزّ شأنه جعفر ابن المرحوم السیّد حسین هاشم الحسینی المدنی غفر اللّه له ولوالدیه ولناظمها ولجمیع المسلمین آمین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استنساخ هذ الکتاب الشریف تحقیقاً وتصحیحاً وتعلیقاً علیه، فی شهر ذی‌الحجّة الحرام سنة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فی بلدة قم المقدّسة حرم أهل البیت وعشّ آل محمّد علیهم السلام</w:t>
      </w:r>
      <w:r>
        <w:rPr>
          <w:rFonts w:eastAsia="IRNazanin" w:cs="IRNazanin"/>
          <w:color w:val="111111"/>
          <w:sz w:val="28"/>
          <w:szCs w:val="28"/>
          <w:rtl w:val="true"/>
          <w:lang w:bidi="fa-IR"/>
        </w:rPr>
        <w:t>.</w:t>
      </w:r>
      <w:bookmarkStart w:id="288" w:name="pg6137_55912"/>
    </w:p>
    <w:p>
      <w:pPr>
        <w:pStyle w:val="Heading2"/>
        <w:numPr>
          <w:ilvl w:val="1"/>
          <w:numId w:val="1"/>
        </w:numPr>
        <w:rPr/>
      </w:pPr>
      <w:bookmarkStart w:id="289" w:name="__RefHeading___Toc120812_237004111"/>
      <w:bookmarkStart w:id="290" w:name="_Toc111"/>
      <w:bookmarkEnd w:id="288"/>
      <w:bookmarkEnd w:id="289"/>
      <w:r>
        <w:rPr>
          <w:rtl w:val="true"/>
        </w:rPr>
        <w:t>فهرس الکتاب</w:t>
      </w:r>
      <w:bookmarkEnd w:id="290"/>
    </w:p>
    <w:p>
      <w:pPr>
        <w:pStyle w:val="BookText"/>
        <w:rPr/>
      </w:pPr>
      <w:r>
        <w:rPr>
          <w:rFonts w:ascii="Amiri" w:hAnsi="Amiri" w:eastAsia="Amiri" w:cs="Amiri"/>
          <w:color w:val="111111"/>
          <w:sz w:val="28"/>
          <w:sz w:val="28"/>
          <w:szCs w:val="28"/>
          <w:rtl w:val="true"/>
          <w:lang w:bidi="ar-SA"/>
        </w:rPr>
        <w:t xml:space="preserve">مقدّمة المحقّق، ترجمة المؤلّف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النسخ المعتمدة لتحقیق هذه الرسالة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نماذج من النسخ المخطوطة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ترجمة رسول اللّه صلی الله علیه و آله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أولاد رسول اللّه صلی الله علیه و آله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ترجمة فاطمة الزهراء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أولاد أبی‌طالب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ترجمة الإمام أمیرالمؤمنین علی بن أبی‌طالب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أولاد الإمام أمیرالمؤمنین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ترجمة الإمام الحسن المجتبی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أعقاب الحسن المثنّی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عبداللّه المحض بن الحسن المثنّی </w:t>
      </w:r>
      <w:r>
        <w:rPr>
          <w:rFonts w:eastAsia="IRNazanin" w:cs="IRNazanin"/>
          <w:color w:val="111111"/>
          <w:sz w:val="28"/>
          <w:szCs w:val="28"/>
          <w:lang w:bidi="fa-IR"/>
        </w:rPr>
        <w:t>26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ذی النفس الزکیة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إبراهیم قتیل باخمری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أعقاب موسی الجون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أعقاب عبداللّه الرضا بن موسی الجون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یحیی صاحب الدیلم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سلیمان بن عبداللّه المحض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إدریس بن عبداللّه المحض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إبراهیم الغمر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الحسن التجّ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إبراهیم طباطبا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الحسن المثلّث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سلیمان بن داود بن الحسن المثنّی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جعفر بن الحسن المثنّی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زید بن الحسن المجتبی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أعقاب الحسن الأمیر بن زید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أعقاب القاسم بن الحسن الأمیر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علی الشدید بن الحسن الأمیر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أعقاب إسماعیل بن الحسن الأمیر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أعقاب إسحاق بن الحسن الأمیر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زید بن الحسن الأمیر </w:t>
      </w:r>
      <w:r>
        <w:rPr>
          <w:rFonts w:eastAsia="IRNazanin" w:cs="IRNazanin"/>
          <w:color w:val="111111"/>
          <w:sz w:val="28"/>
          <w:szCs w:val="28"/>
          <w:lang w:bidi="fa-IR"/>
        </w:rPr>
        <w:t>45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عبداللّه بن الحسن الأمیر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أعقاب إبراهیم بن الحسن الأمیر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ترجمة الإمام الحسین علیه السلام وأولاده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ترجمة الإمام علی زین العابدین علیه السلام وذکر أولاده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ترجمة الإمام محمّد الباقر علیه السلام وذکر أولاده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ترجمة الإمام جعفر الصادق علیه السلام وذکر أولاده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ترجمة الإمام موسی الکاظم علیه السلام وذکر أولاده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الحسن بن موسی الکاظم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الحسین بن موسی الکاظم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ترجمة الإمام علی الرضا علیه السلام وذکر أولاده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ترجمة الإمام محمّدالجواد علیه السلام وذکر أولاده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ترجمة الإمام علی الهادی علیه السلام وذکر أولاده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ترجمة الإمام الحسن العسکری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ترجمة الإمام الحجّة محمّد المهدی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أعقاب جعفر الزکی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موسی المبرقع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أعقاب إبراهیم بن موسی الکاظم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أعقاب زید بن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عبداللّه بن موسی الکاظم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عبیداللّه بن موسی الکاظم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العبّاس بن موسی الکاظم </w:t>
      </w:r>
      <w:r>
        <w:rPr>
          <w:rFonts w:eastAsia="IRNazanin" w:cs="IRNazanin"/>
          <w:color w:val="111111"/>
          <w:sz w:val="28"/>
          <w:szCs w:val="28"/>
          <w:lang w:bidi="fa-IR"/>
        </w:rPr>
        <w:t>65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حمزة بن موسی الکاظم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جعفر بن موسی الکاظم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هارون بن موسی الکاظم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إسماعیل بن موسی الکاظم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إسحاق بن موسی الکاظم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محمّد بن موسی الکاظم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إسماعیل بن جعفر الصادق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علی العریضی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محمّد الدیباج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أعقاب إسحاق بن جعفر الصادق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عبداللّه الباهر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أعقاب زید الشهید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أعقاب الحسین ذی‌الدمعة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عیسی مؤتم الأشبال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محمّد بن زید الشهید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عمر الأشرف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الحسین الأصغر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الحسن بن الحسین الأصغر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عبداللّه بن الحسین الأصغر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عبیداللّه الأعرج بن الحسین الأصغر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أعقاب جعفر الحجّة </w:t>
      </w:r>
      <w:r>
        <w:rPr>
          <w:rFonts w:eastAsia="Amiri" w:cs="Amiri" w:ascii="Amiri" w:hAnsi="Amiri"/>
          <w:color w:val="111111"/>
          <w:sz w:val="28"/>
          <w:szCs w:val="28"/>
          <w:lang w:bidi="ar-SA"/>
        </w:rPr>
        <w:t>96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الأصغر بن الإمام زین العابدین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الحسن الأفطس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محمّد ابن الحنفیة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أبی‌الفضل العبّاس الشهید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عمر الأطرف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أعقاب جعفر الملک الملتانی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جعفر بن أبی‌طالب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عقیل بن أبی‌طالب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شجرة الشریف حسن والی مکّة والمدینة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نسب رسول اللّه صلی الله علیه و آله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معرفة الخلفاء من الأنبیاء علیهم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بیان الخلافة بعد وفاة رسول اللّه صلی الله علیه و آله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ذکر خلافة بنی امیة وذکر خلفائهم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مدّة خلافة بنی الأغلب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بیان الدولة العلویة بطبرستان وجرجان من بلاد الدیلم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بیان الدولة السامانیة بخراسان وأعمالها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بیان الدولة الدیلمیة البویهیة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بیان الدولة العبّاسیة ببغداد والعراق ومصر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بیان الدولة الفاطمیة بمصر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بیان الدولة الأیوبیة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ابتداء الدولة الکردیة </w:t>
      </w:r>
      <w:r>
        <w:rPr>
          <w:rFonts w:eastAsia="IRNazanin" w:cs="IRNazanin"/>
          <w:color w:val="111111"/>
          <w:sz w:val="28"/>
          <w:szCs w:val="28"/>
          <w:lang w:bidi="fa-IR"/>
        </w:rPr>
        <w:t>136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الدولة الترکیة بالدیار المصریة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بیان الدولة الجرکسیة بمصر وأعمالها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بیان الدولة الرومیة العثمانیة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بیان الدولة الشریفة الحسنیة بالأقطار الحجازیة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قصیدة الشیخ إبراهیم المدنی </w:t>
      </w:r>
      <w:r>
        <w:rPr>
          <w:rFonts w:eastAsia="IRNazanin" w:cs="IRNazanin"/>
          <w:color w:val="111111"/>
          <w:sz w:val="28"/>
          <w:szCs w:val="28"/>
          <w:lang w:bidi="fa-IR"/>
        </w:rPr>
        <w:t>141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147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مقدّمة لباب الأنساب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أخبار القرن العاشر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فی طبقات النسّابین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فی طبقات النسّابین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وغیر موجودة فی النسختین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فی الموضعین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غیر موجودة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ربع القامة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وأبهاه من بعید وأحسنه وأحلاه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کلّه، ومن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أقنی العرنین أی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وستّین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للشیخ الصدوق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المکان الذی توفّی فیه، وکان ذلک فی منزل عائشة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جامع الاُصول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زینب تحت أبی‌العاص بن الربیع، ورقیة واُمّ کلثوم کانتا تحت عتبة وعتیبة ابنی أبی‌لهب، 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یدا أبی‌لهب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أمرهما بفراقهما، وتزوّج عثمان أوّلاً رقیة وهاجرت معه إلی الحبشة، وولدت هناک ابنه عبداللّه وبه کان یکنّی، ثمّ ماتت، وتزوّج بعدها امّکلثوم، وفاطمة کانت تحت علی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جامع الاُصول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توفّی إبراهیم قال‌رسول‌اللّه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مات فی الثدی، وانّ له لظئرین یکملان رضاعه فی الجنّة وانّه ابنی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الظنون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الزرنبیّة فی السلالة الزینبیّة، لجلال الدین‌عبدالرحمن بن أبی‌بکر السیوطی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الزرنبیة فی السلالة الزینبیة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زینب فتزوّجها ابن عمّها عبداللّه بن جعفر، فولدت له علیاً، وعوناً الأکبر، وعبّاساً، ومحمّداً، واُمّ کلثوم،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زینب المذکورة من عبداللّه بن جعفر موجودون بکثرة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والثناء المنضّد والذکر المخلّد للسبطین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اختلاف فاحش فی الألفاظ دون المعنی فی مواضع کثیرة فی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المغازلی الشافعی فی کتاب المناقب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أبی ونحن زائرون قبر جدّنا علیه السلام وهناک نسوان کثیرة، إذ أقبلت امرأة منهنّ،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یرحمک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زیدة بنت قریبة بن العجلان من بنی ساعدة،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عندک شیء تحدّثینا؟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حدّثنی امّی امّ عمارة بنت عبادة بن نضلة بن مالک بن العجلان الساعدی، أنّها کانت ذات یوم فی نساء من العرب إذ أقبل أبوطالب کئیباً حزیناً،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یا أباطالب؟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أسد فی شدّة المخاض، ثمّ وضع یدیه علی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فبینا هو کذلک إذ أقبل محمّد صلی الله علیه و 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یا 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أسد تشتکی المخاض، فأخذ بیده وجاء وهی معه، فجاء بها إلی الکعبة، فأجلسها فی الکعبة،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اجلسی علی اسم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فطلقت طلقة، فولدت غلاماً مسروراً نظیفاً منظّفاً لم أر کحسن وجهه، فسمّاه أبوطالب علیّاً، وحمله النبی صلی الله علیه و آله حتّی أدّاه إلی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سمعت بشیء قطّ وهذا أحسن 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أبی‌طالب لابن المغازلی الشافعی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أنّه دفن بالنجف المسمّی بالغری، للنصوص المتواترة الواردة عن أهل البیت علیهم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بذلک أکثر النسّابین،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فی المجدی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وابن عنبة فی عمدة الطالب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أباالسیّاج الأسروسی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ذمار الرجل، وهو کلّ ما یلزمک حفظه وحیاطته وحمایته والدفع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والذمار الحرم والأهل، والذمار الحوزة والحشم والأنساب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والعموق بالعین المهملة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الکبیش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والصحیح فی نسب ابن عنبة،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بن‌الحسین بن علی ابن مهنّا بن عنبة الأصغر بن علی عنبة الأکبر بن محمّد بن یحیی بن عبداللّه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الحرابیون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المکحول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والأصیلی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الأبثی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حملاً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وبنو البدوی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أبوالعشاق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معروف مشهور یقرأ فی یوم نصف شهر رجب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أبی‌نفیسة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للبخاری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صحیح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للبخاری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فی ولد طاهر بن زید بن الحسن بن زید بن الحسن بن علی بن أبی طالب، وفی محمّد بن زید بن عبد اللّه بن الحسن بن زید بن الحسن بن علی بن أبی‌طالب، وأمّا إبراهیم فلا خلاف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بحر الأنساب وعمدة الطالب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تلخیصه لکتاب عمدة الطالب فی أنساب آل أبی‌طالب لابن عنبة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عشرة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الساکن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وعمّه وجدّه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الدیباج الأکبر، لقّب بذلک لحسن وجهه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وبنواحی خراسان قوم یعرفون بفارسا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أدعیاء کذّابون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ولم یصرّح بانقراض عقبه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وسرّ السلسلة العلویّة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بأرسلکة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روایات أهل البیت علیهم السلام یکون مبدأ خروجه إن شاء اللّه تعالیمن مکّة المکرّمة، ثمّ یأتی إلی مدینة جدّه صلی الله علیه و آله وتظهر فیها آیات جلیلة، ثمّ یأتی إلی الکوفة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السیّد الشریف النسّابة محمّد بن أحمد بن عمید الدین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المشجّر الکشّاف لتحقیق اصول السادة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إسماعیل بن إبراهیم المرتضی بن موسی الکاظم له عقب، وأثبت عقبه فی کتابه وصحّحه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واضح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بنهروان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وتهذیب الأنساب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أبی‌المجد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صبنوحة، وفی الهامش عن بعض النسح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صینوحة، وعن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ضبوخة،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صبنوخة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حمامة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 الذلّ فی دیار الأعادی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فاحش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طباطبا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التریمی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التریمی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السیّد الشریف أحمد بن عیسی المشار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إلیحضرموت سنة سبع عشرة وثلاثمائة، وتوفّی بالحبشة سنة خمس وأربعین وثلاثمائة،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القرن الرابع من غیر تعیین، ودفن فی شعبها الشرقی المعروف الآن بشعب ابن مخدوم، وقبره هناک معروف یزار، ویقصد للتبرّک به من کلّ مکان فی سفح جبل علی یمین المتوجّه إلی تریم من أعلی، وعلیه بناء وإلی جانبه مسجد، وکان قد انطمس وانمحی أثره، فأظهره الشیخ عبداللّه العیدروس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من کنز البراهین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ذکرت تفصیل أعقابهم فی کتابی المعقبون من آل أبی‌طالب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بیضاء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الملل والنحل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الشمطیة أتباع یحیی بن أبی‌شمیط،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إنّجعفراً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صاحبکم اسمه اسم نبیّکم، وقد قال له والده رضوان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لک ولد فسمّیته باسمی فهو الإمام، فالإمام بعده ابنه محمّد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الفوعل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المجادیقی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أقدارهم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الدبّاغ</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الحرنی،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جاجک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کاحل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بأوتاد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سینور أبیه،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بسنّور أبیه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العبّاسی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طفطفة، وفی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طقطقة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أهلاً بدارٍ سباک أغیدها أبعد ما بان عنک خرّدهاإلی آخره، وهو فی أربعین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العبّاس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بنوالعشر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بنوعزام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بنوحمید، 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القراش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ولده أبوالحسن یحیی بن محمّد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عکون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العیاسا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 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زآرة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زأر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الأجل نجم الدین أبوالحسن علی بن محمّد بن علی بن‌محمّد العلوی العمری النسّابة من أعلام القرن الخامس، صاحب کتاب المجدی فی أنساب الطالبیین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للبیهقی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انتهی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مبسوطة فی تحفة لبّ اللباب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قال فی جملة‌کلامه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نشأ وبلغ عمره ثلاثین سنة منّ اللّه تعالی به علی عباده، فجعله خلیفة فی أرضه لاستقامة الحکم وجریان الأحکام، فشیّد بوجوده شریعة الاسلام، ونشر لواء العدل والانصاف علی الأنام، فأسبغ علیهم جلباب الفضل والاکرام، وأحیا بأنوار عدله مآثر جدّه خاتم الأنبیاء، وأفضل الرسل الکرام محمّد المصطفی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ولثامن من شهر ربیع الثانی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إلی قارعة أقصی بلاد نجد، فتوفّی بها للیلة الخمیس ثالث جمادی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إلی مکّة وصلّی علیه بین الرکن والمقام، وقبر بالمعلّی ذات الإحترام، وعمره تسعة وتسعین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ترجمة مبسوطة فی کتابنا الاُمراء والحکّام من آل أبی‌طالب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مبسوطة فی تحفة لبّ اللباب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برکات بن حسن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العبارة تشویش وتصحیف من الناسخ، ولعلّه‌وأولاده برکات، وهزاع، وأحمد الجیزانی، وحمیضة، کما یفهم من الجداول الاسلامیة وخلاصة الکلام للعلاّمة السیّد أحمد بن زینی دحلان المکّی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لرقیع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التفصیل فی ذلک، فلیراجع کتاب تنضید العقود السنیة بتمهید الدولة الحسنیة، للسیّد رضی‌الدین العاملی، المطبوع بتحقیقی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عیسی علیه السلام یوم عاشوراء بعد إسکندر بمائتین واثنتین وثمانین‌سنة،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بثلاثمائة واحدی وثلاثین سنة، ولمّا بلغ اثنتین وأربعین سنة وستّة أشهر رفع إلی السماء، وکانت نبوّته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الأنساب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الخلافة الظاهریة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نفسه ظاهراً وجبراً، حفظاً لدماء المسلمین، ولمصالح اخر، وهو علیه السلام فی</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النسختان، وفی العبارة تأمّل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خلکان فی وفیات الأعیان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أبومحمّد عبیداللّه الملقّب بالمهدی، وجدت فی نسبه اختلافاً کثیراً، قال صاحب تاریخ القیروان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عبیداللّه بن الحسن بن علی بن محمّد بن علی بن موسی بن جعفر بن محمّد بن علی بن الحسین بن علی بن أبی‌طالب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عبیداللّه بن محمّد بن إسماعیل بن جعفر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الحسین بن أحمد بن عبداللّه بن الحسن بن محمّد بن علی بن الحسین بن علی بن أبی‌طالب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عبیداللّه بن التقی بن الوفی بن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کلامه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 تفصیل تراجمهم فی کتابی الکواکب المشرقة المطبوع، وکتاب الاُمراء والحکّام من آل أبی‌طالب، فراجع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الطاهر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الحاج الملک المظفّر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زین العابدین 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26730</Words>
  <Characters>122500</Characters>
  <CharactersWithSpaces>147731</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2026-08-19T17:13:29Z</dcterms:created>
  <dc:creator>ghaemiyeh.com</dc:creator>
  <dc:description/>
  <dc:language>en-US</dc:language>
  <cp:lastModifiedBy/>
  <dcterms:modified xsi:type="dcterms:W3CDTF">2026-08-19T20:43:34Z</dcterms:modified>
  <cp:revision>1</cp:revision>
  <dc:subject/>
  <dc:title>تحفة الطالب بمعرفة من ینتسب إلی عبدالله و أبی طالب</dc:title>
</cp:coreProperties>
</file>

<file path=docProps/custom.xml><?xml version="1.0" encoding="utf-8"?>
<Properties xmlns="http://schemas.openxmlformats.org/officeDocument/2006/custom-properties" xmlns:vt="http://schemas.openxmlformats.org/officeDocument/2006/docPropsVTypes"/>
</file>