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دراسة ادلة اثبات وجود الواجب فی ضوء الحکمة المتعالیة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7480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97482_581953129">
            <w:r>
              <w:rPr>
                <w:webHidden/>
                <w:rStyle w:val="IndexLink"/>
                <w:rtl w:val="true"/>
              </w:rPr>
              <w:t>الإهداء</w:t>
            </w:r>
            <w:r>
              <w:rPr>
                <w:rStyle w:val="IndexLink"/>
                <w:rtl w:val="true"/>
              </w:rPr>
              <w:t>-</w:t>
              <w:tab/>
            </w:r>
            <w:r>
              <w:rPr>
                <w:rStyle w:val="IndexLink"/>
              </w:rPr>
              <w:t>5</w:t>
            </w:r>
          </w:hyperlink>
        </w:p>
        <w:p>
          <w:pPr>
            <w:pStyle w:val="Contents2"/>
            <w:tabs>
              <w:tab w:val="clear" w:pos="8743"/>
              <w:tab w:val="right" w:pos="9026" w:leader="dot"/>
            </w:tabs>
            <w:rPr/>
          </w:pPr>
          <w:hyperlink w:anchor="__RefHeading___Toc5397484_581953129">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397486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5397488_581953129">
            <w:r>
              <w:rPr>
                <w:webHidden/>
                <w:rStyle w:val="IndexLink"/>
                <w:rtl w:val="true"/>
              </w:rPr>
              <w:t>تقدیر</w:t>
            </w:r>
            <w:r>
              <w:rPr>
                <w:rStyle w:val="IndexLink"/>
                <w:rtl w:val="true"/>
              </w:rPr>
              <w:tab/>
            </w:r>
            <w:r>
              <w:rPr>
                <w:rStyle w:val="IndexLink"/>
              </w:rPr>
              <w:t>12</w:t>
            </w:r>
          </w:hyperlink>
        </w:p>
        <w:p>
          <w:pPr>
            <w:pStyle w:val="Contents2"/>
            <w:tabs>
              <w:tab w:val="clear" w:pos="8743"/>
              <w:tab w:val="right" w:pos="9026" w:leader="dot"/>
            </w:tabs>
            <w:rPr/>
          </w:pPr>
          <w:hyperlink w:anchor="__RefHeading___Toc5397490_581953129">
            <w:r>
              <w:rPr>
                <w:webHidden/>
                <w:rStyle w:val="IndexLink"/>
                <w:rtl w:val="true"/>
              </w:rPr>
              <w:t>تلخیص</w:t>
            </w:r>
            <w:r>
              <w:rPr>
                <w:rStyle w:val="IndexLink"/>
                <w:rtl w:val="true"/>
              </w:rPr>
              <w:tab/>
            </w:r>
            <w:r>
              <w:rPr>
                <w:rStyle w:val="IndexLink"/>
              </w:rPr>
              <w:t>12</w:t>
            </w:r>
          </w:hyperlink>
        </w:p>
        <w:p>
          <w:pPr>
            <w:pStyle w:val="Contents2"/>
            <w:tabs>
              <w:tab w:val="clear" w:pos="8743"/>
              <w:tab w:val="right" w:pos="9026" w:leader="dot"/>
            </w:tabs>
            <w:rPr/>
          </w:pPr>
          <w:hyperlink w:anchor="__RefHeading___Toc5397492_581953129">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5397494_581953129">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5397496_581953129">
            <w:r>
              <w:rPr>
                <w:webHidden/>
                <w:rStyle w:val="IndexLink"/>
                <w:rtl w:val="true"/>
              </w:rPr>
              <w:t>المرحلة الأوّلی</w:t>
            </w:r>
            <w:r>
              <w:rPr>
                <w:rStyle w:val="IndexLink"/>
                <w:rtl w:val="true"/>
              </w:rPr>
              <w:t xml:space="preserve">- </w:t>
            </w:r>
            <w:r>
              <w:rPr>
                <w:rStyle w:val="IndexLink"/>
                <w:rtl w:val="true"/>
              </w:rPr>
              <w:t>کلیات البحث</w:t>
            </w:r>
            <w:r>
              <w:rPr>
                <w:rStyle w:val="IndexLink"/>
                <w:rtl w:val="true"/>
              </w:rPr>
              <w:tab/>
            </w:r>
            <w:r>
              <w:rPr>
                <w:rStyle w:val="IndexLink"/>
              </w:rPr>
              <w:t>18</w:t>
            </w:r>
          </w:hyperlink>
        </w:p>
        <w:p>
          <w:pPr>
            <w:pStyle w:val="Contents3"/>
            <w:tabs>
              <w:tab w:val="clear" w:pos="8459"/>
              <w:tab w:val="right" w:pos="9026" w:leader="dot"/>
            </w:tabs>
            <w:rPr/>
          </w:pPr>
          <w:hyperlink w:anchor="__RefHeading___Toc5397498_581953129">
            <w:r>
              <w:rPr>
                <w:webHidden/>
                <w:rStyle w:val="IndexLink"/>
                <w:rtl w:val="true"/>
              </w:rPr>
              <w:t>الأول</w:t>
            </w:r>
            <w:r>
              <w:rPr>
                <w:rStyle w:val="IndexLink"/>
                <w:rtl w:val="true"/>
              </w:rPr>
              <w:t xml:space="preserve">- </w:t>
            </w:r>
            <w:r>
              <w:rPr>
                <w:rStyle w:val="IndexLink"/>
                <w:rtl w:val="true"/>
              </w:rPr>
              <w:t>أهمیّة البحث وضرورته</w:t>
            </w:r>
            <w:r>
              <w:rPr>
                <w:rStyle w:val="IndexLink"/>
                <w:rtl w:val="true"/>
              </w:rPr>
              <w:tab/>
            </w:r>
            <w:r>
              <w:rPr>
                <w:rStyle w:val="IndexLink"/>
              </w:rPr>
              <w:t>18</w:t>
            </w:r>
          </w:hyperlink>
        </w:p>
        <w:p>
          <w:pPr>
            <w:pStyle w:val="Contents3"/>
            <w:tabs>
              <w:tab w:val="clear" w:pos="8459"/>
              <w:tab w:val="right" w:pos="9026" w:leader="dot"/>
            </w:tabs>
            <w:rPr/>
          </w:pPr>
          <w:hyperlink w:anchor="__RefHeading___Toc5397500_581953129">
            <w:r>
              <w:rPr>
                <w:webHidden/>
                <w:rStyle w:val="IndexLink"/>
                <w:rtl w:val="true"/>
              </w:rPr>
              <w:t>الثانی</w:t>
            </w:r>
            <w:r>
              <w:rPr>
                <w:rStyle w:val="IndexLink"/>
                <w:rtl w:val="true"/>
              </w:rPr>
              <w:t xml:space="preserve">- </w:t>
            </w:r>
            <w:r>
              <w:rPr>
                <w:rStyle w:val="IndexLink"/>
                <w:rtl w:val="true"/>
              </w:rPr>
              <w:t>الأسئلة الأساسیّة والجانبیّة للبحث</w:t>
            </w:r>
            <w:r>
              <w:rPr>
                <w:rStyle w:val="IndexLink"/>
                <w:rtl w:val="true"/>
              </w:rPr>
              <w:tab/>
            </w:r>
            <w:r>
              <w:rPr>
                <w:rStyle w:val="IndexLink"/>
              </w:rPr>
              <w:t>20</w:t>
            </w:r>
          </w:hyperlink>
        </w:p>
        <w:p>
          <w:pPr>
            <w:pStyle w:val="Contents3"/>
            <w:tabs>
              <w:tab w:val="clear" w:pos="8459"/>
              <w:tab w:val="right" w:pos="9026" w:leader="dot"/>
            </w:tabs>
            <w:rPr/>
          </w:pPr>
          <w:hyperlink w:anchor="__RefHeading___Toc5397502_581953129">
            <w:r>
              <w:rPr>
                <w:webHidden/>
                <w:rStyle w:val="IndexLink"/>
                <w:rtl w:val="true"/>
              </w:rPr>
              <w:t>الثالث</w:t>
            </w:r>
            <w:r>
              <w:rPr>
                <w:rStyle w:val="IndexLink"/>
                <w:rtl w:val="true"/>
              </w:rPr>
              <w:t xml:space="preserve">- </w:t>
            </w:r>
            <w:r>
              <w:rPr>
                <w:rStyle w:val="IndexLink"/>
                <w:rtl w:val="true"/>
              </w:rPr>
              <w:t>فرضیّات البحث</w:t>
            </w:r>
            <w:r>
              <w:rPr>
                <w:rStyle w:val="IndexLink"/>
                <w:rtl w:val="true"/>
              </w:rPr>
              <w:tab/>
            </w:r>
            <w:r>
              <w:rPr>
                <w:rStyle w:val="IndexLink"/>
              </w:rPr>
              <w:t>20</w:t>
            </w:r>
          </w:hyperlink>
        </w:p>
        <w:p>
          <w:pPr>
            <w:pStyle w:val="Contents3"/>
            <w:tabs>
              <w:tab w:val="clear" w:pos="8459"/>
              <w:tab w:val="right" w:pos="9026" w:leader="dot"/>
            </w:tabs>
            <w:rPr/>
          </w:pPr>
          <w:hyperlink w:anchor="__RefHeading___Toc5397504_581953129">
            <w:r>
              <w:rPr>
                <w:webHidden/>
                <w:rStyle w:val="IndexLink"/>
                <w:rtl w:val="true"/>
              </w:rPr>
              <w:t>الرابع</w:t>
            </w:r>
            <w:r>
              <w:rPr>
                <w:rStyle w:val="IndexLink"/>
                <w:rtl w:val="true"/>
              </w:rPr>
              <w:t xml:space="preserve">- </w:t>
            </w:r>
            <w:r>
              <w:rPr>
                <w:rStyle w:val="IndexLink"/>
                <w:rtl w:val="true"/>
              </w:rPr>
              <w:t>أسلوب البحث</w:t>
            </w:r>
            <w:r>
              <w:rPr>
                <w:rStyle w:val="IndexLink"/>
                <w:rtl w:val="true"/>
              </w:rPr>
              <w:tab/>
            </w:r>
            <w:r>
              <w:rPr>
                <w:rStyle w:val="IndexLink"/>
              </w:rPr>
              <w:t>20</w:t>
            </w:r>
          </w:hyperlink>
        </w:p>
        <w:p>
          <w:pPr>
            <w:pStyle w:val="Contents2"/>
            <w:tabs>
              <w:tab w:val="clear" w:pos="8743"/>
              <w:tab w:val="right" w:pos="9026" w:leader="dot"/>
            </w:tabs>
            <w:rPr/>
          </w:pPr>
          <w:hyperlink w:anchor="__RefHeading___Toc5397506_581953129">
            <w:r>
              <w:rPr>
                <w:webHidden/>
                <w:rStyle w:val="IndexLink"/>
                <w:rtl w:val="true"/>
              </w:rPr>
              <w:t>المرحلة الثانیة</w:t>
            </w:r>
            <w:r>
              <w:rPr>
                <w:rStyle w:val="IndexLink"/>
                <w:rtl w:val="true"/>
              </w:rPr>
              <w:t xml:space="preserve">- </w:t>
            </w:r>
            <w:r>
              <w:rPr>
                <w:rStyle w:val="IndexLink"/>
                <w:rtl w:val="true"/>
              </w:rPr>
              <w:t>تمهیدات البحث</w:t>
            </w:r>
            <w:r>
              <w:rPr>
                <w:rStyle w:val="IndexLink"/>
                <w:rtl w:val="true"/>
              </w:rPr>
              <w:tab/>
            </w:r>
            <w:r>
              <w:rPr>
                <w:rStyle w:val="IndexLink"/>
              </w:rPr>
              <w:t>21</w:t>
            </w:r>
          </w:hyperlink>
        </w:p>
        <w:p>
          <w:pPr>
            <w:pStyle w:val="Contents3"/>
            <w:tabs>
              <w:tab w:val="clear" w:pos="8459"/>
              <w:tab w:val="right" w:pos="9026" w:leader="dot"/>
            </w:tabs>
            <w:rPr/>
          </w:pPr>
          <w:hyperlink w:anchor="__RefHeading___Toc5397508_581953129">
            <w:r>
              <w:rPr>
                <w:webHidden/>
                <w:rStyle w:val="IndexLink"/>
                <w:rtl w:val="true"/>
              </w:rPr>
              <w:t>الأوّل</w:t>
            </w:r>
            <w:r>
              <w:rPr>
                <w:rStyle w:val="IndexLink"/>
                <w:rtl w:val="true"/>
              </w:rPr>
              <w:t xml:space="preserve">- </w:t>
            </w:r>
            <w:r>
              <w:rPr>
                <w:rStyle w:val="IndexLink"/>
                <w:rtl w:val="true"/>
              </w:rPr>
              <w:t>بیان أصل الواقعیّة</w:t>
            </w:r>
            <w:r>
              <w:rPr>
                <w:rStyle w:val="IndexLink"/>
                <w:rtl w:val="true"/>
              </w:rPr>
              <w:tab/>
            </w:r>
            <w:r>
              <w:rPr>
                <w:rStyle w:val="IndexLink"/>
              </w:rPr>
              <w:t>21</w:t>
            </w:r>
          </w:hyperlink>
        </w:p>
        <w:p>
          <w:pPr>
            <w:pStyle w:val="Contents3"/>
            <w:tabs>
              <w:tab w:val="clear" w:pos="8459"/>
              <w:tab w:val="right" w:pos="9026" w:leader="dot"/>
            </w:tabs>
            <w:rPr/>
          </w:pPr>
          <w:hyperlink w:anchor="__RefHeading___Toc5397510_581953129">
            <w:r>
              <w:rPr>
                <w:webHidden/>
                <w:rStyle w:val="IndexLink"/>
                <w:rtl w:val="true"/>
              </w:rPr>
              <w:t>الثانی</w:t>
            </w:r>
            <w:r>
              <w:rPr>
                <w:rStyle w:val="IndexLink"/>
                <w:rtl w:val="true"/>
              </w:rPr>
              <w:t xml:space="preserve">- </w:t>
            </w:r>
            <w:r>
              <w:rPr>
                <w:rStyle w:val="IndexLink"/>
                <w:rtl w:val="true"/>
              </w:rPr>
              <w:t>نحو وجود هذه الواقعیّة</w:t>
            </w:r>
            <w:r>
              <w:rPr>
                <w:rStyle w:val="IndexLink"/>
                <w:rtl w:val="true"/>
              </w:rPr>
              <w:tab/>
            </w:r>
            <w:r>
              <w:rPr>
                <w:rStyle w:val="IndexLink"/>
              </w:rPr>
              <w:t>22</w:t>
            </w:r>
          </w:hyperlink>
        </w:p>
        <w:p>
          <w:pPr>
            <w:pStyle w:val="Contents3"/>
            <w:tabs>
              <w:tab w:val="clear" w:pos="8459"/>
              <w:tab w:val="right" w:pos="9026" w:leader="dot"/>
            </w:tabs>
            <w:rPr/>
          </w:pPr>
          <w:hyperlink w:anchor="__RefHeading___Toc5397512_581953129">
            <w:r>
              <w:rPr>
                <w:webHidden/>
                <w:rStyle w:val="IndexLink"/>
                <w:rtl w:val="true"/>
              </w:rPr>
              <w:t>الثالث</w:t>
            </w:r>
            <w:r>
              <w:rPr>
                <w:rStyle w:val="IndexLink"/>
                <w:rtl w:val="true"/>
              </w:rPr>
              <w:t xml:space="preserve">- </w:t>
            </w:r>
            <w:r>
              <w:rPr>
                <w:rStyle w:val="IndexLink"/>
                <w:rtl w:val="true"/>
              </w:rPr>
              <w:t>مراتب هذه الواقعیّة</w:t>
            </w:r>
            <w:r>
              <w:rPr>
                <w:rStyle w:val="IndexLink"/>
                <w:rtl w:val="true"/>
              </w:rPr>
              <w:tab/>
            </w:r>
            <w:r>
              <w:rPr>
                <w:rStyle w:val="IndexLink"/>
              </w:rPr>
              <w:t>23</w:t>
            </w:r>
          </w:hyperlink>
        </w:p>
        <w:p>
          <w:pPr>
            <w:pStyle w:val="Contents3"/>
            <w:tabs>
              <w:tab w:val="clear" w:pos="8459"/>
              <w:tab w:val="right" w:pos="9026" w:leader="dot"/>
            </w:tabs>
            <w:rPr/>
          </w:pPr>
          <w:hyperlink w:anchor="__RefHeading___Toc5397514_581953129">
            <w:r>
              <w:rPr>
                <w:webHidden/>
                <w:rStyle w:val="IndexLink"/>
                <w:rtl w:val="true"/>
              </w:rPr>
              <w:t>الرابع</w:t>
            </w:r>
            <w:r>
              <w:rPr>
                <w:rStyle w:val="IndexLink"/>
                <w:rtl w:val="true"/>
              </w:rPr>
              <w:t xml:space="preserve">- </w:t>
            </w:r>
            <w:r>
              <w:rPr>
                <w:rStyle w:val="IndexLink"/>
                <w:rtl w:val="true"/>
              </w:rPr>
              <w:t>حیثیات هذه الواقعیّة</w:t>
            </w:r>
            <w:r>
              <w:rPr>
                <w:rStyle w:val="IndexLink"/>
                <w:rtl w:val="true"/>
              </w:rPr>
              <w:tab/>
            </w:r>
            <w:r>
              <w:rPr>
                <w:rStyle w:val="IndexLink"/>
              </w:rPr>
              <w:t>24</w:t>
            </w:r>
          </w:hyperlink>
        </w:p>
        <w:p>
          <w:pPr>
            <w:pStyle w:val="Contents3"/>
            <w:tabs>
              <w:tab w:val="clear" w:pos="8459"/>
              <w:tab w:val="right" w:pos="9026" w:leader="dot"/>
            </w:tabs>
            <w:rPr/>
          </w:pPr>
          <w:hyperlink w:anchor="__RefHeading___Toc5397516_581953129">
            <w:r>
              <w:rPr>
                <w:webHidden/>
                <w:rStyle w:val="IndexLink"/>
                <w:rtl w:val="true"/>
              </w:rPr>
              <w:t>الخامس</w:t>
            </w:r>
            <w:r>
              <w:rPr>
                <w:rStyle w:val="IndexLink"/>
                <w:rtl w:val="true"/>
              </w:rPr>
              <w:t xml:space="preserve">- </w:t>
            </w:r>
            <w:r>
              <w:rPr>
                <w:rStyle w:val="IndexLink"/>
                <w:rtl w:val="true"/>
              </w:rPr>
              <w:t>أقسام المفاهیم</w:t>
            </w:r>
            <w:r>
              <w:rPr>
                <w:rStyle w:val="IndexLink"/>
                <w:rtl w:val="true"/>
              </w:rPr>
              <w:tab/>
            </w:r>
            <w:r>
              <w:rPr>
                <w:rStyle w:val="IndexLink"/>
              </w:rPr>
              <w:t>26</w:t>
            </w:r>
          </w:hyperlink>
        </w:p>
        <w:p>
          <w:pPr>
            <w:pStyle w:val="Contents4"/>
            <w:tabs>
              <w:tab w:val="clear" w:pos="8176"/>
              <w:tab w:val="right" w:pos="9026" w:leader="dot"/>
            </w:tabs>
            <w:rPr/>
          </w:pPr>
          <w:hyperlink w:anchor="__RefHeading___Toc5397518_581953129">
            <w:r>
              <w:rPr>
                <w:webHidden/>
                <w:rStyle w:val="IndexLink"/>
                <w:rtl w:val="true"/>
              </w:rPr>
              <w:t>أ</w:t>
            </w:r>
            <w:r>
              <w:rPr>
                <w:rStyle w:val="IndexLink"/>
                <w:rtl w:val="true"/>
              </w:rPr>
              <w:t xml:space="preserve">) </w:t>
            </w:r>
            <w:r>
              <w:rPr>
                <w:rStyle w:val="IndexLink"/>
                <w:rtl w:val="true"/>
              </w:rPr>
              <w:t>ما هو المفهوم</w:t>
            </w:r>
            <w:r>
              <w:rPr>
                <w:rStyle w:val="IndexLink"/>
                <w:rtl w:val="true"/>
              </w:rPr>
              <w:tab/>
            </w:r>
            <w:r>
              <w:rPr>
                <w:rStyle w:val="IndexLink"/>
              </w:rPr>
              <w:t>26</w:t>
            </w:r>
          </w:hyperlink>
        </w:p>
        <w:p>
          <w:pPr>
            <w:pStyle w:val="Contents4"/>
            <w:tabs>
              <w:tab w:val="clear" w:pos="8176"/>
              <w:tab w:val="right" w:pos="9026" w:leader="dot"/>
            </w:tabs>
            <w:rPr/>
          </w:pPr>
          <w:hyperlink w:anchor="__RefHeading___Toc5397520_581953129">
            <w:r>
              <w:rPr>
                <w:webHidden/>
                <w:rStyle w:val="IndexLink"/>
                <w:rtl w:val="true"/>
              </w:rPr>
              <w:t>ب</w:t>
            </w:r>
            <w:r>
              <w:rPr>
                <w:rStyle w:val="IndexLink"/>
                <w:rtl w:val="true"/>
              </w:rPr>
              <w:t xml:space="preserve">) </w:t>
            </w:r>
            <w:r>
              <w:rPr>
                <w:rStyle w:val="IndexLink"/>
                <w:rtl w:val="true"/>
              </w:rPr>
              <w:t>مفاهیم أوّلیّة وثانویّة</w:t>
            </w:r>
            <w:r>
              <w:rPr>
                <w:rStyle w:val="IndexLink"/>
                <w:rtl w:val="true"/>
              </w:rPr>
              <w:tab/>
            </w:r>
            <w:r>
              <w:rPr>
                <w:rStyle w:val="IndexLink"/>
              </w:rPr>
              <w:t>26</w:t>
            </w:r>
          </w:hyperlink>
        </w:p>
        <w:p>
          <w:pPr>
            <w:pStyle w:val="Contents4"/>
            <w:tabs>
              <w:tab w:val="clear" w:pos="8176"/>
              <w:tab w:val="right" w:pos="9026" w:leader="dot"/>
            </w:tabs>
            <w:rPr/>
          </w:pPr>
          <w:hyperlink w:anchor="__RefHeading___Toc5397522_581953129">
            <w:r>
              <w:rPr>
                <w:webHidden/>
                <w:rStyle w:val="IndexLink"/>
                <w:rtl w:val="true"/>
              </w:rPr>
              <w:t>ج</w:t>
            </w:r>
            <w:r>
              <w:rPr>
                <w:rStyle w:val="IndexLink"/>
                <w:rtl w:val="true"/>
              </w:rPr>
              <w:t xml:space="preserve">) </w:t>
            </w:r>
            <w:r>
              <w:rPr>
                <w:rStyle w:val="IndexLink"/>
                <w:rtl w:val="true"/>
              </w:rPr>
              <w:t>خصائص المفاهیم</w:t>
            </w:r>
            <w:r>
              <w:rPr>
                <w:rStyle w:val="IndexLink"/>
                <w:rtl w:val="true"/>
              </w:rPr>
              <w:tab/>
            </w:r>
            <w:r>
              <w:rPr>
                <w:rStyle w:val="IndexLink"/>
              </w:rPr>
              <w:t>27</w:t>
            </w:r>
          </w:hyperlink>
        </w:p>
        <w:p>
          <w:pPr>
            <w:pStyle w:val="Contents5"/>
            <w:tabs>
              <w:tab w:val="clear" w:pos="7892"/>
              <w:tab w:val="right" w:pos="9026" w:leader="dot"/>
            </w:tabs>
            <w:rPr/>
          </w:pPr>
          <w:hyperlink w:anchor="__RefHeading___Toc5397524_581953129">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397526_581953129">
            <w:r>
              <w:rPr>
                <w:webHidden/>
                <w:rStyle w:val="IndexLink"/>
              </w:rPr>
              <w:t>1</w:t>
            </w:r>
            <w:r>
              <w:rPr>
                <w:rStyle w:val="IndexLink"/>
                <w:rtl w:val="true"/>
              </w:rPr>
              <w:t xml:space="preserve">- </w:t>
            </w:r>
            <w:r>
              <w:rPr>
                <w:rStyle w:val="IndexLink"/>
                <w:rtl w:val="true"/>
              </w:rPr>
              <w:t>المفاهیم الماهویّة</w:t>
            </w:r>
            <w:r>
              <w:rPr>
                <w:rStyle w:val="IndexLink"/>
                <w:rtl w:val="true"/>
              </w:rPr>
              <w:tab/>
            </w:r>
            <w:r>
              <w:rPr>
                <w:rStyle w:val="IndexLink"/>
              </w:rPr>
              <w:t>28</w:t>
            </w:r>
          </w:hyperlink>
        </w:p>
        <w:p>
          <w:pPr>
            <w:pStyle w:val="Contents5"/>
            <w:tabs>
              <w:tab w:val="clear" w:pos="7892"/>
              <w:tab w:val="right" w:pos="9026" w:leader="dot"/>
            </w:tabs>
            <w:rPr/>
          </w:pPr>
          <w:hyperlink w:anchor="__RefHeading___Toc5397528_581953129">
            <w:r>
              <w:rPr>
                <w:webHidden/>
                <w:rStyle w:val="IndexLink"/>
              </w:rPr>
              <w:t>2</w:t>
            </w:r>
            <w:r>
              <w:rPr>
                <w:rStyle w:val="IndexLink"/>
                <w:rtl w:val="true"/>
              </w:rPr>
              <w:t xml:space="preserve">- </w:t>
            </w:r>
            <w:r>
              <w:rPr>
                <w:rStyle w:val="IndexLink"/>
                <w:rtl w:val="true"/>
              </w:rPr>
              <w:t>المفاهیم المنطقیة</w:t>
            </w:r>
            <w:r>
              <w:rPr>
                <w:rStyle w:val="IndexLink"/>
                <w:rtl w:val="true"/>
              </w:rPr>
              <w:tab/>
            </w:r>
            <w:r>
              <w:rPr>
                <w:rStyle w:val="IndexLink"/>
              </w:rPr>
              <w:t>28</w:t>
            </w:r>
          </w:hyperlink>
        </w:p>
        <w:p>
          <w:pPr>
            <w:pStyle w:val="Contents5"/>
            <w:tabs>
              <w:tab w:val="clear" w:pos="7892"/>
              <w:tab w:val="right" w:pos="9026" w:leader="dot"/>
            </w:tabs>
            <w:rPr/>
          </w:pPr>
          <w:hyperlink w:anchor="__RefHeading___Toc5397530_581953129">
            <w:r>
              <w:rPr>
                <w:webHidden/>
                <w:rStyle w:val="IndexLink"/>
              </w:rPr>
              <w:t>3</w:t>
            </w:r>
            <w:r>
              <w:rPr>
                <w:rStyle w:val="IndexLink"/>
                <w:rtl w:val="true"/>
              </w:rPr>
              <w:t xml:space="preserve">- </w:t>
            </w:r>
            <w:r>
              <w:rPr>
                <w:rStyle w:val="IndexLink"/>
                <w:rtl w:val="true"/>
              </w:rPr>
              <w:t>المفاهیم الفلسفیّة</w:t>
            </w:r>
            <w:r>
              <w:rPr>
                <w:rStyle w:val="IndexLink"/>
                <w:rtl w:val="true"/>
              </w:rPr>
              <w:tab/>
            </w:r>
            <w:r>
              <w:rPr>
                <w:rStyle w:val="IndexLink"/>
              </w:rPr>
              <w:t>28</w:t>
            </w:r>
          </w:hyperlink>
        </w:p>
        <w:p>
          <w:pPr>
            <w:pStyle w:val="Contents2"/>
            <w:tabs>
              <w:tab w:val="clear" w:pos="8743"/>
              <w:tab w:val="right" w:pos="9026" w:leader="dot"/>
            </w:tabs>
            <w:rPr/>
          </w:pPr>
          <w:hyperlink w:anchor="__RefHeading___Toc5397532_581953129">
            <w:r>
              <w:rPr>
                <w:webHidden/>
                <w:rStyle w:val="IndexLink"/>
                <w:rtl w:val="true"/>
              </w:rPr>
              <w:t>المرحلة الثالثة</w:t>
            </w:r>
            <w:r>
              <w:rPr>
                <w:rStyle w:val="IndexLink"/>
                <w:rtl w:val="true"/>
              </w:rPr>
              <w:t xml:space="preserve">- </w:t>
            </w:r>
            <w:r>
              <w:rPr>
                <w:rStyle w:val="IndexLink"/>
                <w:rtl w:val="true"/>
              </w:rPr>
              <w:t>عرض أدلّة الواجب</w:t>
            </w:r>
            <w:r>
              <w:rPr>
                <w:rStyle w:val="IndexLink"/>
                <w:rtl w:val="true"/>
              </w:rPr>
              <w:tab/>
            </w:r>
            <w:r>
              <w:rPr>
                <w:rStyle w:val="IndexLink"/>
              </w:rPr>
              <w:t>30</w:t>
            </w:r>
          </w:hyperlink>
        </w:p>
        <w:p>
          <w:pPr>
            <w:pStyle w:val="Contents3"/>
            <w:tabs>
              <w:tab w:val="clear" w:pos="8459"/>
              <w:tab w:val="right" w:pos="9026" w:leader="dot"/>
            </w:tabs>
            <w:rPr/>
          </w:pPr>
          <w:hyperlink w:anchor="__RefHeading___Toc5397534_581953129">
            <w:r>
              <w:rPr>
                <w:webHidden/>
                <w:rStyle w:val="IndexLink"/>
                <w:rtl w:val="true"/>
              </w:rPr>
              <w:t>الأوّل</w:t>
            </w:r>
            <w:r>
              <w:rPr>
                <w:rStyle w:val="IndexLink"/>
                <w:rtl w:val="true"/>
              </w:rPr>
              <w:t xml:space="preserve">- </w:t>
            </w:r>
            <w:r>
              <w:rPr>
                <w:rStyle w:val="IndexLink"/>
                <w:rtl w:val="true"/>
              </w:rPr>
              <w:t>برهان النظم</w:t>
            </w:r>
            <w:r>
              <w:rPr>
                <w:rStyle w:val="IndexLink"/>
                <w:rtl w:val="true"/>
              </w:rPr>
              <w:tab/>
            </w:r>
            <w:r>
              <w:rPr>
                <w:rStyle w:val="IndexLink"/>
              </w:rPr>
              <w:t>30</w:t>
            </w:r>
          </w:hyperlink>
        </w:p>
        <w:p>
          <w:pPr>
            <w:pStyle w:val="Contents4"/>
            <w:tabs>
              <w:tab w:val="clear" w:pos="8176"/>
              <w:tab w:val="right" w:pos="9026" w:leader="dot"/>
            </w:tabs>
            <w:rPr/>
          </w:pPr>
          <w:hyperlink w:anchor="__RefHeading___Toc5397536_581953129">
            <w:r>
              <w:rPr>
                <w:webHidden/>
                <w:rStyle w:val="IndexLink"/>
                <w:rtl w:val="true"/>
              </w:rPr>
              <w:t>أ</w:t>
            </w:r>
            <w:r>
              <w:rPr>
                <w:rStyle w:val="IndexLink"/>
                <w:rtl w:val="true"/>
              </w:rPr>
              <w:t xml:space="preserve">) </w:t>
            </w:r>
            <w:r>
              <w:rPr>
                <w:rStyle w:val="IndexLink"/>
                <w:rtl w:val="true"/>
              </w:rPr>
              <w:t>نحو وجود النظم</w:t>
            </w:r>
            <w:r>
              <w:rPr>
                <w:rStyle w:val="IndexLink"/>
                <w:rtl w:val="true"/>
              </w:rPr>
              <w:tab/>
            </w:r>
            <w:r>
              <w:rPr>
                <w:rStyle w:val="IndexLink"/>
              </w:rPr>
              <w:t>30</w:t>
            </w:r>
          </w:hyperlink>
        </w:p>
        <w:p>
          <w:pPr>
            <w:pStyle w:val="Contents5"/>
            <w:tabs>
              <w:tab w:val="clear" w:pos="7892"/>
              <w:tab w:val="right" w:pos="9026" w:leader="dot"/>
            </w:tabs>
            <w:rPr/>
          </w:pPr>
          <w:hyperlink w:anchor="__RefHeading___Toc5397538_581953129">
            <w:r>
              <w:rPr>
                <w:webHidden/>
                <w:rStyle w:val="IndexLink"/>
              </w:rPr>
              <w:t>1</w:t>
            </w:r>
            <w:r>
              <w:rPr>
                <w:rStyle w:val="IndexLink"/>
                <w:rtl w:val="true"/>
              </w:rPr>
              <w:t xml:space="preserve">- </w:t>
            </w:r>
            <w:r>
              <w:rPr>
                <w:rStyle w:val="IndexLink"/>
                <w:rtl w:val="true"/>
              </w:rPr>
              <w:t>النظم حیثیّة خارجیّة</w:t>
            </w:r>
            <w:r>
              <w:rPr>
                <w:rStyle w:val="IndexLink"/>
                <w:rtl w:val="true"/>
              </w:rPr>
              <w:tab/>
            </w:r>
            <w:r>
              <w:rPr>
                <w:rStyle w:val="IndexLink"/>
              </w:rPr>
              <w:t>30</w:t>
            </w:r>
          </w:hyperlink>
        </w:p>
        <w:p>
          <w:pPr>
            <w:pStyle w:val="Contents5"/>
            <w:tabs>
              <w:tab w:val="clear" w:pos="7892"/>
              <w:tab w:val="right" w:pos="9026" w:leader="dot"/>
            </w:tabs>
            <w:rPr/>
          </w:pPr>
          <w:hyperlink w:anchor="__RefHeading___Toc5397540_581953129">
            <w:r>
              <w:rPr>
                <w:webHidden/>
                <w:rStyle w:val="IndexLink"/>
              </w:rPr>
              <w:t>2</w:t>
            </w:r>
            <w:r>
              <w:rPr>
                <w:rStyle w:val="IndexLink"/>
                <w:rtl w:val="true"/>
              </w:rPr>
              <w:t xml:space="preserve">- </w:t>
            </w:r>
            <w:r>
              <w:rPr>
                <w:rStyle w:val="IndexLink"/>
                <w:rtl w:val="true"/>
              </w:rPr>
              <w:t>النظم أمر قیاسیّ</w:t>
            </w:r>
            <w:r>
              <w:rPr>
                <w:rStyle w:val="IndexLink"/>
                <w:rtl w:val="true"/>
              </w:rPr>
              <w:tab/>
            </w:r>
            <w:r>
              <w:rPr>
                <w:rStyle w:val="IndexLink"/>
              </w:rPr>
              <w:t>31</w:t>
            </w:r>
          </w:hyperlink>
        </w:p>
        <w:p>
          <w:pPr>
            <w:pStyle w:val="Contents5"/>
            <w:tabs>
              <w:tab w:val="clear" w:pos="7892"/>
              <w:tab w:val="right" w:pos="9026" w:leader="dot"/>
            </w:tabs>
            <w:rPr/>
          </w:pPr>
          <w:hyperlink w:anchor="__RefHeading___Toc5397542_581953129">
            <w:r>
              <w:rPr>
                <w:webHidden/>
                <w:rStyle w:val="IndexLink"/>
              </w:rPr>
              <w:t>3</w:t>
            </w:r>
            <w:r>
              <w:rPr>
                <w:rStyle w:val="IndexLink"/>
                <w:rtl w:val="true"/>
              </w:rPr>
              <w:t xml:space="preserve">- </w:t>
            </w:r>
            <w:r>
              <w:rPr>
                <w:rStyle w:val="IndexLink"/>
                <w:rtl w:val="true"/>
              </w:rPr>
              <w:t>النظم له غایة خاصّة</w:t>
            </w:r>
            <w:r>
              <w:rPr>
                <w:rStyle w:val="IndexLink"/>
                <w:rtl w:val="true"/>
              </w:rPr>
              <w:tab/>
            </w:r>
            <w:r>
              <w:rPr>
                <w:rStyle w:val="IndexLink"/>
              </w:rPr>
              <w:t>31</w:t>
            </w:r>
          </w:hyperlink>
        </w:p>
        <w:p>
          <w:pPr>
            <w:pStyle w:val="Contents5"/>
            <w:tabs>
              <w:tab w:val="clear" w:pos="7892"/>
              <w:tab w:val="right" w:pos="9026" w:leader="dot"/>
            </w:tabs>
            <w:rPr/>
          </w:pPr>
          <w:hyperlink w:anchor="__RefHeading___Toc5397544_581953129">
            <w:r>
              <w:rPr>
                <w:webHidden/>
                <w:rStyle w:val="IndexLink"/>
              </w:rPr>
              <w:t>4</w:t>
            </w:r>
            <w:r>
              <w:rPr>
                <w:rStyle w:val="IndexLink"/>
                <w:rtl w:val="true"/>
              </w:rPr>
              <w:t xml:space="preserve">- </w:t>
            </w:r>
            <w:r>
              <w:rPr>
                <w:rStyle w:val="IndexLink"/>
                <w:rtl w:val="true"/>
              </w:rPr>
              <w:t>أقسام النظم</w:t>
            </w:r>
            <w:r>
              <w:rPr>
                <w:rStyle w:val="IndexLink"/>
                <w:rtl w:val="true"/>
              </w:rPr>
              <w:tab/>
            </w:r>
            <w:r>
              <w:rPr>
                <w:rStyle w:val="IndexLink"/>
              </w:rPr>
              <w:t>31</w:t>
            </w:r>
          </w:hyperlink>
        </w:p>
        <w:p>
          <w:pPr>
            <w:pStyle w:val="Contents5"/>
            <w:tabs>
              <w:tab w:val="clear" w:pos="7892"/>
              <w:tab w:val="right" w:pos="9026" w:leader="dot"/>
            </w:tabs>
            <w:rPr/>
          </w:pPr>
          <w:hyperlink w:anchor="__RefHeading___Toc5397546_581953129">
            <w:r>
              <w:rPr>
                <w:webHidden/>
                <w:rStyle w:val="IndexLink"/>
              </w:rPr>
              <w:t>5</w:t>
            </w:r>
            <w:r>
              <w:rPr>
                <w:rStyle w:val="IndexLink"/>
                <w:rtl w:val="true"/>
              </w:rPr>
              <w:t xml:space="preserve">- </w:t>
            </w:r>
            <w:r>
              <w:rPr>
                <w:rStyle w:val="IndexLink"/>
                <w:rtl w:val="true"/>
              </w:rPr>
              <w:t xml:space="preserve">النظم تکوینی </w:t>
            </w:r>
            <w:r>
              <w:rPr>
                <w:rStyle w:val="IndexLink"/>
                <w:rtl w:val="true"/>
              </w:rPr>
              <w:t xml:space="preserve">- </w:t>
            </w:r>
            <w:r>
              <w:rPr>
                <w:rStyle w:val="IndexLink"/>
                <w:rtl w:val="true"/>
              </w:rPr>
              <w:t>وجودی</w:t>
            </w:r>
            <w:r>
              <w:rPr>
                <w:rStyle w:val="IndexLink"/>
                <w:rtl w:val="true"/>
              </w:rPr>
              <w:tab/>
            </w:r>
            <w:r>
              <w:rPr>
                <w:rStyle w:val="IndexLink"/>
              </w:rPr>
              <w:t>32</w:t>
            </w:r>
          </w:hyperlink>
        </w:p>
        <w:p>
          <w:pPr>
            <w:pStyle w:val="Contents5"/>
            <w:tabs>
              <w:tab w:val="clear" w:pos="7892"/>
              <w:tab w:val="right" w:pos="9026" w:leader="dot"/>
            </w:tabs>
            <w:rPr/>
          </w:pPr>
          <w:hyperlink w:anchor="__RefHeading___Toc5397548_581953129">
            <w:r>
              <w:rPr>
                <w:webHidden/>
                <w:rStyle w:val="IndexLink"/>
              </w:rPr>
              <w:t>6</w:t>
            </w:r>
            <w:r>
              <w:rPr>
                <w:rStyle w:val="IndexLink"/>
                <w:rtl w:val="true"/>
              </w:rPr>
              <w:t xml:space="preserve">- </w:t>
            </w:r>
            <w:r>
              <w:rPr>
                <w:rStyle w:val="IndexLink"/>
                <w:rtl w:val="true"/>
              </w:rPr>
              <w:t>أقسام النظم الوجودی</w:t>
            </w:r>
            <w:r>
              <w:rPr>
                <w:rStyle w:val="IndexLink"/>
                <w:rtl w:val="true"/>
              </w:rPr>
              <w:tab/>
            </w:r>
            <w:r>
              <w:rPr>
                <w:rStyle w:val="IndexLink"/>
              </w:rPr>
              <w:t>32</w:t>
            </w:r>
          </w:hyperlink>
        </w:p>
        <w:p>
          <w:pPr>
            <w:pStyle w:val="Contents5"/>
            <w:tabs>
              <w:tab w:val="clear" w:pos="7892"/>
              <w:tab w:val="right" w:pos="9026" w:leader="dot"/>
            </w:tabs>
            <w:rPr/>
          </w:pPr>
          <w:hyperlink w:anchor="__RefHeading___Toc5397550_581953129">
            <w:r>
              <w:rPr>
                <w:webHidden/>
                <w:rStyle w:val="IndexLink"/>
              </w:rPr>
              <w:t>7</w:t>
            </w:r>
            <w:r>
              <w:rPr>
                <w:rStyle w:val="IndexLink"/>
                <w:rtl w:val="true"/>
              </w:rPr>
              <w:t xml:space="preserve">- </w:t>
            </w:r>
            <w:r>
              <w:rPr>
                <w:rStyle w:val="IndexLink"/>
                <w:rtl w:val="true"/>
              </w:rPr>
              <w:t xml:space="preserve">النظم داخلی </w:t>
            </w:r>
            <w:r>
              <w:rPr>
                <w:rStyle w:val="IndexLink"/>
                <w:rtl w:val="true"/>
              </w:rPr>
              <w:t xml:space="preserve">- </w:t>
            </w:r>
            <w:r>
              <w:rPr>
                <w:rStyle w:val="IndexLink"/>
                <w:rtl w:val="true"/>
              </w:rPr>
              <w:t>غائی</w:t>
            </w:r>
            <w:r>
              <w:rPr>
                <w:rStyle w:val="IndexLink"/>
                <w:rtl w:val="true"/>
              </w:rPr>
              <w:tab/>
            </w:r>
            <w:r>
              <w:rPr>
                <w:rStyle w:val="IndexLink"/>
              </w:rPr>
              <w:t>33</w:t>
            </w:r>
          </w:hyperlink>
        </w:p>
        <w:p>
          <w:pPr>
            <w:pStyle w:val="Contents4"/>
            <w:tabs>
              <w:tab w:val="clear" w:pos="8176"/>
              <w:tab w:val="right" w:pos="9026" w:leader="dot"/>
            </w:tabs>
            <w:rPr/>
          </w:pPr>
          <w:hyperlink w:anchor="__RefHeading___Toc5397552_581953129">
            <w:r>
              <w:rPr>
                <w:webHidden/>
                <w:rStyle w:val="IndexLink"/>
                <w:rtl w:val="true"/>
              </w:rPr>
              <w:t>ب</w:t>
            </w:r>
            <w:r>
              <w:rPr>
                <w:rStyle w:val="IndexLink"/>
                <w:rtl w:val="true"/>
              </w:rPr>
              <w:t xml:space="preserve">) </w:t>
            </w:r>
            <w:r>
              <w:rPr>
                <w:rStyle w:val="IndexLink"/>
                <w:rtl w:val="true"/>
              </w:rPr>
              <w:t>مفهوم النظم</w:t>
            </w:r>
            <w:r>
              <w:rPr>
                <w:rStyle w:val="IndexLink"/>
                <w:rtl w:val="true"/>
              </w:rPr>
              <w:tab/>
            </w:r>
            <w:r>
              <w:rPr>
                <w:rStyle w:val="IndexLink"/>
              </w:rPr>
              <w:t>33</w:t>
            </w:r>
          </w:hyperlink>
        </w:p>
        <w:p>
          <w:pPr>
            <w:pStyle w:val="Contents4"/>
            <w:tabs>
              <w:tab w:val="clear" w:pos="8176"/>
              <w:tab w:val="right" w:pos="9026" w:leader="dot"/>
            </w:tabs>
            <w:rPr/>
          </w:pPr>
          <w:hyperlink w:anchor="__RefHeading___Toc5397554_581953129">
            <w:r>
              <w:rPr>
                <w:webHidden/>
                <w:rStyle w:val="IndexLink"/>
                <w:rtl w:val="true"/>
              </w:rPr>
              <w:t>ج</w:t>
            </w:r>
            <w:r>
              <w:rPr>
                <w:rStyle w:val="IndexLink"/>
                <w:rtl w:val="true"/>
              </w:rPr>
              <w:t xml:space="preserve">) </w:t>
            </w:r>
            <w:r>
              <w:rPr>
                <w:rStyle w:val="IndexLink"/>
                <w:rtl w:val="true"/>
              </w:rPr>
              <w:t>تقریر البرهان</w:t>
            </w:r>
            <w:r>
              <w:rPr>
                <w:rStyle w:val="IndexLink"/>
                <w:rtl w:val="true"/>
              </w:rPr>
              <w:tab/>
            </w:r>
            <w:r>
              <w:rPr>
                <w:rStyle w:val="IndexLink"/>
              </w:rPr>
              <w:t>33</w:t>
            </w:r>
          </w:hyperlink>
        </w:p>
        <w:p>
          <w:pPr>
            <w:pStyle w:val="Contents4"/>
            <w:tabs>
              <w:tab w:val="clear" w:pos="8176"/>
              <w:tab w:val="right" w:pos="9026" w:leader="dot"/>
            </w:tabs>
            <w:rPr/>
          </w:pPr>
          <w:hyperlink w:anchor="__RefHeading___Toc5397556_581953129">
            <w:r>
              <w:rPr>
                <w:webHidden/>
                <w:rStyle w:val="IndexLink"/>
                <w:rtl w:val="true"/>
              </w:rPr>
              <w:t>د</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34</w:t>
            </w:r>
          </w:hyperlink>
        </w:p>
        <w:p>
          <w:pPr>
            <w:pStyle w:val="Contents3"/>
            <w:tabs>
              <w:tab w:val="clear" w:pos="8459"/>
              <w:tab w:val="right" w:pos="9026" w:leader="dot"/>
            </w:tabs>
            <w:rPr/>
          </w:pPr>
          <w:hyperlink w:anchor="__RefHeading___Toc5397558_581953129">
            <w:r>
              <w:rPr>
                <w:webHidden/>
                <w:rStyle w:val="IndexLink"/>
                <w:rtl w:val="true"/>
              </w:rPr>
              <w:t>الثانی</w:t>
            </w:r>
            <w:r>
              <w:rPr>
                <w:rStyle w:val="IndexLink"/>
                <w:rtl w:val="true"/>
              </w:rPr>
              <w:t xml:space="preserve">- </w:t>
            </w:r>
            <w:r>
              <w:rPr>
                <w:rStyle w:val="IndexLink"/>
                <w:rtl w:val="true"/>
              </w:rPr>
              <w:t>برهان الحدوث</w:t>
            </w:r>
            <w:r>
              <w:rPr>
                <w:rStyle w:val="IndexLink"/>
                <w:rtl w:val="true"/>
              </w:rPr>
              <w:tab/>
            </w:r>
            <w:r>
              <w:rPr>
                <w:rStyle w:val="IndexLink"/>
              </w:rPr>
              <w:t>38</w:t>
            </w:r>
          </w:hyperlink>
        </w:p>
        <w:p>
          <w:pPr>
            <w:pStyle w:val="Contents4"/>
            <w:tabs>
              <w:tab w:val="clear" w:pos="8176"/>
              <w:tab w:val="right" w:pos="9026" w:leader="dot"/>
            </w:tabs>
            <w:rPr/>
          </w:pPr>
          <w:hyperlink w:anchor="__RefHeading___Toc5397560_581953129">
            <w:r>
              <w:rPr>
                <w:webHidden/>
                <w:rStyle w:val="IndexLink"/>
                <w:rtl w:val="true"/>
              </w:rPr>
              <w:t>أ</w:t>
            </w:r>
            <w:r>
              <w:rPr>
                <w:rStyle w:val="IndexLink"/>
                <w:rtl w:val="true"/>
              </w:rPr>
              <w:t xml:space="preserve">) </w:t>
            </w:r>
            <w:r>
              <w:rPr>
                <w:rStyle w:val="IndexLink"/>
                <w:rtl w:val="true"/>
              </w:rPr>
              <w:t>نحو وجود الحدوث</w:t>
            </w:r>
            <w:r>
              <w:rPr>
                <w:rStyle w:val="IndexLink"/>
                <w:rtl w:val="true"/>
              </w:rPr>
              <w:tab/>
            </w:r>
            <w:r>
              <w:rPr>
                <w:rStyle w:val="IndexLink"/>
              </w:rPr>
              <w:t>38</w:t>
            </w:r>
          </w:hyperlink>
        </w:p>
        <w:p>
          <w:pPr>
            <w:pStyle w:val="Contents4"/>
            <w:tabs>
              <w:tab w:val="clear" w:pos="8176"/>
              <w:tab w:val="right" w:pos="9026" w:leader="dot"/>
            </w:tabs>
            <w:rPr/>
          </w:pPr>
          <w:hyperlink w:anchor="__RefHeading___Toc5397562_581953129">
            <w:r>
              <w:rPr>
                <w:webHidden/>
                <w:rStyle w:val="IndexLink"/>
                <w:rtl w:val="true"/>
              </w:rPr>
              <w:t>ب</w:t>
            </w:r>
            <w:r>
              <w:rPr>
                <w:rStyle w:val="IndexLink"/>
                <w:rtl w:val="true"/>
              </w:rPr>
              <w:t xml:space="preserve">) </w:t>
            </w:r>
            <w:r>
              <w:rPr>
                <w:rStyle w:val="IndexLink"/>
                <w:rtl w:val="true"/>
              </w:rPr>
              <w:t>مفهوم الحدوث</w:t>
            </w:r>
            <w:r>
              <w:rPr>
                <w:rStyle w:val="IndexLink"/>
                <w:rtl w:val="true"/>
              </w:rPr>
              <w:tab/>
            </w:r>
            <w:r>
              <w:rPr>
                <w:rStyle w:val="IndexLink"/>
              </w:rPr>
              <w:t>39</w:t>
            </w:r>
          </w:hyperlink>
        </w:p>
        <w:p>
          <w:pPr>
            <w:pStyle w:val="Contents4"/>
            <w:tabs>
              <w:tab w:val="clear" w:pos="8176"/>
              <w:tab w:val="right" w:pos="9026" w:leader="dot"/>
            </w:tabs>
            <w:rPr/>
          </w:pPr>
          <w:hyperlink w:anchor="__RefHeading___Toc5397564_581953129">
            <w:r>
              <w:rPr>
                <w:webHidden/>
                <w:rStyle w:val="IndexLink"/>
                <w:rtl w:val="true"/>
              </w:rPr>
              <w:t>ج</w:t>
            </w:r>
            <w:r>
              <w:rPr>
                <w:rStyle w:val="IndexLink"/>
                <w:rtl w:val="true"/>
              </w:rPr>
              <w:t xml:space="preserve">) </w:t>
            </w:r>
            <w:r>
              <w:rPr>
                <w:rStyle w:val="IndexLink"/>
                <w:rtl w:val="true"/>
              </w:rPr>
              <w:t>أقسام الحدوث</w:t>
            </w:r>
            <w:r>
              <w:rPr>
                <w:rStyle w:val="IndexLink"/>
                <w:rtl w:val="true"/>
              </w:rPr>
              <w:tab/>
            </w:r>
            <w:r>
              <w:rPr>
                <w:rStyle w:val="IndexLink"/>
              </w:rPr>
              <w:t>39</w:t>
            </w:r>
          </w:hyperlink>
        </w:p>
        <w:p>
          <w:pPr>
            <w:pStyle w:val="Contents4"/>
            <w:tabs>
              <w:tab w:val="clear" w:pos="8176"/>
              <w:tab w:val="right" w:pos="9026" w:leader="dot"/>
            </w:tabs>
            <w:rPr/>
          </w:pPr>
          <w:hyperlink w:anchor="__RefHeading___Toc5397566_581953129">
            <w:r>
              <w:rPr>
                <w:webHidden/>
                <w:rStyle w:val="IndexLink"/>
                <w:rtl w:val="true"/>
              </w:rPr>
              <w:t>د</w:t>
            </w:r>
            <w:r>
              <w:rPr>
                <w:rStyle w:val="IndexLink"/>
                <w:rtl w:val="true"/>
              </w:rPr>
              <w:t xml:space="preserve">) </w:t>
            </w:r>
            <w:r>
              <w:rPr>
                <w:rStyle w:val="IndexLink"/>
                <w:rtl w:val="true"/>
              </w:rPr>
              <w:t>الحدوث عرضیّ، أم جوهریّ؟</w:t>
            </w:r>
            <w:r>
              <w:rPr>
                <w:rStyle w:val="IndexLink"/>
                <w:rtl w:val="true"/>
              </w:rPr>
              <w:tab/>
            </w:r>
            <w:r>
              <w:rPr>
                <w:rStyle w:val="IndexLink"/>
              </w:rPr>
              <w:t>40</w:t>
            </w:r>
          </w:hyperlink>
        </w:p>
        <w:p>
          <w:pPr>
            <w:pStyle w:val="Contents4"/>
            <w:tabs>
              <w:tab w:val="clear" w:pos="8176"/>
              <w:tab w:val="right" w:pos="9026" w:leader="dot"/>
            </w:tabs>
            <w:rPr/>
          </w:pPr>
          <w:hyperlink w:anchor="__RefHeading___Toc5397568_581953129">
            <w:r>
              <w:rPr>
                <w:webHidden/>
                <w:rStyle w:val="IndexLink"/>
                <w:rtl w:val="true"/>
              </w:rPr>
              <w:t>ه</w:t>
            </w:r>
            <w:r>
              <w:rPr>
                <w:rStyle w:val="IndexLink"/>
                <w:rtl w:val="true"/>
              </w:rPr>
              <w:t xml:space="preserve">) </w:t>
            </w:r>
            <w:r>
              <w:rPr>
                <w:rStyle w:val="IndexLink"/>
                <w:rtl w:val="true"/>
              </w:rPr>
              <w:t>تقریر برهان الحدوث</w:t>
            </w:r>
            <w:r>
              <w:rPr>
                <w:rStyle w:val="IndexLink"/>
                <w:rtl w:val="true"/>
              </w:rPr>
              <w:tab/>
            </w:r>
            <w:r>
              <w:rPr>
                <w:rStyle w:val="IndexLink"/>
              </w:rPr>
              <w:t>40</w:t>
            </w:r>
          </w:hyperlink>
        </w:p>
        <w:p>
          <w:pPr>
            <w:pStyle w:val="Contents4"/>
            <w:tabs>
              <w:tab w:val="clear" w:pos="8176"/>
              <w:tab w:val="right" w:pos="9026" w:leader="dot"/>
            </w:tabs>
            <w:rPr/>
          </w:pPr>
          <w:hyperlink w:anchor="__RefHeading___Toc5397570_581953129">
            <w:r>
              <w:rPr>
                <w:webHidden/>
                <w:rStyle w:val="IndexLink"/>
                <w:rtl w:val="true"/>
              </w:rPr>
              <w:t>و</w:t>
            </w:r>
            <w:r>
              <w:rPr>
                <w:rStyle w:val="IndexLink"/>
                <w:rtl w:val="true"/>
              </w:rPr>
              <w:t xml:space="preserve">) </w:t>
            </w:r>
            <w:r>
              <w:rPr>
                <w:rStyle w:val="IndexLink"/>
                <w:rtl w:val="true"/>
              </w:rPr>
              <w:t>إشکالات برهان الحدوث</w:t>
            </w:r>
            <w:r>
              <w:rPr>
                <w:rStyle w:val="IndexLink"/>
                <w:rtl w:val="true"/>
              </w:rPr>
              <w:tab/>
            </w:r>
            <w:r>
              <w:rPr>
                <w:rStyle w:val="IndexLink"/>
              </w:rPr>
              <w:t>41</w:t>
            </w:r>
          </w:hyperlink>
        </w:p>
        <w:p>
          <w:pPr>
            <w:pStyle w:val="Contents4"/>
            <w:tabs>
              <w:tab w:val="clear" w:pos="8176"/>
              <w:tab w:val="right" w:pos="9026" w:leader="dot"/>
            </w:tabs>
            <w:rPr/>
          </w:pPr>
          <w:hyperlink w:anchor="__RefHeading___Toc5397572_581953129">
            <w:r>
              <w:rPr>
                <w:webHidden/>
                <w:rStyle w:val="IndexLink"/>
                <w:rtl w:val="true"/>
              </w:rPr>
              <w:t>ز</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44</w:t>
            </w:r>
          </w:hyperlink>
        </w:p>
        <w:p>
          <w:pPr>
            <w:pStyle w:val="Contents3"/>
            <w:tabs>
              <w:tab w:val="clear" w:pos="8459"/>
              <w:tab w:val="right" w:pos="9026" w:leader="dot"/>
            </w:tabs>
            <w:rPr/>
          </w:pPr>
          <w:hyperlink w:anchor="__RefHeading___Toc5397574_581953129">
            <w:r>
              <w:rPr>
                <w:webHidden/>
                <w:rStyle w:val="IndexLink"/>
                <w:rtl w:val="true"/>
              </w:rPr>
              <w:t>الثالث</w:t>
            </w:r>
            <w:r>
              <w:rPr>
                <w:rStyle w:val="IndexLink"/>
                <w:rtl w:val="true"/>
              </w:rPr>
              <w:t xml:space="preserve">- </w:t>
            </w:r>
            <w:r>
              <w:rPr>
                <w:rStyle w:val="IndexLink"/>
                <w:rtl w:val="true"/>
              </w:rPr>
              <w:t>برهان الحرکة</w:t>
            </w:r>
            <w:r>
              <w:rPr>
                <w:rStyle w:val="IndexLink"/>
                <w:rtl w:val="true"/>
              </w:rPr>
              <w:tab/>
            </w:r>
            <w:r>
              <w:rPr>
                <w:rStyle w:val="IndexLink"/>
              </w:rPr>
              <w:t>45</w:t>
            </w:r>
          </w:hyperlink>
        </w:p>
        <w:p>
          <w:pPr>
            <w:pStyle w:val="Contents4"/>
            <w:tabs>
              <w:tab w:val="clear" w:pos="8176"/>
              <w:tab w:val="right" w:pos="9026" w:leader="dot"/>
            </w:tabs>
            <w:rPr/>
          </w:pPr>
          <w:hyperlink w:anchor="__RefHeading___Toc5397576_581953129">
            <w:r>
              <w:rPr>
                <w:webHidden/>
                <w:rStyle w:val="IndexLink"/>
                <w:rtl w:val="true"/>
              </w:rPr>
              <w:t>أ</w:t>
            </w:r>
            <w:r>
              <w:rPr>
                <w:rStyle w:val="IndexLink"/>
                <w:rtl w:val="true"/>
              </w:rPr>
              <w:t xml:space="preserve">) </w:t>
            </w:r>
            <w:r>
              <w:rPr>
                <w:rStyle w:val="IndexLink"/>
                <w:rtl w:val="true"/>
              </w:rPr>
              <w:t>نحو وجود الحرکة</w:t>
            </w:r>
            <w:r>
              <w:rPr>
                <w:rStyle w:val="IndexLink"/>
                <w:rtl w:val="true"/>
              </w:rPr>
              <w:tab/>
            </w:r>
            <w:r>
              <w:rPr>
                <w:rStyle w:val="IndexLink"/>
              </w:rPr>
              <w:t>45</w:t>
            </w:r>
          </w:hyperlink>
        </w:p>
        <w:p>
          <w:pPr>
            <w:pStyle w:val="Contents4"/>
            <w:tabs>
              <w:tab w:val="clear" w:pos="8176"/>
              <w:tab w:val="right" w:pos="9026" w:leader="dot"/>
            </w:tabs>
            <w:rPr/>
          </w:pPr>
          <w:hyperlink w:anchor="__RefHeading___Toc5397578_581953129">
            <w:r>
              <w:rPr>
                <w:webHidden/>
                <w:rStyle w:val="IndexLink"/>
                <w:rtl w:val="true"/>
              </w:rPr>
              <w:t>ب</w:t>
            </w:r>
            <w:r>
              <w:rPr>
                <w:rStyle w:val="IndexLink"/>
                <w:rtl w:val="true"/>
              </w:rPr>
              <w:t xml:space="preserve">) </w:t>
            </w:r>
            <w:r>
              <w:rPr>
                <w:rStyle w:val="IndexLink"/>
                <w:rtl w:val="true"/>
              </w:rPr>
              <w:t>مفهوم الحرکة</w:t>
            </w:r>
            <w:r>
              <w:rPr>
                <w:rStyle w:val="IndexLink"/>
                <w:rtl w:val="true"/>
              </w:rPr>
              <w:tab/>
            </w:r>
            <w:r>
              <w:rPr>
                <w:rStyle w:val="IndexLink"/>
              </w:rPr>
              <w:t>46</w:t>
            </w:r>
          </w:hyperlink>
        </w:p>
        <w:p>
          <w:pPr>
            <w:pStyle w:val="Contents4"/>
            <w:tabs>
              <w:tab w:val="clear" w:pos="8176"/>
              <w:tab w:val="right" w:pos="9026" w:leader="dot"/>
            </w:tabs>
            <w:rPr/>
          </w:pPr>
          <w:hyperlink w:anchor="__RefHeading___Toc5397580_581953129">
            <w:r>
              <w:rPr>
                <w:webHidden/>
                <w:rStyle w:val="IndexLink"/>
                <w:rtl w:val="true"/>
              </w:rPr>
              <w:t>ج</w:t>
            </w:r>
            <w:r>
              <w:rPr>
                <w:rStyle w:val="IndexLink"/>
                <w:rtl w:val="true"/>
              </w:rPr>
              <w:t xml:space="preserve">) </w:t>
            </w:r>
            <w:r>
              <w:rPr>
                <w:rStyle w:val="IndexLink"/>
                <w:rtl w:val="true"/>
              </w:rPr>
              <w:t>تقریر البرهان</w:t>
            </w:r>
            <w:r>
              <w:rPr>
                <w:rStyle w:val="IndexLink"/>
                <w:rtl w:val="true"/>
              </w:rPr>
              <w:tab/>
            </w:r>
            <w:r>
              <w:rPr>
                <w:rStyle w:val="IndexLink"/>
              </w:rPr>
              <w:t>47</w:t>
            </w:r>
          </w:hyperlink>
        </w:p>
        <w:p>
          <w:pPr>
            <w:pStyle w:val="Contents4"/>
            <w:tabs>
              <w:tab w:val="clear" w:pos="8176"/>
              <w:tab w:val="right" w:pos="9026" w:leader="dot"/>
            </w:tabs>
            <w:rPr/>
          </w:pPr>
          <w:hyperlink w:anchor="__RefHeading___Toc5397582_581953129">
            <w:r>
              <w:rPr>
                <w:webHidden/>
                <w:rStyle w:val="IndexLink"/>
                <w:rtl w:val="true"/>
              </w:rPr>
              <w:t>د</w:t>
            </w:r>
            <w:r>
              <w:rPr>
                <w:rStyle w:val="IndexLink"/>
                <w:rtl w:val="true"/>
              </w:rPr>
              <w:t xml:space="preserve">) </w:t>
            </w:r>
            <w:r>
              <w:rPr>
                <w:rStyle w:val="IndexLink"/>
                <w:rtl w:val="true"/>
              </w:rPr>
              <w:t>إشکالات برهان الحرکة</w:t>
            </w:r>
            <w:r>
              <w:rPr>
                <w:rStyle w:val="IndexLink"/>
                <w:rtl w:val="true"/>
              </w:rPr>
              <w:tab/>
            </w:r>
            <w:r>
              <w:rPr>
                <w:rStyle w:val="IndexLink"/>
              </w:rPr>
              <w:t>48</w:t>
            </w:r>
          </w:hyperlink>
        </w:p>
        <w:p>
          <w:pPr>
            <w:pStyle w:val="Contents4"/>
            <w:tabs>
              <w:tab w:val="clear" w:pos="8176"/>
              <w:tab w:val="right" w:pos="9026" w:leader="dot"/>
            </w:tabs>
            <w:rPr/>
          </w:pPr>
          <w:hyperlink w:anchor="__RefHeading___Toc5397584_581953129">
            <w:r>
              <w:rPr>
                <w:webHidden/>
                <w:rStyle w:val="IndexLink"/>
                <w:rtl w:val="true"/>
              </w:rPr>
              <w:t>ه</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49</w:t>
            </w:r>
          </w:hyperlink>
        </w:p>
        <w:p>
          <w:pPr>
            <w:pStyle w:val="Contents3"/>
            <w:tabs>
              <w:tab w:val="clear" w:pos="8459"/>
              <w:tab w:val="right" w:pos="9026" w:leader="dot"/>
            </w:tabs>
            <w:rPr/>
          </w:pPr>
          <w:hyperlink w:anchor="__RefHeading___Toc5397586_581953129">
            <w:r>
              <w:rPr>
                <w:webHidden/>
                <w:rStyle w:val="IndexLink"/>
                <w:rtl w:val="true"/>
              </w:rPr>
              <w:t>الرابع</w:t>
            </w:r>
            <w:r>
              <w:rPr>
                <w:rStyle w:val="IndexLink"/>
                <w:rtl w:val="true"/>
              </w:rPr>
              <w:t xml:space="preserve">- </w:t>
            </w:r>
            <w:r>
              <w:rPr>
                <w:rStyle w:val="IndexLink"/>
                <w:rtl w:val="true"/>
              </w:rPr>
              <w:t>برهان النفس</w:t>
            </w:r>
            <w:r>
              <w:rPr>
                <w:rStyle w:val="IndexLink"/>
                <w:rtl w:val="true"/>
              </w:rPr>
              <w:tab/>
            </w:r>
            <w:r>
              <w:rPr>
                <w:rStyle w:val="IndexLink"/>
              </w:rPr>
              <w:t>51</w:t>
            </w:r>
          </w:hyperlink>
        </w:p>
        <w:p>
          <w:pPr>
            <w:pStyle w:val="Contents4"/>
            <w:tabs>
              <w:tab w:val="clear" w:pos="8176"/>
              <w:tab w:val="right" w:pos="9026" w:leader="dot"/>
            </w:tabs>
            <w:rPr/>
          </w:pPr>
          <w:hyperlink w:anchor="__RefHeading___Toc5397588_581953129">
            <w:r>
              <w:rPr>
                <w:webHidden/>
                <w:rStyle w:val="IndexLink"/>
                <w:rtl w:val="true"/>
              </w:rPr>
              <w:t>أ</w:t>
            </w:r>
            <w:r>
              <w:rPr>
                <w:rStyle w:val="IndexLink"/>
                <w:rtl w:val="true"/>
              </w:rPr>
              <w:t xml:space="preserve">) </w:t>
            </w:r>
            <w:r>
              <w:rPr>
                <w:rStyle w:val="IndexLink"/>
                <w:rtl w:val="true"/>
              </w:rPr>
              <w:t>نحو وجود النفس</w:t>
            </w:r>
            <w:r>
              <w:rPr>
                <w:rStyle w:val="IndexLink"/>
                <w:rtl w:val="true"/>
              </w:rPr>
              <w:tab/>
            </w:r>
            <w:r>
              <w:rPr>
                <w:rStyle w:val="IndexLink"/>
              </w:rPr>
              <w:t>51</w:t>
            </w:r>
          </w:hyperlink>
        </w:p>
        <w:p>
          <w:pPr>
            <w:pStyle w:val="Contents4"/>
            <w:tabs>
              <w:tab w:val="clear" w:pos="8176"/>
              <w:tab w:val="right" w:pos="9026" w:leader="dot"/>
            </w:tabs>
            <w:rPr/>
          </w:pPr>
          <w:hyperlink w:anchor="__RefHeading___Toc5397590_581953129">
            <w:r>
              <w:rPr>
                <w:webHidden/>
                <w:rStyle w:val="IndexLink"/>
                <w:rtl w:val="true"/>
              </w:rPr>
              <w:t>ب</w:t>
            </w:r>
            <w:r>
              <w:rPr>
                <w:rStyle w:val="IndexLink"/>
                <w:rtl w:val="true"/>
              </w:rPr>
              <w:t xml:space="preserve">) </w:t>
            </w:r>
            <w:r>
              <w:rPr>
                <w:rStyle w:val="IndexLink"/>
                <w:rtl w:val="true"/>
              </w:rPr>
              <w:t>مفهوم النفس</w:t>
            </w:r>
            <w:r>
              <w:rPr>
                <w:rStyle w:val="IndexLink"/>
                <w:rtl w:val="true"/>
              </w:rPr>
              <w:tab/>
            </w:r>
            <w:r>
              <w:rPr>
                <w:rStyle w:val="IndexLink"/>
              </w:rPr>
              <w:t>51</w:t>
            </w:r>
          </w:hyperlink>
        </w:p>
        <w:p>
          <w:pPr>
            <w:pStyle w:val="Contents4"/>
            <w:tabs>
              <w:tab w:val="clear" w:pos="8176"/>
              <w:tab w:val="right" w:pos="9026" w:leader="dot"/>
            </w:tabs>
            <w:rPr/>
          </w:pPr>
          <w:hyperlink w:anchor="__RefHeading___Toc5397592_581953129">
            <w:r>
              <w:rPr>
                <w:webHidden/>
                <w:rStyle w:val="IndexLink"/>
                <w:rtl w:val="true"/>
              </w:rPr>
              <w:t>ج</w:t>
            </w:r>
            <w:r>
              <w:rPr>
                <w:rStyle w:val="IndexLink"/>
                <w:rtl w:val="true"/>
              </w:rPr>
              <w:t xml:space="preserve">) </w:t>
            </w:r>
            <w:r>
              <w:rPr>
                <w:rStyle w:val="IndexLink"/>
                <w:rtl w:val="true"/>
              </w:rPr>
              <w:t>تقریر البرهان</w:t>
            </w:r>
            <w:r>
              <w:rPr>
                <w:rStyle w:val="IndexLink"/>
                <w:rtl w:val="true"/>
              </w:rPr>
              <w:tab/>
            </w:r>
            <w:r>
              <w:rPr>
                <w:rStyle w:val="IndexLink"/>
              </w:rPr>
              <w:t>52</w:t>
            </w:r>
          </w:hyperlink>
        </w:p>
        <w:p>
          <w:pPr>
            <w:pStyle w:val="Contents4"/>
            <w:tabs>
              <w:tab w:val="clear" w:pos="8176"/>
              <w:tab w:val="right" w:pos="9026" w:leader="dot"/>
            </w:tabs>
            <w:rPr/>
          </w:pPr>
          <w:hyperlink w:anchor="__RefHeading___Toc5397594_581953129">
            <w:r>
              <w:rPr>
                <w:webHidden/>
                <w:rStyle w:val="IndexLink"/>
                <w:rtl w:val="true"/>
              </w:rPr>
              <w:t>د</w:t>
            </w:r>
            <w:r>
              <w:rPr>
                <w:rStyle w:val="IndexLink"/>
                <w:rtl w:val="true"/>
              </w:rPr>
              <w:t xml:space="preserve">) </w:t>
            </w:r>
            <w:r>
              <w:rPr>
                <w:rStyle w:val="IndexLink"/>
                <w:rtl w:val="true"/>
              </w:rPr>
              <w:t>إشکالات البرهان</w:t>
            </w:r>
            <w:r>
              <w:rPr>
                <w:rStyle w:val="IndexLink"/>
                <w:rtl w:val="true"/>
              </w:rPr>
              <w:tab/>
            </w:r>
            <w:r>
              <w:rPr>
                <w:rStyle w:val="IndexLink"/>
              </w:rPr>
              <w:t>54</w:t>
            </w:r>
          </w:hyperlink>
        </w:p>
        <w:p>
          <w:pPr>
            <w:pStyle w:val="Contents4"/>
            <w:tabs>
              <w:tab w:val="clear" w:pos="8176"/>
              <w:tab w:val="right" w:pos="9026" w:leader="dot"/>
            </w:tabs>
            <w:rPr/>
          </w:pPr>
          <w:hyperlink w:anchor="__RefHeading___Toc5397596_581953129">
            <w:r>
              <w:rPr>
                <w:webHidden/>
                <w:rStyle w:val="IndexLink"/>
                <w:rtl w:val="true"/>
              </w:rPr>
              <w:t>ه</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55</w:t>
            </w:r>
          </w:hyperlink>
        </w:p>
        <w:p>
          <w:pPr>
            <w:pStyle w:val="Contents3"/>
            <w:tabs>
              <w:tab w:val="clear" w:pos="8459"/>
              <w:tab w:val="right" w:pos="9026" w:leader="dot"/>
            </w:tabs>
            <w:rPr/>
          </w:pPr>
          <w:hyperlink w:anchor="__RefHeading___Toc5397598_581953129">
            <w:r>
              <w:rPr>
                <w:webHidden/>
                <w:rStyle w:val="IndexLink"/>
                <w:rtl w:val="true"/>
              </w:rPr>
              <w:t>الخامس</w:t>
            </w:r>
            <w:r>
              <w:rPr>
                <w:rStyle w:val="IndexLink"/>
                <w:rtl w:val="true"/>
              </w:rPr>
              <w:t xml:space="preserve">- </w:t>
            </w:r>
            <w:r>
              <w:rPr>
                <w:rStyle w:val="IndexLink"/>
                <w:rtl w:val="true"/>
              </w:rPr>
              <w:t>برهان الإمکان</w:t>
            </w:r>
            <w:r>
              <w:rPr>
                <w:rStyle w:val="IndexLink"/>
                <w:rtl w:val="true"/>
              </w:rPr>
              <w:tab/>
            </w:r>
            <w:r>
              <w:rPr>
                <w:rStyle w:val="IndexLink"/>
              </w:rPr>
              <w:t>58</w:t>
            </w:r>
          </w:hyperlink>
        </w:p>
        <w:p>
          <w:pPr>
            <w:pStyle w:val="Contents4"/>
            <w:tabs>
              <w:tab w:val="clear" w:pos="8176"/>
              <w:tab w:val="right" w:pos="9026" w:leader="dot"/>
            </w:tabs>
            <w:rPr/>
          </w:pPr>
          <w:hyperlink w:anchor="__RefHeading___Toc5397600_581953129">
            <w:r>
              <w:rPr>
                <w:webHidden/>
                <w:rStyle w:val="IndexLink"/>
                <w:rtl w:val="true"/>
              </w:rPr>
              <w:t>أ</w:t>
            </w:r>
            <w:r>
              <w:rPr>
                <w:rStyle w:val="IndexLink"/>
                <w:rtl w:val="true"/>
              </w:rPr>
              <w:t xml:space="preserve">) </w:t>
            </w:r>
            <w:r>
              <w:rPr>
                <w:rStyle w:val="IndexLink"/>
                <w:rtl w:val="true"/>
              </w:rPr>
              <w:t>مفهوم الإمکان</w:t>
            </w:r>
            <w:r>
              <w:rPr>
                <w:rStyle w:val="IndexLink"/>
                <w:rtl w:val="true"/>
              </w:rPr>
              <w:tab/>
            </w:r>
            <w:r>
              <w:rPr>
                <w:rStyle w:val="IndexLink"/>
              </w:rPr>
              <w:t>58</w:t>
            </w:r>
          </w:hyperlink>
        </w:p>
        <w:p>
          <w:pPr>
            <w:pStyle w:val="Contents4"/>
            <w:tabs>
              <w:tab w:val="clear" w:pos="8176"/>
              <w:tab w:val="right" w:pos="9026" w:leader="dot"/>
            </w:tabs>
            <w:rPr/>
          </w:pPr>
          <w:hyperlink w:anchor="__RefHeading___Toc5397602_581953129">
            <w:r>
              <w:rPr>
                <w:webHidden/>
                <w:rStyle w:val="IndexLink"/>
                <w:rtl w:val="true"/>
              </w:rPr>
              <w:t>ب</w:t>
            </w:r>
            <w:r>
              <w:rPr>
                <w:rStyle w:val="IndexLink"/>
                <w:rtl w:val="true"/>
              </w:rPr>
              <w:t xml:space="preserve">) </w:t>
            </w:r>
            <w:r>
              <w:rPr>
                <w:rStyle w:val="IndexLink"/>
                <w:rtl w:val="true"/>
              </w:rPr>
              <w:t>مفهوم الوجوب</w:t>
            </w:r>
            <w:r>
              <w:rPr>
                <w:rStyle w:val="IndexLink"/>
                <w:rtl w:val="true"/>
              </w:rPr>
              <w:tab/>
            </w:r>
            <w:r>
              <w:rPr>
                <w:rStyle w:val="IndexLink"/>
              </w:rPr>
              <w:t>59</w:t>
            </w:r>
          </w:hyperlink>
        </w:p>
        <w:p>
          <w:pPr>
            <w:pStyle w:val="Contents4"/>
            <w:tabs>
              <w:tab w:val="clear" w:pos="8176"/>
              <w:tab w:val="right" w:pos="9026" w:leader="dot"/>
            </w:tabs>
            <w:rPr/>
          </w:pPr>
          <w:hyperlink w:anchor="__RefHeading___Toc5397604_581953129">
            <w:r>
              <w:rPr>
                <w:webHidden/>
                <w:rStyle w:val="IndexLink"/>
                <w:rtl w:val="true"/>
              </w:rPr>
              <w:t>ج</w:t>
            </w:r>
            <w:r>
              <w:rPr>
                <w:rStyle w:val="IndexLink"/>
                <w:rtl w:val="true"/>
              </w:rPr>
              <w:t xml:space="preserve">) </w:t>
            </w:r>
            <w:r>
              <w:rPr>
                <w:rStyle w:val="IndexLink"/>
                <w:rtl w:val="true"/>
              </w:rPr>
              <w:t>تقریر برهان الإمکان والوجوب</w:t>
            </w:r>
            <w:r>
              <w:rPr>
                <w:rStyle w:val="IndexLink"/>
                <w:rtl w:val="true"/>
              </w:rPr>
              <w:tab/>
            </w:r>
            <w:r>
              <w:rPr>
                <w:rStyle w:val="IndexLink"/>
              </w:rPr>
              <w:t>60</w:t>
            </w:r>
          </w:hyperlink>
        </w:p>
        <w:p>
          <w:pPr>
            <w:pStyle w:val="Contents4"/>
            <w:tabs>
              <w:tab w:val="clear" w:pos="8176"/>
              <w:tab w:val="right" w:pos="9026" w:leader="dot"/>
            </w:tabs>
            <w:rPr/>
          </w:pPr>
          <w:hyperlink w:anchor="__RefHeading___Toc5397606_581953129">
            <w:r>
              <w:rPr>
                <w:webHidden/>
                <w:rStyle w:val="IndexLink"/>
                <w:rtl w:val="true"/>
              </w:rPr>
              <w:t>د</w:t>
            </w:r>
            <w:r>
              <w:rPr>
                <w:rStyle w:val="IndexLink"/>
                <w:rtl w:val="true"/>
              </w:rPr>
              <w:t xml:space="preserve">) </w:t>
            </w:r>
            <w:r>
              <w:rPr>
                <w:rStyle w:val="IndexLink"/>
                <w:rtl w:val="true"/>
              </w:rPr>
              <w:t>إشکالات برهان الإمکان</w:t>
            </w:r>
            <w:r>
              <w:rPr>
                <w:rStyle w:val="IndexLink"/>
                <w:rtl w:val="true"/>
              </w:rPr>
              <w:tab/>
            </w:r>
            <w:r>
              <w:rPr>
                <w:rStyle w:val="IndexLink"/>
              </w:rPr>
              <w:t>60</w:t>
            </w:r>
          </w:hyperlink>
        </w:p>
        <w:p>
          <w:pPr>
            <w:pStyle w:val="Contents4"/>
            <w:tabs>
              <w:tab w:val="clear" w:pos="8176"/>
              <w:tab w:val="right" w:pos="9026" w:leader="dot"/>
            </w:tabs>
            <w:rPr/>
          </w:pPr>
          <w:hyperlink w:anchor="__RefHeading___Toc5397608_581953129">
            <w:r>
              <w:rPr>
                <w:webHidden/>
                <w:rStyle w:val="IndexLink"/>
                <w:rtl w:val="true"/>
              </w:rPr>
              <w:t>ه</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62</w:t>
            </w:r>
          </w:hyperlink>
        </w:p>
        <w:p>
          <w:pPr>
            <w:pStyle w:val="Contents3"/>
            <w:tabs>
              <w:tab w:val="clear" w:pos="8459"/>
              <w:tab w:val="right" w:pos="9026" w:leader="dot"/>
            </w:tabs>
            <w:rPr/>
          </w:pPr>
          <w:hyperlink w:anchor="__RefHeading___Toc5397610_581953129">
            <w:r>
              <w:rPr>
                <w:webHidden/>
                <w:rStyle w:val="IndexLink"/>
                <w:rtl w:val="true"/>
              </w:rPr>
              <w:t>السادس</w:t>
            </w:r>
            <w:r>
              <w:rPr>
                <w:rStyle w:val="IndexLink"/>
                <w:rtl w:val="true"/>
              </w:rPr>
              <w:t xml:space="preserve">- </w:t>
            </w:r>
            <w:r>
              <w:rPr>
                <w:rStyle w:val="IndexLink"/>
                <w:rtl w:val="true"/>
              </w:rPr>
              <w:t>برهان الصدّیقین السّینوی</w:t>
            </w:r>
            <w:r>
              <w:rPr>
                <w:rStyle w:val="IndexLink"/>
                <w:rtl w:val="true"/>
              </w:rPr>
              <w:tab/>
            </w:r>
            <w:r>
              <w:rPr>
                <w:rStyle w:val="IndexLink"/>
              </w:rPr>
              <w:t>66</w:t>
            </w:r>
          </w:hyperlink>
        </w:p>
        <w:p>
          <w:pPr>
            <w:pStyle w:val="Contents4"/>
            <w:tabs>
              <w:tab w:val="clear" w:pos="8176"/>
              <w:tab w:val="right" w:pos="9026" w:leader="dot"/>
            </w:tabs>
            <w:rPr/>
          </w:pPr>
          <w:hyperlink w:anchor="__RefHeading___Toc5397612_581953129">
            <w:r>
              <w:rPr>
                <w:webHidden/>
                <w:rStyle w:val="IndexLink"/>
                <w:rtl w:val="true"/>
              </w:rPr>
              <w:t>أ</w:t>
            </w:r>
            <w:r>
              <w:rPr>
                <w:rStyle w:val="IndexLink"/>
                <w:rtl w:val="true"/>
              </w:rPr>
              <w:t xml:space="preserve">) </w:t>
            </w:r>
            <w:r>
              <w:rPr>
                <w:rStyle w:val="IndexLink"/>
                <w:rtl w:val="true"/>
              </w:rPr>
              <w:t>ملاک ومعیار برهان الصدّیقین</w:t>
            </w:r>
            <w:r>
              <w:rPr>
                <w:rStyle w:val="IndexLink"/>
                <w:rtl w:val="true"/>
              </w:rPr>
              <w:tab/>
            </w:r>
            <w:r>
              <w:rPr>
                <w:rStyle w:val="IndexLink"/>
              </w:rPr>
              <w:t>66</w:t>
            </w:r>
          </w:hyperlink>
        </w:p>
        <w:p>
          <w:pPr>
            <w:pStyle w:val="Contents4"/>
            <w:tabs>
              <w:tab w:val="clear" w:pos="8176"/>
              <w:tab w:val="right" w:pos="9026" w:leader="dot"/>
            </w:tabs>
            <w:rPr/>
          </w:pPr>
          <w:hyperlink w:anchor="__RefHeading___Toc5397614_581953129">
            <w:r>
              <w:rPr>
                <w:webHidden/>
                <w:rStyle w:val="IndexLink"/>
                <w:rtl w:val="true"/>
              </w:rPr>
              <w:t>ب</w:t>
            </w:r>
            <w:r>
              <w:rPr>
                <w:rStyle w:val="IndexLink"/>
                <w:rtl w:val="true"/>
              </w:rPr>
              <w:t xml:space="preserve">) </w:t>
            </w:r>
            <w:r>
              <w:rPr>
                <w:rStyle w:val="IndexLink"/>
                <w:rtl w:val="true"/>
              </w:rPr>
              <w:t>تقریر البرهان</w:t>
            </w:r>
            <w:r>
              <w:rPr>
                <w:rStyle w:val="IndexLink"/>
                <w:rtl w:val="true"/>
              </w:rPr>
              <w:tab/>
            </w:r>
            <w:r>
              <w:rPr>
                <w:rStyle w:val="IndexLink"/>
              </w:rPr>
              <w:t>67</w:t>
            </w:r>
          </w:hyperlink>
        </w:p>
        <w:p>
          <w:pPr>
            <w:pStyle w:val="Contents4"/>
            <w:tabs>
              <w:tab w:val="clear" w:pos="8176"/>
              <w:tab w:val="right" w:pos="9026" w:leader="dot"/>
            </w:tabs>
            <w:rPr/>
          </w:pPr>
          <w:hyperlink w:anchor="__RefHeading___Toc5397616_581953129">
            <w:r>
              <w:rPr>
                <w:webHidden/>
                <w:rStyle w:val="IndexLink"/>
                <w:rtl w:val="true"/>
              </w:rPr>
              <w:t>ج</w:t>
            </w:r>
            <w:r>
              <w:rPr>
                <w:rStyle w:val="IndexLink"/>
                <w:rtl w:val="true"/>
              </w:rPr>
              <w:t xml:space="preserve">) </w:t>
            </w:r>
            <w:r>
              <w:rPr>
                <w:rStyle w:val="IndexLink"/>
                <w:rtl w:val="true"/>
              </w:rPr>
              <w:t>افتراق برهان الصدّیقین السّینوی عن برهان الإمکان</w:t>
            </w:r>
            <w:r>
              <w:rPr>
                <w:rStyle w:val="IndexLink"/>
                <w:rtl w:val="true"/>
              </w:rPr>
              <w:tab/>
            </w:r>
            <w:r>
              <w:rPr>
                <w:rStyle w:val="IndexLink"/>
              </w:rPr>
              <w:t>68</w:t>
            </w:r>
          </w:hyperlink>
        </w:p>
        <w:p>
          <w:pPr>
            <w:pStyle w:val="Contents4"/>
            <w:tabs>
              <w:tab w:val="clear" w:pos="8176"/>
              <w:tab w:val="right" w:pos="9026" w:leader="dot"/>
            </w:tabs>
            <w:rPr/>
          </w:pPr>
          <w:hyperlink w:anchor="__RefHeading___Toc5397618_581953129">
            <w:r>
              <w:rPr>
                <w:webHidden/>
                <w:rStyle w:val="IndexLink"/>
                <w:rtl w:val="true"/>
              </w:rPr>
              <w:t>د</w:t>
            </w:r>
            <w:r>
              <w:rPr>
                <w:rStyle w:val="IndexLink"/>
                <w:rtl w:val="true"/>
              </w:rPr>
              <w:t xml:space="preserve">) </w:t>
            </w:r>
            <w:r>
              <w:rPr>
                <w:rStyle w:val="IndexLink"/>
                <w:rtl w:val="true"/>
              </w:rPr>
              <w:t>قراءة نقدیّة للبرهان فی ضوء الحکمة المتعالیّة</w:t>
            </w:r>
            <w:r>
              <w:rPr>
                <w:rStyle w:val="IndexLink"/>
                <w:rtl w:val="true"/>
              </w:rPr>
              <w:tab/>
            </w:r>
            <w:r>
              <w:rPr>
                <w:rStyle w:val="IndexLink"/>
              </w:rPr>
              <w:t>70</w:t>
            </w:r>
          </w:hyperlink>
        </w:p>
        <w:p>
          <w:pPr>
            <w:pStyle w:val="Contents3"/>
            <w:tabs>
              <w:tab w:val="clear" w:pos="8459"/>
              <w:tab w:val="right" w:pos="9026" w:leader="dot"/>
            </w:tabs>
            <w:rPr/>
          </w:pPr>
          <w:hyperlink w:anchor="__RefHeading___Toc5397620_581953129">
            <w:r>
              <w:rPr>
                <w:webHidden/>
                <w:rStyle w:val="IndexLink"/>
                <w:rtl w:val="true"/>
              </w:rPr>
              <w:t>السابع</w:t>
            </w:r>
            <w:r>
              <w:rPr>
                <w:rStyle w:val="IndexLink"/>
                <w:rtl w:val="true"/>
              </w:rPr>
              <w:t xml:space="preserve">- </w:t>
            </w:r>
            <w:r>
              <w:rPr>
                <w:rStyle w:val="IndexLink"/>
                <w:rtl w:val="true"/>
              </w:rPr>
              <w:t>برهان الصدّیقین الصدرائی</w:t>
            </w:r>
            <w:r>
              <w:rPr>
                <w:rStyle w:val="IndexLink"/>
                <w:rtl w:val="true"/>
              </w:rPr>
              <w:tab/>
            </w:r>
            <w:r>
              <w:rPr>
                <w:rStyle w:val="IndexLink"/>
              </w:rPr>
              <w:t>72</w:t>
            </w:r>
          </w:hyperlink>
        </w:p>
        <w:p>
          <w:pPr>
            <w:pStyle w:val="Contents4"/>
            <w:tabs>
              <w:tab w:val="clear" w:pos="8176"/>
              <w:tab w:val="right" w:pos="9026" w:leader="dot"/>
            </w:tabs>
            <w:rPr/>
          </w:pPr>
          <w:hyperlink w:anchor="__RefHeading___Toc5397622_581953129">
            <w:r>
              <w:rPr>
                <w:webHidden/>
                <w:rStyle w:val="IndexLink"/>
                <w:rtl w:val="true"/>
              </w:rPr>
              <w:t>أ</w:t>
            </w:r>
            <w:r>
              <w:rPr>
                <w:rStyle w:val="IndexLink"/>
                <w:rtl w:val="true"/>
              </w:rPr>
              <w:t xml:space="preserve">) </w:t>
            </w:r>
            <w:r>
              <w:rPr>
                <w:rStyle w:val="IndexLink"/>
                <w:rtl w:val="true"/>
              </w:rPr>
              <w:t>تقریر البرهان</w:t>
            </w:r>
            <w:r>
              <w:rPr>
                <w:rStyle w:val="IndexLink"/>
                <w:rtl w:val="true"/>
              </w:rPr>
              <w:tab/>
            </w:r>
            <w:r>
              <w:rPr>
                <w:rStyle w:val="IndexLink"/>
              </w:rPr>
              <w:t>72</w:t>
            </w:r>
          </w:hyperlink>
        </w:p>
        <w:p>
          <w:pPr>
            <w:pStyle w:val="Contents4"/>
            <w:tabs>
              <w:tab w:val="clear" w:pos="8176"/>
              <w:tab w:val="right" w:pos="9026" w:leader="dot"/>
            </w:tabs>
            <w:rPr/>
          </w:pPr>
          <w:hyperlink w:anchor="__RefHeading___Toc5397624_581953129">
            <w:r>
              <w:rPr>
                <w:webHidden/>
                <w:rStyle w:val="IndexLink"/>
                <w:rtl w:val="true"/>
              </w:rPr>
              <w:t>ب</w:t>
            </w:r>
            <w:r>
              <w:rPr>
                <w:rStyle w:val="IndexLink"/>
                <w:rtl w:val="true"/>
              </w:rPr>
              <w:t xml:space="preserve">) </w:t>
            </w:r>
            <w:r>
              <w:rPr>
                <w:rStyle w:val="IndexLink"/>
                <w:rtl w:val="true"/>
              </w:rPr>
              <w:t>بیان میزته عن باقی البراهین</w:t>
            </w:r>
            <w:r>
              <w:rPr>
                <w:rStyle w:val="IndexLink"/>
                <w:rtl w:val="true"/>
              </w:rPr>
              <w:tab/>
            </w:r>
            <w:r>
              <w:rPr>
                <w:rStyle w:val="IndexLink"/>
              </w:rPr>
              <w:t>73</w:t>
            </w:r>
          </w:hyperlink>
        </w:p>
        <w:p>
          <w:pPr>
            <w:pStyle w:val="Contents2"/>
            <w:tabs>
              <w:tab w:val="clear" w:pos="8743"/>
              <w:tab w:val="right" w:pos="9026" w:leader="dot"/>
            </w:tabs>
            <w:rPr/>
          </w:pPr>
          <w:hyperlink w:anchor="__RefHeading___Toc5397626_581953129">
            <w:r>
              <w:rPr>
                <w:webHidden/>
                <w:rStyle w:val="IndexLink"/>
                <w:rtl w:val="true"/>
              </w:rPr>
              <w:t>المرحلة الرابعة</w:t>
            </w:r>
            <w:r>
              <w:rPr>
                <w:rStyle w:val="IndexLink"/>
                <w:rtl w:val="true"/>
              </w:rPr>
              <w:t xml:space="preserve">- </w:t>
            </w:r>
            <w:r>
              <w:rPr>
                <w:rStyle w:val="IndexLink"/>
                <w:rtl w:val="true"/>
              </w:rPr>
              <w:t>فذلکة البحث</w:t>
            </w:r>
            <w:r>
              <w:rPr>
                <w:rStyle w:val="IndexLink"/>
                <w:rtl w:val="true"/>
              </w:rPr>
              <w:tab/>
            </w:r>
            <w:r>
              <w:rPr>
                <w:rStyle w:val="IndexLink"/>
              </w:rPr>
              <w:t>76</w:t>
            </w:r>
          </w:hyperlink>
        </w:p>
        <w:p>
          <w:pPr>
            <w:pStyle w:val="Contents3"/>
            <w:tabs>
              <w:tab w:val="clear" w:pos="8459"/>
              <w:tab w:val="right" w:pos="9026" w:leader="dot"/>
            </w:tabs>
            <w:rPr/>
          </w:pPr>
          <w:hyperlink w:anchor="__RefHeading___Toc5397628_581953129">
            <w:r>
              <w:rPr>
                <w:webHidden/>
                <w:rStyle w:val="IndexLink"/>
                <w:rtl w:val="true"/>
              </w:rPr>
              <w:t>فذلکة البحث</w:t>
            </w:r>
            <w:r>
              <w:rPr>
                <w:rStyle w:val="IndexLink"/>
                <w:rtl w:val="true"/>
              </w:rPr>
              <w:tab/>
            </w:r>
            <w:r>
              <w:rPr>
                <w:rStyle w:val="IndexLink"/>
              </w:rPr>
              <w:t>76</w:t>
            </w:r>
          </w:hyperlink>
        </w:p>
        <w:p>
          <w:pPr>
            <w:pStyle w:val="Contents2"/>
            <w:tabs>
              <w:tab w:val="clear" w:pos="8743"/>
              <w:tab w:val="right" w:pos="9026" w:leader="dot"/>
            </w:tabs>
            <w:rPr/>
          </w:pPr>
          <w:hyperlink w:anchor="__RefHeading___Toc5397630_581953129">
            <w:r>
              <w:rPr>
                <w:webHidden/>
                <w:rStyle w:val="IndexLink"/>
                <w:rtl w:val="true"/>
              </w:rPr>
              <w:t>المصادر</w:t>
            </w:r>
            <w:r>
              <w:rPr>
                <w:rStyle w:val="IndexLink"/>
                <w:rtl w:val="true"/>
              </w:rPr>
              <w:tab/>
            </w:r>
            <w:r>
              <w:rPr>
                <w:rStyle w:val="IndexLink"/>
              </w:rPr>
              <w:t>78</w:t>
            </w:r>
          </w:hyperlink>
        </w:p>
        <w:p>
          <w:pPr>
            <w:pStyle w:val="Contents3"/>
            <w:tabs>
              <w:tab w:val="clear" w:pos="8459"/>
              <w:tab w:val="right" w:pos="9026" w:leader="dot"/>
            </w:tabs>
            <w:rPr/>
          </w:pPr>
          <w:hyperlink w:anchor="__RefHeading___Toc5397632_581953129">
            <w:r>
              <w:rPr>
                <w:webHidden/>
                <w:rStyle w:val="IndexLink"/>
                <w:rtl w:val="true"/>
              </w:rPr>
              <w:t>المصادر العربیة</w:t>
            </w:r>
            <w:r>
              <w:rPr>
                <w:rStyle w:val="IndexLink"/>
                <w:rtl w:val="true"/>
              </w:rPr>
              <w:tab/>
            </w:r>
            <w:r>
              <w:rPr>
                <w:rStyle w:val="IndexLink"/>
              </w:rPr>
              <w:t>78</w:t>
            </w:r>
          </w:hyperlink>
        </w:p>
        <w:p>
          <w:pPr>
            <w:pStyle w:val="Contents3"/>
            <w:tabs>
              <w:tab w:val="clear" w:pos="8459"/>
              <w:tab w:val="right" w:pos="9026" w:leader="dot"/>
            </w:tabs>
            <w:rPr/>
          </w:pPr>
          <w:hyperlink w:anchor="__RefHeading___Toc5397634_581953129">
            <w:r>
              <w:rPr>
                <w:webHidden/>
                <w:rStyle w:val="IndexLink"/>
                <w:rtl w:val="true"/>
              </w:rPr>
              <w:t>المصادر الفارسیّة</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6_31062"/>
      <w:bookmarkStart w:id="1" w:name="pg5906_31062"/>
      <w:bookmarkEnd w:id="1"/>
    </w:p>
    <w:p>
      <w:pPr>
        <w:pStyle w:val="Heading2"/>
        <w:numPr>
          <w:ilvl w:val="1"/>
          <w:numId w:val="1"/>
        </w:numPr>
        <w:rPr/>
      </w:pPr>
      <w:bookmarkStart w:id="2" w:name="pg5906_31062"/>
      <w:bookmarkStart w:id="3" w:name="__RefHeading___Toc539748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سید احمد صلاح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ادلة اثبات وجود الواجب فی ضوء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السید احمد صلاح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هستی شناختی؛ خداشناسی؛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2406980</w:t>
      </w:r>
    </w:p>
    <w:p>
      <w:pPr>
        <w:pStyle w:val="BookText"/>
        <w:rPr/>
      </w:pPr>
      <w:r>
        <w:rPr>
          <w:rFonts w:ascii="IRNazanin" w:hAnsi="IRNazanin" w:eastAsia="IRNazanin"/>
          <w:color w:val="111111"/>
          <w:sz w:val="28"/>
          <w:sz w:val="28"/>
          <w:szCs w:val="28"/>
          <w:rtl w:val="true"/>
          <w:lang w:bidi="fa-IR"/>
        </w:rPr>
        <w:t>دراسة أدلّة إثبات وجود الواجب فی ضوء الحکمة المتعالیّة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سید صلاح الموسوی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7482_581953129"/>
      <w:bookmarkStart w:id="6" w:name="_Toc2"/>
      <w:bookmarkEnd w:id="5"/>
      <w:r>
        <w:rPr>
          <w:rtl w:val="true"/>
        </w:rPr>
        <w:t>الإهداء</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أقدّم هذا السفر الجلیل إلی أستاذی المرحوم الشیخ نِزار العیدانی رحمه الله، حیث کان انساناً واعیاً ونموذجیّاً فی دراسته وتدریسه، وأخلاقه ورعایته الأبویّة للطلاب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رحمة الله، وهو فی عنفوان شبابه، وکان الأمل به کبیراً فی عراقنا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أدلّة إثبات وجود الواجب فی ضوء الحکمة المتعالیّة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أحمد السید صلاح الموسوی</w:t>
      </w:r>
      <w:bookmarkStart w:id="7" w:name="pg5906_31065"/>
    </w:p>
    <w:p>
      <w:pPr>
        <w:pStyle w:val="Heading2"/>
        <w:numPr>
          <w:ilvl w:val="1"/>
          <w:numId w:val="1"/>
        </w:numPr>
        <w:rPr/>
      </w:pPr>
      <w:bookmarkStart w:id="8" w:name="__RefHeading___Toc5397484_58195312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سید احمد صلاح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ادلة اثبات وجود الواجب فی ضوء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السید احمد صلاح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هستی شناختی؛ خداشناسی؛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2406980</w:t>
      </w:r>
    </w:p>
    <w:p>
      <w:pPr>
        <w:pStyle w:val="BookText"/>
        <w:rPr/>
      </w:pPr>
      <w:r>
        <w:rPr>
          <w:rFonts w:ascii="IRNazanin" w:hAnsi="IRNazanin" w:eastAsia="IRNazanin"/>
          <w:color w:val="111111"/>
          <w:sz w:val="28"/>
          <w:sz w:val="28"/>
          <w:szCs w:val="28"/>
          <w:rtl w:val="true"/>
          <w:lang w:bidi="fa-IR"/>
        </w:rPr>
        <w:t>دراسة أدلّة إثبات وجود الواجب فی ضوء الحکمة المتعالیّة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سید صلاح الموسوی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admin@miup.ir root@miup.ir</w:t>
      </w:r>
      <w:bookmarkStart w:id="10" w:name="pg5906_31066"/>
    </w:p>
    <w:p>
      <w:pPr>
        <w:pStyle w:val="Heading2"/>
        <w:numPr>
          <w:ilvl w:val="1"/>
          <w:numId w:val="1"/>
        </w:numPr>
        <w:rPr/>
      </w:pPr>
      <w:bookmarkStart w:id="11" w:name="__RefHeading___Toc5397486_581953129"/>
      <w:bookmarkStart w:id="12" w:name="_Toc4"/>
      <w:bookmarkEnd w:id="10"/>
      <w:bookmarkEnd w:id="11"/>
      <w:r>
        <w:rPr>
          <w:rtl w:val="true"/>
        </w:rPr>
        <w:t>کلمة الناشر</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 الحاضر وکذلک ما حصل من</w:t>
      </w:r>
    </w:p>
    <w:p>
      <w:pPr>
        <w:pStyle w:val="BookText"/>
        <w:rPr/>
      </w:pPr>
      <w:r>
        <w:rPr>
          <w:rFonts w:ascii="IRNazanin" w:hAnsi="IRNazanin" w:eastAsia="IRNazanin"/>
          <w:color w:val="111111"/>
          <w:sz w:val="28"/>
          <w:sz w:val="28"/>
          <w:szCs w:val="28"/>
          <w:rtl w:val="true"/>
          <w:lang w:bidi="fa-IR"/>
        </w:rPr>
        <w:t>توسّع لدی علم الوجود الإنسانی فی ظلّ الأحداث والمتغیرات المعنیة بهذا الجانب؛ 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ثابِتٌ وَ فَرْعُها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الإمام الخمینی رحمه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للترجمه والنشر حیث تکفّل بنشر نتاج هذا الجانب العلمی الهامّ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الدراسة، دراسة أدلّة إثبات وجود الواجب فی ضوء الحکمة المتعالیّة جاءت بجهود فضیلة الأستاذ أحمد صلاح الموسوی 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حصریة بالمساهمة معنا والمشارکة فی نشر علوم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 للترجمة و النشر</w:t>
      </w:r>
      <w:bookmarkStart w:id="13" w:name="pg5906_31069"/>
    </w:p>
    <w:p>
      <w:pPr>
        <w:pStyle w:val="Heading2"/>
        <w:numPr>
          <w:ilvl w:val="1"/>
          <w:numId w:val="1"/>
        </w:numPr>
        <w:rPr/>
      </w:pPr>
      <w:bookmarkStart w:id="14" w:name="__RefHeading___Toc5397488_581953129"/>
      <w:bookmarkStart w:id="15" w:name="_Toc5"/>
      <w:bookmarkEnd w:id="13"/>
      <w:bookmarkEnd w:id="14"/>
      <w:r>
        <w:rPr>
          <w:rtl w:val="true"/>
        </w:rPr>
        <w:t>تقدیر</w:t>
      </w:r>
      <w:bookmarkEnd w:id="15"/>
    </w:p>
    <w:p>
      <w:pPr>
        <w:pStyle w:val="BookText"/>
        <w:rPr/>
      </w:pPr>
      <w:r>
        <w:rPr>
          <w:rFonts w:ascii="IRNazanin" w:hAnsi="IRNazanin" w:eastAsia="IRNazanin"/>
          <w:color w:val="111111"/>
          <w:sz w:val="28"/>
          <w:sz w:val="28"/>
          <w:szCs w:val="28"/>
          <w:rtl w:val="true"/>
          <w:lang w:bidi="fa-IR"/>
        </w:rPr>
        <w:t xml:space="preserve">تقدیری وشکری إلی کلّ من ساهم فی إعداد هذه الرسالة، وفی مقدمتهم الأستاذ سماحة الشیخ فضیل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ورعاه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ولایزال یتفضّل علیَّ کلّ ما أتاحت له الفرصة وبرحابة صدر بمعلومات دقیقة، وکان یهتمّ بتکوین الذاتی العلمی للطلبة فی دروسه الفلسفیّة والمنطقیّة والکلامیّة، حیث کان لها الأثر الکبیر فی إعداد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عن الإسلام والمسلمین خیر الجزاء</w:t>
      </w:r>
      <w:r>
        <w:rPr>
          <w:rFonts w:eastAsia="IRNazanin" w:cs="IRNazanin"/>
          <w:color w:val="111111"/>
          <w:sz w:val="28"/>
          <w:szCs w:val="28"/>
          <w:rtl w:val="true"/>
          <w:lang w:bidi="fa-IR"/>
        </w:rPr>
        <w:t>.</w:t>
      </w:r>
    </w:p>
    <w:p>
      <w:pPr>
        <w:pStyle w:val="Heading2"/>
        <w:numPr>
          <w:ilvl w:val="1"/>
          <w:numId w:val="1"/>
        </w:numPr>
        <w:rPr/>
      </w:pPr>
      <w:bookmarkStart w:id="16" w:name="__RefHeading___Toc5397490_581953129"/>
      <w:bookmarkStart w:id="17" w:name="_Toc6"/>
      <w:bookmarkEnd w:id="16"/>
      <w:r>
        <w:rPr>
          <w:rtl w:val="true"/>
        </w:rPr>
        <w:t>تلخیص</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أعدّت لدراسة أدلة إثبات الواجب تعالی وتحلیلها فی ضوء الحکمة المتعالیّة الصدرائیّة، حیث توصّلنا إلی أنّ أکثر هذه البراهین لا تتناسب مع أصول الحکمة الصدرائیّة، وهی إمّا تعتمد علی مبانی تناسب أصالة الماهیّة، وإمّا مقدماتها ناقصة، وإمّا لا تثبت الواجب تعالی بل تثبت صفة، من صفاته وإمّا تثبت الواجب تعالی، ولکن لا تعتمد علی أسس معرفیّة موجّهة، ولکن إذا اعتمدنا علی مبانی الحکمة الصدرائیّة الوجودیّة یمکن رفع الخلل الموجود فی هذه البراهین، حیث یأتی ملاّصدرا ببرهان الصدّیقین الّذی هو أفضل البراهین وأوثقها وأشرفها، ویناسب التعالیم الدّینیّة، وینسجم معها، وانطلاقته من أصل الوجود ولیس من حیثیات الوجود خلافاً لبعض البراهین</w:t>
      </w:r>
      <w:r>
        <w:rPr>
          <w:rFonts w:eastAsia="IRNazanin" w:cs="IRNazanin"/>
          <w:color w:val="111111"/>
          <w:sz w:val="28"/>
          <w:szCs w:val="28"/>
          <w:rtl w:val="true"/>
          <w:lang w:bidi="fa-IR"/>
        </w:rPr>
        <w:t>.</w:t>
      </w:r>
      <w:bookmarkStart w:id="18" w:name="pg5906_31070"/>
    </w:p>
    <w:p>
      <w:pPr>
        <w:pStyle w:val="Heading2"/>
        <w:numPr>
          <w:ilvl w:val="1"/>
          <w:numId w:val="1"/>
        </w:numPr>
        <w:rPr/>
      </w:pPr>
      <w:bookmarkStart w:id="19" w:name="__RefHeading___Toc5397492_581953129"/>
      <w:bookmarkStart w:id="20" w:name="_Toc7"/>
      <w:bookmarkEnd w:id="18"/>
      <w:bookmarkEnd w:id="19"/>
      <w:r>
        <w:rPr>
          <w:rtl w:val="true"/>
        </w:rPr>
        <w:t>الفهرس</w:t>
      </w:r>
      <w:bookmarkEnd w:id="2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البحث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البحث وضرورته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الأسئلة الأساسیّة والجانبیّة للبحث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فرضیّات البحث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البحث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البحث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أصل الواقعیّة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وجود هذه الواقعیّة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هذه الواقعیّة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حیثیات هذه الواقعیّة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المفاهیم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المفهوم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مفاهیم أوّلیّة وثانویّة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المفاهیم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المفاهیم الماهویّة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المفاهیم المنطقیة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المفاهیم الفلسفیّة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أدلّة الواجب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النظم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وجود النظم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حیثیّة خارجیّة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أمر قیاسیّ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له غایة خاصّة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النظم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النظم الوجودی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النظم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البرهان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الحدوث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وجود الحدوث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الحدوث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الحدوث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عرضیّ، أم جوهریّ؟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الحدوث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برهان الحدوث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الحرکة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وجود الحرکة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الحرکة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البرهان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برهان الحرکة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النفس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وجود النفس </w:t>
      </w:r>
      <w:r>
        <w:rPr>
          <w:rFonts w:eastAsia="IRNazanin" w:cs="IRNazanin"/>
          <w:color w:val="111111"/>
          <w:sz w:val="28"/>
          <w:szCs w:val="28"/>
          <w:lang w:bidi="fa-IR"/>
        </w:rPr>
        <w:t>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النفس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البرهان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البرهان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الإمکان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الإمکان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الوجوب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برهان الإمکان والوجوب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برهان الإمکان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الصدّیقین السّینوی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ومعیار برهان الصدّیقین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البرهان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برهان الصدّیقین السّینوی عن برهان الإمکان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نقدیّة للبرهان فی ضوء الحکمة المتعالیّة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الصدّیقین الصدرائی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البرهان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میزته عن باقی البراهین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فذلکة البحث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فذلکة البحث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79</w:t>
      </w:r>
      <w:bookmarkStart w:id="21" w:name="pg5906_31074"/>
    </w:p>
    <w:p>
      <w:pPr>
        <w:pStyle w:val="Heading2"/>
        <w:numPr>
          <w:ilvl w:val="1"/>
          <w:numId w:val="1"/>
        </w:numPr>
        <w:rPr/>
      </w:pPr>
      <w:bookmarkStart w:id="22" w:name="__RefHeading___Toc5397494_581953129"/>
      <w:bookmarkStart w:id="23" w:name="_Toc8"/>
      <w:bookmarkEnd w:id="21"/>
      <w:bookmarkEnd w:id="22"/>
      <w:r>
        <w:rPr>
          <w:rtl w:val="true"/>
        </w:rPr>
        <w:t>المقدمة</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أنار بوجوب وجوده وجود الکائنات، وأشرق بنور ذاته ذوات الإنیّات وهویّة الممکنات، أبدع الجواهر العقلیّة الثابتة عن شعاع ذاته، وأنشأ نفوس السماوات عن تجلی اشراقات صفاته، وخلق صفحات الأجرام العلویّة والسفلیّة لکتابة کلماته، وکوّن أسباب الحرکات وأدوار الکائنات لترادف رحماته وتجدّد شؤون آلائه وخیراته، وجعل جوهر النفس الإنسانیّة من بین صور الکائنات مستعدّاً لتحمّل أماناته ورسالاته، ومظهراً لعجائب أسرار مبدعاته و غرائب آثار مصنوعاته، وحاملاً لمصحف آیاته وقارئاً لکتابه المنزل، محکماته ومتشابهاته، أشکره علی سوابغ جوده وإنعامه ومواهب حکمه وإلهامه وشمول إحسانه وسطوع برهانه</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لسائل أن یسأل لماذا إثبات الواجب، ألا توجد بحوث أخری لدراستها؟ وقد نجیب بأنّ إثبات وجود الواجب له من الأهمیّة بحیث لا یصل أیّ بحث آخر إلی مستوی أهمیته؛ لأنّه یرسم خریطة سعادة الإنسان أو شقاءه، إن أثبتناه أو نفیناه، وهذه السعادة أو الشقاء، أبدیّة وغیر محدودة، والبحوث الأخری مهما حظیت بأهمیّة کبیرة فلا تصل إلی مستوی أهمیّة هذا البحث، أو إن شئت قل بأنّ درجة المحتمل فی البحث عن إثبات وجود الواجب وما یترتب علی فرض إثباته من بحوث</w:t>
      </w:r>
    </w:p>
    <w:p>
      <w:pPr>
        <w:pStyle w:val="BookText"/>
        <w:rPr/>
      </w:pPr>
      <w:r>
        <w:rPr>
          <w:rFonts w:ascii="IRNazanin" w:hAnsi="IRNazanin" w:eastAsia="IRNazanin"/>
          <w:color w:val="111111"/>
          <w:sz w:val="28"/>
          <w:sz w:val="28"/>
          <w:szCs w:val="28"/>
          <w:rtl w:val="true"/>
          <w:lang w:bidi="fa-IR"/>
        </w:rPr>
        <w:t>أخری لا نهایة لها وغیر محدودة، وإذا قسنا أی بحث آخر مع هذا البحث فلا یحظی المحدود علی أی أهمیّة بالنسبة للامحدود، لأنّ کما درسنا فی الریاضیات فإنّ أی عدد مهما کان کبیراً بالنسبة للامتناه یساوی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سائل آخر بأنّ هذا البحث قد تمّت دراسته من قبل العلماء والمفکرین الإسلامیین، فما الحاجة لبحثه من جدید؟ وهل هذا البحث ینطوی علی مسائل جدیدة لم یتمّ بحثها مِن قبل؟</w:t>
      </w:r>
    </w:p>
    <w:p>
      <w:pPr>
        <w:pStyle w:val="BookText"/>
        <w:rPr/>
      </w:pPr>
      <w:r>
        <w:rPr>
          <w:rFonts w:ascii="IRNazanin" w:hAnsi="IRNazanin" w:eastAsia="IRNazanin"/>
          <w:color w:val="111111"/>
          <w:sz w:val="28"/>
          <w:sz w:val="28"/>
          <w:szCs w:val="28"/>
          <w:rtl w:val="true"/>
          <w:lang w:bidi="fa-IR"/>
        </w:rPr>
        <w:t>وقد نجیب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مسائل عقدیّة لیست نقلیّة تعبدیّة، وفی المسائل العقدیّة لا یصّح التقلید، بل یجب علی کلّ إنسان أن ینظر فیها بعقله وفکره وإن استعان بما قاله الآخرون، ولکن من باب الإرشاد بحکم العقل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تتمّ مسیرة الإبداع؟ وهل یجب علی مَنْ یرید أن یُبدع ویخلق مسألة أو علماً جدیداً، أن یبدأ من الصفر؟ من المحتم أنّ تطوّر العلوم والبحوث مبنیّ علی دراسة ما وصل إلیه الآخرون، وکشف نقاط ضعفها وقوتها أوّلاً، وثمّ النظر فی نقاط الضعف لرفعها ثانیاً، وهذا ما تمَّ فی هذه الرسالة، فقد درسنا ما وصل إلیه العلماء والمفکرون السابقون، وقیّمنا انتاجهم الفکریّ، ثمّ فی المجالات الأخری قد یصل الشّخص وبعد التأمل والنظر فی مثل هذه الدراسات، وبتوفیق من الباری إلی انتاجات وأفکار لم یتمّ دراستها من قبل، والله المستعان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فی هذا التحقیق وبفضل من الله تعالی، درست بعض البراهین، وهی بالتسلسل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النظم، والحدوث للمتکلمین، وبرهان الحرکة، والنفس الإنسانیّة للحکماء الطبیعیین، وبرهان الإمکان وبرهان الصدیقین لکلّ من ابن سینا وصدر المتألهین، وقد تمّت الإشارة إلی الضعف، أو الخلل فیها، حسب أصول الحکمة المتعالیّة، ولله الحمد</w:t>
      </w:r>
      <w:r>
        <w:rPr>
          <w:rFonts w:eastAsia="IRNazanin" w:cs="IRNazanin"/>
          <w:color w:val="111111"/>
          <w:sz w:val="28"/>
          <w:szCs w:val="28"/>
          <w:rtl w:val="true"/>
          <w:lang w:bidi="fa-IR"/>
        </w:rPr>
        <w:t>.</w:t>
      </w:r>
      <w:bookmarkStart w:id="24" w:name="pg5906_31076"/>
    </w:p>
    <w:p>
      <w:pPr>
        <w:pStyle w:val="Heading2"/>
        <w:numPr>
          <w:ilvl w:val="1"/>
          <w:numId w:val="1"/>
        </w:numPr>
        <w:rPr/>
      </w:pPr>
      <w:bookmarkStart w:id="25" w:name="__RefHeading___Toc5397496_581953129"/>
      <w:bookmarkStart w:id="26" w:name="_Toc9"/>
      <w:bookmarkEnd w:id="24"/>
      <w:bookmarkEnd w:id="25"/>
      <w:r>
        <w:rPr>
          <w:rtl w:val="true"/>
        </w:rPr>
        <w:t>المرحلة الأوّلی</w:t>
      </w:r>
      <w:r>
        <w:rPr>
          <w:rtl w:val="true"/>
        </w:rPr>
        <w:t xml:space="preserve">- </w:t>
      </w:r>
      <w:r>
        <w:rPr>
          <w:rtl w:val="true"/>
        </w:rPr>
        <w:t>کلیات البحث</w:t>
      </w:r>
      <w:bookmarkEnd w:id="26"/>
    </w:p>
    <w:p>
      <w:pPr>
        <w:pStyle w:val="Heading3"/>
        <w:numPr>
          <w:ilvl w:val="2"/>
          <w:numId w:val="1"/>
        </w:numPr>
        <w:rPr/>
      </w:pPr>
      <w:bookmarkStart w:id="27" w:name="__RefHeading___Toc5397498_581953129"/>
      <w:bookmarkStart w:id="28" w:name="_Toc10"/>
      <w:bookmarkEnd w:id="27"/>
      <w:r>
        <w:rPr>
          <w:rtl w:val="true"/>
        </w:rPr>
        <w:t>الأول</w:t>
      </w:r>
      <w:r>
        <w:rPr>
          <w:rtl w:val="true"/>
        </w:rPr>
        <w:t xml:space="preserve">- </w:t>
      </w:r>
      <w:r>
        <w:rPr>
          <w:rtl w:val="true"/>
        </w:rPr>
        <w:t>أهمیّة البحث وضرورته</w:t>
      </w:r>
      <w:bookmarkEnd w:id="28"/>
    </w:p>
    <w:p>
      <w:pPr>
        <w:pStyle w:val="BookText"/>
        <w:rPr/>
      </w:pPr>
      <w:r>
        <w:rPr>
          <w:rFonts w:ascii="IRNazanin" w:hAnsi="IRNazanin" w:eastAsia="IRNazanin"/>
          <w:color w:val="111111"/>
          <w:sz w:val="28"/>
          <w:sz w:val="28"/>
          <w:szCs w:val="28"/>
          <w:rtl w:val="true"/>
          <w:lang w:bidi="fa-IR"/>
        </w:rPr>
        <w:t>یقول شیخ الإشراق فی المطارحات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وجود واجب الوجود ووحدانیته أهمّ المطالب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ویقول الشیخ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القیمة الوجودیّة لکلّ معرفة بمقدار معروف تلک المعرفة، وبما أنّه لا یوجد معروف مثل الواجب تعالی، فلا توجد معرفة تضاهی معرفة الحقّ سبحانه، والبحث حوله أهمّ المطالب</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الدرجة الوجودیّة للعلوم تتفاوت بحسب موضوعاتها، وبتبع ذلک تتفاوت بحسب غایاتها، فمسائل العلم الواحد أیضاً تتفاوت فیما بینها بهذا المعیار نفسه، فمسائل إلهیات بالمعنی الأخص أفضل وأرجح من سائر مسائل الفلسفة الکلیّة وما بعد الطبیعة</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یشیر إلی هذا المعنی صدر المتألهین فی مقدّمة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إعلم إنّ هذا القسم من الحکمة، التی حاولنا الشروع فیه هو أفضل أجزائها، وهو الإیمان</w:t>
      </w:r>
    </w:p>
    <w:p>
      <w:pPr>
        <w:pStyle w:val="BookText"/>
        <w:rPr/>
      </w:pPr>
      <w:r>
        <w:rPr>
          <w:rFonts w:ascii="IRNazanin" w:hAnsi="IRNazanin" w:eastAsia="IRNazanin"/>
          <w:color w:val="111111"/>
          <w:sz w:val="28"/>
          <w:sz w:val="28"/>
          <w:szCs w:val="28"/>
          <w:rtl w:val="true"/>
          <w:lang w:bidi="fa-IR"/>
        </w:rPr>
        <w:t>الحقیقی بالله وآیاته والیوم الآخر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ویقول أیضاً فی مقدّمة کتابه المسمی بالمبدأ والمعاد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أن یشتمل کتابی هذا علی فنّین کریمَیْن، هما أصلا علمین کبیرین، وثمرتاهما وغایتاهما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وفی مقدّمة کتابه المشاعر یشیر إلی أهمیّة هذا البحث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الوجود رأس القواعد الحکمیّة، ومبنی المسائل الإلهیّة، والقطب الّذی یدور علیه رحی علم التوحید وعلم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جهل بمعرفة الوجود یسری جملة فی أمهات المطالب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الربوبیّات ونبوّاتها ومعرفة النفس</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ویقول الشیخ الرئیس فی مقدمّة کتابه المبدأ والمعاد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فیتضمن کتابی هذا ثمرتی علمین کبیرین، أحدهما الموسوم بأنه فی ما بعد الطبیعة، والثانی العلم الموسوم بأنّه فی الطبیعیّات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ویقول الشیخ مصباح فی کتابه الدروس فی العقیدة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المسألة الرئیسیّة فی مسائل الرؤیة الکونیّة، هی الإیمان بوجود إله خالق للکون، وعدمه، وهذا الإیمان بوجود إله للکون هو الفارق الرئیسیّ بین الرؤیة الکونیّة الإلهیّة والرؤیة الکونیّة المادیّة، بحیث إذا أثبت وجود إله خالق للکون یصل الدور بعد ذلک للبحث فی سائر مسائل الرؤیة الکونیّة المترشحة من هذا الاعتقاد، کدراسة التوحید والعدل وسائر الصفات الإلهیّة، وإن لم یثبت هذا الاعتقاد، فتثبت الرؤیة الکونیّة المادیّة ولا یصل الدور للبحث عن الصفات الإلهیّة وسائر مسائل الرؤیة الکونیّة الإلهیة</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الشیخ جوادی آملی فی مقدّمة کتابه براهین إثبات وجود الله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الأساس لجمیع شؤون المجتمع البشریّ، هو الاعتقاد به، وأصل</w:t>
      </w:r>
      <w:bookmarkStart w:id="29" w:name="pg5906_31078"/>
    </w:p>
    <w:p>
      <w:pPr>
        <w:pStyle w:val="BookText"/>
        <w:rPr/>
      </w:pPr>
      <w:bookmarkEnd w:id="29"/>
      <w:r>
        <w:rPr>
          <w:rFonts w:ascii="IRNazanin" w:hAnsi="IRNazanin" w:eastAsia="IRNazanin"/>
          <w:color w:val="111111"/>
          <w:sz w:val="28"/>
          <w:sz w:val="28"/>
          <w:szCs w:val="28"/>
          <w:rtl w:val="true"/>
          <w:lang w:bidi="fa-IR"/>
        </w:rPr>
        <w:t xml:space="preserve">کلّ العقائد الإلهیّة، هو العقیدة بوجود الله، والقصور أو التقصیر فی إدراک بعض المبادئ التصوریّة أو التصدیقیّة لبراهین إثبات الواجب یوجب النقد، أو یسبب الشکّ والریب فی العقیدة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برمّتها</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5397500_581953129"/>
      <w:bookmarkStart w:id="31" w:name="_Toc11"/>
      <w:bookmarkEnd w:id="30"/>
      <w:r>
        <w:rPr>
          <w:rtl w:val="true"/>
        </w:rPr>
        <w:t>الثانی</w:t>
      </w:r>
      <w:r>
        <w:rPr>
          <w:rtl w:val="true"/>
        </w:rPr>
        <w:t xml:space="preserve">- </w:t>
      </w:r>
      <w:r>
        <w:rPr>
          <w:rtl w:val="true"/>
        </w:rPr>
        <w:t>الأسئلة الأساسیّة والجانبیّة للبحث</w:t>
      </w:r>
      <w:bookmarkEnd w:id="31"/>
    </w:p>
    <w:p>
      <w:pPr>
        <w:pStyle w:val="BookText"/>
        <w:rPr/>
      </w:pPr>
      <w:r>
        <w:rPr>
          <w:rFonts w:ascii="IRNazanin" w:hAnsi="IRNazanin" w:eastAsia="IRNazanin"/>
          <w:color w:val="111111"/>
          <w:sz w:val="28"/>
          <w:sz w:val="28"/>
          <w:szCs w:val="28"/>
          <w:rtl w:val="true"/>
          <w:lang w:bidi="fa-IR"/>
        </w:rPr>
        <w:t>السؤال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المبانی المعرفیة لأدلّة وجود الله فی ضوء الحکمة المتعالیّة؟</w:t>
      </w:r>
    </w:p>
    <w:p>
      <w:pPr>
        <w:pStyle w:val="BookText"/>
        <w:rPr/>
      </w:pPr>
      <w:r>
        <w:rPr>
          <w:rFonts w:ascii="IRNazanin" w:hAnsi="IRNazanin" w:eastAsia="IRNazanin"/>
          <w:color w:val="111111"/>
          <w:sz w:val="28"/>
          <w:sz w:val="28"/>
          <w:szCs w:val="28"/>
          <w:rtl w:val="true"/>
          <w:lang w:bidi="fa-IR"/>
        </w:rPr>
        <w:t>الأسئلة الجانبیّة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البراهین فی بعدها الوجودیّ؟</w:t>
      </w:r>
    </w:p>
    <w:p>
      <w:pPr>
        <w:pStyle w:val="BookText"/>
        <w:rPr/>
      </w:pPr>
      <w:r>
        <w:rPr>
          <w:rFonts w:ascii="IRNazanin" w:hAnsi="IRNazanin" w:eastAsia="IRNazanin"/>
          <w:color w:val="111111"/>
          <w:sz w:val="28"/>
          <w:sz w:val="28"/>
          <w:szCs w:val="28"/>
          <w:rtl w:val="true"/>
          <w:lang w:bidi="fa-IR"/>
        </w:rPr>
        <w:t>دراسة البراهین فی بعدها المعرفیّ؟</w:t>
      </w:r>
    </w:p>
    <w:p>
      <w:pPr>
        <w:pStyle w:val="Heading3"/>
        <w:numPr>
          <w:ilvl w:val="2"/>
          <w:numId w:val="1"/>
        </w:numPr>
        <w:rPr/>
      </w:pPr>
      <w:bookmarkStart w:id="32" w:name="__RefHeading___Toc5397502_581953129"/>
      <w:bookmarkStart w:id="33" w:name="_Toc12"/>
      <w:bookmarkEnd w:id="32"/>
      <w:r>
        <w:rPr>
          <w:rtl w:val="true"/>
        </w:rPr>
        <w:t>الثالث</w:t>
      </w:r>
      <w:r>
        <w:rPr>
          <w:rtl w:val="true"/>
        </w:rPr>
        <w:t xml:space="preserve">- </w:t>
      </w:r>
      <w:r>
        <w:rPr>
          <w:rtl w:val="true"/>
        </w:rPr>
        <w:t>فرضیّات البحث</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فی عمومها ماهویّة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البراهین ینطلق من أصل الوجود، والآخر ینطلق من حیثیّة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له أسس معرفیّة موجّهة، والبعض الآخر لیس له ذلک</w:t>
      </w:r>
      <w:r>
        <w:rPr>
          <w:rFonts w:eastAsia="IRNazanin" w:cs="IRNazanin"/>
          <w:color w:val="111111"/>
          <w:sz w:val="28"/>
          <w:szCs w:val="28"/>
          <w:rtl w:val="true"/>
          <w:lang w:bidi="fa-IR"/>
        </w:rPr>
        <w:t>.</w:t>
      </w:r>
    </w:p>
    <w:p>
      <w:pPr>
        <w:pStyle w:val="Heading3"/>
        <w:numPr>
          <w:ilvl w:val="2"/>
          <w:numId w:val="1"/>
        </w:numPr>
        <w:rPr/>
      </w:pPr>
      <w:bookmarkStart w:id="34" w:name="__RefHeading___Toc5397504_581953129"/>
      <w:bookmarkStart w:id="35" w:name="_Toc13"/>
      <w:bookmarkEnd w:id="34"/>
      <w:r>
        <w:rPr>
          <w:rtl w:val="true"/>
        </w:rPr>
        <w:t>الرابع</w:t>
      </w:r>
      <w:r>
        <w:rPr>
          <w:rtl w:val="true"/>
        </w:rPr>
        <w:t xml:space="preserve">- </w:t>
      </w:r>
      <w:r>
        <w:rPr>
          <w:rtl w:val="true"/>
        </w:rPr>
        <w:t>أسلوب البحث</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تحلیلیّ وصفیّ استدلالیّ تبیینیّ</w:t>
      </w:r>
      <w:r>
        <w:rPr>
          <w:rFonts w:eastAsia="Amiri" w:cs="Amiri" w:ascii="Amiri" w:hAnsi="Amiri"/>
          <w:color w:val="111111"/>
          <w:sz w:val="28"/>
          <w:szCs w:val="28"/>
          <w:rtl w:val="true"/>
          <w:lang w:bidi="ar-SA"/>
        </w:rPr>
        <w:t>.</w:t>
      </w:r>
      <w:bookmarkStart w:id="36" w:name="pg5906_31080"/>
    </w:p>
    <w:p>
      <w:pPr>
        <w:pStyle w:val="Heading2"/>
        <w:numPr>
          <w:ilvl w:val="1"/>
          <w:numId w:val="1"/>
        </w:numPr>
        <w:rPr/>
      </w:pPr>
      <w:bookmarkStart w:id="37" w:name="__RefHeading___Toc5397506_581953129"/>
      <w:bookmarkStart w:id="38" w:name="_Toc14"/>
      <w:bookmarkEnd w:id="36"/>
      <w:bookmarkEnd w:id="37"/>
      <w:r>
        <w:rPr>
          <w:rtl w:val="true"/>
        </w:rPr>
        <w:t>المرحلة الثانیة</w:t>
      </w:r>
      <w:r>
        <w:rPr>
          <w:rtl w:val="true"/>
        </w:rPr>
        <w:t xml:space="preserve">- </w:t>
      </w:r>
      <w:r>
        <w:rPr>
          <w:rtl w:val="true"/>
        </w:rPr>
        <w:t>تمهیدات البحث</w:t>
      </w:r>
      <w:bookmarkEnd w:id="38"/>
    </w:p>
    <w:p>
      <w:pPr>
        <w:pStyle w:val="Heading3"/>
        <w:numPr>
          <w:ilvl w:val="2"/>
          <w:numId w:val="1"/>
        </w:numPr>
        <w:rPr/>
      </w:pPr>
      <w:bookmarkStart w:id="39" w:name="__RefHeading___Toc5397508_581953129"/>
      <w:bookmarkStart w:id="40" w:name="_Toc15"/>
      <w:bookmarkEnd w:id="39"/>
      <w:r>
        <w:rPr>
          <w:rtl w:val="true"/>
        </w:rPr>
        <w:t>الأوّل</w:t>
      </w:r>
      <w:r>
        <w:rPr>
          <w:rtl w:val="true"/>
        </w:rPr>
        <w:t xml:space="preserve">- </w:t>
      </w:r>
      <w:r>
        <w:rPr>
          <w:rtl w:val="true"/>
        </w:rPr>
        <w:t>بیان أصل الواقعیّة</w:t>
      </w:r>
      <w:bookmarkEnd w:id="40"/>
    </w:p>
    <w:p>
      <w:pPr>
        <w:pStyle w:val="BookText"/>
        <w:rPr/>
      </w:pPr>
      <w:r>
        <w:rPr>
          <w:rFonts w:ascii="IRNazanin" w:hAnsi="IRNazanin" w:eastAsia="IRNazanin"/>
          <w:color w:val="111111"/>
          <w:sz w:val="28"/>
          <w:sz w:val="28"/>
          <w:szCs w:val="28"/>
          <w:rtl w:val="true"/>
          <w:lang w:bidi="fa-IR"/>
        </w:rPr>
        <w:t>هنا نرید أن نتعرف علی أساس 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یُمثّل الواقعیّة بالذات، ومن یُمثّلها بالعرض؟</w:t>
      </w:r>
    </w:p>
    <w:p>
      <w:pPr>
        <w:pStyle w:val="BookText"/>
        <w:rPr/>
      </w:pPr>
      <w:r>
        <w:rPr>
          <w:rFonts w:ascii="IRNazanin" w:hAnsi="IRNazanin" w:eastAsia="IRNazanin"/>
          <w:color w:val="111111"/>
          <w:sz w:val="28"/>
          <w:sz w:val="28"/>
          <w:szCs w:val="28"/>
          <w:rtl w:val="true"/>
          <w:lang w:bidi="fa-IR"/>
        </w:rPr>
        <w:t>الحکمة الصدرائیّة تری أنّ الوجود هو الّذی یُمثّل کنه الواقعیّة بالذات، وهو الأصیل ومنشأ الآثار، والماهیّة اعتباریّة لا تمثّل متن الواقعیّة بالذات، بل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ملا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حقیقة کلّ شیء هی خصوصیّة وجوده، التی یثبت له، فالوجود أولی من ذلک الشیء، بل من کلّ شیء، بأن یکون ذا حقیقة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فالوجود موجود بنفسه والماهیّة موجودة بالوجود،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توجد یجب أن تتقیّد بالوجود، والماهیّة تحکی حدود الوجود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إذا کان الوجود محدوداً، فتکون الماهیّة بناءً علی ذلک حیثیّة تقییدیّة نفادیّة</w:t>
      </w:r>
      <w:r>
        <w:rPr>
          <w:rFonts w:eastAsia="IRNazanin" w:cs="IRNazanin"/>
          <w:color w:val="111111"/>
          <w:sz w:val="28"/>
          <w:szCs w:val="28"/>
          <w:rtl w:val="true"/>
          <w:lang w:bidi="fa-IR"/>
        </w:rPr>
        <w:t>.</w:t>
      </w:r>
      <w:bookmarkStart w:id="41" w:name="pg5906_31081"/>
    </w:p>
    <w:p>
      <w:pPr>
        <w:pStyle w:val="Heading3"/>
        <w:numPr>
          <w:ilvl w:val="2"/>
          <w:numId w:val="1"/>
        </w:numPr>
        <w:rPr/>
      </w:pPr>
      <w:bookmarkStart w:id="42" w:name="__RefHeading___Toc5397510_581953129"/>
      <w:bookmarkStart w:id="43" w:name="_Toc16"/>
      <w:bookmarkEnd w:id="41"/>
      <w:bookmarkEnd w:id="42"/>
      <w:r>
        <w:rPr>
          <w:rtl w:val="true"/>
        </w:rPr>
        <w:t>الثانی</w:t>
      </w:r>
      <w:r>
        <w:rPr>
          <w:rtl w:val="true"/>
        </w:rPr>
        <w:t xml:space="preserve">- </w:t>
      </w:r>
      <w:r>
        <w:rPr>
          <w:rtl w:val="true"/>
        </w:rPr>
        <w:t>نحو وجود هذه الواقعیّة</w:t>
      </w:r>
      <w:bookmarkEnd w:id="43"/>
    </w:p>
    <w:p>
      <w:pPr>
        <w:pStyle w:val="BookText"/>
        <w:rPr/>
      </w:pPr>
      <w:r>
        <w:rPr>
          <w:rFonts w:ascii="Amiri" w:hAnsi="Amiri" w:eastAsia="Amiri" w:cs="Amiri"/>
          <w:color w:val="111111"/>
          <w:sz w:val="28"/>
          <w:sz w:val="28"/>
          <w:szCs w:val="28"/>
          <w:rtl w:val="true"/>
          <w:lang w:bidi="ar-SA"/>
        </w:rPr>
        <w:t>قلنا أنّ الوجود هو الّذی یُمثّل متن الواقع بالذات، وهو الأصیل، وبقی أن نُبییّن هل هذا الوجود بسیط، أم مرکّب؟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بسیط فلا جزء له، لا مقداریّاً ولا عقلیّاً ولا خارجیّاً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هذا الوجود واحد، أم کثیر؟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حقیقة واحدة، والکثرة فی مراتب هذه الوحدة،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الوجود بسیط فلا توجد فی هذا الوجود البسیط حیثیّة اشتراک فی حاقها وصمیمها، والوجودات متباینة لاختلاف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نری أنّه یمکننا انتزاع مفهوم واحد مشترک معنوی، وهو مفهوم الوجود، وإمکان انتزاع هذا المفهوم المشترک بین الوجودات؛ یدلّ علی وجود حقیقة عینیّة مشترکة بین جمیع هذه الوجودات؛ لأنّه لو لم تکن هناک حقیقة عینیّة خارجیّة مشترکة بین جمیع الموجودات، لما أمکننا انتزاع مفهوم واحد مشترک معنوی یحمل علی جمیع هذه الموجودات، فهذه الوجودات البسیطة لیست متباینة بتمام الذات، کما یقول المشاؤون بل وجودات بسیطة مشترکة جمیعها فی کونها حقایق عینیّة، والکثرة لیست ذاتیّة، بل رتبیّة، ویقول ملا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حقیقة واحدة ساریة فی جمیع الموجودات علی التفاوت والتشکیک بالکمال والنقص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الوجود بسیط، ومن جهة لا یوجد شیء وراء الوجود؛ لأنَّ ما وراء الوجود هو اللاوجود الملازم للعدم، ومن جهة أخری هناک کثرة فی الحقائق الخارجیّة، وأیضاً هناک وحدة فی هذه الحقائق العینیّة؛ لصحّة انتزاع مفهوم واحد من جمیع هذه الوجودات الخارجیّة، فسبب الکثرة لیس خارجاً</w:t>
      </w:r>
      <w:bookmarkStart w:id="44" w:name="pg5906_31082"/>
    </w:p>
    <w:p>
      <w:pPr>
        <w:pStyle w:val="BookText"/>
        <w:rPr/>
      </w:pPr>
      <w:bookmarkEnd w:id="44"/>
      <w:r>
        <w:rPr>
          <w:rFonts w:ascii="IRNazanin" w:hAnsi="IRNazanin" w:eastAsia="IRNazanin"/>
          <w:color w:val="111111"/>
          <w:sz w:val="28"/>
          <w:sz w:val="28"/>
          <w:szCs w:val="28"/>
          <w:rtl w:val="true"/>
          <w:lang w:bidi="fa-IR"/>
        </w:rPr>
        <w:t>عن الوجود لأنّ خارج الوجود؛ لا شیء، وسبب الکثرة لیس داخلاً فی الوجود؛ لأنَّ الوجود بسیط، ولیس له مکوّنة ذاتیّة تکون سبباً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الوحدة لیست خارجةً عن الوجود، ولیست داخلةً فی الوجود،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فی عین أنّه کثیر هو واحد، والکثرة والوحدة رتبیّة، ویرجع ما به الامتیاز والکثرة إلی ما به الاشتراک والوحدة، وهذا هو الاختلاف التشکیکی الوجودیّ العینیّ الخاصّی، الّذی قال به ملا صدرا</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5" w:name="__RefHeading___Toc5397512_581953129"/>
      <w:bookmarkStart w:id="46" w:name="_Toc17"/>
      <w:bookmarkEnd w:id="45"/>
      <w:r>
        <w:rPr>
          <w:rtl w:val="true"/>
        </w:rPr>
        <w:t>الثالث</w:t>
      </w:r>
      <w:r>
        <w:rPr>
          <w:rtl w:val="true"/>
        </w:rPr>
        <w:t xml:space="preserve">- </w:t>
      </w:r>
      <w:r>
        <w:rPr>
          <w:rtl w:val="true"/>
        </w:rPr>
        <w:t>مراتب هذه الواقعیّة</w:t>
      </w:r>
      <w:bookmarkEnd w:id="46"/>
    </w:p>
    <w:p>
      <w:pPr>
        <w:pStyle w:val="BookText"/>
        <w:rPr/>
      </w:pPr>
      <w:r>
        <w:rPr>
          <w:rFonts w:ascii="IRNazanin" w:hAnsi="IRNazanin" w:eastAsia="IRNazanin"/>
          <w:color w:val="111111"/>
          <w:sz w:val="28"/>
          <w:sz w:val="28"/>
          <w:szCs w:val="28"/>
          <w:rtl w:val="true"/>
          <w:lang w:bidi="fa-IR"/>
        </w:rPr>
        <w:t>التشکیک الخاصّی له تفسیران، عرضیّ وطولیّ، والتشکیک العرضیّ لا یرتبط ببحثنا هنا؛ لأننا هنا نبحث عن الوجودات، وأنّها قسمان، قسم معلول وقسم علّة، وهذه العلّة هی واجب الوجود، والمعلول یحتاج إلی واجب الوجود، فالبحث هنا فی التشکیک الطولیّ لا فی التشکیک العرضیّ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والتشکیک الطولیّ یعنی هناک کثرة وجودیّة ترجع إلی الوحدة، فهناک علّیّة ومعلولیّة فی الواقع، وهذه العلیّة والمعلولیّة حیثیّة للوجود الأصیل، والمعلول لیس ذاتاً وربطاً بل عین الربط بعلّته،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لا هویة له فی ذاته، بل هویته بالمستقل، فکلّ المراتب ما سوی المستقل هی من صمیم الوحدة الساریة، فالوجود واحد بالوحدة الساریة، والکثرة من صمیم هذه الوحدة الساریة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السلسلة التشکیکیّة الطولیّة الوجودیّة یتمثّل أعلی مراتب هذه السلسلة الطولیّة فی الوجود الشدید المستقل المطلق، الّذی هو غیر متناهٍ من حیث الشدّة الوجودیّة، وهو واجب الوجود، وما سواه وجودات معلولة عین الربط بالوجود الشدید، فکلّ عالم الوجود لا استقلال له بالنسبة لواجب</w:t>
      </w:r>
      <w:bookmarkStart w:id="47" w:name="pg5906_31083"/>
    </w:p>
    <w:p>
      <w:pPr>
        <w:pStyle w:val="BookText"/>
        <w:rPr/>
      </w:pPr>
      <w:bookmarkEnd w:id="47"/>
      <w:r>
        <w:rPr>
          <w:rFonts w:ascii="IRNazanin" w:hAnsi="IRNazanin" w:eastAsia="IRNazanin"/>
          <w:color w:val="111111"/>
          <w:sz w:val="28"/>
          <w:sz w:val="28"/>
          <w:szCs w:val="28"/>
          <w:rtl w:val="true"/>
          <w:lang w:bidi="fa-IR"/>
        </w:rPr>
        <w:t>الوجود، بل کلّ عالم الوجود المتکوّن من العلل والمعلولات، یعتبر مراتب من تجلیاته وحیثیاته وشؤونات ذلک الوجود الشدید اللامتناهی فی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فالتشکیک الخاصّی له أربعة أرکان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توجد وحدة حقیقیّة،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توجد کثرة حقیقیّة،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الواقع، تلک الوحدة تظهر فی هذه الکثرة ظهوراً حقیقیّاً،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تنطوی هذه الکثرة بتلک الوحدة انطواءً حقیقیّاً</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8" w:name="__RefHeading___Toc5397514_581953129"/>
      <w:bookmarkStart w:id="49" w:name="_Toc18"/>
      <w:bookmarkEnd w:id="48"/>
      <w:r>
        <w:rPr>
          <w:rtl w:val="true"/>
        </w:rPr>
        <w:t>الرابع</w:t>
      </w:r>
      <w:r>
        <w:rPr>
          <w:rtl w:val="true"/>
        </w:rPr>
        <w:t xml:space="preserve">- </w:t>
      </w:r>
      <w:r>
        <w:rPr>
          <w:rtl w:val="true"/>
        </w:rPr>
        <w:t>حیثیات هذه الواقعیّة</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هذه الواقعیّة متمثلة بالوجود، فحیثیّاته عین الوجود لیست خارجة عن الوجود، کما قلنا فی بحث التشکیک الصدرائی بأنّ الوحدة الوجودیّة هی من صمیم الکثرة الوجودیّة، فحیثیات الوجود مندمجة ومندکة فی الوجود، وحسب الاصطلاح نسمّیها حیثیّات اندماجیّة، فحیثیّات الوجود الممکنی مندمجة فی الممکن، وحیثیّات الوجود الواجبی مندکة فیه، یستحیل انفاکها عنه، لأنّه سیفضی بنا إلی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فحیثیّة النظم هی عین وجود المنتظم، وحیثیّة الحدوث عین وجود الحادث، وحیثیّة الحرکة هی عین وجود المتحرک، وحیثیّة الإمکان الفقری هی عین وجود الممکن الفقیر، وحیثیّة الربط والحاجة هی عین وجود المرتبط والمحتاج، ولا توجد اثنینیّة وکثرة خارجة عن الوحدة، بل الکثرة هی الوحدة نفسها، فثبوت الحرکة والحدوث والنظم والإمکان والحاجة والربط للوجود الممکن هی ضروریّة، کما أنّ ثبوت الشدّة والقدم والثبات والوجوب والغنی وعدم التناهی للواجب ضروریّة، إلاّ أنّ الضرورة فی الممکن ضرورة ذاتیّة، والضرورة فی الواجب ضرورة 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الحاکیة عن أصالة الوجود فی الفاهمة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الشجر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کانت هذه الواقعیّة متمثّلة بالماهیّة، والماهیّة من حیث هی لیست إلاّ هی، لا موجودة ولا معدومة، فالماهیّة حسب الاصطلاح لیسیّة ذاتیّة، فحیثیّات هذه الماهیّة خارجة عن ذاتها، عوارض لها، وغیر اندماجیّة فی الماهیّة، فحینئذٍ حیثیّة النظم تکون من العوارض للذات، ولیست داخلة فی الذات، فالمنتظم هو ذات ثبت لها النظم لا ذات هی النظم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أصالة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وحیثیّة الحدوث تکون عارضیّة زائدة علی الذات الحادثة، فالحادث ذات ثبت لها الحدوث، لا ذات هی عین الحدوث، وحیثیّة الحرکة هی غیر المتحرک، والمتحرک هو ذات ثبت لها الحرکة، فالحرکة تکون فی عوارض الذات لا فی جوهرها، وحیثیّة الإمکان تکون غیر الممکن، فالممکن هو ذات ثبت لها الإمکان، والحاجة هی غیر المحتاج، فالمحتاج هو ذات ثبت لها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کثرة واثنینیّة بین الذات وصفاتها وحیثیاتها، وسرّ ذلک هو یرجع إلی أنّ الماهیّة کما قلنا لیسیّة ذاتیّة، وتأبی الوجود وتأبی العدم فی حد ذاتها، والوجود والعدم لیسا من المکونات الذاتیّة للماهیّة، فیمکن سلب الوجود أو العدم من الماهیّة وحملهما علیها، فالوجود زائد علی الماهیّة عارض لها، فکذلک الصفات والحیثیّات هی خارجة عن الماهیّة عارضة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حیثیّات الماهیّة لها لیس ضروریّاً، بل ممکناً فالقضیة الحاکیة عن أصالة الماهیّة فی الفاهمة جهتها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موجودة؛ لأنّ الشجرة هی الماهیّة بالحمل الشائع، وبما أنّ الماهیّة فی حدِّ ذاتها لیست موجودة، ولیست معدومة، بل یمکن أن توجد ویمکن أن لا توجد، فالشجرة أیضاً یمکن أن تتحقق، ویمکن أن لا تتحقق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یکون ارتباط الممکن بالواجب بناءً علی أصالة الوجود ربطاً إشراقیّاً،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الممکن عین الربط بالواجب ویکون ارتباط</w:t>
      </w:r>
      <w:bookmarkStart w:id="50" w:name="pg5906_31085"/>
    </w:p>
    <w:p>
      <w:pPr>
        <w:pStyle w:val="BookText"/>
        <w:rPr/>
      </w:pPr>
      <w:bookmarkEnd w:id="50"/>
      <w:r>
        <w:rPr>
          <w:rFonts w:ascii="IRNazanin" w:hAnsi="IRNazanin" w:eastAsia="IRNazanin"/>
          <w:color w:val="111111"/>
          <w:sz w:val="28"/>
          <w:sz w:val="28"/>
          <w:szCs w:val="28"/>
          <w:rtl w:val="true"/>
          <w:lang w:bidi="fa-IR"/>
        </w:rPr>
        <w:t>الممکن بالواجب، حسب أصالة الماهیّة ربطاً مقولیّاً،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طرفین وربط بینهما، فهناک مربوط وهو الممکن والربط، وهناک مربوط إلیه هو الواجب تعالی</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1" w:name="__RefHeading___Toc5397516_581953129"/>
      <w:bookmarkStart w:id="52" w:name="_Toc19"/>
      <w:bookmarkEnd w:id="51"/>
      <w:r>
        <w:rPr>
          <w:rtl w:val="true"/>
        </w:rPr>
        <w:t>الخامس</w:t>
      </w:r>
      <w:r>
        <w:rPr>
          <w:rtl w:val="true"/>
        </w:rPr>
        <w:t xml:space="preserve">- </w:t>
      </w:r>
      <w:r>
        <w:rPr>
          <w:rtl w:val="true"/>
        </w:rPr>
        <w:t>أقسام المفاهیم</w:t>
      </w:r>
      <w:bookmarkEnd w:id="52"/>
    </w:p>
    <w:p>
      <w:pPr>
        <w:pStyle w:val="Heading4"/>
        <w:numPr>
          <w:ilvl w:val="3"/>
          <w:numId w:val="1"/>
        </w:numPr>
        <w:rPr/>
      </w:pPr>
      <w:bookmarkStart w:id="53" w:name="__RefHeading___Toc5397518_581953129"/>
      <w:bookmarkStart w:id="54" w:name="_Toc20"/>
      <w:bookmarkEnd w:id="53"/>
      <w:r>
        <w:rPr>
          <w:rtl w:val="true"/>
        </w:rPr>
        <w:t>أ</w:t>
      </w:r>
      <w:r>
        <w:rPr>
          <w:rtl w:val="true"/>
        </w:rPr>
        <w:t xml:space="preserve">) </w:t>
      </w:r>
      <w:r>
        <w:rPr>
          <w:rtl w:val="true"/>
        </w:rPr>
        <w:t>ما هو المفهوم</w:t>
      </w:r>
      <w:bookmarkEnd w:id="54"/>
    </w:p>
    <w:p>
      <w:pPr>
        <w:pStyle w:val="BookText"/>
        <w:rPr/>
      </w:pPr>
      <w:r>
        <w:rPr>
          <w:rFonts w:ascii="IRNazanin" w:hAnsi="IRNazanin" w:eastAsia="IRNazanin"/>
          <w:color w:val="111111"/>
          <w:sz w:val="28"/>
          <w:sz w:val="28"/>
          <w:szCs w:val="28"/>
          <w:rtl w:val="true"/>
          <w:lang w:bidi="fa-IR"/>
        </w:rPr>
        <w:t>لکی نعرف ما هی أقسام المفاهیم ینبغی أن نعرف فی البدایة ما هو المفهوم؟</w:t>
      </w:r>
    </w:p>
    <w:p>
      <w:pPr>
        <w:pStyle w:val="BookText"/>
        <w:rPr/>
      </w:pPr>
      <w:r>
        <w:rPr>
          <w:rFonts w:ascii="IRNazanin" w:hAnsi="IRNazanin" w:eastAsia="IRNazanin"/>
          <w:color w:val="111111"/>
          <w:sz w:val="28"/>
          <w:sz w:val="28"/>
          <w:szCs w:val="28"/>
          <w:rtl w:val="true"/>
          <w:lang w:bidi="fa-IR"/>
        </w:rPr>
        <w:t>المفهوم هو وجود ذهنی یحکی الواقع، فالمفهوم له بعدان أو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انطولوجیّة وحیثیّة إبستمولوجیّة، أو قل حیثیّة وجودیّة وحیثیّة معرفیّة، فکلّ مفهوم ببعده الانطولوجیّ موجود ومتحقق وظرف تمثّله هو الذهن، وببعده المعرفیّ یحکی ویکشف الواقع ویعکس الأفراد والمصادیق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ذهننا عندما ینظر إلی المفهوم نظرة 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مرآة ویجرّب قابلیة انطباقه علی مصادیق متعددة، فإنّه ینتزع منه صفة الکلیّة، وهذا بخلاف ما لو نظر إلیه الذهن بما أنّه موجود فهو حینئذٍ أمرشخصیّ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فکلّ مفهوم بالحیثیّة الحاکویّة المنطقیّة کلّی، وبالحیثیّة الفلسفیّة الوجودیّة شخصیّ و جزئیّ؛ لأنّ الوجود یساوق التشخص</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397520_581953129"/>
      <w:bookmarkStart w:id="56" w:name="_Toc21"/>
      <w:bookmarkEnd w:id="55"/>
      <w:r>
        <w:rPr>
          <w:rtl w:val="true"/>
        </w:rPr>
        <w:t>ب</w:t>
      </w:r>
      <w:r>
        <w:rPr>
          <w:rtl w:val="true"/>
        </w:rPr>
        <w:t xml:space="preserve">) </w:t>
      </w:r>
      <w:r>
        <w:rPr>
          <w:rtl w:val="true"/>
        </w:rPr>
        <w:t>مفاهیم أوّلیّة وثانویّة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یحکی عن الواقعیّة، والواقعیّة لها مراتب، وباختلاف مراتب الواقعیّة تختلف الحکایة، وبالتالی تختلف المفاهیم</w:t>
      </w:r>
      <w:r>
        <w:rPr>
          <w:rFonts w:eastAsia="IRNazanin" w:cs="IRNazanin"/>
          <w:color w:val="111111"/>
          <w:sz w:val="28"/>
          <w:szCs w:val="28"/>
          <w:rtl w:val="true"/>
          <w:lang w:bidi="fa-IR"/>
        </w:rPr>
        <w:t>.</w:t>
      </w:r>
      <w:bookmarkStart w:id="57" w:name="pg5906_31086"/>
    </w:p>
    <w:p>
      <w:pPr>
        <w:pStyle w:val="BookText"/>
        <w:rPr/>
      </w:pPr>
      <w:bookmarkEnd w:id="57"/>
      <w:r>
        <w:rPr>
          <w:rFonts w:ascii="IRNazanin" w:hAnsi="IRNazanin" w:eastAsia="IRNazanin"/>
          <w:color w:val="111111"/>
          <w:sz w:val="28"/>
          <w:sz w:val="28"/>
          <w:szCs w:val="28"/>
          <w:rtl w:val="true"/>
          <w:lang w:bidi="fa-IR"/>
        </w:rPr>
        <w:t>فالمفاهیم علی مبنی أصالة الوجود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یحکی الواقع نفسه،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الوجود، وذلک المفهوم هو مفهوم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تحکی حیثیّات الوجود والواقعیّة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نظرنا إلی الواقعیّة بما هی 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هذه الواقعیّة بناءً علی أصالة الوجود متمثّلة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فیحکیها مفهوم الوجود، وإذا نظرنا إلی الواقعیّة المتمثّلة بالوجود بما لها من حیثیّات وشؤونات، فالمفاهیم التی تحکی عن هذه الواقعیّات قسمان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تحکی عن حیثیّات الوجود النفادیّة الإنتهائیّة غیر الإندماجیّة، تسمّی بالمفاهیم الماهویّة، أو المعقولات الأوّلیّة،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الرتبة الأوّلی من التعقل والإدراک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تحکی عن حیثیّات الوجود الاندماجیّة، وهذه المفاهیم تسمّی بالمعقولات الثانویّة،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الرتبة الثانیة من التعقل والإدراک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المعقولات الثانویّة تقسم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تحکی عن حیثیّات الوجود الذهنیّة، تسمّی بالمعقولات الثانویّة المنطقیّة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تحکی عن حیثیّات الوجود الخارجیّة، تسمّی بالمعقولات الثانویّة الفلسفیّة</w:t>
      </w:r>
      <w:r>
        <w:rPr>
          <w:rFonts w:eastAsia="IRNazanin" w:cs="IRNazanin"/>
          <w:color w:val="111111"/>
          <w:sz w:val="28"/>
          <w:szCs w:val="28"/>
          <w:rtl w:val="true"/>
          <w:lang w:bidi="fa-IR"/>
        </w:rPr>
        <w:t>.</w:t>
      </w:r>
    </w:p>
    <w:p>
      <w:pPr>
        <w:pStyle w:val="Heading4"/>
        <w:numPr>
          <w:ilvl w:val="3"/>
          <w:numId w:val="1"/>
        </w:numPr>
        <w:rPr/>
      </w:pPr>
      <w:bookmarkStart w:id="58" w:name="__RefHeading___Toc5397522_581953129"/>
      <w:bookmarkStart w:id="59" w:name="_Toc22"/>
      <w:bookmarkEnd w:id="58"/>
      <w:r>
        <w:rPr>
          <w:rtl w:val="true"/>
        </w:rPr>
        <w:t>ج</w:t>
      </w:r>
      <w:r>
        <w:rPr>
          <w:rtl w:val="true"/>
        </w:rPr>
        <w:t xml:space="preserve">) </w:t>
      </w:r>
      <w:r>
        <w:rPr>
          <w:rtl w:val="true"/>
        </w:rPr>
        <w:t>خصائص المفاهیم</w:t>
      </w:r>
      <w:bookmarkEnd w:id="59"/>
    </w:p>
    <w:p>
      <w:pPr>
        <w:pStyle w:val="Heading5"/>
        <w:numPr>
          <w:ilvl w:val="4"/>
          <w:numId w:val="1"/>
        </w:numPr>
        <w:rPr/>
      </w:pPr>
      <w:bookmarkStart w:id="60" w:name="__RefHeading___Toc5397524_581953129"/>
      <w:bookmarkStart w:id="61" w:name="_Toc23"/>
      <w:bookmarkEnd w:id="60"/>
      <w:r>
        <w:rPr>
          <w:rtl w:val="true"/>
        </w:rPr>
        <w:t>اشارة</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تمییز هذه المفاهیم والدقة فی معرفتها، لا بدّ أن نعرف خصائص کلّ قسم من هذه المفاهیم</w:t>
      </w:r>
      <w:r>
        <w:rPr>
          <w:rFonts w:eastAsia="IRNazanin" w:cs="IRNazanin"/>
          <w:color w:val="111111"/>
          <w:sz w:val="28"/>
          <w:szCs w:val="28"/>
          <w:rtl w:val="true"/>
          <w:lang w:bidi="fa-IR"/>
        </w:rPr>
        <w:t>.</w:t>
      </w:r>
      <w:bookmarkStart w:id="62" w:name="pg5906_31087"/>
    </w:p>
    <w:p>
      <w:pPr>
        <w:pStyle w:val="Heading5"/>
        <w:numPr>
          <w:ilvl w:val="4"/>
          <w:numId w:val="1"/>
        </w:numPr>
        <w:rPr/>
      </w:pPr>
      <w:bookmarkStart w:id="63" w:name="__RefHeading___Toc5397526_581953129"/>
      <w:bookmarkStart w:id="64" w:name="_Toc24"/>
      <w:bookmarkEnd w:id="62"/>
      <w:bookmarkEnd w:id="63"/>
      <w:r>
        <w:rPr/>
        <w:t>1</w:t>
      </w:r>
      <w:r>
        <w:rPr>
          <w:rtl w:val="true"/>
        </w:rPr>
        <w:t xml:space="preserve">- </w:t>
      </w:r>
      <w:r>
        <w:rPr>
          <w:rtl w:val="true"/>
        </w:rPr>
        <w:t>المفاهیم الماهویّة</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عروضها والاتصاف بها فی الخارج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ما بإزاء، ولیس لها منشأ انتزاع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 حیثیّات نفادیّة ماهویّة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ماهیات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تستل من الواقعیّة مباشرة من دون عملیّة قیاسیّة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تنال بالحس والخیال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علاقتها بمصادیقها علاقة تطابق وعینیّة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تکون مرکبة غیر بسیطة، وتقبل التعریف بالجنس والفصل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تعرض مقولات متباینة</w:t>
      </w:r>
      <w:r>
        <w:rPr>
          <w:rFonts w:eastAsia="IRNazanin" w:cs="IRNazanin"/>
          <w:color w:val="111111"/>
          <w:sz w:val="28"/>
          <w:szCs w:val="28"/>
          <w:rtl w:val="true"/>
          <w:lang w:bidi="fa-IR"/>
        </w:rPr>
        <w:t>.</w:t>
      </w:r>
    </w:p>
    <w:p>
      <w:pPr>
        <w:pStyle w:val="Heading5"/>
        <w:numPr>
          <w:ilvl w:val="4"/>
          <w:numId w:val="1"/>
        </w:numPr>
        <w:rPr/>
      </w:pPr>
      <w:bookmarkStart w:id="65" w:name="__RefHeading___Toc5397528_581953129"/>
      <w:bookmarkStart w:id="66" w:name="_Toc25"/>
      <w:bookmarkEnd w:id="65"/>
      <w:r>
        <w:rPr/>
        <w:t>2</w:t>
      </w:r>
      <w:r>
        <w:rPr>
          <w:rtl w:val="true"/>
        </w:rPr>
        <w:t xml:space="preserve">- </w:t>
      </w:r>
      <w:r>
        <w:rPr>
          <w:rtl w:val="true"/>
        </w:rPr>
        <w:t>المفاهیم المنطقیة</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عروضها والاتصاف بها فی الذهن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لها ما بإزاء، ولها منشأ انتزاع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انتزاعها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تحکی حیثیّات اندماجیّة ذهنیّة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تستل بعملیة قیاسیّة ونشاط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تنال بالحس والخیال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علاقتها بمصادیقها علاقة لازم وملزوم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بسیطة ولا تقبل التعریف بالجنس والفصل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مقولات متباینة</w:t>
      </w:r>
      <w:r>
        <w:rPr>
          <w:rFonts w:eastAsia="IRNazanin" w:cs="IRNazanin"/>
          <w:color w:val="111111"/>
          <w:sz w:val="28"/>
          <w:szCs w:val="28"/>
          <w:rtl w:val="true"/>
          <w:lang w:bidi="fa-IR"/>
        </w:rPr>
        <w:t>.</w:t>
      </w:r>
    </w:p>
    <w:p>
      <w:pPr>
        <w:pStyle w:val="Heading5"/>
        <w:numPr>
          <w:ilvl w:val="4"/>
          <w:numId w:val="1"/>
        </w:numPr>
        <w:rPr/>
      </w:pPr>
      <w:bookmarkStart w:id="67" w:name="__RefHeading___Toc5397530_581953129"/>
      <w:bookmarkStart w:id="68" w:name="_Toc26"/>
      <w:bookmarkEnd w:id="67"/>
      <w:r>
        <w:rPr/>
        <w:t>3</w:t>
      </w:r>
      <w:r>
        <w:rPr>
          <w:rtl w:val="true"/>
        </w:rPr>
        <w:t xml:space="preserve">- </w:t>
      </w:r>
      <w:r>
        <w:rPr>
          <w:rtl w:val="true"/>
        </w:rPr>
        <w:t>المفاهیم الفلسفیّة</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عروضها فی الذهن، والاتصاف بها فی الخارج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لها ما بإزاء، ولها منشأ انتزاع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انتزاعها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تحکی حیثیّات اندماجیّة خارجیّة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تستل بعملیة قیاسیة ونشاط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تنال بالحس والخیال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علاقتها بمصادیقها علاقة لازم وملزوم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بسیطة ولا تقبل التعریف بالجنس والفصل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مقولات متباینة</w:t>
      </w:r>
      <w:r>
        <w:rPr>
          <w:rFonts w:eastAsia="IRNazanin" w:cs="IRNazanin"/>
          <w:color w:val="111111"/>
          <w:sz w:val="28"/>
          <w:szCs w:val="28"/>
          <w:rtl w:val="true"/>
          <w:lang w:bidi="fa-IR"/>
        </w:rPr>
        <w:t>.</w:t>
      </w:r>
      <w:bookmarkStart w:id="69" w:name="pg5906_31090"/>
    </w:p>
    <w:p>
      <w:pPr>
        <w:pStyle w:val="Heading2"/>
        <w:numPr>
          <w:ilvl w:val="1"/>
          <w:numId w:val="1"/>
        </w:numPr>
        <w:rPr/>
      </w:pPr>
      <w:bookmarkStart w:id="70" w:name="__RefHeading___Toc5397532_581953129"/>
      <w:bookmarkStart w:id="71" w:name="_Toc27"/>
      <w:bookmarkEnd w:id="69"/>
      <w:bookmarkEnd w:id="70"/>
      <w:r>
        <w:rPr>
          <w:rtl w:val="true"/>
        </w:rPr>
        <w:t>المرحلة الثالثة</w:t>
      </w:r>
      <w:r>
        <w:rPr>
          <w:rtl w:val="true"/>
        </w:rPr>
        <w:t xml:space="preserve">- </w:t>
      </w:r>
      <w:r>
        <w:rPr>
          <w:rtl w:val="true"/>
        </w:rPr>
        <w:t>عرض أدلّة الواجب</w:t>
      </w:r>
      <w:bookmarkEnd w:id="71"/>
    </w:p>
    <w:p>
      <w:pPr>
        <w:pStyle w:val="Heading3"/>
        <w:numPr>
          <w:ilvl w:val="2"/>
          <w:numId w:val="1"/>
        </w:numPr>
        <w:rPr/>
      </w:pPr>
      <w:bookmarkStart w:id="72" w:name="__RefHeading___Toc5397534_581953129"/>
      <w:bookmarkStart w:id="73" w:name="_Toc28"/>
      <w:bookmarkEnd w:id="72"/>
      <w:r>
        <w:rPr>
          <w:rtl w:val="true"/>
        </w:rPr>
        <w:t>الأوّل</w:t>
      </w:r>
      <w:r>
        <w:rPr>
          <w:rtl w:val="true"/>
        </w:rPr>
        <w:t xml:space="preserve">- </w:t>
      </w:r>
      <w:r>
        <w:rPr>
          <w:rtl w:val="true"/>
        </w:rPr>
        <w:t>برهان النظم</w:t>
      </w:r>
      <w:bookmarkEnd w:id="73"/>
    </w:p>
    <w:p>
      <w:pPr>
        <w:pStyle w:val="Heading4"/>
        <w:numPr>
          <w:ilvl w:val="3"/>
          <w:numId w:val="1"/>
        </w:numPr>
        <w:rPr/>
      </w:pPr>
      <w:bookmarkStart w:id="74" w:name="__RefHeading___Toc5397536_581953129"/>
      <w:bookmarkStart w:id="75" w:name="_Toc29"/>
      <w:bookmarkEnd w:id="74"/>
      <w:r>
        <w:rPr>
          <w:rtl w:val="true"/>
        </w:rPr>
        <w:t>أ</w:t>
      </w:r>
      <w:r>
        <w:rPr>
          <w:rtl w:val="true"/>
        </w:rPr>
        <w:t xml:space="preserve">) </w:t>
      </w:r>
      <w:r>
        <w:rPr>
          <w:rtl w:val="true"/>
        </w:rPr>
        <w:t>نحو وجود النظم</w:t>
      </w:r>
      <w:bookmarkEnd w:id="75"/>
    </w:p>
    <w:p>
      <w:pPr>
        <w:pStyle w:val="Heading5"/>
        <w:numPr>
          <w:ilvl w:val="4"/>
          <w:numId w:val="1"/>
        </w:numPr>
        <w:rPr/>
      </w:pPr>
      <w:bookmarkStart w:id="76" w:name="__RefHeading___Toc5397538_581953129"/>
      <w:bookmarkStart w:id="77" w:name="_Toc30"/>
      <w:bookmarkEnd w:id="76"/>
      <w:r>
        <w:rPr/>
        <w:t>1</w:t>
      </w:r>
      <w:r>
        <w:rPr>
          <w:rtl w:val="true"/>
        </w:rPr>
        <w:t xml:space="preserve">- </w:t>
      </w:r>
      <w:r>
        <w:rPr>
          <w:rtl w:val="true"/>
        </w:rPr>
        <w:t>النظم حیثیّة خارجیّة</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لبیان ذلک فی البدایة إلتفتوا إلی المثال التالی</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تدخلون إلی صف دراسیّ، وترون أنّ کلّ شیء مُرتّب فی مکانه،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المَدْرس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إذا طلب أحد منکم أن تذکروا الأشیاء الموجودة فی هذا المَدْرس، بماذا تجیبون؟ هل تجیبون بأنّ هناک منضدة وکراسی وسبورة وطباشیر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تدرکون بأنّ النظم لا یکون بجانب أشیاء هذا المَدْرس، ولا یسانخها، بمعنی أنّ النظم لیس له ما بإزاء خاص به مثل المنضدة والکراسی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فالنظم لا یشار إلیه بالبنان ولا یدرک بآلة الحس البتة، بخلاف المنضدة فإنّها یُشار إلیها بالبنان، وهی حسّیّة لأنّها لها ماهیّة، ولها ما بإزاء فی الخارج، وتقول أنّ هذا الشیء الخارجی المحسوس هو المنضدة، ولکنّ لا یوجد شیءٌ خارجیٌّ محسوسٌ تقول أنه نظم، لأنّ النظم لا ماهیّة له، ولکنّ مع ذلک تصف</w:t>
      </w:r>
      <w:bookmarkStart w:id="78" w:name="pg5906_31091"/>
    </w:p>
    <w:p>
      <w:pPr>
        <w:pStyle w:val="BookText"/>
        <w:rPr/>
      </w:pPr>
      <w:bookmarkEnd w:id="78"/>
      <w:r>
        <w:rPr>
          <w:rFonts w:ascii="IRNazanin" w:hAnsi="IRNazanin" w:eastAsia="IRNazanin"/>
          <w:color w:val="111111"/>
          <w:sz w:val="28"/>
          <w:sz w:val="28"/>
          <w:szCs w:val="28"/>
          <w:rtl w:val="true"/>
          <w:lang w:bidi="fa-IR"/>
        </w:rPr>
        <w:t>الأشیاء الموجودة فی هذا المَدْرس بأنّها منتظمة،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النظم حیثیّة فی مقابل تلک الأشیاء التی لها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النظم موجود فی الخارج؛ لأننا نصف الأشیاء الموجودة فی الخارج بأنّها منتظمة، فحیثیّة النظم ننتزعها من الخارج،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انتزاعها الخارج بخلاف الحیثیّات التی نصف بها الأشیاء الذهنیّة، ویکون منشأ انتزاعها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النظم أمر خارجی، یُنتزع من الخارج ولیس له ما بإزاء فی الخارج، وهذا ما نسمیّه بالحیثیّة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فالنظم حیثیّة ولیس ماهیّة</w:t>
      </w:r>
      <w:r>
        <w:rPr>
          <w:rFonts w:eastAsia="IRNazanin" w:cs="IRNazanin"/>
          <w:color w:val="111111"/>
          <w:sz w:val="28"/>
          <w:szCs w:val="28"/>
          <w:rtl w:val="true"/>
          <w:lang w:bidi="fa-IR"/>
        </w:rPr>
        <w:t>.</w:t>
      </w:r>
    </w:p>
    <w:p>
      <w:pPr>
        <w:pStyle w:val="Heading5"/>
        <w:numPr>
          <w:ilvl w:val="4"/>
          <w:numId w:val="1"/>
        </w:numPr>
        <w:rPr/>
      </w:pPr>
      <w:bookmarkStart w:id="79" w:name="__RefHeading___Toc5397540_581953129"/>
      <w:bookmarkStart w:id="80" w:name="_Toc31"/>
      <w:bookmarkEnd w:id="79"/>
      <w:r>
        <w:rPr/>
        <w:t>2</w:t>
      </w:r>
      <w:r>
        <w:rPr>
          <w:rtl w:val="true"/>
        </w:rPr>
        <w:t xml:space="preserve">- </w:t>
      </w:r>
      <w:r>
        <w:rPr>
          <w:rtl w:val="true"/>
        </w:rPr>
        <w:t>النظم أمر قیاسیّ</w:t>
      </w:r>
      <w:bookmarkEnd w:id="80"/>
    </w:p>
    <w:p>
      <w:pPr>
        <w:pStyle w:val="BookText"/>
        <w:rPr/>
      </w:pPr>
      <w:r>
        <w:rPr>
          <w:rFonts w:ascii="IRNazanin" w:hAnsi="IRNazanin" w:eastAsia="IRNazanin"/>
          <w:color w:val="111111"/>
          <w:sz w:val="28"/>
          <w:sz w:val="28"/>
          <w:szCs w:val="28"/>
          <w:rtl w:val="true"/>
          <w:lang w:bidi="fa-IR"/>
        </w:rPr>
        <w:t>الشیء الثانی الّذی لا بدّ أن نعرفه عن النظم، أنّه ینتزع من خلال القیاس بین أمرین أو أکثر، فالشیء الواحد بما هو واحد، أو الشیء البسیط، بما هو بسیط لا یمکن أن نصفه بأنّه منتظم، فالنظم ینتزع من الکثرة، والعکس غیر صحیح، فالنظم أمر إضافیّ ونسبیّ وقیاسیّ؛ لأنّه ینتزع من شیئین أو أکثر</w:t>
      </w:r>
      <w:r>
        <w:rPr>
          <w:rFonts w:eastAsia="IRNazanin" w:cs="IRNazanin"/>
          <w:color w:val="111111"/>
          <w:sz w:val="28"/>
          <w:szCs w:val="28"/>
          <w:rtl w:val="true"/>
          <w:lang w:bidi="fa-IR"/>
        </w:rPr>
        <w:t>.</w:t>
      </w:r>
    </w:p>
    <w:p>
      <w:pPr>
        <w:pStyle w:val="Heading5"/>
        <w:numPr>
          <w:ilvl w:val="4"/>
          <w:numId w:val="1"/>
        </w:numPr>
        <w:rPr/>
      </w:pPr>
      <w:bookmarkStart w:id="81" w:name="__RefHeading___Toc5397542_581953129"/>
      <w:bookmarkStart w:id="82" w:name="_Toc32"/>
      <w:bookmarkEnd w:id="81"/>
      <w:r>
        <w:rPr/>
        <w:t>3</w:t>
      </w:r>
      <w:r>
        <w:rPr>
          <w:rtl w:val="true"/>
        </w:rPr>
        <w:t xml:space="preserve">- </w:t>
      </w:r>
      <w:r>
        <w:rPr>
          <w:rtl w:val="true"/>
        </w:rPr>
        <w:t>النظم له غایة خاصّة</w:t>
      </w:r>
      <w:bookmarkEnd w:id="82"/>
    </w:p>
    <w:p>
      <w:pPr>
        <w:pStyle w:val="BookText"/>
        <w:rPr/>
      </w:pPr>
      <w:r>
        <w:rPr>
          <w:rFonts w:ascii="IRNazanin" w:hAnsi="IRNazanin" w:eastAsia="IRNazanin"/>
          <w:color w:val="111111"/>
          <w:sz w:val="28"/>
          <w:sz w:val="28"/>
          <w:szCs w:val="28"/>
          <w:rtl w:val="true"/>
          <w:lang w:bidi="fa-IR"/>
        </w:rPr>
        <w:t>إنّ النظم لا یکون بین شیئین کیفما اتفقا، ونصفهما بأنّهما منتظمان، بل لا بدّ أن تکون غایة خاصّة، ونقیس هذین الشیئین بالنسبة لتلک الغایة، وثمّ إذا کان بین هَذین الشیئین وتلک الغایة المطلوبة تناسق وترابط فنصفهما بالنظم،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لکلّ تنظیم یجب أن یکون هناک ملاک للتنظیم، کما أنّه لکلّ تقسیم یجب أن یکون هناک ملاک للقسمة</w:t>
      </w:r>
      <w:r>
        <w:rPr>
          <w:rFonts w:eastAsia="IRNazanin" w:cs="IRNazanin"/>
          <w:color w:val="111111"/>
          <w:sz w:val="28"/>
          <w:szCs w:val="28"/>
          <w:rtl w:val="true"/>
          <w:lang w:bidi="fa-IR"/>
        </w:rPr>
        <w:t>.</w:t>
      </w:r>
    </w:p>
    <w:p>
      <w:pPr>
        <w:pStyle w:val="Heading5"/>
        <w:numPr>
          <w:ilvl w:val="4"/>
          <w:numId w:val="1"/>
        </w:numPr>
        <w:rPr/>
      </w:pPr>
      <w:bookmarkStart w:id="83" w:name="__RefHeading___Toc5397544_581953129"/>
      <w:bookmarkStart w:id="84" w:name="_Toc33"/>
      <w:bookmarkEnd w:id="83"/>
      <w:r>
        <w:rPr/>
        <w:t>4</w:t>
      </w:r>
      <w:r>
        <w:rPr>
          <w:rtl w:val="true"/>
        </w:rPr>
        <w:t xml:space="preserve">- </w:t>
      </w:r>
      <w:r>
        <w:rPr>
          <w:rtl w:val="true"/>
        </w:rPr>
        <w:t>أقسام النظم</w:t>
      </w:r>
      <w:bookmarkEnd w:id="8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اکتشفنا أنّ النظم یتحقّق من خلال القیاس والنسبة، نری أنّ القیاس له</w:t>
      </w:r>
      <w:bookmarkStart w:id="85" w:name="pg5906_31092"/>
    </w:p>
    <w:p>
      <w:pPr>
        <w:pStyle w:val="BookText"/>
        <w:rPr/>
      </w:pPr>
      <w:bookmarkEnd w:id="85"/>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اعتباری، ووضعی، وإمّا صناعی، وإمّا طبیعی وتکوینی، فبما أن القیاس سَبَّب وجود النظم اثباتاً لا ثبوتاً، فالنظم أیضاً یکون له هذه الأقسام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نظم اعتباری، وإمّا نظم صناعی، وإمّا نظم طبیعی، النظم الاعتباری هو الّذی یکون باعتبار معتبر ووضع واضع لغایة خاصّة، کتنظیم صفوف المصلین فی صلاة الجماعة، والنظم الصناعی هو الّذی یکون وفقاً لقانون صناعة الإنتاج، وکذلک لأجل غایة معینة، ویکون بید الإنسان کالانسجام الموجود فی الساعة والإذاعة والهاتف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والنظم الطبیعی هو الّذی یکون فی مدار التکوین والحقیقة، ویحدث بقدرة الله ولا دخل للإنسان فیه، کالنظم الموجود فی الأجرام السماویّة والکائنات الأرضیّة</w:t>
      </w:r>
      <w:r>
        <w:rPr>
          <w:rFonts w:eastAsia="IRNazanin" w:cs="IRNazanin"/>
          <w:color w:val="111111"/>
          <w:sz w:val="28"/>
          <w:szCs w:val="28"/>
          <w:rtl w:val="true"/>
          <w:lang w:bidi="fa-IR"/>
        </w:rPr>
        <w:t>.</w:t>
      </w:r>
    </w:p>
    <w:p>
      <w:pPr>
        <w:pStyle w:val="Heading5"/>
        <w:numPr>
          <w:ilvl w:val="4"/>
          <w:numId w:val="1"/>
        </w:numPr>
        <w:rPr/>
      </w:pPr>
      <w:bookmarkStart w:id="86" w:name="__RefHeading___Toc5397546_581953129"/>
      <w:bookmarkStart w:id="87" w:name="_Toc34"/>
      <w:bookmarkEnd w:id="86"/>
      <w:r>
        <w:rPr/>
        <w:t>5</w:t>
      </w:r>
      <w:r>
        <w:rPr>
          <w:rtl w:val="true"/>
        </w:rPr>
        <w:t xml:space="preserve">- </w:t>
      </w:r>
      <w:r>
        <w:rPr>
          <w:rtl w:val="true"/>
        </w:rPr>
        <w:t xml:space="preserve">النظم تکوینی </w:t>
      </w:r>
      <w:r>
        <w:rPr>
          <w:rtl w:val="true"/>
        </w:rPr>
        <w:t xml:space="preserve">- </w:t>
      </w:r>
      <w:r>
        <w:rPr>
          <w:rtl w:val="true"/>
        </w:rPr>
        <w:t>وجودی</w:t>
      </w:r>
      <w:bookmarkEnd w:id="87"/>
    </w:p>
    <w:p>
      <w:pPr>
        <w:pStyle w:val="BookText"/>
        <w:rPr/>
      </w:pPr>
      <w:r>
        <w:rPr>
          <w:rFonts w:ascii="IRNazanin" w:hAnsi="IRNazanin" w:eastAsia="IRNazanin"/>
          <w:color w:val="111111"/>
          <w:sz w:val="28"/>
          <w:sz w:val="28"/>
          <w:szCs w:val="28"/>
          <w:rtl w:val="true"/>
          <w:lang w:bidi="fa-IR"/>
        </w:rPr>
        <w:t>المراد فی البرهان هو النظم التکوینی الّذی ینتج عن العلاقة التکوینیّة بین الأشیاء، وهذه العلاقة التکوینیة حسب أصالة الوجود لیست خارجة عن دائرة الوجود، فالعلاقة التی تحقّق النظم هی الوجود</w:t>
      </w:r>
      <w:r>
        <w:rPr>
          <w:rFonts w:eastAsia="IRNazanin" w:cs="IRNazanin"/>
          <w:color w:val="111111"/>
          <w:sz w:val="28"/>
          <w:szCs w:val="28"/>
          <w:rtl w:val="true"/>
          <w:lang w:bidi="fa-IR"/>
        </w:rPr>
        <w:t>.</w:t>
      </w:r>
    </w:p>
    <w:p>
      <w:pPr>
        <w:pStyle w:val="Heading5"/>
        <w:numPr>
          <w:ilvl w:val="4"/>
          <w:numId w:val="1"/>
        </w:numPr>
        <w:rPr/>
      </w:pPr>
      <w:bookmarkStart w:id="88" w:name="__RefHeading___Toc5397548_581953129"/>
      <w:bookmarkStart w:id="89" w:name="_Toc35"/>
      <w:bookmarkEnd w:id="88"/>
      <w:r>
        <w:rPr/>
        <w:t>6</w:t>
      </w:r>
      <w:r>
        <w:rPr>
          <w:rtl w:val="true"/>
        </w:rPr>
        <w:t xml:space="preserve">- </w:t>
      </w:r>
      <w:r>
        <w:rPr>
          <w:rtl w:val="true"/>
        </w:rPr>
        <w:t>أقسام النظم الوجودی</w:t>
      </w:r>
      <w:bookmarkEnd w:id="89"/>
    </w:p>
    <w:p>
      <w:pPr>
        <w:pStyle w:val="BookText"/>
        <w:rPr/>
      </w:pPr>
      <w:r>
        <w:rPr>
          <w:rFonts w:ascii="IRNazanin" w:hAnsi="IRNazanin" w:eastAsia="IRNazanin"/>
          <w:color w:val="111111"/>
          <w:sz w:val="28"/>
          <w:sz w:val="28"/>
          <w:szCs w:val="28"/>
          <w:rtl w:val="true"/>
          <w:lang w:bidi="fa-IR"/>
        </w:rPr>
        <w:t>تلک العلاقة الوجودیة التی تحقّق النظم لا تکون خارجة عن المدار العلّی والمعلولی، وکلّ ما هو خارج عن الارتباط العلّی والمعلولی لا یوجد بین مکوناته أیُّ نظم، وهذه العلاقة العلّیّة والمعلولیّة، أو الربط الوجودی علی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العلّة الفاعلیّة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العلّة الغائیّة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العلّة الداخلیّة</w:t>
      </w:r>
      <w:r>
        <w:rPr>
          <w:rFonts w:eastAsia="Amiri" w:cs="Amiri" w:ascii="Amiri" w:hAnsi="Amiri"/>
          <w:color w:val="111111"/>
          <w:sz w:val="28"/>
          <w:szCs w:val="28"/>
          <w:rtl w:val="true"/>
          <w:lang w:bidi="ar-SA"/>
        </w:rPr>
        <w:t>.</w:t>
      </w:r>
      <w:bookmarkStart w:id="90" w:name="pg5906_31093"/>
    </w:p>
    <w:p>
      <w:pPr>
        <w:pStyle w:val="Heading5"/>
        <w:numPr>
          <w:ilvl w:val="4"/>
          <w:numId w:val="1"/>
        </w:numPr>
        <w:rPr/>
      </w:pPr>
      <w:bookmarkStart w:id="91" w:name="__RefHeading___Toc5397550_581953129"/>
      <w:bookmarkStart w:id="92" w:name="_Toc36"/>
      <w:bookmarkEnd w:id="90"/>
      <w:bookmarkEnd w:id="91"/>
      <w:r>
        <w:rPr/>
        <w:t>7</w:t>
      </w:r>
      <w:r>
        <w:rPr>
          <w:rtl w:val="true"/>
        </w:rPr>
        <w:t xml:space="preserve">- </w:t>
      </w:r>
      <w:r>
        <w:rPr>
          <w:rtl w:val="true"/>
        </w:rPr>
        <w:t xml:space="preserve">النظم داخلی </w:t>
      </w:r>
      <w:r>
        <w:rPr>
          <w:rtl w:val="true"/>
        </w:rPr>
        <w:t xml:space="preserve">- </w:t>
      </w:r>
      <w:r>
        <w:rPr>
          <w:rtl w:val="true"/>
        </w:rPr>
        <w:t>غائی</w:t>
      </w:r>
      <w:bookmarkEnd w:id="92"/>
    </w:p>
    <w:p>
      <w:pPr>
        <w:pStyle w:val="BookText"/>
        <w:rPr/>
      </w:pPr>
      <w:r>
        <w:rPr>
          <w:rFonts w:ascii="IRNazanin" w:hAnsi="IRNazanin" w:eastAsia="IRNazanin"/>
          <w:color w:val="111111"/>
          <w:sz w:val="28"/>
          <w:sz w:val="28"/>
          <w:szCs w:val="28"/>
          <w:rtl w:val="true"/>
          <w:lang w:bidi="fa-IR"/>
        </w:rPr>
        <w:t>النظم الفاعلی هو لزوم السنخیّة الخاصّة بین الفعل وفاعله، والنظم الغائی هو لزوم الربط والتناسق التکاملی الخاصّ لکلّ معلول مع غایته الخاصّة، والنظم الداخلی هو الربط والتماسک فیما بین أجزاء الشیء الواحد، والنظم الّذی یکون محوراً فی البرهان، هو النظم الداخلی والغائی</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93" w:name="__RefHeading___Toc5397552_581953129"/>
      <w:bookmarkStart w:id="94" w:name="_Toc37"/>
      <w:bookmarkEnd w:id="93"/>
      <w:r>
        <w:rPr>
          <w:rtl w:val="true"/>
        </w:rPr>
        <w:t>ب</w:t>
      </w:r>
      <w:r>
        <w:rPr>
          <w:rtl w:val="true"/>
        </w:rPr>
        <w:t xml:space="preserve">) </w:t>
      </w:r>
      <w:r>
        <w:rPr>
          <w:rtl w:val="true"/>
        </w:rPr>
        <w:t>مفهوم النظم</w:t>
      </w:r>
      <w:bookmarkEnd w:id="94"/>
    </w:p>
    <w:p>
      <w:pPr>
        <w:pStyle w:val="BookText"/>
        <w:rPr/>
      </w:pPr>
      <w:r>
        <w:rPr>
          <w:rFonts w:ascii="IRNazanin" w:hAnsi="IRNazanin" w:eastAsia="IRNazanin"/>
          <w:color w:val="111111"/>
          <w:sz w:val="28"/>
          <w:sz w:val="28"/>
          <w:szCs w:val="28"/>
          <w:rtl w:val="true"/>
          <w:lang w:bidi="fa-IR"/>
        </w:rPr>
        <w:t>عرفنا أنّ نحو وجود النظم هو حیثیّة خارجیّة لیس لها ما یحاذیها، وهو أمر قیاسیّ، أی ینتزع بنشاط عقلی وتعمّل ذهنیّ؛ وهذه الشخوصات لا تنطبق، إلاّ علی المفاهیم الثانویّة الفلسفیّة، فمهفوم النظم مفهوم ثانوی فلسفی؛ لأنّ المفاهیم الماهویة، أی المعقولات الأوّلیة لا تحکی حیثیّات، بل تحکی ماهیات لها ما بإزاء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والمفاهیم المنطقیّة فیما تحکی المعقولات الثانیة الفلسفیّة حیثیّات خارجیّة تحکی حیثیّات ذهنیة، والنظم حیثیّة خارجیّة، فمفهوم النظم مفهوم ثانوی فلسفی</w:t>
      </w:r>
      <w:r>
        <w:rPr>
          <w:rFonts w:eastAsia="IRNazanin" w:cs="IRNazanin"/>
          <w:color w:val="111111"/>
          <w:sz w:val="28"/>
          <w:szCs w:val="28"/>
          <w:rtl w:val="true"/>
          <w:lang w:bidi="fa-IR"/>
        </w:rPr>
        <w:t>.</w:t>
      </w:r>
    </w:p>
    <w:p>
      <w:pPr>
        <w:pStyle w:val="Heading4"/>
        <w:numPr>
          <w:ilvl w:val="3"/>
          <w:numId w:val="1"/>
        </w:numPr>
        <w:rPr/>
      </w:pPr>
      <w:bookmarkStart w:id="95" w:name="__RefHeading___Toc5397554_581953129"/>
      <w:bookmarkStart w:id="96" w:name="_Toc38"/>
      <w:bookmarkEnd w:id="95"/>
      <w:r>
        <w:rPr>
          <w:rtl w:val="true"/>
        </w:rPr>
        <w:t>ج</w:t>
      </w:r>
      <w:r>
        <w:rPr>
          <w:rtl w:val="true"/>
        </w:rPr>
        <w:t xml:space="preserve">) </w:t>
      </w:r>
      <w:r>
        <w:rPr>
          <w:rtl w:val="true"/>
        </w:rPr>
        <w:t>تقریر البرهان</w:t>
      </w:r>
      <w:bookmarkEnd w:id="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هذا البرهان بصورة الشکل الأول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منظوم، وکلّ منظوم له ناظم، فالعالم له ناظم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مُنظَم، ولکل منظَّم منظِّم، فالعالم له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فالصغری حسّیة</w:t>
      </w:r>
      <w:r>
        <w:rPr>
          <w:rStyle w:val="FootnoteAnchor"/>
          <w:rtl w:val="true"/>
        </w:rPr>
        <w:footnoteReference w:id="22"/>
      </w:r>
      <w:r>
        <w:rPr>
          <w:rFonts w:ascii="Amiri" w:hAnsi="Amiri" w:eastAsia="Amiri" w:cs="Amiri"/>
          <w:color w:val="111111"/>
          <w:sz w:val="28"/>
          <w:sz w:val="28"/>
          <w:szCs w:val="28"/>
          <w:rtl w:val="true"/>
          <w:lang w:bidi="ar-SA"/>
        </w:rPr>
        <w:t xml:space="preserve">والکبری عقلیّة تستند علی قانون العلیّة، الّذی مفاده أنّ لکلِّ معلول علّة، أو کلّ معلول له علّة،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معلول</w:t>
      </w:r>
      <w:bookmarkStart w:id="97" w:name="pg5906_31094"/>
    </w:p>
    <w:p>
      <w:pPr>
        <w:pStyle w:val="BookText"/>
        <w:rPr/>
      </w:pPr>
      <w:bookmarkEnd w:id="97"/>
      <w:r>
        <w:rPr>
          <w:rFonts w:ascii="IRNazanin" w:hAnsi="IRNazanin" w:eastAsia="IRNazanin"/>
          <w:color w:val="111111"/>
          <w:sz w:val="28"/>
          <w:sz w:val="28"/>
          <w:szCs w:val="28"/>
          <w:rtl w:val="true"/>
          <w:lang w:bidi="fa-IR"/>
        </w:rPr>
        <w:t>یحتاج إلی العلّة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والمقصود بالعالم فی الصغری هو عالم الطبیعة، ولا تنال عالم المجردات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98" w:name="__RefHeading___Toc5397556_581953129"/>
      <w:bookmarkStart w:id="99" w:name="_Toc39"/>
      <w:bookmarkEnd w:id="98"/>
      <w:r>
        <w:rPr>
          <w:rtl w:val="true"/>
        </w:rPr>
        <w:t>د</w:t>
      </w:r>
      <w:r>
        <w:rPr>
          <w:rtl w:val="true"/>
        </w:rPr>
        <w:t xml:space="preserve">) </w:t>
      </w:r>
      <w:r>
        <w:rPr>
          <w:rtl w:val="true"/>
        </w:rPr>
        <w:t>قراءة نقدیّة للبرهان فی ضوء الحکمة المتعالیّة</w:t>
      </w:r>
      <w:bookmarkEnd w:id="9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صغری برهان النظم لیست حسیّة، خلافاً للبعض الذین قالوا بأنّ صغری البرهان حسیّة؛</w:t>
      </w:r>
      <w:r>
        <w:rPr>
          <w:rStyle w:val="FootnoteAnchor"/>
          <w:rtl w:val="true"/>
        </w:rPr>
        <w:footnoteReference w:id="25"/>
      </w:r>
      <w:r>
        <w:rPr>
          <w:rFonts w:ascii="IRNazanin" w:hAnsi="IRNazanin" w:eastAsia="IRNazanin"/>
          <w:color w:val="111111"/>
          <w:sz w:val="28"/>
          <w:sz w:val="28"/>
          <w:szCs w:val="28"/>
          <w:rtl w:val="true"/>
          <w:lang w:bidi="fa-IR"/>
        </w:rPr>
        <w:t>لأنّه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النظم مفهوم فلسفی، والنظم نحو وجود لا یشار إلیه بالبنان، ولیس له ما بإزاء، بل صغری البرهان تجریبیّة، وإثباتها ملقاة علی عاتق علوم التجربة، نعم قد یمکن أن یکون المراد من أنّها حسیّة أنّ الفکر یثبت هذه المقدِّمة بمساعدة الحس</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الصغری ظنیّة ولیست قطعیّة؛ لأنّ حکم التجربة محدود، ولا ینال جمیع أجزاء عالم الطبیعة، وحتی مع ظهور العلوم والأجهزة الاختباریّة، هناک الکثیر من الموجودات لم تنلها التجربة البشریّة، فیمکن إثبات الصغری فی الجملة، ولیس بالجملة والنتیجة تتبع أخس المقدمَتین، فنتیجة قیاس النظم تکون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البرهان ناقصاً غیر تام؛ لأنّ المعیار فی تمامیّة البرهان أن تکون کافة المقدمات قطعیّة</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وقبلنا بوجود النظم فی الجملة فی عالم الطبیعة، واکتفینا بذلک فی صغری البرهان، فسوف یثبت الناظم فی مدار النظم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فی الصغری النظم فی قسم من الطبیعة، فنتیجة البرهان هو إثبات الناظم فی حدود تلک الدائرة المحدودة والضیّقة من النظم،</w:t>
      </w:r>
    </w:p>
    <w:p>
      <w:pPr>
        <w:pStyle w:val="BookText"/>
        <w:rPr/>
      </w:pPr>
      <w:r>
        <w:rPr>
          <w:rFonts w:ascii="IRNazanin" w:hAnsi="IRNazanin" w:eastAsia="IRNazanin"/>
          <w:color w:val="111111"/>
          <w:sz w:val="28"/>
          <w:sz w:val="28"/>
          <w:szCs w:val="28"/>
          <w:rtl w:val="true"/>
          <w:lang w:bidi="fa-IR"/>
        </w:rPr>
        <w:t>وهذا لا ینفی وجود ناظم من القسم الثانی من الطبیعة الّذی لم تنله التجربة، ولم تثبت نظمها، فبالتالی لا یثبت البرهان واجب الوجود، مع أنّ المطلوب من البرهان إثبات واجب الوجود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فی الصغری نظم العالم بأسره، وبطریقةٍ أو أخری أثبتنا نظم عالم الطبیعة کلّه، فنتیجة البرهان سوف تثبت ناظماً خارج مدار الطبیعة، ولهذا یمکن أن یکون الناظم موجوداً مجرداً، ولکنّه غیر واجب؛ لأنّ برهان النظم لا یثبت الصفات الذاتیّة للناظم، وهل أنّه محدود، أم غیر محدود؟ وهل أنّه واحد أم متعدد؟ فبالتالی لا یثبت الواجب، ولأجل إثبات الواجب یحتاج إلی براهین أُخَر کالصدیقین، والإمکان والوجوب</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البعض إثبات کلیة الکبری من دون الاستعانة بقاعدة العلّیة، التی ذکرناها فی تقریر البرهان، والتی تعطی لنا یقیناً منطقیّاً ولا مجال معها لوجود أدنی شک فی کلیة کبری النظم، بل أراد إثبات الکبری بمساعدة حساب الاحتمالات المبنی علی التجربة، ویستدل بأنّ احتمال کون النظم صادراً عن الصدفة العمیاء، احتمال ضئیل وضعیف جدّاً، بحیث لا یعتمد العقلاء علی هذا الاحتمال القریب من الصفر، فالنظام الموجود وهو الانسجام التام لم یحصل صدفة، بل هذا التماسک مستند إلی ناظم منظِّم</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الکبری لا یمکن إثباتها بحساب الاحتمالات، لانّ حساب الاحتمالات لا ینفی احتمال الصدفة، فاحتمال الصدفة لا یزال قائماً، ووجود هذا الاحتمال ینفی کلیة هذه الکبری، فبالنتیجة الکبری، تکون غیر تامّة، مع أنّ کبری الشکل الأوّل لا بدّ أن تکون کلیة، ویلزم أن لا تکون جزئیّة، وکلّ</w:t>
      </w:r>
    </w:p>
    <w:p>
      <w:pPr>
        <w:pStyle w:val="BookText"/>
        <w:rPr/>
      </w:pPr>
      <w:r>
        <w:rPr>
          <w:rFonts w:ascii="IRNazanin" w:hAnsi="IRNazanin" w:eastAsia="IRNazanin"/>
          <w:color w:val="111111"/>
          <w:sz w:val="28"/>
          <w:sz w:val="28"/>
          <w:szCs w:val="28"/>
          <w:rtl w:val="true"/>
          <w:lang w:bidi="fa-IR"/>
        </w:rPr>
        <w:t>ما یفیده حساب الاحتمالات هو الاطمئنان العرفی، والیقین العملی، والیقین النفسی المفید فی العلوم التی لا صلة لها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الاحتمالات یفید فی العقل العملی، ولا یفیدنا فی العقل النظری، الّذی یحتاج إلی یقین لا یعتریه أدنی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إثبات کلیة الکبری لا بدّ أن نستعین بالیقین العقلی المنطقی العلمی، لا الیقین النفسی العملی المبنی علی الاستبعاد والاستیحاش وبناء العقلاء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الحکماء والفلاسفة لا یعتنون بهذا البرهان لإثبات الواجب، لأنه ناقص ویحتاج إلی براهین أُخَر لإثبات الواجب</w:t>
      </w:r>
      <w:r>
        <w:rPr>
          <w:rStyle w:val="FootnoteAnchor"/>
          <w:rtl w:val="true"/>
        </w:rPr>
        <w:footnoteReference w:id="32"/>
      </w:r>
      <w:r>
        <w:rPr>
          <w:rFonts w:ascii="IRNazanin" w:hAnsi="IRNazanin" w:eastAsia="IRNazanin"/>
          <w:color w:val="111111"/>
          <w:sz w:val="28"/>
          <w:sz w:val="28"/>
          <w:szCs w:val="28"/>
          <w:rtl w:val="true"/>
          <w:lang w:bidi="fa-IR"/>
        </w:rPr>
        <w:t>، کما أسلفنا الکلام عن إشکالات هذا البرهان القویّة، فالبرهان محدود فی ذاته لا یفید فی إثبات وجود الواجب، وعادة یستعین به المتکلمین</w:t>
      </w:r>
      <w:r>
        <w:rPr>
          <w:rStyle w:val="FootnoteAnchor"/>
          <w:rtl w:val="true"/>
        </w:rPr>
        <w:footnoteReference w:id="33"/>
      </w:r>
      <w:r>
        <w:rPr>
          <w:rFonts w:ascii="IRNazanin" w:hAnsi="IRNazanin" w:eastAsia="IRNazanin"/>
          <w:color w:val="111111"/>
          <w:sz w:val="28"/>
          <w:sz w:val="28"/>
          <w:szCs w:val="28"/>
          <w:rtl w:val="true"/>
          <w:lang w:bidi="fa-IR"/>
        </w:rPr>
        <w:t>، وغالباً لإثبات علمه تعالی لا لإثبات وجوده، ویسمّی عند المتکلمین ببرهان الإحکام</w:t>
      </w:r>
      <w:r>
        <w:rPr>
          <w:rStyle w:val="FootnoteAnchor"/>
          <w:rtl w:val="true"/>
        </w:rPr>
        <w:footnoteReference w:id="34"/>
      </w:r>
      <w:r>
        <w:rPr>
          <w:rFonts w:ascii="IRNazanin" w:hAnsi="IRNazanin" w:eastAsia="IRNazanin"/>
          <w:color w:val="111111"/>
          <w:sz w:val="28"/>
          <w:sz w:val="28"/>
          <w:szCs w:val="28"/>
          <w:rtl w:val="true"/>
          <w:lang w:bidi="fa-IR"/>
        </w:rPr>
        <w:t>، أو برهان إتقان الصنع</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بعض الأعلام إنّ برهان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من البراهین الإنیّة، التی ینتقل فیها المستدل من المعلول إلی علّته، وفی المقام ینتقل المستدل من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الناظم والخالق والموجِد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یثبت المطلوب</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ثبت فی محلِّه أنّ هذا البرهان لمّی، لأنّ الحد الأوسط فی البرهان وهو نظم العالم، واسطة فی ثبوت الحد الأکبر فی الأصغر، وهذا کاف فی الحکم بکون البرهان لمیّاً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وهذا الخطأ ناشئ عن الخلط بین الجزء والکلّ؛ لأنّ الناظم هو جزء الحد الأکبر، ولیس الحد الأکبر نفسه، أو قل أنّ الخطأ ناشئ عن الخلط بین المصداق والمفهوم؛ لأنَّ فی المصداق والواقع نحن انتقلنا من المنظوم إلی الناظم، ولکن فی المفهوم والبرهان نحن انتقلنا من المنظوم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فی المورد السادس، فإنّ برهان النظم لم یکن محلاً لبحوث الحکماء والفلاسفة مباشرة؛ بسبب قصوره الذاتی، ولکن یمکن تتمیم وترمیم هذا البرهان باستعانة مبانی الحکمة المتعالیّة، ورفع بعض وجوه الخلل فی هذا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نذکر وجه الخلل فیه؛ لنری کیف یمکن رفع هذا الإشکال بأحد أسس الحکمة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أثبتنا النظم فی الموجودات الطبیعیّة، وفی عالم المادة، فهذا لا یمنع احتمال الصدفة فی ذرّات الطبیعة وعناصرها الأوّلیّة، حسب الفرض نحن أثبتنا النظم فی أوصاف وأعراض المادة لا فی صلب وجودها، فلهذا یمکن نسبة الصدفة إلی صمیم المادة، وهذا احتمال وجیه؛ لأنّ النظم الموجود ثابت فی أوصافها لا فی جوهرها، واذا ورد الاحتمال بطل الاستدلال</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أصول الحکمة الصدرائیّة، هی الحرکة الجوهریّة، والحرکة الجوهریّة أدخلت النظم إلی صلب المادة، وجعلت النظم العرضی والوصفی وجودیّاً جوهریّاً، فکما أنّ ظاهر عالم الطبیعة منظوماً ومنتظماً؛ فلابدّ أن یکون هذا النظم العرضی الظاهری صادراً وناشئاً عن النظم الذاتیّ الجوهریّ، فبعد إثبات النظم الجوهریّ فلا یبقی</w:t>
      </w:r>
      <w:bookmarkStart w:id="100" w:name="pg5906_31098"/>
    </w:p>
    <w:p>
      <w:pPr>
        <w:pStyle w:val="BookText"/>
        <w:rPr/>
      </w:pPr>
      <w:bookmarkEnd w:id="100"/>
      <w:r>
        <w:rPr>
          <w:rFonts w:ascii="IRNazanin" w:hAnsi="IRNazanin" w:eastAsia="IRNazanin"/>
          <w:color w:val="111111"/>
          <w:sz w:val="28"/>
          <w:sz w:val="28"/>
          <w:szCs w:val="28"/>
          <w:rtl w:val="true"/>
          <w:lang w:bidi="fa-IR"/>
        </w:rPr>
        <w:t>مجال لاحتمال الصدفة العمیاء فی صمیم عالم الطبیعة، وهکذا نرفع ونمنع الاشکال</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إن شئت قل فإنّ الإشکال یبتنی علی أصالة الماهیّة، حیث هناک النظم غیر المنظوم، ولکن إذا قلنا بالرؤیة الوجودیّة للنظم، فالنظم هو عین وجود المنظوم، فالنظم یکون جوهریّاً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الرؤیة الماهویّة للواقعیّة، یکون النظم خارجاً عن ذات الموجود، فالنظم یکون عرضیّاً، وإذا نسبنا النظم إلی الموجود، وأنّه منظوم أو منتنظم، فهذا الإسناد مجازی ولیس حقیقیّاً، وهو من باب الوصف بحال متعلّق الموصوف، والحال أنّه نحن بصدّد الحقیقة والواقع، ولسنا فی مقام المجاز، ولکن إذا قلنا بالرؤیة الوجودیّة للواقعیّة، فالنظم الخارجیّ یکون منشأه النظم الداخلیّ الذاتیّ، والشیء نسند إلیه النظم، وأنّه منظوم حقیقة؛ لأنّ النظم حینئذٍ وصف بحال الموصوف، والنظم حیثیّة اندماجیّة للوجود</w:t>
      </w:r>
      <w:r>
        <w:rPr>
          <w:rFonts w:eastAsia="IRNazanin" w:cs="IRNazanin"/>
          <w:color w:val="111111"/>
          <w:sz w:val="28"/>
          <w:szCs w:val="28"/>
          <w:rtl w:val="true"/>
          <w:lang w:bidi="fa-IR"/>
        </w:rPr>
        <w:t>.</w:t>
      </w:r>
    </w:p>
    <w:p>
      <w:pPr>
        <w:pStyle w:val="Heading3"/>
        <w:numPr>
          <w:ilvl w:val="2"/>
          <w:numId w:val="1"/>
        </w:numPr>
        <w:rPr/>
      </w:pPr>
      <w:bookmarkStart w:id="101" w:name="__RefHeading___Toc5397558_581953129"/>
      <w:bookmarkStart w:id="102" w:name="_Toc40"/>
      <w:bookmarkEnd w:id="101"/>
      <w:r>
        <w:rPr>
          <w:rtl w:val="true"/>
        </w:rPr>
        <w:t>الثانی</w:t>
      </w:r>
      <w:r>
        <w:rPr>
          <w:rtl w:val="true"/>
        </w:rPr>
        <w:t xml:space="preserve">- </w:t>
      </w:r>
      <w:r>
        <w:rPr>
          <w:rtl w:val="true"/>
        </w:rPr>
        <w:t>برهان الحدوث</w:t>
      </w:r>
      <w:bookmarkEnd w:id="102"/>
    </w:p>
    <w:p>
      <w:pPr>
        <w:pStyle w:val="Heading4"/>
        <w:numPr>
          <w:ilvl w:val="3"/>
          <w:numId w:val="1"/>
        </w:numPr>
        <w:rPr/>
      </w:pPr>
      <w:bookmarkStart w:id="103" w:name="__RefHeading___Toc5397560_581953129"/>
      <w:bookmarkStart w:id="104" w:name="_Toc41"/>
      <w:bookmarkEnd w:id="103"/>
      <w:r>
        <w:rPr>
          <w:rtl w:val="true"/>
        </w:rPr>
        <w:t>أ</w:t>
      </w:r>
      <w:r>
        <w:rPr>
          <w:rtl w:val="true"/>
        </w:rPr>
        <w:t xml:space="preserve">) </w:t>
      </w:r>
      <w:r>
        <w:rPr>
          <w:rtl w:val="true"/>
        </w:rPr>
        <w:t>نحو وجود الحدوث</w:t>
      </w:r>
      <w:bookmarkEnd w:id="1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الحدوث لیس شیئاً فی الخارج یحاذی الأشیاء الخارجیّة، بحیث نشیر إلیه ونقول بأنّ هذا حدوث، کما نشیر إلی الکرسی مثلاً، بل الحدوث أمر مندک ومندمج فی الوجود الخارجی، فالحدوث صفة أو حیثیّة تتصف بها الأشیاء الخارجیّة فی الخارج، وهذه الحیثیّة لیست حسیّة، بل ینالها العقل التحلیلی، فهذه الحیثیّة هی نحو وجود، ومن شؤون الوجود، ویحکیها مفهوم الحدوث، فالحیثیّة هی تلک الزاویة والجهة المندمجة مع الوجود الخارجی، وینظر إلیها العقل لخصوصیة فی الوجود</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فالحدوث صفة للوجود الخاصّ</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w:t>
      </w:r>
      <w:bookmarkStart w:id="105" w:name="pg5906_31099"/>
    </w:p>
    <w:p>
      <w:pPr>
        <w:pStyle w:val="Heading4"/>
        <w:numPr>
          <w:ilvl w:val="3"/>
          <w:numId w:val="1"/>
        </w:numPr>
        <w:rPr/>
      </w:pPr>
      <w:bookmarkStart w:id="106" w:name="__RefHeading___Toc5397562_581953129"/>
      <w:bookmarkStart w:id="107" w:name="_Toc42"/>
      <w:bookmarkEnd w:id="105"/>
      <w:bookmarkEnd w:id="106"/>
      <w:r>
        <w:rPr>
          <w:rtl w:val="true"/>
        </w:rPr>
        <w:t>ب</w:t>
      </w:r>
      <w:r>
        <w:rPr>
          <w:rtl w:val="true"/>
        </w:rPr>
        <w:t xml:space="preserve">) </w:t>
      </w:r>
      <w:r>
        <w:rPr>
          <w:rtl w:val="true"/>
        </w:rPr>
        <w:t>مفهوم الحدوث</w:t>
      </w:r>
      <w:bookmarkEnd w:id="107"/>
    </w:p>
    <w:p>
      <w:pPr>
        <w:pStyle w:val="BookText"/>
        <w:rPr/>
      </w:pPr>
      <w:r>
        <w:rPr>
          <w:rFonts w:ascii="IRNazanin" w:hAnsi="IRNazanin" w:eastAsia="IRNazanin"/>
          <w:color w:val="111111"/>
          <w:sz w:val="28"/>
          <w:sz w:val="28"/>
          <w:szCs w:val="28"/>
          <w:rtl w:val="true"/>
          <w:lang w:bidi="fa-IR"/>
        </w:rPr>
        <w:t>بما أنّ الحدوث لیس ماهیة، ولیس مستقلاً، بل هو حیثیّة اندماجیّة فی الوجود الخارجیّ، فالمفهوم الّذی یحکیه هو المفهوم الثانوی الفلسفی؛ لأنّ الحدوث لیس ماهیة لکی یحکیه المفهوم الماهوی، بل هو حیثیّة وأیضاً الحدوث لیس حیثیّة ذهنیّة حتّی یحکیه المفهوم الثانوی المنطقی، بل الحدوث حیثیّة خارجیّة، فما یحکیه هو المفهوم الثانوی الفلسفی</w:t>
      </w:r>
      <w:r>
        <w:rPr>
          <w:rFonts w:eastAsia="IRNazanin" w:cs="IRNazanin"/>
          <w:color w:val="111111"/>
          <w:sz w:val="28"/>
          <w:szCs w:val="28"/>
          <w:rtl w:val="true"/>
          <w:lang w:bidi="fa-IR"/>
        </w:rPr>
        <w:t>.</w:t>
      </w:r>
    </w:p>
    <w:p>
      <w:pPr>
        <w:pStyle w:val="Heading4"/>
        <w:numPr>
          <w:ilvl w:val="3"/>
          <w:numId w:val="1"/>
        </w:numPr>
        <w:rPr/>
      </w:pPr>
      <w:bookmarkStart w:id="108" w:name="__RefHeading___Toc5397564_581953129"/>
      <w:bookmarkStart w:id="109" w:name="_Toc43"/>
      <w:bookmarkEnd w:id="108"/>
      <w:r>
        <w:rPr>
          <w:rtl w:val="true"/>
        </w:rPr>
        <w:t>ج</w:t>
      </w:r>
      <w:r>
        <w:rPr>
          <w:rtl w:val="true"/>
        </w:rPr>
        <w:t xml:space="preserve">) </w:t>
      </w:r>
      <w:r>
        <w:rPr>
          <w:rtl w:val="true"/>
        </w:rPr>
        <w:t>أقسام الحدوث</w:t>
      </w:r>
      <w:bookmarkEnd w:id="109"/>
    </w:p>
    <w:p>
      <w:pPr>
        <w:pStyle w:val="BookText"/>
        <w:rPr/>
      </w:pPr>
      <w:r>
        <w:rPr>
          <w:rFonts w:ascii="IRNazanin" w:hAnsi="IRNazanin" w:eastAsia="IRNazanin"/>
          <w:color w:val="111111"/>
          <w:sz w:val="28"/>
          <w:sz w:val="28"/>
          <w:szCs w:val="28"/>
          <w:rtl w:val="true"/>
          <w:lang w:bidi="fa-IR"/>
        </w:rPr>
        <w:t>للحدوث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زمانی، وحدوث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فالحدوث الزمانی هو کون الشیء مسبوق الوجود بعدم زمانی، وهو حصول الشیء بعد أن لم یکن، بعدیّة لا تجامع القبلیّه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الحدوث بهذا المعنی القدم الزمانی، الّذی هو عدم کون الشیء مسبوق الوجود بعدم زمانی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أو 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الحدوث الزمانی هو مسبوقیة الوجود بعدمه المقابل</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الذاتی کون وجود الشیء مسبوقاً بالعدم المقرّر فی مرتبة ذاته، والقدم الذاتی خلافه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أو 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الحدوث الذاتی هو مسبوقیة الوجود بعدمه المجامع</w:t>
      </w:r>
      <w:r>
        <w:rPr>
          <w:rFonts w:eastAsia="IRNazanin" w:cs="IRNazanin"/>
          <w:color w:val="111111"/>
          <w:sz w:val="28"/>
          <w:szCs w:val="28"/>
          <w:rtl w:val="true"/>
          <w:lang w:bidi="fa-IR"/>
        </w:rPr>
        <w:t>.</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بالحدوث فی البرهان، هو الحدوث الزمانی، الّذی یقول به المتکلّمون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من علماء الکلام إلی أنّ الملاک فی حاجة الممکن إلی علّة هو حدوثه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 من الحدوث الّذی اشترطوه فی الحاجة الحدوث الزمانی</w:t>
      </w:r>
      <w:r>
        <w:rPr>
          <w:rFonts w:eastAsia="IRNazanin" w:cs="IRNazanin"/>
          <w:color w:val="111111"/>
          <w:sz w:val="28"/>
          <w:szCs w:val="28"/>
          <w:rtl w:val="true"/>
          <w:lang w:bidi="fa-IR"/>
        </w:rPr>
        <w:t>».</w:t>
      </w:r>
      <w:r>
        <w:rPr>
          <w:rStyle w:val="FootnoteAnchor"/>
          <w:rtl w:val="true"/>
        </w:rPr>
        <w:footnoteReference w:id="47"/>
      </w:r>
      <w:bookmarkStart w:id="110" w:name="pg5906_31100"/>
    </w:p>
    <w:p>
      <w:pPr>
        <w:pStyle w:val="Heading4"/>
        <w:numPr>
          <w:ilvl w:val="3"/>
          <w:numId w:val="1"/>
        </w:numPr>
        <w:rPr/>
      </w:pPr>
      <w:bookmarkStart w:id="111" w:name="__RefHeading___Toc5397566_581953129"/>
      <w:bookmarkStart w:id="112" w:name="_Toc44"/>
      <w:bookmarkEnd w:id="110"/>
      <w:bookmarkEnd w:id="111"/>
      <w:r>
        <w:rPr>
          <w:rtl w:val="true"/>
        </w:rPr>
        <w:t>د</w:t>
      </w:r>
      <w:r>
        <w:rPr>
          <w:rtl w:val="true"/>
        </w:rPr>
        <w:t xml:space="preserve">) </w:t>
      </w:r>
      <w:r>
        <w:rPr>
          <w:rtl w:val="true"/>
        </w:rPr>
        <w:t>الحدوث عرضیّ، أم جوهریّ؟</w:t>
      </w:r>
      <w:bookmarkEnd w:id="112"/>
    </w:p>
    <w:p>
      <w:pPr>
        <w:pStyle w:val="BookText"/>
        <w:rPr/>
      </w:pPr>
      <w:r>
        <w:rPr>
          <w:rFonts w:ascii="IRNazanin" w:hAnsi="IRNazanin" w:eastAsia="IRNazanin"/>
          <w:color w:val="111111"/>
          <w:sz w:val="28"/>
          <w:sz w:val="28"/>
          <w:szCs w:val="28"/>
          <w:rtl w:val="true"/>
          <w:lang w:bidi="fa-IR"/>
        </w:rPr>
        <w:t>الحدوث الّذی یقول به المتکلِّم عرضیّ، ویقتصر علی الأوصاف والعوارض والصور النوعیّة للجسم، ولا یتعدّی إلی ذات وجوهر الجسم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ولکنّ صدر المتألهین بإثباته الحرکة الجوهریّة استطاع تعدی وتسری الحدوث من الوصف إلی الذات، ومن العرض إلی الجوهر، فالجسم بناءً علی الحرکة الجوهریّة یکون بمادته وصورته حادثاً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العرضیّ ینسجم مع أصالة الماهیّة، حیث الحدوث خارج عن ذات الحادث عارض له، والحدوث الجوهریّ یبتنی علی أصالة الوجود، حیث الحدوث عین وجود الحادث فی المصداق</w:t>
      </w:r>
      <w:r>
        <w:rPr>
          <w:rFonts w:eastAsia="IRNazanin" w:cs="IRNazanin"/>
          <w:color w:val="111111"/>
          <w:sz w:val="28"/>
          <w:szCs w:val="28"/>
          <w:rtl w:val="true"/>
          <w:lang w:bidi="fa-IR"/>
        </w:rPr>
        <w:t>.</w:t>
      </w:r>
    </w:p>
    <w:p>
      <w:pPr>
        <w:pStyle w:val="Heading4"/>
        <w:numPr>
          <w:ilvl w:val="3"/>
          <w:numId w:val="1"/>
        </w:numPr>
        <w:rPr/>
      </w:pPr>
      <w:bookmarkStart w:id="113" w:name="__RefHeading___Toc5397568_581953129"/>
      <w:bookmarkStart w:id="114" w:name="_Toc45"/>
      <w:bookmarkEnd w:id="113"/>
      <w:r>
        <w:rPr>
          <w:rtl w:val="true"/>
        </w:rPr>
        <w:t>ه</w:t>
      </w:r>
      <w:r>
        <w:rPr>
          <w:rtl w:val="true"/>
        </w:rPr>
        <w:t xml:space="preserve">) </w:t>
      </w:r>
      <w:r>
        <w:rPr>
          <w:rtl w:val="true"/>
        </w:rPr>
        <w:t>تقریر برهان الحدوث</w:t>
      </w:r>
      <w:bookmarkEnd w:id="114"/>
    </w:p>
    <w:p>
      <w:pPr>
        <w:pStyle w:val="BookText"/>
        <w:rPr/>
      </w:pPr>
      <w:r>
        <w:rPr>
          <w:rFonts w:ascii="IRNazanin" w:hAnsi="IRNazanin" w:eastAsia="IRNazanin"/>
          <w:color w:val="111111"/>
          <w:sz w:val="28"/>
          <w:sz w:val="28"/>
          <w:szCs w:val="28"/>
          <w:rtl w:val="true"/>
          <w:lang w:bidi="fa-IR"/>
        </w:rPr>
        <w:t>أنّ الأجسام لا تخلو عن الحرکة والسکون، وهما حادثان وما لا یخلو عن الحوادث فهو حادث، فالأجسام کلّها حادثة، وکلّ حادث مفتقر إلی محدِث، فمحدِثها أمر غیر جسم ولا جسمانی، وهو الواجب تعالی، دفعاً للدور والتسلسل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یبتنی هذا التقریر علی ثلاثة أقیسة لإثبات الواجب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الاقترانی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الحدوث عند المتکلِّم یرتبط بأوصاف الأجسام لا الأجسام نفسها، فیأتی بهذا القیاس لنقل الحدوث من العوارض التی تعرض الأجسام إلی کنه الأجسام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لا تخلو عن الحوادث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یخلو عن الحوادث، فهو حادث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فالأجسام حادثة</w:t>
      </w:r>
      <w:r>
        <w:rPr>
          <w:rFonts w:eastAsia="IRNazanin" w:cs="IRNazanin"/>
          <w:color w:val="111111"/>
          <w:sz w:val="28"/>
          <w:szCs w:val="28"/>
          <w:rtl w:val="true"/>
          <w:lang w:bidi="fa-IR"/>
        </w:rPr>
        <w:t>.</w:t>
      </w:r>
      <w:bookmarkStart w:id="115" w:name="pg5906_31101"/>
    </w:p>
    <w:p>
      <w:pPr>
        <w:pStyle w:val="BookText"/>
        <w:rPr/>
      </w:pPr>
      <w:bookmarkEnd w:id="11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الاقترانی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نجعل نتیجة القیاس الأوّل صغری فی هذا القیاس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حادثة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حادث یحتاج إلی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الأجسام تحتاج إلی محدِث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أن نثبت أنّ المحدِث هو الواجب تعالی لا غیر، نأخذ بطریقة القیاس الاستثنائی الاتصالی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المحدِث جسماً، أو جسمانیّاً لاستلزم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الدور والتسلسل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 باطل، فنقیض المقدُّم یکون صحیحاً؛ لاستحالة ارتفاع‌النقیضین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فالمحدِث لا یکون جسماً ولا جسمانیّاً، وحیث إنّ المتکلِّم لا یؤمن بالمجردات، فیثبت الواجب تعالی</w:t>
      </w:r>
      <w:r>
        <w:rPr>
          <w:rFonts w:eastAsia="IRNazanin" w:cs="IRNazanin"/>
          <w:color w:val="111111"/>
          <w:sz w:val="28"/>
          <w:szCs w:val="28"/>
          <w:rtl w:val="true"/>
          <w:lang w:bidi="fa-IR"/>
        </w:rPr>
        <w:t>.</w:t>
      </w:r>
    </w:p>
    <w:p>
      <w:pPr>
        <w:pStyle w:val="Heading4"/>
        <w:numPr>
          <w:ilvl w:val="3"/>
          <w:numId w:val="1"/>
        </w:numPr>
        <w:rPr/>
      </w:pPr>
      <w:bookmarkStart w:id="116" w:name="__RefHeading___Toc5397570_581953129"/>
      <w:bookmarkStart w:id="117" w:name="_Toc46"/>
      <w:bookmarkEnd w:id="116"/>
      <w:r>
        <w:rPr>
          <w:rtl w:val="true"/>
        </w:rPr>
        <w:t>و</w:t>
      </w:r>
      <w:r>
        <w:rPr>
          <w:rtl w:val="true"/>
        </w:rPr>
        <w:t xml:space="preserve">) </w:t>
      </w:r>
      <w:r>
        <w:rPr>
          <w:rtl w:val="true"/>
        </w:rPr>
        <w:t>إشکالات برهان الحدوث</w:t>
      </w:r>
      <w:bookmarkEnd w:id="11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الأوسط فی هذا البرهان هو الحدوث، والحدوث غیر صالح لأن یکون سبباً فی احتیاج المعلول إلی العلّة؛ لأنّ الحدوث وإن کان فی الخارج من الحیثیّات التحلیلیّة للوجود، ولکنّه عند التحلیل یکون متأخراً عن الوجود، فلا یمکن أن یکون سببُ احتیاج هذا الوجود إلی المبدأ، فنقع فی محذور الدّور المضمر، الّذی هو أشد فساداً من الدّور المصرّح؛ لأنّ الحدوث متفرع علی الوجود المتفرع علی الإیجاد المتفرع علی الوجود المتفرع علی الإیجاب المتفرع علی الحاجة، والحاجة حسب مبنی المتکلِّمین متفرعة علی</w:t>
      </w:r>
    </w:p>
    <w:p>
      <w:pPr>
        <w:pStyle w:val="BookText"/>
        <w:rPr/>
      </w:pPr>
      <w:r>
        <w:rPr>
          <w:rFonts w:ascii="IRNazanin" w:hAnsi="IRNazanin" w:eastAsia="IRNazanin"/>
          <w:color w:val="111111"/>
          <w:sz w:val="28"/>
          <w:sz w:val="28"/>
          <w:szCs w:val="28"/>
          <w:rtl w:val="true"/>
          <w:lang w:bidi="fa-IR"/>
        </w:rPr>
        <w:t>الحدوث، فالحدوث متقدِّم علی نفسه بخمس مراتب وهذا، هو الدّور المضمر المحال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وأشار إلی ذلک ملا صدرا فی کتابه الأسفار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الحدوث کیفیة نسبة الوجود المتأخرة عن الوجود المتأخر عن الإیجاد المتأخر عن الحاجة المتأخرة عن الإمکان، فإذا کان الحدوث هو علّة الحاجة بأحد الوجهین، کان سابقاً علی نفسه بدرجات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مسبوقیة الوجود بالعدم، هو ترتب ضرورة الوجود علی ضرورة العدم، مع أنّ الضرورة هی مناط الغنی عن العلّة، ولیست ملاکاً للحاجة إلی العلّة، ولا فرق فی الضرورة بین ضرورة الوجود وضرورة العدم، وترتب ما هو مناط الغنی علی ما هو مناط الغنی لا یمکن أن یولد فی الشیء حاجة إلی العلّة</w:t>
      </w:r>
      <w:r>
        <w:rPr>
          <w:rFonts w:eastAsia="IRNazanin" w:cs="IRNazanin"/>
          <w:color w:val="111111"/>
          <w:sz w:val="28"/>
          <w:szCs w:val="28"/>
          <w:rtl w:val="true"/>
          <w:lang w:bidi="fa-IR"/>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تعدد القدماء؛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لکون الزمان مسبوقاً بعدم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القول بقدم الزمان، والقول بقدم الزمان یعنی القول بقدم الحرکة الراسمة للزمان، والقول بقدم الحرکة یعنی القول بقدم الجسم المتحرک والمادة والصورة، فالقول بالحدوث الزمانی یعنی القول بخمسة قدماء، مضافاً إلی واجب الوجود هما الزمان والحرکة والجسم والمادة والصورة</w:t>
      </w:r>
      <w:r>
        <w:rPr>
          <w:rStyle w:val="FootnoteAnchor"/>
          <w:rtl w:val="true"/>
        </w:rPr>
        <w:footnoteReference w:id="54"/>
      </w:r>
      <w:r>
        <w:rPr>
          <w:rFonts w:ascii="IRNazanin" w:hAnsi="IRNazanin" w:eastAsia="IRNazanin"/>
          <w:color w:val="111111"/>
          <w:sz w:val="28"/>
          <w:sz w:val="28"/>
          <w:szCs w:val="28"/>
          <w:rtl w:val="true"/>
          <w:lang w:bidi="fa-IR"/>
        </w:rPr>
        <w:t>، وهذا ما أشار إلیه ملا صدرا نقلاً عن المعلم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قال بحدوث الزمان، فقد قال بقدمه من حیث لا یشعر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فالحصیلة هی أنّ الحدوث لا یصلح أبداً لتبیین حاجة المعلول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هذا البرهان ممنوعة</w:t>
      </w:r>
      <w:r>
        <w:rPr>
          <w:rStyle w:val="FootnoteAnchor"/>
          <w:rtl w:val="true"/>
        </w:rPr>
        <w:footnoteReference w:id="5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بیِّنة ولا مبیَّنة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یخلو عن الحوادث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المتکلِّمون تعدی الحدوث من أوصاف الجسم إلی الجسم نفسه، ولکنّهم لم یفلحوا فی تحقیق ذلک؛ لأنّ الحوادث عندهم فی عوارض الجسم، فالذی لا یخلو عن الحوادث فی عوارضه وأوصافه، فهو حادث فی عوارضه وأوصافه فحسب؛ ولا یمکن أن یکون حادثاً فی جوهر ذاته بحجّة کونه حادثاً فی عوارضه وأوصافه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برهان الحدوث یمکن أن یکون المحدِث القدیم هو المادة أو الصورة الجسمیّة؛ لأنّهم أثبتوا الحاجة إلی المحدِث فی عوارض وأوصاف الجسم لا فی جوهره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مبتنی علی بطلان الدّور والتسلسل، فإذا لم یکن الدّور أو التسلسل باطلاً فالبرهان لا یتم، وهذا نقص فی البرهان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الزمانی واسطة فی الإثبات ولیس واسطة فی الثبوت، مع أنّ حاجة المعلول إلی العلّة أمر تکوینیّ ثبوتیّ وجودیّ</w:t>
      </w:r>
      <w:r>
        <w:rPr>
          <w:rFonts w:eastAsia="IRNazanin" w:cs="IRNazanin"/>
          <w:color w:val="111111"/>
          <w:sz w:val="28"/>
          <w:szCs w:val="28"/>
          <w:rtl w:val="true"/>
          <w:lang w:bidi="fa-IR"/>
        </w:rPr>
        <w:t>.</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کون الحدوث علّة الاحتیاج، فالحدوث لا یثبت احتیاج الحادث إلی المحدِث فی حالة البقاء، فکأنّ الحادث فی حالة البقاء لا یحتاج إلی علّة، ویکون مستغنیاً عن العلة، وهذا لا ینسجم مع التوحید</w:t>
      </w:r>
      <w:r>
        <w:rPr>
          <w:rFonts w:eastAsia="IRNazanin" w:cs="IRNazanin"/>
          <w:color w:val="111111"/>
          <w:sz w:val="28"/>
          <w:szCs w:val="28"/>
          <w:rtl w:val="true"/>
          <w:lang w:bidi="fa-IR"/>
        </w:rPr>
        <w:t>.</w:t>
      </w:r>
      <w:r>
        <w:rPr>
          <w:rStyle w:val="FootnoteAnchor"/>
          <w:rtl w:val="true"/>
        </w:rPr>
        <w:footnoteReference w:id="62"/>
      </w:r>
      <w:bookmarkStart w:id="118" w:name="pg5906_31104"/>
    </w:p>
    <w:p>
      <w:pPr>
        <w:pStyle w:val="BookText"/>
        <w:rPr/>
      </w:pPr>
      <w:bookmarkEnd w:id="118"/>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الحدوث عرضیّاً ومن أوصاف الجسم لا یمکن إسناده إلی الجسم إلاّ من باب المجاز، ولکن نحن لسنا فی مقام الألفاظ والمفاهیم، وکون الجسم له صفة تعرضه هی الحدوث لا یعنی انتقال الحدوث إلی الجسم واقعاً، إلاّ من باب الوصف بحال متعلق الموصوف، وهذا مجاز لیس بواقع وحقیقة</w:t>
      </w:r>
      <w:r>
        <w:rPr>
          <w:rFonts w:eastAsia="IRNazanin" w:cs="IRNazanin"/>
          <w:color w:val="111111"/>
          <w:sz w:val="28"/>
          <w:szCs w:val="28"/>
          <w:rtl w:val="true"/>
          <w:lang w:bidi="fa-IR"/>
        </w:rPr>
        <w:t>.</w:t>
      </w:r>
    </w:p>
    <w:p>
      <w:pPr>
        <w:pStyle w:val="Heading4"/>
        <w:numPr>
          <w:ilvl w:val="3"/>
          <w:numId w:val="1"/>
        </w:numPr>
        <w:rPr/>
      </w:pPr>
      <w:bookmarkStart w:id="119" w:name="__RefHeading___Toc5397572_581953129"/>
      <w:bookmarkStart w:id="120" w:name="_Toc47"/>
      <w:bookmarkEnd w:id="119"/>
      <w:r>
        <w:rPr>
          <w:rtl w:val="true"/>
        </w:rPr>
        <w:t>ز</w:t>
      </w:r>
      <w:r>
        <w:rPr>
          <w:rtl w:val="true"/>
        </w:rPr>
        <w:t xml:space="preserve">) </w:t>
      </w:r>
      <w:r>
        <w:rPr>
          <w:rtl w:val="true"/>
        </w:rPr>
        <w:t>قراءة نقدیّة للبرهان فی ضوء الحکمة المتعالیّة</w:t>
      </w:r>
      <w:bookmarkEnd w:id="12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صدر المتألهین حلّ إشکالیّة الحدوث الزمانی إلی الحدوث الذاتیّ الوجودیّ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لحلِّ مشکلة الإشکال البنائی المتعلق بممنوعیّة الکبری، جاء بالحرکة الجوهریّة، فانتقل الحدوث من عوارض وأوصاف الأجسام إلی جواهر الأجسام، ویقول</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حامل قوة الحدوث لا بدّ أن یکون أمراً مبهم الوجود، متجدد الصورة الجوهریّة، والأعراض تابعة فی تجدّدها وثباتها للجوهر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الجوهریّة جعلت المحدِث خارج مدار الطبیعة، فلا یمکن أن یکون المحدِث القدیم هو المادة أو الصورة الجسمیّة، لأنّ بعد الاستعانة بالحرکة الجوهریّة لا یمکن أن یکون المحدِث من الطبیعة؛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أثبتنا الحدوث فی جمیع أجزاء الطبیعة من أوصافها وجوهرها</w:t>
      </w:r>
      <w:r>
        <w:rPr>
          <w:rFonts w:eastAsia="IRNazanin" w:cs="IRNazanin"/>
          <w:color w:val="111111"/>
          <w:sz w:val="28"/>
          <w:szCs w:val="28"/>
          <w:rtl w:val="true"/>
          <w:lang w:bidi="fa-IR"/>
        </w:rPr>
        <w:t>.</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الجوهریّة کما أنّها جعلت الحدوث شاملاً لجمیع أجزاء الطبیعة، أیضاً جعلت الحدوث مستمراً ودائماً، وبهذا الطبیعة تحتاج إلی محدِث فی حالة البقاء أیضاً کما فی حالة الحدوث؛ لأنّ الطبیعة دائماً فی حالة الحرکة، فهی دائماً فی حالة الحدوث، فتحتاج دائماً إلی محدِث</w:t>
      </w:r>
      <w:r>
        <w:rPr>
          <w:rFonts w:eastAsia="IRNazanin" w:cs="IRNazanin"/>
          <w:color w:val="111111"/>
          <w:sz w:val="28"/>
          <w:szCs w:val="28"/>
          <w:rtl w:val="true"/>
          <w:lang w:bidi="fa-IR"/>
        </w:rPr>
        <w:t>.</w:t>
      </w:r>
      <w:bookmarkStart w:id="121" w:name="pg5906_31105"/>
    </w:p>
    <w:p>
      <w:pPr>
        <w:pStyle w:val="BookText"/>
        <w:rPr/>
      </w:pPr>
      <w:bookmarkEnd w:id="121"/>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مع الحرکة الجوهریّة یثبت وجود مجرّد محدِث، ولکنه یمکن أن یکون هذا الموجود المجرّد ممکناً، فالبرهان لا یثبت واجب الوجود، فیحتاج إلی تتمیم ببرهان الإمکان والوجوب</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أو برهان الصدیقین، أو برهان الإمکان الفقری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فالبرهان فی حدِّ نفسه ناقص؛ لأنّه إذا أتتمنا برهان الحدوث بهذه البراهین حینئذٍ لا یسمّی برهان الحدوث، بل یسمّی الإمکان، أو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بالحدوث الذاتیّ الوجودیّ، کما أرجعنا الحدوث الزمانی إلیه عند دفع الإشکال المبنائی، فالحدوث الذاتی کما یثبت فی جمیع أجزاء عالم الطبیعة أیضاً یشمل المجرّدات، وبهذا یمکننا إثبات الواجب تعالی من دون الاستعانة ببراهین أُخر، لأنّ فی قبال الحدوث الذاتیّ لا یبقی إلاّ القدیم الذاتیّ، الّذی لیس له مصداق سوی الواجب تعالی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بالحدوث الذاتیّ الوجودیّ، وأنّ الحدوث نحو وجود الشیء، والحدوث عین وجود الحادث لا أنّه شیء ثبت له الحدوث، وأنّ هذا الحدوث یشمل الموجودات المجرّدة أیضاً، فبهذا القول لایحتاج الحدوث الذاتیّ الوجودیّ إلی بطلان الدّور والتسلسل لإثبات القدیم الذاتیّ؛ لأنّ فی نظریة الحدوث الوجودیّ قد لاحظنا جمیع العالم بما فیه المجرّدات دفعة واحدة، وسیکون لها حکم واحد، وهو وجود قدیم ذاتیّ للعالم أجمع</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22" w:name="__RefHeading___Toc5397574_581953129"/>
      <w:bookmarkStart w:id="123" w:name="_Toc48"/>
      <w:bookmarkEnd w:id="122"/>
      <w:r>
        <w:rPr>
          <w:rtl w:val="true"/>
        </w:rPr>
        <w:t>الثالث</w:t>
      </w:r>
      <w:r>
        <w:rPr>
          <w:rtl w:val="true"/>
        </w:rPr>
        <w:t xml:space="preserve">- </w:t>
      </w:r>
      <w:r>
        <w:rPr>
          <w:rtl w:val="true"/>
        </w:rPr>
        <w:t>برهان الحرکة</w:t>
      </w:r>
      <w:bookmarkEnd w:id="123"/>
    </w:p>
    <w:p>
      <w:pPr>
        <w:pStyle w:val="Heading4"/>
        <w:numPr>
          <w:ilvl w:val="3"/>
          <w:numId w:val="1"/>
        </w:numPr>
        <w:rPr/>
      </w:pPr>
      <w:bookmarkStart w:id="124" w:name="__RefHeading___Toc5397576_581953129"/>
      <w:bookmarkStart w:id="125" w:name="_Toc49"/>
      <w:bookmarkEnd w:id="124"/>
      <w:r>
        <w:rPr>
          <w:rtl w:val="true"/>
        </w:rPr>
        <w:t>أ</w:t>
      </w:r>
      <w:r>
        <w:rPr>
          <w:rtl w:val="true"/>
        </w:rPr>
        <w:t xml:space="preserve">) </w:t>
      </w:r>
      <w:r>
        <w:rPr>
          <w:rtl w:val="true"/>
        </w:rPr>
        <w:t>نحو وجود الحرکة</w:t>
      </w:r>
      <w:bookmarkEnd w:id="1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الحرکة هی حیثیّة،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الزاویة التی نظر إلیها العقل، وهی محکی مفهوم</w:t>
      </w:r>
      <w:bookmarkStart w:id="126" w:name="pg5906_31106"/>
    </w:p>
    <w:p>
      <w:pPr>
        <w:pStyle w:val="BookText"/>
        <w:rPr/>
      </w:pPr>
      <w:bookmarkEnd w:id="126"/>
      <w:r>
        <w:rPr>
          <w:rFonts w:ascii="IRNazanin" w:hAnsi="IRNazanin" w:eastAsia="IRNazanin"/>
          <w:color w:val="111111"/>
          <w:sz w:val="28"/>
          <w:sz w:val="28"/>
          <w:szCs w:val="28"/>
          <w:rtl w:val="true"/>
          <w:lang w:bidi="fa-IR"/>
        </w:rPr>
        <w:t>الحرکة ومنشأ انتزاعه، وهذه الحیثیّة هی محطُّ بحثنا هنا، ونتحدَّث عن مفهوم الحرکة باعتبار منشأ انتزاعه وحکایته عن تلک الحیثیّة، فحیثیّة الحرکة هی المراد حقیقة، وحدیثنا عن مفهوم الحرکة یکون مجازیّاً، والعلاقة هی منشأ انتزاع هذا المفهوم، وهذا المفهوم لیس له ما بإزاء فی الخارج، کالمفاهیم الماهویة، فلا یشار إلیه، بل له منشأ انتزاع،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انتزاع، فهو مفهوم تحلیلیّ، والحرکة وصف تحلیلیّ للوجود الخارجی، والفرق بین الحیثیّة والمفهوم، هو أنّ الحیثیّة ملک للواقعیّة، والمفهوم ملک للفاهمة، والعلاقة بین الحیثیّة والمفهوم، هی علاقة الحاکویّة، فالمفهوم علی مستوی الواقعیّة یتمثّل بالحیثیّة، والحیثیّة علی مستوی الفاهمة تتمثّل بالمفهوم والحیثیّة، هی نحو الوجود وشأن الوجود والواقعیّة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هی حیثیّة واقعیّة تنالها الفاهمة بعملیة مقارنة؛ لأنّ الحیثیّة غیر مستقلة، ولکی نجعل لها استقلالیة تصنع لها الفاهمة مفهوماً مستقلاً</w:t>
      </w:r>
      <w:r>
        <w:rPr>
          <w:rFonts w:eastAsia="IRNazanin" w:cs="IRNazanin"/>
          <w:color w:val="111111"/>
          <w:sz w:val="28"/>
          <w:szCs w:val="28"/>
          <w:rtl w:val="true"/>
          <w:lang w:bidi="fa-IR"/>
        </w:rPr>
        <w:t>.</w:t>
      </w:r>
    </w:p>
    <w:p>
      <w:pPr>
        <w:pStyle w:val="Heading4"/>
        <w:numPr>
          <w:ilvl w:val="3"/>
          <w:numId w:val="1"/>
        </w:numPr>
        <w:rPr/>
      </w:pPr>
      <w:bookmarkStart w:id="127" w:name="__RefHeading___Toc5397578_581953129"/>
      <w:bookmarkStart w:id="128" w:name="_Toc50"/>
      <w:bookmarkEnd w:id="127"/>
      <w:r>
        <w:rPr>
          <w:rtl w:val="true"/>
        </w:rPr>
        <w:t>ب</w:t>
      </w:r>
      <w:r>
        <w:rPr>
          <w:rtl w:val="true"/>
        </w:rPr>
        <w:t xml:space="preserve">) </w:t>
      </w:r>
      <w:r>
        <w:rPr>
          <w:rtl w:val="true"/>
        </w:rPr>
        <w:t>مفهوم الحرکة</w:t>
      </w:r>
      <w:bookmarkEnd w:id="128"/>
    </w:p>
    <w:p>
      <w:pPr>
        <w:pStyle w:val="BookText"/>
        <w:rPr/>
      </w:pPr>
      <w:r>
        <w:rPr>
          <w:rFonts w:ascii="IRNazanin" w:hAnsi="IRNazanin" w:eastAsia="IRNazanin"/>
          <w:color w:val="111111"/>
          <w:sz w:val="28"/>
          <w:sz w:val="28"/>
          <w:szCs w:val="28"/>
          <w:rtl w:val="true"/>
          <w:lang w:bidi="fa-IR"/>
        </w:rPr>
        <w:t>مفهوم الحرکة من المفاهیم الثانویّة الفلسفیّة، الّذی ینتزع من سیلان وجود الجوهر والعرض، ولهذا لا یمکن أن نأتی بتعریف منطقی له، لأنّ التعریف المنطقی یقع بالکلیات الخمس، والحرکة لیست من المعقولات الأولیة الماهویّة، ولهذا کلّ ما ذکر من تعریفات للحرکة، هی تعاریف مفهومیّة،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بالاصطلاح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تعاریف عدیدة للحرکة، أشهرها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الشیء تدریجیّاً من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أول لموجود بالقوة من جهة أنّه بالقوة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والتعریف الأخیر منسوب إلی أرسطو، والشیخ مصباح یتبنّی التعریف الأوّل،</w:t>
      </w:r>
      <w:bookmarkStart w:id="129" w:name="pg5906_31107"/>
    </w:p>
    <w:p>
      <w:pPr>
        <w:pStyle w:val="BookText"/>
        <w:rPr/>
      </w:pPr>
      <w:bookmarkEnd w:id="129"/>
      <w:r>
        <w:rPr>
          <w:rFonts w:ascii="IRNazanin" w:hAnsi="IRNazanin" w:eastAsia="IRNazanin"/>
          <w:color w:val="111111"/>
          <w:sz w:val="28"/>
          <w:sz w:val="28"/>
          <w:szCs w:val="28"/>
          <w:rtl w:val="true"/>
          <w:lang w:bidi="fa-IR"/>
        </w:rPr>
        <w:t>ویری أنّ لا فرق بین هذه التعاریف إلاّ من حیث قلّة الألفاظ ووضوح المفاهیم، ولهذا الشیخ یرجّح التعریف الأول</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فإذا کان الخروج من القوة إلی الفعل علی مستوی أعراض الجسم فحسب، تکون الحرکة عرضیّة وإذا کان الخروج من القوة إلی الفعل علی مستوی جوهر الأجسام تکون الحرکة جوهریّة، وحینئذٍ تکون الحرکة فی أعراض الجسم نابعة من الحرکة فی جوهر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تعریف آخر ذکره ملا صدرا فی کتابه المبدأ والمعاد المسمّی بالحرکة الذاتیّة، أو الحرکة من العدم إلی الوجود، وهو الصیرورة من اللیس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الغیری</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الشیخ جوادی آملی یعتبر هذا التعریف شاذاً واستثنائیّاً وغیر مصطلح، ومع ذلک یصفه بأنّه تعریف رقیق وظریف</w:t>
      </w:r>
      <w:r>
        <w:rPr>
          <w:rStyle w:val="FootnoteAnchor"/>
          <w:rtl w:val="true"/>
        </w:rPr>
        <w:footnoteReference w:id="72"/>
      </w:r>
      <w:r>
        <w:rPr>
          <w:rFonts w:ascii="IRNazanin" w:hAnsi="IRNazanin" w:eastAsia="IRNazanin"/>
          <w:color w:val="111111"/>
          <w:sz w:val="28"/>
          <w:sz w:val="28"/>
          <w:szCs w:val="28"/>
          <w:rtl w:val="true"/>
          <w:lang w:bidi="fa-IR"/>
        </w:rPr>
        <w:t>؛ ویستفید من هذا التعریف فی تحلیل برهان الحرکة لإثبات واجب الوجود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30" w:name="__RefHeading___Toc5397580_581953129"/>
      <w:bookmarkStart w:id="131" w:name="_Toc51"/>
      <w:bookmarkEnd w:id="130"/>
      <w:r>
        <w:rPr>
          <w:rtl w:val="true"/>
        </w:rPr>
        <w:t>ج</w:t>
      </w:r>
      <w:r>
        <w:rPr>
          <w:rtl w:val="true"/>
        </w:rPr>
        <w:t xml:space="preserve">) </w:t>
      </w:r>
      <w:r>
        <w:rPr>
          <w:rtl w:val="true"/>
        </w:rPr>
        <w:t>تقریر البرهان</w:t>
      </w:r>
      <w:bookmarkEnd w:id="131"/>
    </w:p>
    <w:p>
      <w:pPr>
        <w:pStyle w:val="BookText"/>
        <w:rPr/>
      </w:pPr>
      <w:r>
        <w:rPr>
          <w:rFonts w:ascii="IRNazanin" w:hAnsi="IRNazanin" w:eastAsia="IRNazanin"/>
          <w:color w:val="111111"/>
          <w:sz w:val="28"/>
          <w:sz w:val="28"/>
          <w:szCs w:val="28"/>
          <w:rtl w:val="true"/>
          <w:lang w:bidi="fa-IR"/>
        </w:rPr>
        <w:t>هذا البرهان منسوب إلی الحکماء الطبیعیین وله تقاریر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هناک متحرک موجود کان له محرک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المتحرک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المقدم ثبت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موجود غیره یکون محرکاً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المحرِّک لا ینتهی إلی محرک غیر متحرک للزم الدور أو التسلسل</w:t>
      </w:r>
      <w:r>
        <w:rPr>
          <w:rFonts w:eastAsia="IRNazanin" w:cs="IRNazanin"/>
          <w:color w:val="111111"/>
          <w:sz w:val="28"/>
          <w:szCs w:val="28"/>
          <w:rtl w:val="true"/>
          <w:lang w:bidi="fa-IR"/>
        </w:rPr>
        <w:t>.</w:t>
      </w:r>
      <w:bookmarkStart w:id="132" w:name="pg5906_31108"/>
    </w:p>
    <w:p>
      <w:pPr>
        <w:pStyle w:val="BookText"/>
        <w:rPr/>
      </w:pPr>
      <w:bookmarkEnd w:id="132"/>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الدور والتسلسل باطلان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بطل التالی بطل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ذلک المحرک یجب أن ینتهی إلی محرک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المحرک الثابت غیر الواجب تعالی للزم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الدور والتسلسل باطلان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بطل التالی بطل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ذلک المحرک الثابت لا یکون إلاّ واحداً، وهو الواجب تعالی</w:t>
      </w:r>
      <w:r>
        <w:rPr>
          <w:rFonts w:eastAsia="IRNazanin" w:cs="IRNazanin"/>
          <w:color w:val="111111"/>
          <w:sz w:val="28"/>
          <w:szCs w:val="28"/>
          <w:rtl w:val="true"/>
          <w:lang w:bidi="fa-IR"/>
        </w:rPr>
        <w:t>.</w:t>
      </w:r>
    </w:p>
    <w:p>
      <w:pPr>
        <w:pStyle w:val="Heading4"/>
        <w:numPr>
          <w:ilvl w:val="3"/>
          <w:numId w:val="1"/>
        </w:numPr>
        <w:rPr/>
      </w:pPr>
      <w:bookmarkStart w:id="133" w:name="__RefHeading___Toc5397582_581953129"/>
      <w:bookmarkStart w:id="134" w:name="_Toc52"/>
      <w:bookmarkEnd w:id="133"/>
      <w:r>
        <w:rPr>
          <w:rtl w:val="true"/>
        </w:rPr>
        <w:t>د</w:t>
      </w:r>
      <w:r>
        <w:rPr>
          <w:rtl w:val="true"/>
        </w:rPr>
        <w:t xml:space="preserve">) </w:t>
      </w:r>
      <w:r>
        <w:rPr>
          <w:rtl w:val="true"/>
        </w:rPr>
        <w:t>إشکالات برهان الحرکة</w:t>
      </w:r>
      <w:bookmarkEnd w:id="13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حاجة زائدة إلی بطلان الدور والتسلسل فی العلل الفاعلیة، فإذا لم یکن الدور والتسلسل باطلاً، فالبرهان لا یتمّ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الحرکة عند الحکماء الطبیعیین من خواص الجسم الطبیعی، فیمکن أن یکون المحرک غیر المتحرک، هو الجسم نفسه؛ لأنّا أثبتنا الحرکة فی أوصاف وآثار الجسم لا فی نفس الجسم، فالبرهان لا یثبت واجب الوجود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الحرکة عرضیّة، فتحتاج إلی علل معدة، وعندئذٍ یکون التسلسل تعاقبیاً لا دفعیاً، والتسلسل التعاقبی عند الحکیم جائز والتسلسل المحال، هو التسلسل الدفعی فی العلل الفاعلیة، ومع جواز التسلسل التعاقبی لا یمکن إثبات واجب الوجود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العرضیّة لا تنسجم مع أصالة الوجود، بل تنسجم مع أصالة‌الماهیّة</w:t>
      </w:r>
      <w:r>
        <w:rPr>
          <w:rFonts w:eastAsia="IRNazanin" w:cs="IRNazanin"/>
          <w:color w:val="111111"/>
          <w:sz w:val="28"/>
          <w:szCs w:val="28"/>
          <w:rtl w:val="true"/>
          <w:lang w:bidi="fa-IR"/>
        </w:rPr>
        <w:t>.</w:t>
      </w:r>
      <w:bookmarkStart w:id="135" w:name="pg5906_31109"/>
    </w:p>
    <w:p>
      <w:pPr>
        <w:pStyle w:val="BookText"/>
        <w:rPr/>
      </w:pPr>
      <w:bookmarkEnd w:id="13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ینطلق البرهان من المخلوقات المتحرکة لإثبات واجب الوجود، وهذا یعنی أنّه فی حال عدم وجود مخلوق فلا یمکن إثبات واجب الوجود، مع أنّه المخلوقات هی التی حرکتها ووجودها یستند إلی واجب الوجود لا أنّ واجب الوجود یستند فی وجوده إلی وجود المخلوقات، فالمتحرک یستند إلی الثابت لا أنّ الثابت یستند إلی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بالحرکة العرضیّة وأنّها تعرض الجسم الطبیعیّ، فحینئذٍ یکون الجسم خالیاً عن الحرکة، فوصفه بأنّه متحرک یکون مجازیّاً ومن باب الوصف بحال متعلق الموصوف، ولکن نحن هنا لسنا فی صدد المجازیات، بل فی صدد الواقع والحقیقة</w:t>
      </w:r>
      <w:r>
        <w:rPr>
          <w:rFonts w:eastAsia="IRNazanin" w:cs="IRNazanin"/>
          <w:color w:val="111111"/>
          <w:sz w:val="28"/>
          <w:szCs w:val="28"/>
          <w:rtl w:val="true"/>
          <w:lang w:bidi="fa-IR"/>
        </w:rPr>
        <w:t>.</w:t>
      </w:r>
    </w:p>
    <w:p>
      <w:pPr>
        <w:pStyle w:val="Heading4"/>
        <w:numPr>
          <w:ilvl w:val="3"/>
          <w:numId w:val="1"/>
        </w:numPr>
        <w:rPr/>
      </w:pPr>
      <w:bookmarkStart w:id="136" w:name="__RefHeading___Toc5397584_581953129"/>
      <w:bookmarkStart w:id="137" w:name="_Toc53"/>
      <w:bookmarkEnd w:id="136"/>
      <w:r>
        <w:rPr>
          <w:rtl w:val="true"/>
        </w:rPr>
        <w:t>ه</w:t>
      </w:r>
      <w:r>
        <w:rPr>
          <w:rtl w:val="true"/>
        </w:rPr>
        <w:t xml:space="preserve">) </w:t>
      </w:r>
      <w:r>
        <w:rPr>
          <w:rtl w:val="true"/>
        </w:rPr>
        <w:t>قراءة نقدیّة للبرهان فی ضوء الحکمة المتعالیّة</w:t>
      </w:r>
      <w:bookmarkEnd w:id="13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الحکمة المتعالیّة لا تبحث فی الطبیعیات، بل تبحث فی الإلهیات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عند الطبیعیین عرضیّة، ولکن عند الحکمة المتعالیّة جوهریّة، والحرکة العرضیّة ناشئة عن الحرکة فی کنه وجود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عند الطبیعیین تنسجم مع أصالة الماهیّة، ولکن عند الحکمة المتعالیّة تنسجم مع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بالحرکة الجوهریّة، فالمحرک غیر المتحرک، یکون موجوداً مجرداً ولا یکون من الأجسام الطبیعیة</w:t>
      </w:r>
      <w:r>
        <w:rPr>
          <w:rFonts w:eastAsia="IRNazanin" w:cs="IRNazanin"/>
          <w:color w:val="111111"/>
          <w:sz w:val="28"/>
          <w:szCs w:val="28"/>
          <w:rtl w:val="true"/>
          <w:lang w:bidi="fa-IR"/>
        </w:rPr>
        <w:t>.</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بالحرکة الجوهریّة، فتحتاج الحرکة إلی علل فاعلیّة حقیقیّة لاعلل معدّة مجازیّة، والحرکة العرضیّة تحتاج إلی علل معدّة مع أنّه نرید إثبات واجب الوجود، الّذی هو علّة حقیقیة ولیست مجازیّة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إذا کانت عرضیّة، تحتاج المقدّمة الأوّلی من القیاس الأوّل الّذی ذکرناه فی تقریر هذا البرهان إلی دلیل، ولکنّ إذا قلنا بالحرکة الجوهریّة هذه المقدّمة لا تحتاج إلی دلیل</w:t>
      </w:r>
      <w:r>
        <w:rPr>
          <w:rStyle w:val="FootnoteAnchor"/>
          <w:rtl w:val="true"/>
        </w:rPr>
        <w:footnoteReference w:id="80"/>
      </w:r>
      <w:r>
        <w:rPr>
          <w:rFonts w:ascii="IRNazanin" w:hAnsi="IRNazanin" w:eastAsia="IRNazanin"/>
          <w:color w:val="111111"/>
          <w:sz w:val="28"/>
          <w:sz w:val="28"/>
          <w:szCs w:val="28"/>
          <w:rtl w:val="true"/>
          <w:lang w:bidi="fa-IR"/>
        </w:rPr>
        <w:t xml:space="preserve">؛ لأنَّ إذا قلنا بالحرکة العرضیّة فیکون المحرک ذات ثبتت له الحرکة، فعندئذٍ نسأل عن سبب الحرکة، ولکن إذا قلنا أنّ المتحرک هو عین الحرکة، والحرکة عین وجود المتحرک، فتکون الحرکة من ذاتیات المتحرک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شیء لم یکن مُعَلاًّ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فیکون وجود محرک له ضروریّاً لا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بالحرکة الجوهریّة، فکل ما نثبته هو وجود محرک غیر متحرک مجرد، فلا نثبت واجب الوجود إلاّ باستعانة برهان الإمکان والوجوب</w:t>
      </w:r>
      <w:r>
        <w:rPr>
          <w:rStyle w:val="FootnoteAnchor"/>
          <w:rtl w:val="true"/>
        </w:rPr>
        <w:footnoteReference w:id="82"/>
      </w:r>
      <w:r>
        <w:rPr>
          <w:rFonts w:ascii="IRNazanin" w:hAnsi="IRNazanin" w:eastAsia="IRNazanin"/>
          <w:color w:val="111111"/>
          <w:sz w:val="28"/>
          <w:sz w:val="28"/>
          <w:szCs w:val="28"/>
          <w:rtl w:val="true"/>
          <w:lang w:bidi="fa-IR"/>
        </w:rPr>
        <w:t>، فیکون البرهان فی نفسه ناقصاً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القول بالحرکة الجوهریّة نثبت الحرکة فی عالم الطبیعة، ویکون مقصودنا من عالم الحرکة هو عالم الطبیعة، وبناءً علی هذا یکون عالم المجردات عالم الثبات وعدم التحرک، ولهذا البرهان المبتنی علی الحرکة الجوهریّة لا یثبت واجب الوجود، بل یثبت وجود محرک مجرد، وهذا المحرک المجرد یمکن أن یکون ممکناً ومعلولاً، وإذا قلنا بالحرکة العرضیّة فیکون جوهر الأجسام والمجردات سویاً عالم الثبات، فلا یثبت البرهان المبتنی علی الحرکة العرضیّة موجوداً مجرداً، فضلاً عن إثبات واجب الوجود؛ لأنّ المحرک الثابت یمکن أن یکون جوهر الأجسام، ولهذا ولرفع هذا الإشکال فی البرهان نأتی بتعریف آخر للحرکة، بحیث یثبت واجب الوجود من دون الاستعانة إلی بطلان الدور والتسلسل، أو الاستعانة ببرهان الإمکان والوجوب، وهو التعریف الّذی أشرنا إلیه فی مفهوم الحرکة، ألا وهو الصیرورة من اللیس إلی الأیس، أو من العدم إلی الوجود، وهذا</w:t>
      </w:r>
      <w:bookmarkStart w:id="138" w:name="pg5906_31111"/>
    </w:p>
    <w:p>
      <w:pPr>
        <w:pStyle w:val="BookText"/>
        <w:rPr/>
      </w:pPr>
      <w:bookmarkEnd w:id="138"/>
      <w:r>
        <w:rPr>
          <w:rFonts w:ascii="IRNazanin" w:hAnsi="IRNazanin" w:eastAsia="IRNazanin"/>
          <w:color w:val="111111"/>
          <w:sz w:val="28"/>
          <w:sz w:val="28"/>
          <w:szCs w:val="28"/>
          <w:rtl w:val="true"/>
          <w:lang w:bidi="fa-IR"/>
        </w:rPr>
        <w:t>التعریف یشمل المجردات، وتکون المجردات أیضاً متحرکة، ویکون الثابت الوحید هو الواجب تعالی، ولا نحتاج إلی بطلان الدور والتسلسل</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لا یتصف بالحرکة إلاّ من باب المجاز، فهذا ینسجم مع القول بأصالة الماهیّة، ولکن الحکمة الصدرائیة تقول بأصالة الوجود، وأنّه لا یمکن تجرید الأوصاف عن الوجود، وأنّ أوصافها حیثیّات مندمجة ومندکة فی الوجود، وإذا جردنا الأوصاف عن الوجود سوف نقع فی التناقض، یعنی أننا جردنا الشیء عن نفسه، کما ذکرنا فی توضیح التشکیک الوجودی، نعم، یمکن تجرید الأوصاف عن الوجود فی الفاهمة، ولکن نحن نتحدّث فی عالم الوجود والواقع لا فی عالم المفاهیم والصور</w:t>
      </w:r>
      <w:r>
        <w:rPr>
          <w:rFonts w:eastAsia="IRNazanin" w:cs="IRNazanin"/>
          <w:color w:val="111111"/>
          <w:sz w:val="28"/>
          <w:szCs w:val="28"/>
          <w:rtl w:val="true"/>
          <w:lang w:bidi="fa-IR"/>
        </w:rPr>
        <w:t>.</w:t>
      </w:r>
    </w:p>
    <w:p>
      <w:pPr>
        <w:pStyle w:val="Heading3"/>
        <w:numPr>
          <w:ilvl w:val="2"/>
          <w:numId w:val="1"/>
        </w:numPr>
        <w:rPr/>
      </w:pPr>
      <w:bookmarkStart w:id="139" w:name="__RefHeading___Toc5397586_581953129"/>
      <w:bookmarkStart w:id="140" w:name="_Toc54"/>
      <w:bookmarkEnd w:id="139"/>
      <w:r>
        <w:rPr>
          <w:rtl w:val="true"/>
        </w:rPr>
        <w:t>الرابع</w:t>
      </w:r>
      <w:r>
        <w:rPr>
          <w:rtl w:val="true"/>
        </w:rPr>
        <w:t xml:space="preserve">- </w:t>
      </w:r>
      <w:r>
        <w:rPr>
          <w:rtl w:val="true"/>
        </w:rPr>
        <w:t>برهان النفس</w:t>
      </w:r>
      <w:bookmarkEnd w:id="140"/>
    </w:p>
    <w:p>
      <w:pPr>
        <w:pStyle w:val="Heading4"/>
        <w:numPr>
          <w:ilvl w:val="3"/>
          <w:numId w:val="1"/>
        </w:numPr>
        <w:rPr/>
      </w:pPr>
      <w:bookmarkStart w:id="141" w:name="__RefHeading___Toc5397588_581953129"/>
      <w:bookmarkStart w:id="142" w:name="_Toc55"/>
      <w:bookmarkEnd w:id="141"/>
      <w:r>
        <w:rPr>
          <w:rtl w:val="true"/>
        </w:rPr>
        <w:t>أ</w:t>
      </w:r>
      <w:r>
        <w:rPr>
          <w:rtl w:val="true"/>
        </w:rPr>
        <w:t xml:space="preserve">) </w:t>
      </w:r>
      <w:r>
        <w:rPr>
          <w:rtl w:val="true"/>
        </w:rPr>
        <w:t>نحو وجود النفس</w:t>
      </w:r>
      <w:bookmarkEnd w:id="142"/>
    </w:p>
    <w:p>
      <w:pPr>
        <w:pStyle w:val="BookText"/>
        <w:rPr/>
      </w:pPr>
      <w:r>
        <w:rPr>
          <w:rFonts w:ascii="IRNazanin" w:hAnsi="IRNazanin" w:eastAsia="IRNazanin"/>
          <w:color w:val="111111"/>
          <w:sz w:val="28"/>
          <w:sz w:val="28"/>
          <w:szCs w:val="28"/>
          <w:rtl w:val="true"/>
          <w:lang w:bidi="fa-IR"/>
        </w:rPr>
        <w:t>النفس سنخ وجود</w:t>
      </w:r>
      <w:r>
        <w:rPr>
          <w:rStyle w:val="FootnoteAnchor"/>
          <w:rtl w:val="true"/>
        </w:rPr>
        <w:footnoteReference w:id="84"/>
      </w:r>
      <w:r>
        <w:rPr>
          <w:rFonts w:ascii="IRNazanin" w:hAnsi="IRNazanin" w:eastAsia="IRNazanin"/>
          <w:color w:val="111111"/>
          <w:sz w:val="28"/>
          <w:sz w:val="28"/>
          <w:szCs w:val="28"/>
          <w:rtl w:val="true"/>
          <w:lang w:bidi="fa-IR"/>
        </w:rPr>
        <w:t>مجرد مفارق عن المادة بقاءً، وحادث بحدوث البدن ابتداءً، فالنفس جرمانی الحدوث روحانی البقاء</w:t>
      </w:r>
      <w:r>
        <w:rPr>
          <w:rStyle w:val="FootnoteAnchor"/>
          <w:rtl w:val="true"/>
        </w:rPr>
        <w:footnoteReference w:id="85"/>
      </w:r>
      <w:r>
        <w:rPr>
          <w:rFonts w:ascii="IRNazanin" w:hAnsi="IRNazanin" w:eastAsia="IRNazanin"/>
          <w:color w:val="111111"/>
          <w:sz w:val="28"/>
          <w:sz w:val="28"/>
          <w:szCs w:val="28"/>
          <w:rtl w:val="true"/>
          <w:lang w:bidi="fa-IR"/>
        </w:rPr>
        <w:t>، والنفس والبدن وجود واحد فی الخارج</w:t>
      </w:r>
      <w:r>
        <w:rPr>
          <w:rStyle w:val="FootnoteAnchor"/>
          <w:rtl w:val="true"/>
        </w:rPr>
        <w:footnoteReference w:id="86"/>
      </w:r>
      <w:r>
        <w:rPr>
          <w:rFonts w:ascii="IRNazanin" w:hAnsi="IRNazanin" w:eastAsia="IRNazanin"/>
          <w:color w:val="111111"/>
          <w:sz w:val="28"/>
          <w:sz w:val="28"/>
          <w:szCs w:val="28"/>
          <w:rtl w:val="true"/>
          <w:lang w:bidi="fa-IR"/>
        </w:rPr>
        <w:t xml:space="preserve">، فالنفس حادثة بحدوث البدن،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لیست فی البدن، بل البدن فیها، لأنّها أوسع منه</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43" w:name="__RefHeading___Toc5397590_581953129"/>
      <w:bookmarkStart w:id="144" w:name="_Toc56"/>
      <w:bookmarkEnd w:id="143"/>
      <w:r>
        <w:rPr>
          <w:rtl w:val="true"/>
        </w:rPr>
        <w:t>ب</w:t>
      </w:r>
      <w:r>
        <w:rPr>
          <w:rtl w:val="true"/>
        </w:rPr>
        <w:t xml:space="preserve">) </w:t>
      </w:r>
      <w:r>
        <w:rPr>
          <w:rtl w:val="true"/>
        </w:rPr>
        <w:t>مفهوم النفس</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العلاّمة الطباطبائی فی مقام تعریف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الجوهر المجرد من</w:t>
      </w:r>
      <w:bookmarkStart w:id="145" w:name="pg5906_31112"/>
    </w:p>
    <w:p>
      <w:pPr>
        <w:pStyle w:val="BookText"/>
        <w:rPr/>
      </w:pPr>
      <w:bookmarkEnd w:id="145"/>
      <w:r>
        <w:rPr>
          <w:rFonts w:ascii="Amiri" w:hAnsi="Amiri" w:eastAsia="Amiri" w:cs="Amiri"/>
          <w:color w:val="111111"/>
          <w:sz w:val="28"/>
          <w:sz w:val="28"/>
          <w:szCs w:val="28"/>
          <w:rtl w:val="true"/>
          <w:lang w:bidi="ar-SA"/>
        </w:rPr>
        <w:t>المادة ذاتاً المتعلق بها فعلاً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فالنفس من أقسام الجوهر والجوهر من أقسام الماهیّة</w:t>
      </w:r>
      <w:r>
        <w:rPr>
          <w:rStyle w:val="FootnoteAnchor"/>
          <w:rtl w:val="true"/>
        </w:rPr>
        <w:footnoteReference w:id="89"/>
      </w:r>
      <w:r>
        <w:rPr>
          <w:rFonts w:ascii="IRNazanin" w:hAnsi="IRNazanin" w:eastAsia="IRNazanin"/>
          <w:color w:val="111111"/>
          <w:sz w:val="28"/>
          <w:sz w:val="28"/>
          <w:szCs w:val="28"/>
          <w:rtl w:val="true"/>
          <w:lang w:bidi="fa-IR"/>
        </w:rPr>
        <w:t>، فالمفهوم الحاکی عن النفس هو مفهوم ماهویّ أولیّ</w:t>
      </w:r>
      <w:r>
        <w:rPr>
          <w:rFonts w:eastAsia="IRNazanin" w:cs="IRNazanin"/>
          <w:color w:val="111111"/>
          <w:sz w:val="28"/>
          <w:szCs w:val="28"/>
          <w:rtl w:val="true"/>
          <w:lang w:bidi="fa-IR"/>
        </w:rPr>
        <w:t>.</w:t>
      </w:r>
    </w:p>
    <w:p>
      <w:pPr>
        <w:pStyle w:val="Heading4"/>
        <w:numPr>
          <w:ilvl w:val="3"/>
          <w:numId w:val="1"/>
        </w:numPr>
        <w:rPr/>
      </w:pPr>
      <w:bookmarkStart w:id="146" w:name="__RefHeading___Toc5397592_581953129"/>
      <w:bookmarkStart w:id="147" w:name="_Toc57"/>
      <w:bookmarkEnd w:id="146"/>
      <w:r>
        <w:rPr>
          <w:rtl w:val="true"/>
        </w:rPr>
        <w:t>ج</w:t>
      </w:r>
      <w:r>
        <w:rPr>
          <w:rtl w:val="true"/>
        </w:rPr>
        <w:t xml:space="preserve">) </w:t>
      </w:r>
      <w:r>
        <w:rPr>
          <w:rtl w:val="true"/>
        </w:rPr>
        <w:t>تقریر البرهان</w:t>
      </w:r>
      <w:bookmarkEnd w:id="147"/>
    </w:p>
    <w:p>
      <w:pPr>
        <w:pStyle w:val="BookText"/>
        <w:rPr/>
      </w:pPr>
      <w:r>
        <w:rPr>
          <w:rFonts w:ascii="IRNazanin" w:hAnsi="IRNazanin" w:eastAsia="IRNazanin"/>
          <w:color w:val="111111"/>
          <w:sz w:val="28"/>
          <w:sz w:val="28"/>
          <w:szCs w:val="28"/>
          <w:rtl w:val="true"/>
          <w:lang w:bidi="fa-IR"/>
        </w:rPr>
        <w:t>هذا البرهان منسوب إلی الطبیعیین</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البرهان عن طریق النفس الإنسانیّة نثبت الواجب تعالی، وفی هذا البرهان ننتقل من حدوث النفس إلی إمکان النفس، والممکن فی وجوده یحتاج إلی العلّة، لأنّه علی ضوء مبنی الحکیم سرّ الاحتیاج إلی العلّة هو الإمکان لا الحدوث</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تقریر البرهان یقوم بالشکل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الاقترانی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الإنسانیّة المجردة حادثة مع حدوث البدن</w:t>
      </w:r>
    </w:p>
    <w:p>
      <w:pPr>
        <w:pStyle w:val="BookText"/>
        <w:rPr/>
      </w:pPr>
      <w:r>
        <w:rPr>
          <w:rFonts w:ascii="IRNazanin" w:hAnsi="IRNazanin" w:eastAsia="IRNazanin"/>
          <w:color w:val="111111"/>
          <w:sz w:val="28"/>
          <w:sz w:val="28"/>
          <w:szCs w:val="28"/>
          <w:rtl w:val="true"/>
          <w:lang w:bidi="fa-IR"/>
        </w:rPr>
        <w:t>وکل حادث ممکن</w:t>
      </w:r>
    </w:p>
    <w:p>
      <w:pPr>
        <w:pStyle w:val="BookText"/>
        <w:rPr/>
      </w:pPr>
      <w:r>
        <w:rPr>
          <w:rFonts w:ascii="IRNazanin" w:hAnsi="IRNazanin" w:eastAsia="IRNazanin"/>
          <w:color w:val="111111"/>
          <w:sz w:val="28"/>
          <w:sz w:val="28"/>
          <w:szCs w:val="28"/>
          <w:rtl w:val="true"/>
          <w:lang w:bidi="fa-IR"/>
        </w:rPr>
        <w:t>إذن النفس الإنسانیّة ممکنة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الإقترانی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الإنسانیّة ممکنة</w:t>
      </w:r>
    </w:p>
    <w:p>
      <w:pPr>
        <w:pStyle w:val="BookText"/>
        <w:rPr/>
      </w:pPr>
      <w:r>
        <w:rPr>
          <w:rFonts w:ascii="IRNazanin" w:hAnsi="IRNazanin" w:eastAsia="IRNazanin"/>
          <w:color w:val="111111"/>
          <w:sz w:val="28"/>
          <w:sz w:val="28"/>
          <w:szCs w:val="28"/>
          <w:rtl w:val="true"/>
          <w:lang w:bidi="fa-IR"/>
        </w:rPr>
        <w:t>وکل ممکن مفتقر إلی علّة</w:t>
      </w:r>
    </w:p>
    <w:p>
      <w:pPr>
        <w:pStyle w:val="BookText"/>
        <w:rPr/>
      </w:pPr>
      <w:r>
        <w:rPr>
          <w:rFonts w:ascii="IRNazanin" w:hAnsi="IRNazanin" w:eastAsia="IRNazanin"/>
          <w:color w:val="111111"/>
          <w:sz w:val="28"/>
          <w:sz w:val="28"/>
          <w:szCs w:val="28"/>
          <w:rtl w:val="true"/>
          <w:lang w:bidi="fa-IR"/>
        </w:rPr>
        <w:t>إذن النفس الإنسانیّة مفتقرة إلی علّة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الإتصالی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تلک العلّة جسماً لکان کل جسم ذا نفس إنسانیّة</w:t>
      </w:r>
    </w:p>
    <w:p>
      <w:pPr>
        <w:pStyle w:val="BookText"/>
        <w:rPr/>
      </w:pPr>
      <w:r>
        <w:rPr>
          <w:rFonts w:ascii="IRNazanin" w:hAnsi="IRNazanin" w:eastAsia="IRNazanin"/>
          <w:color w:val="111111"/>
          <w:sz w:val="28"/>
          <w:sz w:val="28"/>
          <w:szCs w:val="28"/>
          <w:rtl w:val="true"/>
          <w:lang w:bidi="fa-IR"/>
        </w:rPr>
        <w:t>لکنّ کل جسم لیس ذا نفس إنسانیّة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تلک العلّة لیست جسماً</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النفس لا یمکن أن تکون جسماً، لأنّه لو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جمیع الأجسام مشترکة فی معنی الجسمیّة فیما بینها، وبما أنّه یستحیل تخلف المعلول عن علته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جمیع الأجسام تحتوی علی نفوس، ولیس کذلک بالبداهة والضرورة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تلک العلّة جسمانیّة لکان للنفس وضع ومحاذاة مع مادتها،</w:t>
      </w:r>
    </w:p>
    <w:p>
      <w:pPr>
        <w:pStyle w:val="BookText"/>
        <w:rPr/>
      </w:pPr>
      <w:r>
        <w:rPr>
          <w:rFonts w:ascii="IRNazanin" w:hAnsi="IRNazanin" w:eastAsia="IRNazanin"/>
          <w:color w:val="111111"/>
          <w:sz w:val="28"/>
          <w:sz w:val="28"/>
          <w:szCs w:val="28"/>
          <w:rtl w:val="true"/>
          <w:lang w:bidi="fa-IR"/>
        </w:rPr>
        <w:t>لکنّ لیس للنفس وضع ومحاذاة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تلک العلّة لیست جسمانیّة</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المتعلق بالجسم کالصورة الجسمیّة، وکالنفس المتعلقة بالجسم، وکالعارض علی الجسم، یتوقف تأثیره علی شیء یکون له وضع ومحاذات مع مادته،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الجسم الّذی یتعلق به الجسمانی، فالجسمانی لا یؤثر علی موجود لا یکون له وضع، وبما أنّ النفس موجود مجرد فلیس له وضع مع مادة الجسمانی، فلا یؤثر الجسمانی فیه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تلک العلّة غیر جسم ولا جسمانی، لکانت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تلک العلّة لیست جسماً ولا جسمانیّاً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المقدّم ثبت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تلک العلّة مجردة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الرابع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تلک العلّة المجردة غیر الواجب، ولا تنتهی إلی واجب للزم الدور أو التسلسل</w:t>
      </w:r>
      <w:bookmarkStart w:id="148" w:name="pg5906_31114"/>
    </w:p>
    <w:p>
      <w:pPr>
        <w:pStyle w:val="BookText"/>
        <w:rPr/>
      </w:pPr>
      <w:bookmarkEnd w:id="148"/>
      <w:r>
        <w:rPr>
          <w:rFonts w:ascii="IRNazanin" w:hAnsi="IRNazanin" w:eastAsia="IRNazanin"/>
          <w:color w:val="111111"/>
          <w:sz w:val="28"/>
          <w:sz w:val="28"/>
          <w:szCs w:val="28"/>
          <w:rtl w:val="true"/>
          <w:lang w:bidi="fa-IR"/>
        </w:rPr>
        <w:t>لکن الدور والتسلسل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تلک العلّة المجردة هی الواجب، أو تنتهی إلی الواجب، وهو المطلوب</w:t>
      </w:r>
      <w:r>
        <w:rPr>
          <w:rFonts w:eastAsia="IRNazanin" w:cs="IRNazanin"/>
          <w:color w:val="111111"/>
          <w:sz w:val="28"/>
          <w:szCs w:val="28"/>
          <w:rtl w:val="true"/>
          <w:lang w:bidi="fa-IR"/>
        </w:rPr>
        <w:t>.</w:t>
      </w:r>
    </w:p>
    <w:p>
      <w:pPr>
        <w:pStyle w:val="Heading4"/>
        <w:numPr>
          <w:ilvl w:val="3"/>
          <w:numId w:val="1"/>
        </w:numPr>
        <w:rPr/>
      </w:pPr>
      <w:bookmarkStart w:id="149" w:name="__RefHeading___Toc5397594_581953129"/>
      <w:bookmarkStart w:id="150" w:name="_Toc58"/>
      <w:bookmarkEnd w:id="149"/>
      <w:r>
        <w:rPr>
          <w:rtl w:val="true"/>
        </w:rPr>
        <w:t>د</w:t>
      </w:r>
      <w:r>
        <w:rPr>
          <w:rtl w:val="true"/>
        </w:rPr>
        <w:t xml:space="preserve">) </w:t>
      </w:r>
      <w:r>
        <w:rPr>
          <w:rtl w:val="true"/>
        </w:rPr>
        <w:t>إشکالات البرهان</w:t>
      </w:r>
      <w:bookmarkEnd w:id="15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هذا البرهان ننتقل من النفس الإنسانیّة إلی إثبات الواجب تعالی، فإذا لم تکن هناک نفس إنسانیّة فلا یمکن إثبات وجود الواجب، وهذا غیر صحیح؛ لأنّ الواجب فی إثبات وجوده لا یستند إلی الممکن، بل العکس هو الصحیح، وهو أنّ الممکن فی إثبات وجوده یستند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یحتاج حاجة زائدة إلی إبطال الدور والتسلسل فی العلل الفاعلیّة، ومن دون بطلان الدور والتسلسل لا یمکن إثبات الواجب خاصّة للذین لا یقبلون ببطلان ذلک، کالدیالیکتیکیین والمارکسیین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فی البرهان یذکرها الطبیعی بما أنّها من أوصاف الجسم الطبیعی، وینتقل من أوصاف الجسم الطبیعی إلی إثبات الواجب، مع أنّ إثبات الواجب مسألة فلسفیّة وجودیّة ولیست مسألة طبیعیّة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یجعل الإمکان حداً وسطاً فی القیاس، مع أنّ الإمکان واسطة فی الإثبات ولیس واسطة فی الثبوت، ونحن فی مقام الثبوت لا الإثبات</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الجسمانی لا یؤثر ولا یتأثر إلاّ بتوسط الوضع، فیلزم منه أن لا یتأثر الجسمانی من المبادئ العالیّة والمجردات؛ لأنّ لا وضع بین الجسمانی والمجرد، فلا یقبل الجسمانی الفیض من المبادئ المفارقة، فلا یوجد جسم ولا جسمانی بواسطة موجود مجرد</w:t>
      </w:r>
      <w:r>
        <w:rPr>
          <w:rFonts w:eastAsia="IRNazanin" w:cs="IRNazanin"/>
          <w:color w:val="111111"/>
          <w:sz w:val="28"/>
          <w:szCs w:val="28"/>
          <w:rtl w:val="true"/>
          <w:lang w:bidi="fa-IR"/>
        </w:rPr>
        <w:t>.</w:t>
      </w:r>
      <w:r>
        <w:rPr>
          <w:rStyle w:val="FootnoteAnchor"/>
          <w:rtl w:val="true"/>
        </w:rPr>
        <w:footnoteReference w:id="97"/>
      </w:r>
      <w:bookmarkStart w:id="151" w:name="pg5906_31115"/>
    </w:p>
    <w:p>
      <w:pPr>
        <w:pStyle w:val="BookText"/>
        <w:rPr/>
      </w:pPr>
      <w:bookmarkEnd w:id="151"/>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تأثیر الجسم وتأثره لا یتم إلاّ بتوسط الوضع، فیلزم منه أن لا تنفعل النفس عن البدن، والحال أننا نری تأثیر التعب والنشاط البدنییَّن فی التعب والنشاط النفسیّین</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52" w:name="__RefHeading___Toc5397596_581953129"/>
      <w:bookmarkStart w:id="153" w:name="_Toc59"/>
      <w:bookmarkEnd w:id="152"/>
      <w:r>
        <w:rPr>
          <w:rtl w:val="true"/>
        </w:rPr>
        <w:t>ه</w:t>
      </w:r>
      <w:r>
        <w:rPr>
          <w:rtl w:val="true"/>
        </w:rPr>
        <w:t xml:space="preserve">) </w:t>
      </w:r>
      <w:r>
        <w:rPr>
          <w:rtl w:val="true"/>
        </w:rPr>
        <w:t>قراءة نقدیّة للبرهان فی ضوء الحکمة المتعالیّة</w:t>
      </w:r>
      <w:bookmarkEnd w:id="1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لإثبات الواجب تنطلق من مطلق الوجود</w:t>
      </w:r>
      <w:r>
        <w:rPr>
          <w:rStyle w:val="FootnoteAnchor"/>
          <w:rtl w:val="true"/>
        </w:rPr>
        <w:footnoteReference w:id="99"/>
      </w:r>
      <w:r>
        <w:rPr>
          <w:rFonts w:ascii="IRNazanin" w:hAnsi="IRNazanin" w:eastAsia="IRNazanin"/>
          <w:color w:val="111111"/>
          <w:sz w:val="28"/>
          <w:sz w:val="28"/>
          <w:szCs w:val="28"/>
          <w:rtl w:val="true"/>
          <w:lang w:bidi="fa-IR"/>
        </w:rPr>
        <w:t>، فلا تحتاج إلی النفس الإنسانیّة، فسواء کانت النفس الإنسانیّة، أم لم تکن، فیمکن إثبات وجود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تقول بالإمکان الفقری، الّذی لا یحتاج فیه لإثبات الغنی المطلق إلی بطلان الدور أو التسلسل، بل الإمکان الفقری دلیل علی بطلان الدور والتسلسل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تدرس النفس کمسألة فلسفیّة وجودیّة فی قسم الإلهیات، ولا تدرسها کمسألة طبیعیّة فی الطبیعیات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تقول بالإمکان الفقری، وأنّ الممکن عین التعلق والربط بالواجب، والإمکان الفقری واسطة فی الثبوت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أو المادة الّتی یتعلق بها الجسمانی لکی تقبل الفیض من المجرد لا تحتاج إلی توسط وضع؛ لأنّ الجسم هو صرف القبول والإنفعال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ذلک ملا صدرا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الأجسام والمواد نفسها هی الموجودة المنفعلة عن المبادئ لا المنفعلة عنها بتوسط أوضاعها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الجسمانیّ لا یؤثر ولا یفعل إلاّ بتوسط وضع ومحاذات مع مادته أو جسمه، ولکنّ الجسمانّی فی قبوله لِلأثر ولکی ینفعل ویوجَد لم یقم دلیل علی توقفه علی وضع خاصّ، فالجسمانی یقبل الفیض ویوجَد بواسطة المجردات، ولا یحتاج ذلک إلی محاذات ووضع</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یؤثر فی النفس، والنفس تنفعل عن البدن، ولکن ذلک یتمّ حسب الحکمة المتعالیّة ما دامت النفس لم تصل إلی التجرد وفی کل مرتبة یتمّ تجرد النفس حسب الحرکة الجوهریّة للوجود عن البدن، ففی تلک المرتبة لا یمکن تأثیر البدن فی النفس، ووفقاً للرؤیة المشائیّة للنفس، فالبدن لا یؤثر فی النفس؛ لأنّها مجردة حدوثاً وبقاءً، ولکن النفس تتأثر عن البدن من حیث تعلقها التدبیری بالبدن</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تری النفس جرمانیّة فی بدایتها، مجردة فی بقائها، وهذا ناشئ عن الرؤیة الوجودیّة للواقعیّة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واحد وبسیط، وقبل التجرد التام هو فی حالة سیلان وتحوّل، وهذا السیلان جوهریّ وفی ضوء هذه الحرکة الجوهریّة یصل الوجود من الجسمانیّة إلی التجرد، وهذا هو الّذی نسمیّه بجسمانیّة الحدوث وروحانیة البقاء</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فالنفس حادثة بحدوث البدن، وأنّ النفس والبدن وجود واحد فی الخارج، یقول ملا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فالنفس ما دامت لم تخرج من قوة الجسمانی إلی فعلیّة العقل المفارق، فهی صورة مادیّة علی تفاوت درجاتها قرباً وبعداً من نشأتها العقلیّة بحسب تفاوت وجوداتها شدّة وضعفاً وکمالاً ونقصاً؛ إذ الوجود ممّا یقبل الاشتداد ومقابله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خلافاً للطبیعیین الذین یقولون بأنّ النفس روحانیّة الحدوث والبقاء، وتعرض علیها حیثیّة التعلق بالبدن، فالنفس عندهم حادثة مع حدوث البدن، والنفس والبدن وجودان فی الخارج</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الطریقة،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النفس الإنسانیّة هی أفضل الطرق دون برهان الصدیقین وفوق برهان الإمکان؛ لأنّ فی برهان النفس السالک هو النفس الإنسانیّة، والمسلک هو معرفة هذه النفس، والمسلوک إلیه والمقصود هو الواجب تعالی، ففی برهان النفس السالک والطریق واحد، فهو أحکم من برهان الإمکان؛ لأنّ فی الإمکان السالک هو الإنسان المتفکر، والطریق والمسلک هو إمکان الموجودات، والمقصود هو الواجب، فالسالک والسبیل والمسلوک إلیه مختلف، ولکنّ برهان الصدّیقین أحکم وأوثق من برهان النفس؛ لأنّ فی الصدّیقین السالک هو نفس الإنسان والمسلک هو الوجود المطلق والواقعیّة بما هی واقعیّة، والمقصود هو وجوب وجود هذه الواقعیّة، فالمسلک والمسلوک إلیه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إلی ذلک ملا صدرا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وللطبیعیین مسلک آخر یبتنی علی معرفة النفس، وهو شریف جدّاً، لکنه دون مسلک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 أنّ السالک هاهنا عین الطریق، وفی الأوّل المسلوک إلیه عین السبیل، فهو أشرف</w:t>
      </w:r>
      <w:r>
        <w:rPr>
          <w:rFonts w:eastAsia="IRNazanin" w:cs="IRNazanin"/>
          <w:color w:val="111111"/>
          <w:sz w:val="28"/>
          <w:szCs w:val="28"/>
          <w:rtl w:val="true"/>
          <w:lang w:bidi="fa-IR"/>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ملا صدرا فی مقام تقویم هذا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الحجّة من الحجج القویّة عند ذوی البصائر الثاقبة من أصحاب الحکمة المتعالیّة، الذین حصلت لهم ملکة تجرد الأبدان، وشروق الأنوار، ومن استبصر بصیرته یحکم برجحانها علی کثیر منها</w:t>
      </w:r>
      <w:r>
        <w:rPr>
          <w:rFonts w:eastAsia="IRNazanin" w:cs="IRNazanin"/>
          <w:color w:val="111111"/>
          <w:sz w:val="28"/>
          <w:szCs w:val="28"/>
          <w:rtl w:val="true"/>
          <w:lang w:bidi="fa-IR"/>
        </w:rPr>
        <w:t>».</w:t>
      </w:r>
      <w:r>
        <w:rPr>
          <w:rStyle w:val="FootnoteAnchor"/>
          <w:rtl w:val="true"/>
        </w:rPr>
        <w:footnoteReference w:id="109"/>
      </w:r>
      <w:bookmarkStart w:id="154" w:name="pg5906_31118"/>
    </w:p>
    <w:p>
      <w:pPr>
        <w:pStyle w:val="Heading3"/>
        <w:numPr>
          <w:ilvl w:val="2"/>
          <w:numId w:val="1"/>
        </w:numPr>
        <w:rPr/>
      </w:pPr>
      <w:bookmarkStart w:id="155" w:name="__RefHeading___Toc5397598_581953129"/>
      <w:bookmarkStart w:id="156" w:name="_Toc60"/>
      <w:bookmarkEnd w:id="154"/>
      <w:bookmarkEnd w:id="155"/>
      <w:r>
        <w:rPr>
          <w:rtl w:val="true"/>
        </w:rPr>
        <w:t>الخامس</w:t>
      </w:r>
      <w:r>
        <w:rPr>
          <w:rtl w:val="true"/>
        </w:rPr>
        <w:t xml:space="preserve">- </w:t>
      </w:r>
      <w:r>
        <w:rPr>
          <w:rtl w:val="true"/>
        </w:rPr>
        <w:t>برهان الإمکان</w:t>
      </w:r>
      <w:bookmarkEnd w:id="156"/>
    </w:p>
    <w:p>
      <w:pPr>
        <w:pStyle w:val="Heading4"/>
        <w:numPr>
          <w:ilvl w:val="3"/>
          <w:numId w:val="1"/>
        </w:numPr>
        <w:rPr/>
      </w:pPr>
      <w:bookmarkStart w:id="157" w:name="__RefHeading___Toc5397600_581953129"/>
      <w:bookmarkStart w:id="158" w:name="_Toc61"/>
      <w:bookmarkEnd w:id="157"/>
      <w:r>
        <w:rPr>
          <w:rtl w:val="true"/>
        </w:rPr>
        <w:t>أ</w:t>
      </w:r>
      <w:r>
        <w:rPr>
          <w:rtl w:val="true"/>
        </w:rPr>
        <w:t xml:space="preserve">) </w:t>
      </w:r>
      <w:r>
        <w:rPr>
          <w:rtl w:val="true"/>
        </w:rPr>
        <w:t>مفهوم الإمکان</w:t>
      </w:r>
      <w:bookmarkEnd w:id="158"/>
    </w:p>
    <w:p>
      <w:pPr>
        <w:pStyle w:val="BookText"/>
        <w:rPr/>
      </w:pPr>
      <w:r>
        <w:rPr>
          <w:rFonts w:ascii="IRNazanin" w:hAnsi="IRNazanin" w:eastAsia="IRNazanin"/>
          <w:color w:val="111111"/>
          <w:sz w:val="28"/>
          <w:sz w:val="28"/>
          <w:szCs w:val="28"/>
          <w:rtl w:val="true"/>
          <w:lang w:bidi="fa-IR"/>
        </w:rPr>
        <w:t>للإمکان معانٍ متعددة، ولکنّ المراد منه هاهنا هو الإمکان الخاصّی الذاتیّ الماهویّ، ویراد بالخاصّی هو استواء الشیء إلی الوجود والعدم،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الذات عن الوجود والعدم، أی سلب الضرورتین عن الذات، أی ضرورة الوجود وضرورة العدم، ویراد بضرورة الوجود الضرورة الذاتیّة، التی یکون الشیء فیها متوفراً علی الوجود توفراً ضروریّاً ویراد بضرورة العدم الامتناع الذاتّی الّذی یکون عدم الشیء ضروریّاً، وقید الخاصّی، هو احتراز عن الإمکان العام، أو العامّی، الّذی هو سلب الضرورة عن الجانب المخالف، ولازمه سلب الامتناع عن الجانب الموافق، فالإمکان الخاصّی أخصّ مطلقاً من الإمکان العامّی، والإمکان العامّی أعم مطلقاً من الإمکان الخاصّی، وهذه أعمیّة مطلقة فی الموارد والمصادیق، ولیست أعمیّة مفهومیّة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ویراد بالذاتی قبال الإمکان بالغیر العرضّی، الّذی هو محال وممتنع، ویلزم الانتباه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بالغیر غیر الإمکان الغیری، فإنّ المراد من الإمکان فی الإمکان بالغیر، هو الإمکان العرضیّ، وفی الإمکان الغیری، هو الإمکان الذاتی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الإمکان قسمان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بالعرض بمعنی أن یکون الشیء غیر ممکن، ثم یصیر ممکناً بسبب الغیر، وهذا هو الممکن بالغیر، الّذی ثبتت استحالته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بالذات، وهو أن یکون الشیء ممکناً فی حدِّ ذاته، وهذا هو الإمکان الغیری، الّذی اتصف به الممکنات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ویراد بالإمکان الماهویّ الاحتراز عن الإمکان الوجودی، أو الفقری، الّذی</w:t>
      </w:r>
      <w:bookmarkStart w:id="159" w:name="pg5906_31119"/>
    </w:p>
    <w:p>
      <w:pPr>
        <w:pStyle w:val="BookText"/>
        <w:rPr/>
      </w:pPr>
      <w:bookmarkEnd w:id="159"/>
      <w:r>
        <w:rPr>
          <w:rFonts w:ascii="IRNazanin" w:hAnsi="IRNazanin" w:eastAsia="IRNazanin"/>
          <w:color w:val="111111"/>
          <w:sz w:val="28"/>
          <w:sz w:val="28"/>
          <w:szCs w:val="28"/>
          <w:rtl w:val="true"/>
          <w:lang w:bidi="fa-IR"/>
        </w:rPr>
        <w:t xml:space="preserve">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للوجود المعلولی من التعلّق والتقوّم بالوجود العلّی، وخاصّة الفقر الذاتی للوجود الإمکانی بالنسبة إلی الوجود الواجبی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الفقری والوجودی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وببیانٍ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خاصّاً لأنّه أخصّ من الإمکان العام، وخاصیّاً لأنّه المشهور فی عرف الفلاسفة، وقد یسمّی الإمکان الماهویّ؛ لأنّ موضوعه الماهیّة فی قبال الإمکان الوجودی والفقری، ویسمّی أیضاً الإمکان الذاتی، لأنّه ینتزع من ذات الماهیّة،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شیئیة الماهیّة کافیة فیه بلا حاجة إلی مؤونة زائدة، لأنّه لیس إلاّ عدم الاقتضاء للوجود والعدم، فإذا تصوّرت الماهیّة ونسبة الوجود والعدم إلیها، علمت أنّها بذاتها کافیة لانتزاع هذا العدم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فمفهوم الإمکان الماهوی شأنه شأن مفهوم الإمکان الفقریّ، مفهوم ثانوی فلسفیّ</w:t>
      </w:r>
      <w:r>
        <w:rPr>
          <w:rFonts w:eastAsia="IRNazanin" w:cs="IRNazanin"/>
          <w:color w:val="111111"/>
          <w:sz w:val="28"/>
          <w:szCs w:val="28"/>
          <w:rtl w:val="true"/>
          <w:lang w:bidi="fa-IR"/>
        </w:rPr>
        <w:t>.</w:t>
      </w:r>
    </w:p>
    <w:p>
      <w:pPr>
        <w:pStyle w:val="Heading4"/>
        <w:numPr>
          <w:ilvl w:val="3"/>
          <w:numId w:val="1"/>
        </w:numPr>
        <w:rPr/>
      </w:pPr>
      <w:bookmarkStart w:id="160" w:name="__RefHeading___Toc5397602_581953129"/>
      <w:bookmarkStart w:id="161" w:name="_Toc62"/>
      <w:bookmarkEnd w:id="160"/>
      <w:r>
        <w:rPr>
          <w:rtl w:val="true"/>
        </w:rPr>
        <w:t>ب</w:t>
      </w:r>
      <w:r>
        <w:rPr>
          <w:rtl w:val="true"/>
        </w:rPr>
        <w:t xml:space="preserve">) </w:t>
      </w:r>
      <w:r>
        <w:rPr>
          <w:rtl w:val="true"/>
        </w:rPr>
        <w:t>مفهوم الوجوب</w:t>
      </w:r>
      <w:bookmarkEnd w:id="161"/>
    </w:p>
    <w:p>
      <w:pPr>
        <w:pStyle w:val="BookText"/>
        <w:rPr/>
      </w:pPr>
      <w:r>
        <w:rPr>
          <w:rFonts w:ascii="IRNazanin" w:hAnsi="IRNazanin" w:eastAsia="IRNazanin"/>
          <w:color w:val="111111"/>
          <w:sz w:val="28"/>
          <w:sz w:val="28"/>
          <w:szCs w:val="28"/>
          <w:rtl w:val="true"/>
          <w:lang w:bidi="fa-IR"/>
        </w:rPr>
        <w:t xml:space="preserve">الوجوب المقصود هنا هو الوجوب بالذات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بالذات أن یکون وضع الذات مع قطع النظر عن جمیع ما عداه کافیاً فی اتصافه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وبذلک یخرج الوجوب بالغیر والوجوب بالقیاس</w:t>
      </w:r>
      <w:r>
        <w:rPr>
          <w:rStyle w:val="FootnoteAnchor"/>
          <w:rtl w:val="true"/>
        </w:rPr>
        <w:footnoteReference w:id="115"/>
      </w:r>
      <w:r>
        <w:rPr>
          <w:rFonts w:ascii="IRNazanin" w:hAnsi="IRNazanin" w:eastAsia="IRNazanin"/>
          <w:color w:val="111111"/>
          <w:sz w:val="28"/>
          <w:sz w:val="28"/>
          <w:szCs w:val="28"/>
          <w:rtl w:val="true"/>
          <w:lang w:bidi="fa-IR"/>
        </w:rPr>
        <w:t xml:space="preserve">، فالوجوب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الشیء ضروری الوجود فی نفسه بنفسه، بمعنی أنّه إذا التفت إلیه من غیر التفات إلی غیره یکون بحیث یجب له الوجود، کما فی الواجب تعالی الّذی ثبتت له ضرورة الوجود لذاته بذاته</w:t>
      </w:r>
      <w:r>
        <w:rPr>
          <w:rFonts w:eastAsia="IRNazanin" w:cs="IRNazanin"/>
          <w:color w:val="111111"/>
          <w:sz w:val="28"/>
          <w:szCs w:val="28"/>
          <w:rtl w:val="true"/>
          <w:lang w:bidi="fa-IR"/>
        </w:rPr>
        <w:t>».</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فمفهوم الوجوب مفهوم ثانویّ فلسفیّ</w:t>
      </w:r>
      <w:r>
        <w:rPr>
          <w:rFonts w:eastAsia="IRNazanin" w:cs="IRNazanin"/>
          <w:color w:val="111111"/>
          <w:sz w:val="28"/>
          <w:szCs w:val="28"/>
          <w:rtl w:val="true"/>
          <w:lang w:bidi="fa-IR"/>
        </w:rPr>
        <w:t>.</w:t>
      </w:r>
      <w:bookmarkStart w:id="162" w:name="pg5906_31120"/>
    </w:p>
    <w:p>
      <w:pPr>
        <w:pStyle w:val="Heading4"/>
        <w:numPr>
          <w:ilvl w:val="3"/>
          <w:numId w:val="1"/>
        </w:numPr>
        <w:rPr/>
      </w:pPr>
      <w:bookmarkStart w:id="163" w:name="__RefHeading___Toc5397604_581953129"/>
      <w:bookmarkStart w:id="164" w:name="_Toc63"/>
      <w:bookmarkEnd w:id="162"/>
      <w:bookmarkEnd w:id="163"/>
      <w:r>
        <w:rPr>
          <w:rtl w:val="true"/>
        </w:rPr>
        <w:t>ج</w:t>
      </w:r>
      <w:r>
        <w:rPr>
          <w:rtl w:val="true"/>
        </w:rPr>
        <w:t xml:space="preserve">) </w:t>
      </w:r>
      <w:r>
        <w:rPr>
          <w:rtl w:val="true"/>
        </w:rPr>
        <w:t>تقریر برهان الإمکان والوجوب</w:t>
      </w:r>
      <w:bookmarkEnd w:id="164"/>
    </w:p>
    <w:p>
      <w:pPr>
        <w:pStyle w:val="BookText"/>
        <w:rPr/>
      </w:pPr>
      <w:r>
        <w:rPr>
          <w:rFonts w:ascii="IRNazanin" w:hAnsi="IRNazanin" w:eastAsia="IRNazanin"/>
          <w:color w:val="111111"/>
          <w:sz w:val="28"/>
          <w:sz w:val="28"/>
          <w:szCs w:val="28"/>
          <w:rtl w:val="true"/>
          <w:lang w:bidi="fa-IR"/>
        </w:rPr>
        <w:t>هناک تقاریر عدّة للبرهان</w:t>
      </w:r>
      <w:r>
        <w:rPr>
          <w:rStyle w:val="FootnoteAnchor"/>
          <w:rtl w:val="true"/>
        </w:rPr>
        <w:footnoteReference w:id="117"/>
      </w:r>
      <w:r>
        <w:rPr>
          <w:rFonts w:ascii="IRNazanin" w:hAnsi="IRNazanin" w:eastAsia="IRNazanin"/>
          <w:color w:val="111111"/>
          <w:sz w:val="28"/>
          <w:sz w:val="28"/>
          <w:szCs w:val="28"/>
          <w:rtl w:val="true"/>
          <w:lang w:bidi="fa-IR"/>
        </w:rPr>
        <w:t>نذکر تقریرین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 شکل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ممکن وکل ممکن یحتاج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العالم یحتاج إلی الواجب</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الإستثنائی الاتصالی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استثنائی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ثبت المقدّم ثبت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هناک ممکن الوجود، لکانت علّته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قانون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الممکن موجود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 والشهود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فعلّته 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الاستثنائی الاتصالی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بطل التالی بطل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العلّة الموجودة واجبة، أو منتهیّة إلی الواجب، للزم الدور أو التسلسل</w:t>
      </w:r>
    </w:p>
    <w:p>
      <w:pPr>
        <w:pStyle w:val="BookText"/>
        <w:rPr/>
      </w:pPr>
      <w:r>
        <w:rPr>
          <w:rFonts w:ascii="IRNazanin" w:hAnsi="IRNazanin" w:eastAsia="IRNazanin"/>
          <w:color w:val="111111"/>
          <w:sz w:val="28"/>
          <w:sz w:val="28"/>
          <w:szCs w:val="28"/>
          <w:rtl w:val="true"/>
          <w:lang w:bidi="fa-IR"/>
        </w:rPr>
        <w:t>لکن الدور والتسلسل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الموجودة واجبة، أو منتهیّة إلی الواجب، فثبت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65" w:name="__RefHeading___Toc5397606_581953129"/>
      <w:bookmarkStart w:id="166" w:name="_Toc64"/>
      <w:bookmarkEnd w:id="165"/>
      <w:r>
        <w:rPr>
          <w:rtl w:val="true"/>
        </w:rPr>
        <w:t>د</w:t>
      </w:r>
      <w:r>
        <w:rPr>
          <w:rtl w:val="true"/>
        </w:rPr>
        <w:t xml:space="preserve">) </w:t>
      </w:r>
      <w:r>
        <w:rPr>
          <w:rtl w:val="true"/>
        </w:rPr>
        <w:t>إشکالات برهان الإمکان</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یحتاج إلی استحالة الدور والتسلسل، فالذی لا یقبل هذه الاستحالة لایمکنه إثبات الواجب، کالرؤیة المارکسیّة والمادیّة الدیالکتیکیّة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یستند علی الإمکان الماهویّ، ولکنّ الإمکان الماهویّ لیس سبب الحاجة إلی العلّة والواجب، لأنّه وصف الماهیّة المتأخرة عن الوجود بمراتب، والذی متأخر عن الوجود بمراتب لا یمکنه أن یکون قبل الوجود بمراتب، لأنّه یؤدی إلی الدور المضمر، وهو محال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الماهویّ واسطة فی الإثبات، ولیس واسطة فی الثبوت مع أنّ حاجة الماهیّة حاجة تکوینیّة ثبوتیّة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ینسجم مع أصالة الماهیّة، مع أنّ الماهیّة حسب الرؤیة الصدرائیّة اعتباریّة غیر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الماهویّ صفة لازمة للماهیّة وغیر مندمجة فی الماهیّة،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ممکنة، هذا من باب الوصف بحال متعلق الموصوف، فتکون الماهیّة ممکنة ولکن من باب المجاز، والحال أنّه نحن فی مقام الواقع والحقیقة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الإمکان الماهویّ یمکن للممکن أن یکون غنیّاً عن الواجب؛ لأنّ حاجة الممکن إلی الواجب لازمة لذاته،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تقع فی مرتبة متأخرة عن ذات الممکن، وهذا إشکال وارد علی الإمکان الماهوی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البرهان ینتقل من الإمکان إلی الواجب، فلمعرفة الواجب ننتقل من غیر الواجب، ولکنّ الصحیح فی معرفة أی موجود هو أن نعرفه من نفسه لا عن طریق الأغیار، وإذا کان عن طریق الأغیار من غیر المعلوم أن تکون معرفتنا صحیحة ودقیقة</w:t>
      </w:r>
      <w:r>
        <w:rPr>
          <w:rFonts w:eastAsia="IRNazanin" w:cs="IRNazanin"/>
          <w:color w:val="111111"/>
          <w:sz w:val="28"/>
          <w:szCs w:val="28"/>
          <w:rtl w:val="true"/>
          <w:lang w:bidi="fa-IR"/>
        </w:rPr>
        <w:t>.</w:t>
      </w:r>
      <w:r>
        <w:rPr>
          <w:rStyle w:val="FootnoteAnchor"/>
          <w:rtl w:val="true"/>
        </w:rPr>
        <w:footnoteReference w:id="12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بما أنّه ینتقل من الإمکان الماهویّ فیثبت الواجب، الّذی هو</w:t>
      </w:r>
      <w:bookmarkStart w:id="167" w:name="pg5906_31122"/>
    </w:p>
    <w:p>
      <w:pPr>
        <w:pStyle w:val="BookText"/>
        <w:rPr/>
      </w:pPr>
      <w:bookmarkEnd w:id="167"/>
      <w:r>
        <w:rPr>
          <w:rFonts w:ascii="IRNazanin" w:hAnsi="IRNazanin" w:eastAsia="IRNazanin"/>
          <w:color w:val="111111"/>
          <w:sz w:val="28"/>
          <w:sz w:val="28"/>
          <w:szCs w:val="28"/>
          <w:rtl w:val="true"/>
          <w:lang w:bidi="fa-IR"/>
        </w:rPr>
        <w:t>ذات ثبت له الوجوب، فکان هناک ترکب بین ذات الواجب وصفة الوجوب</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فلا ینسجم مع نظریة التوحید الدینیّة، بل هذا ینسجم مع نظریة الأشاعرة، حیث الصفات عندهم قائمة بالذات زائدة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بالإمکان الماهویّ، فاتصاف الذات بالإمکان یحتاج إلی دلیل، وهذا أیضاً ناشئ عن کون الماهیّة لیسیّة ذاتیّة، وأیضاً اتصاف الذات بالوجوب یحتاج إلی دلیل لنفس النکتة</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68" w:name="__RefHeading___Toc5397608_581953129"/>
      <w:bookmarkStart w:id="169" w:name="_Toc65"/>
      <w:bookmarkEnd w:id="168"/>
      <w:r>
        <w:rPr>
          <w:rtl w:val="true"/>
        </w:rPr>
        <w:t>ه</w:t>
      </w:r>
      <w:r>
        <w:rPr>
          <w:rtl w:val="true"/>
        </w:rPr>
        <w:t xml:space="preserve">) </w:t>
      </w:r>
      <w:r>
        <w:rPr>
          <w:rtl w:val="true"/>
        </w:rPr>
        <w:t>قراءة نقدیّة للبرهان فی ضوء الحکمة المتعالیّة</w:t>
      </w:r>
      <w:bookmarkEnd w:id="1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التدقیق نری أنّه سبب احتیاج البرهان إلی استحالة الدور أو التسلسل، هو کون الماهیّة لها حیثیّة اللاإقتضاء، بمعنی أنّ الماهیّة بحد ذاتها لا تقتضی الوجود ولا تقتضی العدم، فهی بحد ذاتها لا تحتاج إلی علّة، حیث حاجتها إلی العلّة مترتب علی إمکانها، والإمکان لازم الماهیّة خارج عنها، فإذا قلنا أنّ زیداً ممکن فیحتاج إلی علّة، وتلک العلّة یمکن أن تکون ممکنة، هذا کلام صحیح، ولکنّ وفق الرؤیة الوجودیّة، فالامکان لا یصح سلبه عن الذات وجعله لازماً له؛ لأنّ قلنا أنّ حیثیّات الوجود اندماجیّة، والکثرة عین الوحدة، والکثرة والوحدة منشأها الوجود نفسه، وقلنا أنّ ما دون الواجب عین الحاجة والامکان والربط والتعلق بالواجب، فإذا قلنا إنّ وجود الإنسان ممکن، فلیس وجود الإنسان شیئاً والإمکان شیئاً آخراً، بل أحدهما عین الآخر، فلهذا إذا قلنا إنّ هذا الوجود ممکن فیحتاج إلی علّة، وتلک العلّة لا یمکن أن تکون ممکنة؛ لأنّ فاقد الشیء لا یعطیه، بل یجب أن تکون العلّة واجبة فحسب؛ لأنّ الإمکان لا یمکن سلبه عن الوجود الربطی، وهذا ما یسمّیه ملا صدرا بالإمکان الوجودی، أو الفقر</w:t>
      </w:r>
    </w:p>
    <w:p>
      <w:pPr>
        <w:pStyle w:val="BookText"/>
        <w:rPr/>
      </w:pPr>
      <w:r>
        <w:rPr>
          <w:rFonts w:ascii="IRNazanin" w:hAnsi="IRNazanin" w:eastAsia="IRNazanin"/>
          <w:color w:val="111111"/>
          <w:sz w:val="28"/>
          <w:sz w:val="28"/>
          <w:szCs w:val="28"/>
          <w:rtl w:val="true"/>
          <w:lang w:bidi="fa-IR"/>
        </w:rPr>
        <w:t>الوجودیّ، فلا یحتاج إلی الدور والتسلسل لإثبات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فی مقابل برهان الإمکان الماهویّ تقول ببرهان الإمکان الفقریّ، وأشار إلی ذلک ملا صدرا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أنّ منشأ الحاجة إلی السبب لا هذا ولا ذاک، بل منشأها کون وجود الشیء تعلَّقیّاً متقوماً بغیره مرتبطاً إلیه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وذکر برهان الإمکان الفقریّ فی کتابه شواهد الربوبیّة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إمّا متعلق بغیره بوجه من الوجوه، وإمّا غیر متعلق بشیء أصلاً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الفقریّ لیس فقط لا یحتاج إلی استحالة الدور والتسلسل، بل یکون دلیلاً علی استحالته؛ لأنّ الفقیر لا یقوم إلاّ بالغنی، وإذا لم یوجد الغنی، فالفقیر ینعدم، لأنّ وجود الفقیر عین التعلق بوجود الغنی، فإذا کان الغنی موجوداً فیکون التسلسل مستحیلاً؛ لأنّ التسلسل المستحیل هو الّذی یکون له مبدأ قائم بنفسه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الوجود هو الّذی یکون منشأ للآثار، وهو الّذی یُمثّل کنه الواقعیّة بالذات، فالإمکان الوجودیّ الفقریّ هو واسطة فی الثبوت، والواقع ولیس واسطة فی الإثبات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الإمکان الوجودیّ الفقریّ حیثیّة اندماجیّة للوجود الربطی، فإذا قلنا إنّ الوجود الإنسانی ممکن، فهو من باب الوصف بحال الموصوف، ویکون وصفاً حقیقیّاً للموصوف نفسه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الإمکان الفقریّ، الذات هی عین الفقر، والإمکان ولا یمکن بأیّ حال من الأحوال سلب الإمکان والفقر عن الوجود الربطی، ولا یمکن فرض شأنیّة الغنی لوجود الفقیر، لأنه حسب أصالة الوجود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الإمکان الفقریّ بما أنّ الفقیر لا وجود له إلاّ بالواجب الغنی، فإذا رأینا الوجود الفقریّ فأوّلاً وبالذات نری الوجود الغنی، ثمّ نری الوجود الفقیر، لأنّ الوجود الفقیر عین الربط والتعلق بالواجب؛ إذ لا یمکن أن تری الفقیر من دون الغنی، ووجود الغنی یکون دلیلاً علی وجود الفقیر، فلمعرفة الواجب لم ننتقل من غیره، بل بذاته عرفناه، فلم نتعرف علیه عمّا هو أجنبیّ عنه، ففی الإمکان الفقریّ الطریق هو عین المقصود، خلافاً للإمکان الماهویّ الّذی فیه الطریق غیر المقصود، فذاک أشرف من هذا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الوجود، الواجب لیس هو ذات ثبت له الوجوب، بل هو عین الوجوب، فلا توجد اثنینیّة بین صفاته وذاته، بل هناک اندماج تام إلاّ علی مستوی المفاهیم، ولکن نحن فی مقام الوجود والواقعیّة، فتثبت نظریة عینیّة الصفات مع الذات، وفقاً للرؤیة الوجودیّة، ونظریة الأشاعرة مرفوضة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الممکن بالواجب لیست کعلاقة هذا الممکن بذاک الممکن، بحیث أحدهما یکون مرتبطاً بالآخر فی مجال الصفات لا فی مجال الذوات، وبحیث قد تنقطع هذه العلاقة إذا انتفت حاجة أحدهما إلی الآخر فی یوم من الأیام، حتّی نقول علاقة الممکن بالواجب علاقة تقابل الملکة وعدمها، بل فی الرؤیة الوجودیّة علاقة الممکن بالواجب تقترب من علاقة السلب والإیجاب، حیث إنّ الممکن لا یمتلک الإیجاب أبداً، إلاّ بفضل إیجاب الواجب له، ولم یکن مرتبطاً فی الصفات بالواجب فحسب، بل لا هویّة له إلاّ بالواجب؛ لأنّه عین الربط بالواجب تعالی، فکلّ ما یفیض الوجود الواجب إلی الوجود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ینقص من وجوده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ضعف وتعلق الوجود الممکن بالوجود الواجب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بالإمکان الوجودیّ، فاتصاف الذات بالإمکان لا یحتاج إلی دلیل؛ لأنّه عین الإمکان والحاجة، ولا یکون محتاجاً، بل یکون حاجة، ولا یکون ممکناً، بل یکون امکاناً؛ لأنّه فی أصالة الوجود ثبوت الصفة للممکنات ضروریّة، خلافاً لأصالة الماهیّة حیث کانت ثبوت الصفة للممکنات بالإمکان، وثبوت الصفة للواجب تکون عین الواجب، فلا یحتاج هذا الثبوت إلی دلیل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الشیء لم یکن معلاًّ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الحاکیة عن أصالة الوجود جهتها الضرورة، وهذه فی دار الوجودات الممکنة ضرورة ذاتیّة، وفی الوجود الواجبی الضرورة هی ضرورة أزلیّة، خلافاً لأصالة الماهیّة حیث کانت الضرورة فی الواجب ضرورة ذاتیّة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والفرق بین الضرورة الذاتیّة والضرورة الأزلیّة،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الضرورة الذاتیّة هی ضرورة ثبوت المحمول لذات الموضوع ما دام ذات الموضوع موجوداً من دون قید ولا شرط، والضرورة الأزلیّة هی التی حکم فیها بالضرورة الصرفة بدون قید فیها، حتّی قید ما دام ذات الموضوع</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الإمکان یثبت واجب الوجود الموجد،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الإیجاد، ولکن الحکمة المتعالیّة تثبت الواجب من دون أیّ قید وشرط، أی الواجب بالضرورة الأزلیّة</w:t>
      </w:r>
      <w:r>
        <w:rPr>
          <w:rFonts w:eastAsia="IRNazanin" w:cs="IRNazanin"/>
          <w:color w:val="111111"/>
          <w:sz w:val="28"/>
          <w:szCs w:val="28"/>
          <w:rtl w:val="true"/>
          <w:lang w:bidi="fa-IR"/>
        </w:rPr>
        <w:t>.</w:t>
      </w:r>
      <w:r>
        <w:rPr>
          <w:rStyle w:val="FootnoteAnchor"/>
          <w:rtl w:val="true"/>
        </w:rPr>
        <w:footnoteReference w:id="1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الشیخ محمد حسین زاده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الدین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عند تقریر برهان الإمکان الماهویّ ببرهان الإمکان الفقریّ، إلی استحالة الدور والتسلسل، ولکنّ کما قلنا فإنّ برهان الإمکان الفقری لا یعتمد علی</w:t>
      </w:r>
      <w:bookmarkStart w:id="170" w:name="pg5906_31126"/>
    </w:p>
    <w:p>
      <w:pPr>
        <w:pStyle w:val="BookText"/>
        <w:rPr/>
      </w:pPr>
      <w:bookmarkEnd w:id="170"/>
      <w:r>
        <w:rPr>
          <w:rFonts w:ascii="IRNazanin" w:hAnsi="IRNazanin" w:eastAsia="IRNazanin"/>
          <w:color w:val="111111"/>
          <w:sz w:val="28"/>
          <w:sz w:val="28"/>
          <w:szCs w:val="28"/>
          <w:rtl w:val="true"/>
          <w:lang w:bidi="fa-IR"/>
        </w:rPr>
        <w:t>إبطال الدور والتسلسل، بل هو دلیل علی استحالة ذلک، ولکنه فی تقریر الإمکان الماهویّ نحتاج إلی الدور والتسلسل؛ لکون الماهیّة لیسیّة ذاتیّة</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71" w:name="__RefHeading___Toc5397610_581953129"/>
      <w:bookmarkStart w:id="172" w:name="_Toc66"/>
      <w:bookmarkEnd w:id="171"/>
      <w:r>
        <w:rPr>
          <w:rtl w:val="true"/>
        </w:rPr>
        <w:t>السادس</w:t>
      </w:r>
      <w:r>
        <w:rPr>
          <w:rtl w:val="true"/>
        </w:rPr>
        <w:t xml:space="preserve">- </w:t>
      </w:r>
      <w:r>
        <w:rPr>
          <w:rtl w:val="true"/>
        </w:rPr>
        <w:t>برهان الصدّیقین السّینوی</w:t>
      </w:r>
      <w:bookmarkEnd w:id="172"/>
    </w:p>
    <w:p>
      <w:pPr>
        <w:pStyle w:val="Heading4"/>
        <w:numPr>
          <w:ilvl w:val="3"/>
          <w:numId w:val="1"/>
        </w:numPr>
        <w:rPr/>
      </w:pPr>
      <w:bookmarkStart w:id="173" w:name="__RefHeading___Toc5397612_581953129"/>
      <w:bookmarkStart w:id="174" w:name="_Toc67"/>
      <w:bookmarkEnd w:id="173"/>
      <w:r>
        <w:rPr>
          <w:rtl w:val="true"/>
        </w:rPr>
        <w:t>أ</w:t>
      </w:r>
      <w:r>
        <w:rPr>
          <w:rtl w:val="true"/>
        </w:rPr>
        <w:t xml:space="preserve">) </w:t>
      </w:r>
      <w:r>
        <w:rPr>
          <w:rtl w:val="true"/>
        </w:rPr>
        <w:t>ملاک ومعیار برهان الصدّیقین</w:t>
      </w:r>
      <w:bookmarkEnd w:id="174"/>
    </w:p>
    <w:p>
      <w:pPr>
        <w:pStyle w:val="BookText"/>
        <w:rPr/>
      </w:pPr>
      <w:r>
        <w:rPr>
          <w:rFonts w:ascii="IRNazanin" w:hAnsi="IRNazanin" w:eastAsia="IRNazanin"/>
          <w:color w:val="111111"/>
          <w:sz w:val="28"/>
          <w:sz w:val="28"/>
          <w:szCs w:val="28"/>
          <w:rtl w:val="true"/>
          <w:lang w:bidi="fa-IR"/>
        </w:rPr>
        <w:t>قد یسأل سائل أنّه کیف نمیّز بین برهان الصدّیقین وباقی البراهین؟ أو کیف نعرف أنّ هذا التقریر هو یناسب برهان الصدّیقین، أو لا یناسب ذلک؟</w:t>
      </w:r>
    </w:p>
    <w:p>
      <w:pPr>
        <w:pStyle w:val="BookText"/>
        <w:rPr/>
      </w:pPr>
      <w:r>
        <w:rPr>
          <w:rFonts w:ascii="IRNazanin" w:hAnsi="IRNazanin" w:eastAsia="IRNazanin"/>
          <w:color w:val="111111"/>
          <w:sz w:val="28"/>
          <w:sz w:val="28"/>
          <w:szCs w:val="28"/>
          <w:rtl w:val="true"/>
          <w:lang w:bidi="fa-IR"/>
        </w:rPr>
        <w:t>للإجابة عن هذا التساؤل یلزم علینا معرفة المیزان الّذی علی أساسه یکون البرهان صدیقیّاً أو لا؟</w:t>
      </w:r>
    </w:p>
    <w:p>
      <w:pPr>
        <w:pStyle w:val="BookText"/>
        <w:rPr/>
      </w:pPr>
      <w:r>
        <w:rPr>
          <w:rFonts w:ascii="IRNazanin" w:hAnsi="IRNazanin" w:eastAsia="IRNazanin"/>
          <w:color w:val="111111"/>
          <w:sz w:val="28"/>
          <w:sz w:val="28"/>
          <w:szCs w:val="28"/>
          <w:rtl w:val="true"/>
          <w:lang w:bidi="fa-IR"/>
        </w:rPr>
        <w:t>من خلال مراجعة أقوال ابن سینا وملا صدرا وتقریراتهم لبرهان الصدّیقین، نصل إلی حصیلة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الصدّیقین یجب أن لا یستند فیه إلی صفات المخلوقات، بحیث وجود وعدم وجود المخلوقات لا ینقص من قیمة البرهان، ومع إنکار وجود المخلوقات یبقی البرهان قائماً، ویمکن إثبات وجود الواجب، وإن لم یکن هناک مخلوق، فلا یستند إلی الواقعیّة الخاصّة، بل یستند إلی الواقعیّة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الصدّیقین یستند إلی الواقعیّة الخارجیّة عن الذهن، ولا یستند علی المفاهیم، بما هی مفاهیم بل إذا استند إلی المفاهیم یستند إلیها بما هی حاکیة عن الخارج ومتن الواقع</w:t>
      </w:r>
      <w:r>
        <w:rPr>
          <w:rFonts w:eastAsia="IRNazanin" w:cs="IRNazanin"/>
          <w:color w:val="111111"/>
          <w:sz w:val="28"/>
          <w:szCs w:val="28"/>
          <w:rtl w:val="true"/>
          <w:lang w:bidi="fa-IR"/>
        </w:rPr>
        <w:t>.</w:t>
      </w:r>
      <w:r>
        <w:rPr>
          <w:rStyle w:val="FootnoteAnchor"/>
          <w:rtl w:val="true"/>
        </w:rPr>
        <w:footnoteReference w:id="1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الصدّیقین یلزم أن لا یعتریه أیّ نقص وعیب منطقی، بل یلزم أن یکون قاطعاً وکاملاً، ولا یوجد فیه أی فساد عقلی، ویلزم أن یکون مبتنیاً علی مبانی وأسس معرفیّة موجّهة، ولا مجال فیها لأیِّ خَدْشٍ عقلیّ منطقیّ</w:t>
      </w:r>
      <w:r>
        <w:rPr>
          <w:rFonts w:eastAsia="IRNazanin" w:cs="IRNazanin"/>
          <w:color w:val="111111"/>
          <w:sz w:val="28"/>
          <w:szCs w:val="28"/>
          <w:rtl w:val="true"/>
          <w:lang w:bidi="fa-IR"/>
        </w:rPr>
        <w:t>.</w:t>
      </w:r>
      <w:r>
        <w:rPr>
          <w:rStyle w:val="FootnoteAnchor"/>
          <w:rtl w:val="true"/>
        </w:rPr>
        <w:footnoteReference w:id="139"/>
      </w:r>
      <w:bookmarkStart w:id="175" w:name="pg5906_31127"/>
    </w:p>
    <w:p>
      <w:pPr>
        <w:pStyle w:val="BookText"/>
        <w:rPr/>
      </w:pPr>
      <w:bookmarkEnd w:id="17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الصدّیقین یلزم أن یبتنی علی مقدّمات قلیلة وقصیرة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فبرهان الصدّیقین یجب أن ینطلق من أصل الواقعیّة لا مِن حیثیّاتها، ویبنی أسسه علی قواعد منطقیّة موجّهة، وتکون مقدّماته قلیلة، فالبرهان الّذی لا توجد فیه أیُّ شرط مِن هذه الشّروط یبتعد عن برهان الصدّیقین بمستوی فقدانه للشرط</w:t>
      </w:r>
      <w:r>
        <w:rPr>
          <w:rFonts w:eastAsia="IRNazanin" w:cs="IRNazanin"/>
          <w:color w:val="111111"/>
          <w:sz w:val="28"/>
          <w:szCs w:val="28"/>
          <w:rtl w:val="true"/>
          <w:lang w:bidi="fa-IR"/>
        </w:rPr>
        <w:t>.</w:t>
      </w:r>
    </w:p>
    <w:p>
      <w:pPr>
        <w:pStyle w:val="Heading4"/>
        <w:numPr>
          <w:ilvl w:val="3"/>
          <w:numId w:val="1"/>
        </w:numPr>
        <w:rPr/>
      </w:pPr>
      <w:bookmarkStart w:id="176" w:name="__RefHeading___Toc5397614_581953129"/>
      <w:bookmarkStart w:id="177" w:name="_Toc68"/>
      <w:bookmarkEnd w:id="176"/>
      <w:r>
        <w:rPr>
          <w:rtl w:val="true"/>
        </w:rPr>
        <w:t>ب</w:t>
      </w:r>
      <w:r>
        <w:rPr>
          <w:rtl w:val="true"/>
        </w:rPr>
        <w:t xml:space="preserve">) </w:t>
      </w:r>
      <w:r>
        <w:rPr>
          <w:rtl w:val="true"/>
        </w:rPr>
        <w:t>تقریر البرهان</w:t>
      </w:r>
      <w:bookmarkEnd w:id="177"/>
    </w:p>
    <w:p>
      <w:pPr>
        <w:pStyle w:val="BookText"/>
        <w:rPr/>
      </w:pPr>
      <w:r>
        <w:rPr>
          <w:rFonts w:ascii="IRNazanin" w:hAnsi="IRNazanin" w:eastAsia="IRNazanin"/>
          <w:color w:val="111111"/>
          <w:sz w:val="28"/>
          <w:sz w:val="28"/>
          <w:szCs w:val="28"/>
          <w:rtl w:val="true"/>
          <w:lang w:bidi="fa-IR"/>
        </w:rPr>
        <w:t>أشار ابن سینا إلی هذا البرهان فی کتبه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w:t>
      </w:r>
      <w:r>
        <w:rPr>
          <w:rStyle w:val="FootnoteAnchor"/>
          <w:rtl w:val="true"/>
        </w:rPr>
        <w:footnoteReference w:id="141"/>
      </w:r>
      <w:r>
        <w:rPr>
          <w:rFonts w:ascii="IRNazanin" w:hAnsi="IRNazanin" w:eastAsia="IRNazanin"/>
          <w:color w:val="111111"/>
          <w:sz w:val="28"/>
          <w:sz w:val="28"/>
          <w:szCs w:val="28"/>
          <w:rtl w:val="true"/>
          <w:lang w:bidi="fa-IR"/>
        </w:rPr>
        <w:t>، المبدأ والمعاد</w:t>
      </w:r>
      <w:r>
        <w:rPr>
          <w:rStyle w:val="FootnoteAnchor"/>
          <w:rtl w:val="true"/>
        </w:rPr>
        <w:footnoteReference w:id="142"/>
      </w:r>
      <w:r>
        <w:rPr>
          <w:rFonts w:ascii="Amiri" w:hAnsi="Amiri" w:eastAsia="Amiri" w:cs="Amiri"/>
          <w:color w:val="111111"/>
          <w:sz w:val="28"/>
          <w:sz w:val="28"/>
          <w:szCs w:val="28"/>
          <w:rtl w:val="true"/>
          <w:lang w:bidi="ar-SA"/>
        </w:rPr>
        <w:t>والنجاة</w:t>
      </w:r>
      <w:r>
        <w:rPr>
          <w:rStyle w:val="FootnoteAnchor"/>
          <w:rtl w:val="true"/>
        </w:rPr>
        <w:footnoteReference w:id="143"/>
      </w:r>
      <w:r>
        <w:rPr>
          <w:rFonts w:ascii="IRNazanin" w:hAnsi="IRNazanin" w:eastAsia="IRNazanin"/>
          <w:color w:val="111111"/>
          <w:sz w:val="28"/>
          <w:sz w:val="28"/>
          <w:szCs w:val="28"/>
          <w:rtl w:val="true"/>
          <w:lang w:bidi="fa-IR"/>
        </w:rPr>
        <w:t>، وهنا نأتی بنص التقریر من الشیخ الرئیس ثمّ نوضِّحه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أنّ هنا وجوداً، کلّ وجود فإمّا واجب، وإمّا ممکن، فإن کان واجباً فقد صحّ وجود الواجب، وهو المطلوب، وإن کان ممکناً فإنّا نوضّح أنّ الممکن ینتهی وجوده إلی واجب الوجود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وأمّا توضیح هذه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الموجود إمّا واجب، وإمّا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متردّدة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الموجود واجباً،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ممکناً یحتاج إلی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العلّة لو کانت لا واجبة ولا منتهیاً إلیها، للزم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الدور والتسلسل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ذلک الموجود إمّا واجب، أو منتهیاً إلیه</w:t>
      </w:r>
      <w:r>
        <w:rPr>
          <w:rFonts w:eastAsia="IRNazanin" w:cs="IRNazanin"/>
          <w:color w:val="111111"/>
          <w:sz w:val="28"/>
          <w:szCs w:val="28"/>
          <w:rtl w:val="true"/>
          <w:lang w:bidi="fa-IR"/>
        </w:rPr>
        <w:t>.</w:t>
      </w:r>
      <w:r>
        <w:rPr>
          <w:rStyle w:val="FootnoteAnchor"/>
          <w:rtl w:val="true"/>
        </w:rPr>
        <w:footnoteReference w:id="14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وقرّر الشیخ مصباح الیزدی هذا البرهان بالشکل التالی</w:t>
      </w:r>
      <w:r>
        <w:rPr>
          <w:rFonts w:eastAsia="IRNazanin" w:cs="IRNazanin"/>
          <w:color w:val="111111"/>
          <w:sz w:val="28"/>
          <w:szCs w:val="28"/>
          <w:rtl w:val="true"/>
          <w:lang w:bidi="fa-IR"/>
        </w:rPr>
        <w:t>:</w:t>
      </w:r>
      <w:bookmarkStart w:id="178" w:name="pg5906_3112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إمّا أن یکون واجب الوجود، أو ممکن الوجود، ووجود ممکن الوجود لا بدّ أن ینتهی إلی واجب الوجود، لئلاً یلزم الدور والتسلسل</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79" w:name="__RefHeading___Toc5397616_581953129"/>
      <w:bookmarkStart w:id="180" w:name="_Toc69"/>
      <w:bookmarkEnd w:id="179"/>
      <w:r>
        <w:rPr>
          <w:rtl w:val="true"/>
        </w:rPr>
        <w:t>ج</w:t>
      </w:r>
      <w:r>
        <w:rPr>
          <w:rtl w:val="true"/>
        </w:rPr>
        <w:t xml:space="preserve">) </w:t>
      </w:r>
      <w:r>
        <w:rPr>
          <w:rtl w:val="true"/>
        </w:rPr>
        <w:t>افتراق برهان الصدّیقین السّینوی عن برهان الإمکان</w:t>
      </w:r>
      <w:bookmarkEnd w:id="180"/>
    </w:p>
    <w:p>
      <w:pPr>
        <w:pStyle w:val="BookText"/>
        <w:rPr/>
      </w:pPr>
      <w:r>
        <w:rPr>
          <w:rFonts w:ascii="IRNazanin" w:hAnsi="IRNazanin" w:eastAsia="IRNazanin"/>
          <w:color w:val="111111"/>
          <w:sz w:val="28"/>
          <w:sz w:val="28"/>
          <w:szCs w:val="28"/>
          <w:rtl w:val="true"/>
          <w:lang w:bidi="fa-IR"/>
        </w:rPr>
        <w:t>فی برهان الإمکان المقدّمة الأوّلی هی أنّ هناک ممکن الوجود بالضرورة، مع أنّ المقدّمة الأوّلی فی الصدّیقین السینوی انطلقت من الواقعیّة، وأنّ هذه الواقعیّة متردّدة بین الوجوب والإمکان، فالمقدّمة الأوّلی ذکرت بصورة الفرض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الأوّلی فی برهان الإمکان هی حملیّة بسیطة، والمقدمة الأوّلی فی برهان الصدّیقین السینوی هی حملیّة متردّدة المحمول</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هذا الفرق سبّب لإیجاد فرقین أساسیّن أخرَیین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وجود المخلوقات لا یسبب خللاً ونقصاً فی برهان ابن سینا، بخلاف برهان الإمکان الّذی یعتمد علی وجود المخلوقات، بحیث إنکار وجود المخلوقات یؤدی إلی عدم إثبات وجود الواجب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الإتقان والقیمة المعرفیّة، برهان ابن سینا أرجح وأفضل من برهان الإمکان؛ لأنَّ اتصاف الموجود فی برهان ابن سینا بوصف الواجب، أو الممکن فی حکم البدیهی الیقینیّ، الّذی لا یعتریه أیّ شک، بخلاف اتصاف الموجود فی برهان الإمکان بوصف الممکن، إمّا قریب من البداهة، أو یکون بدیهیّاً ثانویّاً، ومن هنا یظهر أنّ برهان ابن سینا بسبب جعل المحمول متردّداً، هو أتقن وأفضل من برهان الإمکان لأنّ الأوّل بدیهیّ أولیّ، والثانی بدیهی ثانویّ، والبدیهیّ الأولی یرجَّح علی البدیهی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کیف أنّ تغییراً جزئیّاً فی برهان الإمکان یرتقی به إلی أن یکون برهاناً صدّیقیاً أکثر قیمة من البرهان الإمکان، ویعطی لنا طریقاً لمعرفة أسلوب ارتقاء البرهان، من برهان یحتاج إلی دراسة صفات المخلوقات إلی برهانٍ لا یحتاج إلی ذلک، وهذا التغییر البسیط إضافة إلی أنّه لم یُقلِّل من إتقان وقیمة البرهان المعرفیّة، بل زاد علی استحکامه وقیمته المعرفیّة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ما ذکرناه یصلح لبیان میزة برهان الصدّیقین السینوی عن کل برهانٍ یعتمد علی دراسة صفات المخلوقات، کبرهان النظم والحدوث والحرکة، فالصدّیقین السّینوی ینطلق من أصل الواقعیّة بما هی واقعیّة المتمثّلة بالوجود العینی</w:t>
      </w:r>
      <w:r>
        <w:rPr>
          <w:rStyle w:val="FootnoteAnchor"/>
          <w:rtl w:val="true"/>
        </w:rPr>
        <w:footnoteReference w:id="1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دراسة صفات المخلوقات، کالحدوث والحرکة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ولا یحتاج إلی إثبات وجود مخلوقٍ معین؛ لأنّ الموجود المذکور فی البرهان قد ذکر بصورة الفرض والتردید</w:t>
      </w:r>
      <w:r>
        <w:rPr>
          <w:rStyle w:val="FootnoteAnchor"/>
          <w:rtl w:val="true"/>
        </w:rPr>
        <w:footnoteReference w:id="151"/>
      </w:r>
      <w:r>
        <w:rPr>
          <w:rFonts w:ascii="IRNazanin" w:hAnsi="IRNazanin" w:eastAsia="IRNazanin"/>
          <w:color w:val="111111"/>
          <w:sz w:val="28"/>
          <w:sz w:val="28"/>
          <w:szCs w:val="28"/>
          <w:rtl w:val="true"/>
          <w:lang w:bidi="fa-IR"/>
        </w:rPr>
        <w:t>وأشار ابن سینا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کیف لم یحتج بیاننا لثبوت الأوّل ووحدانیته وبراءته عن الصفات، إلی تأمل لغیر نفس الوجود، ولم یحتج إلی اعتبار من خلقه وفعله، وإن کان ذلک دلیلاً علیه</w:t>
      </w:r>
      <w:r>
        <w:rPr>
          <w:rFonts w:eastAsia="IRNazanin" w:cs="IRNazanin"/>
          <w:color w:val="111111"/>
          <w:sz w:val="28"/>
          <w:szCs w:val="28"/>
          <w:rtl w:val="true"/>
          <w:lang w:bidi="fa-IR"/>
        </w:rPr>
        <w:t>».</w:t>
      </w:r>
      <w:r>
        <w:rPr>
          <w:rStyle w:val="FootnoteAnchor"/>
          <w:rtl w:val="true"/>
        </w:rPr>
        <w:footnoteReference w:id="1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یقول ابن سینا مشیراً إلی انطلاقته من أصل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اعتبرنا حال الوجود یشهد به الوجود من حیث هو وجود، وهو یشهد بذلک علی سائر ما بعده فی الوجود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أثبتنا الواجب الوجود لا مِن جهة أفعاله، ولا من جهة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استدلال من حال الوجود أنّه یقتضی واجباً، وإنّ ذلک الواجب یجب أن یکون</w:t>
      </w:r>
      <w:r>
        <w:rPr>
          <w:rFonts w:eastAsia="IRNazanin" w:cs="IRNazanin"/>
          <w:color w:val="111111"/>
          <w:sz w:val="28"/>
          <w:szCs w:val="28"/>
          <w:rtl w:val="true"/>
          <w:lang w:bidi="fa-IR"/>
        </w:rPr>
        <w:t>».</w:t>
      </w:r>
      <w:r>
        <w:rPr>
          <w:rStyle w:val="FootnoteAnchor"/>
          <w:rtl w:val="true"/>
        </w:rPr>
        <w:footnoteReference w:id="154"/>
      </w:r>
      <w:bookmarkStart w:id="181" w:name="pg5906_31130"/>
    </w:p>
    <w:p>
      <w:pPr>
        <w:pStyle w:val="Heading4"/>
        <w:numPr>
          <w:ilvl w:val="3"/>
          <w:numId w:val="1"/>
        </w:numPr>
        <w:rPr/>
      </w:pPr>
      <w:bookmarkStart w:id="182" w:name="__RefHeading___Toc5397618_581953129"/>
      <w:bookmarkStart w:id="183" w:name="_Toc70"/>
      <w:bookmarkEnd w:id="181"/>
      <w:bookmarkEnd w:id="182"/>
      <w:r>
        <w:rPr>
          <w:rtl w:val="true"/>
        </w:rPr>
        <w:t>د</w:t>
      </w:r>
      <w:r>
        <w:rPr>
          <w:rtl w:val="true"/>
        </w:rPr>
        <w:t xml:space="preserve">) </w:t>
      </w:r>
      <w:r>
        <w:rPr>
          <w:rtl w:val="true"/>
        </w:rPr>
        <w:t>قراءة نقدیّة للبرهان فی ضوء الحکمة المتعالیّة</w:t>
      </w:r>
      <w:bookmarkEnd w:id="18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استدلال بوجود موجود ما أو بمفهوم الوجود وهو خارج عن ذات الواجب وحقیقته ومباین معها أیضاً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محتاج إلی التشبّث بذیل الإمکان والدور والتسلسل، فلا یکون استدلالاً من الواجب تعالی علیه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یحتاج إلی بطلان الدور والتسلسل لکون الماهیّة لیسیّة ذاتیّة، فالممکن له شأنیّة العلیّة، والوجوب وعدم الاحتیاج إلی العلّة وإلاّ لما احتجنا إلی بطلان الدور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تمامیته موقوفة علی بطلان الدور والتسلسل، وقد ظنّ أنّه ما أقیم برهان قطعی علیه، وإن کان هذا ظناً فاسداً وحسباناً کاسداً، إلاّ أنّ المقصود أنّه غیر مفید للیقین عند أمثال هذا الظانّ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فالبرهان یحتاج إلی مقدّمة زائدة، هی استحالة الدور والتسلسل، ولکنّ برهان الصدّیقی یلزم أن تکون مقدّماته قلیلة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غیر مثبت لتوحیده، بخلاف البرهان الصدّیقی، إلی غیر ذلک من النقائص</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البرهان علی إمکان الموجودات، وإن کان بصورة الفرض والتردید، فهذا لا یتناسب مع أصالة الوجود، بل ینسجم مع أصالة الماهیّة</w:t>
      </w:r>
      <w:r>
        <w:rPr>
          <w:rFonts w:eastAsia="IRNazanin" w:cs="IRNazanin"/>
          <w:color w:val="111111"/>
          <w:sz w:val="28"/>
          <w:szCs w:val="28"/>
          <w:rtl w:val="true"/>
          <w:lang w:bidi="fa-IR"/>
        </w:rPr>
        <w:t>.</w:t>
      </w:r>
      <w:r>
        <w:rPr>
          <w:rStyle w:val="FootnoteAnchor"/>
          <w:rtl w:val="true"/>
        </w:rPr>
        <w:footnoteReference w:id="15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البرهان من فرض ما سوی الواجب، نثبت الواجب، ولکنّه فی برهان الحکمة المتعالیّة لا نستعین لا من سوی الله، ولا مِن فرض ما سوی الله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برهان الصدّیقین السّینوی یکون النظر إلی مفهوم الوجود، وإن کان بما هو حاکٍ ومرآة عن الواقع، ولکنّ فی برهان الحکمة المتعالیّة یکون النظر مباشرة ودون واسطة إلی الوجود العینیّ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أشرف من ذاک، ویشیر إلی ذلک ملا صدرا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یکون النظر إلی حقیقة الوجود، وهیهنا یکون النظر فی مفهوم الوجود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ملا صدرا بأنّ هذا البرهان لیس برهان الصدّیقین، بل هو من تقریرات برهان الإمکان؛ لأنّه یبتنی علی الإمکان، وأنّ المقسم فیه هو مفهوم الموجود والماهیّة، فلهذا ذکره فی عداد سائر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جوادی آملی أیضاً یسمیّه ببرهان الإمکان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ملا صدرا لا یقبل بکون البرهان هو طریقة الصدّیقین، ولکنّه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المسالک إلی منهج الصدّیقین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فالبرهان یشبه برهان الصدّیقین؛ وذلک لأنّه وإن کان المقسم فیه هو مفهوم الموجود، والمفهوم غیر الحقیقة، ولکنّه ذکر المفهوم بما هو حاکٍ عن الواقعیّة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المقسم فی برهان السّینوی هو مفهوم الموجود، وعند المشائیین مفهوم الموجود یشمل الواجب والماهیّات الممکنة، ولکنّ فی الحکمة المتعالیّة المقسم هو حقیقة الوجود وحقیقه الوجود، لا تشمل إلاّ واجب الوجود، ولا ینظر إلی الماهیّة والإمکان الماهویّ أبداً</w:t>
      </w:r>
      <w:r>
        <w:rPr>
          <w:rFonts w:eastAsia="IRNazanin" w:cs="IRNazanin"/>
          <w:color w:val="111111"/>
          <w:sz w:val="28"/>
          <w:szCs w:val="28"/>
          <w:rtl w:val="true"/>
          <w:lang w:bidi="fa-IR"/>
        </w:rPr>
        <w:t>.</w:t>
      </w:r>
      <w:r>
        <w:rPr>
          <w:rStyle w:val="FootnoteAnchor"/>
          <w:rtl w:val="true"/>
        </w:rPr>
        <w:footnoteReference w:id="1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البرهان بما أنّه الملحوظ فیه الإمکان الماهویّ،</w:t>
      </w:r>
      <w:bookmarkStart w:id="184" w:name="pg5906_31132"/>
    </w:p>
    <w:p>
      <w:pPr>
        <w:pStyle w:val="BookText"/>
        <w:rPr/>
      </w:pPr>
      <w:bookmarkEnd w:id="184"/>
      <w:r>
        <w:rPr>
          <w:rFonts w:ascii="IRNazanin" w:hAnsi="IRNazanin" w:eastAsia="IRNazanin"/>
          <w:color w:val="111111"/>
          <w:sz w:val="28"/>
          <w:sz w:val="28"/>
          <w:szCs w:val="28"/>
          <w:rtl w:val="true"/>
          <w:lang w:bidi="fa-IR"/>
        </w:rPr>
        <w:t>فنتیجة البرهان لا تثبت الواجب الوجود المطلق الأزلیّ، بل تثبت واجب الوجود الموجد بقید الإیجاد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یری أنَّ الضرورة فی الواجب لیست ضرورة ذاتیّة منطقیّة؛ لأنّه صرف الوجود وماهیتّه إنیّته ولو کان فیه قید ما دام الوجود لأصبح ممکناً، فلهذا قال بالضرورة المطلقة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نفس الضرورة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قالها صدر 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لاحظ الإمکان الماهویّ فی تقریره للبرهان، مع أنّ الإمکان الماهویّ لا ینسجم مع الضرورة المطلقة، بل ینسجم مع الضرورة الذاتیّة، فالبرهان لا یثبت الواجب بالضرورة المطلقة، بل یثبت الواجب بالضرورة الذاتیّة، فنتیجة البرهان لا تؤدی المطلوب، الّذی هو إثبات الواجب بالضرورة المطلقة، إلاّ إذا قلنا بالإمکان الفقریّ، کما عند الحکمة المتعالیّة</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85" w:name="__RefHeading___Toc5397620_581953129"/>
      <w:bookmarkStart w:id="186" w:name="_Toc71"/>
      <w:bookmarkEnd w:id="185"/>
      <w:r>
        <w:rPr>
          <w:rtl w:val="true"/>
        </w:rPr>
        <w:t>السابع</w:t>
      </w:r>
      <w:r>
        <w:rPr>
          <w:rtl w:val="true"/>
        </w:rPr>
        <w:t xml:space="preserve">- </w:t>
      </w:r>
      <w:r>
        <w:rPr>
          <w:rtl w:val="true"/>
        </w:rPr>
        <w:t>برهان الصدّیقین الصدرائی</w:t>
      </w:r>
      <w:bookmarkEnd w:id="186"/>
    </w:p>
    <w:p>
      <w:pPr>
        <w:pStyle w:val="Heading4"/>
        <w:numPr>
          <w:ilvl w:val="3"/>
          <w:numId w:val="1"/>
        </w:numPr>
        <w:rPr/>
      </w:pPr>
      <w:bookmarkStart w:id="187" w:name="__RefHeading___Toc5397622_581953129"/>
      <w:bookmarkStart w:id="188" w:name="_Toc72"/>
      <w:bookmarkEnd w:id="187"/>
      <w:r>
        <w:rPr>
          <w:rtl w:val="true"/>
        </w:rPr>
        <w:t>أ</w:t>
      </w:r>
      <w:r>
        <w:rPr>
          <w:rtl w:val="true"/>
        </w:rPr>
        <w:t xml:space="preserve">) </w:t>
      </w:r>
      <w:r>
        <w:rPr>
          <w:rtl w:val="true"/>
        </w:rPr>
        <w:t>تقریر البرهان</w:t>
      </w:r>
      <w:bookmarkEnd w:id="1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ملا صدرا إلی هذا البرهان فی کتبه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w:t>
      </w:r>
      <w:r>
        <w:rPr>
          <w:rStyle w:val="FootnoteAnchor"/>
          <w:rtl w:val="true"/>
        </w:rPr>
        <w:footnoteReference w:id="168"/>
      </w:r>
      <w:r>
        <w:rPr>
          <w:rFonts w:ascii="IRNazanin" w:hAnsi="IRNazanin" w:eastAsia="IRNazanin"/>
          <w:color w:val="111111"/>
          <w:sz w:val="28"/>
          <w:sz w:val="28"/>
          <w:szCs w:val="28"/>
          <w:rtl w:val="true"/>
          <w:lang w:bidi="fa-IR"/>
        </w:rPr>
        <w:t>، مفاتیح الغیب</w:t>
      </w:r>
      <w:r>
        <w:rPr>
          <w:rStyle w:val="FootnoteAnchor"/>
          <w:rtl w:val="true"/>
        </w:rPr>
        <w:footnoteReference w:id="169"/>
      </w:r>
      <w:r>
        <w:rPr>
          <w:rFonts w:ascii="Amiri" w:hAnsi="Amiri" w:eastAsia="Amiri" w:cs="Amiri"/>
          <w:color w:val="111111"/>
          <w:sz w:val="28"/>
          <w:sz w:val="28"/>
          <w:szCs w:val="28"/>
          <w:rtl w:val="true"/>
          <w:lang w:bidi="ar-SA"/>
        </w:rPr>
        <w:t>، العرشیّة</w:t>
      </w:r>
      <w:r>
        <w:rPr>
          <w:rStyle w:val="FootnoteAnchor"/>
          <w:rtl w:val="true"/>
        </w:rPr>
        <w:footnoteReference w:id="170"/>
      </w:r>
      <w:r>
        <w:rPr>
          <w:rFonts w:ascii="IRNazanin" w:hAnsi="IRNazanin" w:eastAsia="IRNazanin"/>
          <w:color w:val="111111"/>
          <w:sz w:val="28"/>
          <w:sz w:val="28"/>
          <w:szCs w:val="28"/>
          <w:rtl w:val="true"/>
          <w:lang w:bidi="fa-IR"/>
        </w:rPr>
        <w:t>، والمظاهر الإلهیّة</w:t>
      </w:r>
      <w:r>
        <w:rPr>
          <w:rStyle w:val="FootnoteAnchor"/>
          <w:rtl w:val="true"/>
        </w:rPr>
        <w:footnoteReference w:id="171"/>
      </w:r>
      <w:r>
        <w:rPr>
          <w:rFonts w:ascii="IRNazanin" w:hAnsi="IRNazanin" w:eastAsia="IRNazanin"/>
          <w:color w:val="111111"/>
          <w:sz w:val="28"/>
          <w:sz w:val="28"/>
          <w:szCs w:val="28"/>
          <w:rtl w:val="true"/>
          <w:lang w:bidi="fa-IR"/>
        </w:rPr>
        <w:t>، ونحن هنا نعتمد علی تقریره فی کتاب الأسفار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الوجود کما مرّ حقیقة عینیّة واحدة بسیطة، لا اختلاف بین أفرادها لذاتها، إلاّ بالکمال والنقص والشدّة والضعف، أو بأمور زائدة، کما فی أفراد مهیّة نوعیّة وغایة کمالها ما لا أتمّ منه، وهو الّذی لا یکون متعلّقاً بغیره، ولا</w:t>
      </w:r>
      <w:bookmarkStart w:id="189" w:name="pg5906_31133"/>
    </w:p>
    <w:p>
      <w:pPr>
        <w:pStyle w:val="BookText"/>
        <w:rPr/>
      </w:pPr>
      <w:bookmarkEnd w:id="189"/>
      <w:r>
        <w:rPr>
          <w:rFonts w:ascii="IRNazanin" w:hAnsi="IRNazanin" w:eastAsia="IRNazanin"/>
          <w:color w:val="111111"/>
          <w:sz w:val="28"/>
          <w:sz w:val="28"/>
          <w:szCs w:val="28"/>
          <w:rtl w:val="true"/>
          <w:lang w:bidi="fa-IR"/>
        </w:rPr>
        <w:t>یتصوّر ما هو أتمّ منه؛ إذ کلّ ناقص متعلق بغیره مفتقر إلی تمامه، وقد تبیّن فیما سبق أنّ التمام قبل النقص، والفعل قبل القوة، والوجود قبل العدم، وبیّن أیضاً أنّ تمام الشیء هو الشیء وما یفضل علیه، فإذن الوجود إمّا مستغنٍ عن غیره، وإمّا مفتقر لذاته إلی غیره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هذا التقریر یعتمد علی ثلاث</w:t>
      </w:r>
      <w:r>
        <w:rPr>
          <w:rStyle w:val="FootnoteAnchor"/>
          <w:rtl w:val="true"/>
        </w:rPr>
        <w:footnoteReference w:id="173"/>
      </w:r>
      <w:r>
        <w:rPr>
          <w:rFonts w:ascii="IRNazanin" w:hAnsi="IRNazanin" w:eastAsia="IRNazanin"/>
          <w:color w:val="111111"/>
          <w:sz w:val="28"/>
          <w:sz w:val="28"/>
          <w:szCs w:val="28"/>
          <w:rtl w:val="true"/>
          <w:lang w:bidi="fa-IR"/>
        </w:rPr>
        <w:t>مقدّمات لإثبات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الوجود إمّا تامّ الحقیقة واجب الهویة، وإمّا مفتقر الذات إلیه، متعلق الجوهریّة، وعلی أیّ القسمین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فالبرهان یثبت الواجب بالذات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الوجود الواجبیّ بالذات، هو المرتبة الأوّلی من الوجود المطلق؛ لأنّ الوجود المطلق حقیقة واحدة مشکّکة ذات مراتب طولیّة، فتکون أعلی مراتبها هی الوجود الواجبیّ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وما دونها علی اختلاف مراتبها عین الربط بها لا وجود لها إلاّ بها، ولا هویّة لها إلاّ الفقر الوجودیّ</w:t>
      </w:r>
      <w:r>
        <w:rPr>
          <w:rFonts w:eastAsia="IRNazanin" w:cs="IRNazanin"/>
          <w:color w:val="111111"/>
          <w:sz w:val="28"/>
          <w:szCs w:val="28"/>
          <w:rtl w:val="true"/>
          <w:lang w:bidi="fa-IR"/>
        </w:rPr>
        <w:t>.</w:t>
      </w:r>
    </w:p>
    <w:p>
      <w:pPr>
        <w:pStyle w:val="Heading4"/>
        <w:numPr>
          <w:ilvl w:val="3"/>
          <w:numId w:val="1"/>
        </w:numPr>
        <w:rPr/>
      </w:pPr>
      <w:bookmarkStart w:id="190" w:name="__RefHeading___Toc5397624_581953129"/>
      <w:bookmarkStart w:id="191" w:name="_Toc73"/>
      <w:bookmarkEnd w:id="190"/>
      <w:r>
        <w:rPr>
          <w:rtl w:val="true"/>
        </w:rPr>
        <w:t>ب</w:t>
      </w:r>
      <w:r>
        <w:rPr>
          <w:rtl w:val="true"/>
        </w:rPr>
        <w:t xml:space="preserve">) </w:t>
      </w:r>
      <w:r>
        <w:rPr>
          <w:rtl w:val="true"/>
        </w:rPr>
        <w:t>بیان میزته عن باقی البراهین</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البرهان الطریق والمقصود واحد أی هما متحدان ولا إثنینیّة بینهما لأنه یستدل فی هذا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الوجود علی حقیقة الوجوب</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الوسط فی البرهان غیره بالحقیقة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یحتاج السالک ایاه فی معرفة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وأفعاله إلی توسط شیء من غیره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الطریق إلی المقصود هو عین المقصود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لا یحتاج استحالة الدور والتسلسل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بل هو یکون دلیلاً علی استحالة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إضافة علی أنّه یثبت الواجب، یثبت صفاته أیضاً، کالتوحید والعلم والحیاة والقدرة والغنی والإرادة والقیومیّة والصنع والأمر والملکوت والملک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یمکن تطبیقه مع آیات وأدعیة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یَکْفِ بِرَبِّکَ أَنَّهُ عَلی کُلِّ شَیْءٍ شَهِیدٌ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 هو فی وجوده مفتقر إلیک، أیکون لغیرک من الظهور ما لیس لک، حتّی یکون هو المظهر لک، متی غبت حتّی تحتاج إلی دلیل یدلّ علیک، ومتی بعدت حتّی تکون الآثار هی التی توصل الیک، عمیت عین لا تراک علیها رقیباً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للصدّیقین السینائی فإنّ الملحوظ فی هذا البرهان، هو حقیقة الوجود لا مفهومه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للصدّیقین السینائی فإنّ الملحوظ فی هذا البرهان هو الإمکان الفقری لا الإمکان الماهوی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برهان الصدیقین السینائی نفرض وجوداً ما، ولکنّ هذا البرهان لا یعتمد علی أیّ مخلوق، حتّی بصورة الفرض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البرهان إضافة إلی کونه یثبت الوجود الواجبیّ بالذات، یثبت علاقة اتحادیّة وجودیّة بین الوجود الواجبیّ بالذات مع وجود العالم ووجود الإنسان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البرهان فی البدایة نعرف الواجب، وبهذه المعرفة نتعرّف علی غیره، کما فی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البرهان علی أسس ومبانی معرفیّة موجهة وقاطعة وصحیحة، ولیس فیها أیّ عیب وفساد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البرهان علی مقدّمات قلیلة وقصیرة بالنسبة لبراهین أُخر حیث لا یحتاج إلاّ إلی التأمل فی حقیقة الوجود، لیراها أصیلة وبسیطة ومشککة ذات مراتب، وأعلی مراتبها هو واجب الوجود بالضرورة الأزلیّة</w:t>
      </w:r>
      <w:r>
        <w:rPr>
          <w:rFonts w:eastAsia="IRNazanin" w:cs="IRNazanin"/>
          <w:color w:val="111111"/>
          <w:sz w:val="28"/>
          <w:szCs w:val="28"/>
          <w:rtl w:val="true"/>
          <w:lang w:bidi="fa-IR"/>
        </w:rPr>
        <w:t>.</w:t>
      </w:r>
      <w:bookmarkStart w:id="192" w:name="pg5906_31136"/>
    </w:p>
    <w:p>
      <w:pPr>
        <w:pStyle w:val="Heading2"/>
        <w:numPr>
          <w:ilvl w:val="1"/>
          <w:numId w:val="1"/>
        </w:numPr>
        <w:rPr/>
      </w:pPr>
      <w:bookmarkStart w:id="193" w:name="__RefHeading___Toc5397626_581953129"/>
      <w:bookmarkStart w:id="194" w:name="_Toc74"/>
      <w:bookmarkEnd w:id="192"/>
      <w:bookmarkEnd w:id="193"/>
      <w:r>
        <w:rPr>
          <w:rtl w:val="true"/>
        </w:rPr>
        <w:t>المرحلة الرابعة</w:t>
      </w:r>
      <w:r>
        <w:rPr>
          <w:rtl w:val="true"/>
        </w:rPr>
        <w:t xml:space="preserve">- </w:t>
      </w:r>
      <w:r>
        <w:rPr>
          <w:rtl w:val="true"/>
        </w:rPr>
        <w:t>فذلکة البحث</w:t>
      </w:r>
      <w:bookmarkEnd w:id="194"/>
    </w:p>
    <w:p>
      <w:pPr>
        <w:pStyle w:val="Heading3"/>
        <w:numPr>
          <w:ilvl w:val="2"/>
          <w:numId w:val="1"/>
        </w:numPr>
        <w:rPr/>
      </w:pPr>
      <w:bookmarkStart w:id="195" w:name="__RefHeading___Toc5397628_581953129"/>
      <w:bookmarkStart w:id="196" w:name="_Toc75"/>
      <w:bookmarkEnd w:id="195"/>
      <w:r>
        <w:rPr>
          <w:rtl w:val="true"/>
        </w:rPr>
        <w:t>فذلکة البحث</w:t>
      </w:r>
      <w:bookmarkEnd w:id="196"/>
    </w:p>
    <w:p>
      <w:pPr>
        <w:pStyle w:val="BookText"/>
        <w:rPr/>
      </w:pPr>
      <w:r>
        <w:rPr>
          <w:rFonts w:ascii="IRNazanin" w:hAnsi="IRNazanin" w:eastAsia="IRNazanin"/>
          <w:color w:val="111111"/>
          <w:sz w:val="28"/>
          <w:sz w:val="28"/>
          <w:szCs w:val="28"/>
          <w:rtl w:val="true"/>
          <w:lang w:bidi="fa-IR"/>
        </w:rPr>
        <w:t xml:space="preserve">تعتمد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والحدوث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مبانی ماهویّة، حیث أنّ الحیثیّات تمثّل عندهم أوصاف الأجسام وعوارض لها، مع أنّ الماهیّة لا أصالة لها، بل هی اعتباریّة، وکذلک برهانا الإمکان والصدّیقین السینوی أیضاً یعتمدان علی الإمکان الماهویّ، والماهیّة اعتباریّة، کما عرفت، فصحّ ما ذکرناه فی فرضیّات البحث، من أنّ البراهین فی عمومها ماهویّة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تعتمد أغلب هذه البراهین علی مقدّمات ناقصة، ولا تتم إلاّ بمبانی الحکمة المتعالیّة، حیث إنّ فی براهین النظم والحرکة لا یمکن إثبات النظم والحرکة فی صلب وجود الأجسام إلاّ مجازاً، وکذلک فی برهان الحدوث والبراهین التی تعتمد علی الإمکان الماهویّ، حیث إنّ الحدوث لیس علّة الاحتیاج إلی الواجب؛ لأنّه یؤدی إلی الدور المضمر، وکذلک الإمکان الماهویّ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برهان الإمکان عن طریق النفس الإنسانیّة کون النفس حادثة مع حدوث البدن، هذه مقدّمة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هذه البراهین تحتاج إلی بطلان الدور والتسلسل، وتحتاج إلی مقدّمات کثیرة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أغلب هذه البراهین لا تثبت ذات الوجود الواجبیّ، بل تثبت صفة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صفاته، وأنّه ناظم ومحدِث ومحرِّک، فهذه البراهین لا تفی بالمطلوب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ذات الواجب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براهین الإمکان والنفس الإنسانیّة والصدّیقین السّینوی، وإن کانت تثبت ذات الواجب تعالی، ولکنّها تثبته بقید الإیجاد؛ لکون الملحوظ فی هذه البراهین هو الإمکان الماهویّ، فلا تثبت الواجب بالضرورة الأزلیّة، أو بالضرورة المطلقة، کما یقول ابن سینا، ومن دون أیّ قید أو شرط، بل تثبت الواجب الموجِد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برهان الصدّیقین الصّدرائی یعتمد علی مبانٍ وجودیّة، ومقدّماتٍ تامّة وصحیحة معرفیّاً، ولا یعتمد علی بطلان الدور والتسلسل، ومقدّماته قلیلة، وکذلک النتیجة فی هذا البرهان تفی بالمطلوب، حیث تثبت واجب الوجود بالضرورة الأزلیّة، فبرهان الصدّیقین الصّدرائی هو أفضل وأحکم وأوثق وأشرف هذه البراهین لإثبات الواجب تعالی</w:t>
      </w:r>
      <w:r>
        <w:rPr>
          <w:rFonts w:eastAsia="IRNazanin" w:cs="IRNazanin"/>
          <w:color w:val="111111"/>
          <w:sz w:val="28"/>
          <w:szCs w:val="28"/>
          <w:rtl w:val="true"/>
          <w:lang w:bidi="fa-IR"/>
        </w:rPr>
        <w:t>.</w:t>
      </w:r>
      <w:bookmarkStart w:id="197" w:name="pg5906_31138"/>
    </w:p>
    <w:p>
      <w:pPr>
        <w:pStyle w:val="Heading2"/>
        <w:numPr>
          <w:ilvl w:val="1"/>
          <w:numId w:val="1"/>
        </w:numPr>
        <w:rPr/>
      </w:pPr>
      <w:bookmarkStart w:id="198" w:name="__RefHeading___Toc5397630_581953129"/>
      <w:bookmarkStart w:id="199" w:name="_Toc76"/>
      <w:bookmarkEnd w:id="197"/>
      <w:bookmarkEnd w:id="198"/>
      <w:r>
        <w:rPr>
          <w:rtl w:val="true"/>
        </w:rPr>
        <w:t>المصادر</w:t>
      </w:r>
      <w:bookmarkEnd w:id="199"/>
    </w:p>
    <w:p>
      <w:pPr>
        <w:pStyle w:val="Heading3"/>
        <w:numPr>
          <w:ilvl w:val="2"/>
          <w:numId w:val="1"/>
        </w:numPr>
        <w:rPr/>
      </w:pPr>
      <w:bookmarkStart w:id="200" w:name="__RefHeading___Toc5397632_581953129"/>
      <w:bookmarkStart w:id="201" w:name="_Toc77"/>
      <w:bookmarkEnd w:id="200"/>
      <w:r>
        <w:rPr>
          <w:rtl w:val="true"/>
        </w:rPr>
        <w:t>المصادر العربیة</w:t>
      </w:r>
      <w:bookmarkEnd w:id="201"/>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حسین، الإشارات، مع شرح نصیر الدین الطّوسی، وتحقیق دکتر سلیمان دنیا، طبعة مؤسسة النعمان، الطبعة الثانیة،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والمعاد، طبعة آستان قدس رضوی، الطبعة الأولی، مشهد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النجاة، ترجمة وشرح دکتر سید یحیی یثربی، طبعة بوستان کتاب، الطبعة الأولی،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فنائی اشکوری، الأخلاق والعلم، ترجمة فضیل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الآشتیانی، مهدی، تعلیقات علی شرح المنظومة، انتشارات جامعة طهران،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الجزائری، فضیل، دروس فی المنهج الجدید فی تعلیم الفلسفة، تقریر أحمد الموسوی،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حسن، کشف المراد، قسم الإلهیات، تعلیق جعفر السبحانی، نشر مؤسسة الصادق علیه السلام، الطبعة الثانیة،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الحیدری، کمال، دروس فی التوحید، موسوعة السلام الفقهیّة، قرص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 مکتبة الرسول الأعظم المرئیّة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فی الحکمة المتعالیّة،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دار فراقد، الطبعة الأولی،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دار فراقد، الطبعة الأولی،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الإلهیات، نشر المرکز العالمی للدراسات الإسلامیة، الطبعة الرابعة،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 ملا هادی، تعلیقات علی شواهد الربوبیّة، تصحیح سید جلال الدین الآشتیانی، نشر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المنظومة،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تعلیق حسن زاده آملی، نشر ناب، چاپ پنجم،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السهروردی، یحیی بن حبش، المطارحات، تصحیح هانری کربن، پژوهشگاه علوم انسانی ومطالعات فرهنگی،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أصول الفلسفة والمنهج الواقعی، ترجمة عمار أبو رغیف، نشر مؤسسة أم القری،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الطبعة الأولی،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بدایة الحکمة، مؤسسة النشر الإسلامی، الطبعة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الحکمة، مؤسسة النشر الإسلامی، الطبعة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الفیاضی، غلامرضا، دروس فی الأسفار،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تقریر فضیل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المظفر، محمدرضا، المنطق، مطبقة النعمان، الطبعة الثالثة، النجف الأشرف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الیزدی، محمد تقی، المنهج الجدید فی تعلیم الفلسفة،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ترجمة محمد الخاقانی، مؤسسة النشر الإسلامی، الطبعة الرابعة،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فی العقیدة الإسلامیة، نشر رابطة الثقافة والعلاقات الإسلامیة،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محمد بن إبراهیم، المشاعر، تعلیقات هانری‌کربن، نشر مکتبة طهوری، الطبعة‌الثانیة،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الأسفار الأربعة، نشر دار احیاء التراث العربی، الطبعة الرابعة،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الشواهد الربوبیة، مؤسسة التاریخ العربی، الطبعة‌الثانیة،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والمعاد، تصحیح سید جلال الدین الآشتیانی، نشر بوستان کتاب، الطبعة الأولی،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02" w:name="pg5906_31140"/>
    </w:p>
    <w:p>
      <w:pPr>
        <w:pStyle w:val="BookText"/>
        <w:rPr/>
      </w:pPr>
      <w:bookmarkEnd w:id="202"/>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العرشیة، مؤسسة التاریخ العربی، الطبعة الأولی،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محمد بن إبراهیم، المظاهر الإلهیة، تحقیق سید جلال الدین الآشیتانی، نشر بوستان کتاب، طبعة ثانیة،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محمد بن إبراهیم، مفاتیح الغیب، تعلیق علی النوری،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التاریخ العربی، طبعة أولی،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03" w:name="__RefHeading___Toc5397634_581953129"/>
      <w:bookmarkStart w:id="204" w:name="_Toc78"/>
      <w:bookmarkEnd w:id="203"/>
      <w:r>
        <w:rPr>
          <w:rtl w:val="true"/>
        </w:rPr>
        <w:t>المصادر الفارسیّة</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 الله، مبدأ ومعاد،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تبیین براهین إثبات خدا، نشر إسراء، چاپ پنجم،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شرح حکمت متعالیّة،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بخش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مهدی، هرم هستی، نشر مؤسسهْ مطالعات وتحقیقات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حسین‌زاده، محمد، فلسفهْ دین، نشر بوستان کتاب، چاپ دوم،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عبد الرسول، إثبات وجود خدا به روش أصل موضوعی، نشر مؤسسه آموزش وپژوهشی امام خمینی رحمه الله،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سلیمانی امیری و بازرگانی، إبراهیم، حملیه مرددة المحمول وکاربرد آن، مجله معارف عقلی،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سیری در إدله إثبات وجود خدا، نشر بوستان کتاب چاپ سوم،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کرجی، علی، اصطلاحات فلسفی و تفاوت آنها با یکدیگر، نشر بوستان کتاب،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پاسداری ازسنگرهای ایدئولوژیک، نشر در راه حق،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شرح جلد هشتم الأسفار،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مؤسسه آموزش وپژوهشی إمام خمینی رحمه الله، چاپ أول،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همتی، همایون، خدا در فلسفهْ دکارت وصدر الدین شیرازی، نشر سورهْ مهر، چاپ اول،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حبش السهروردی، المطارحات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شرح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بتلخیص وتصرف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الرئیس،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دروس فی العقیدة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الیزدی، 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الفیاضی، 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محمدحسین طباطبائی، بدایة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سیری در ادلة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سیری در أدلة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أدلة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وجود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سبحانی،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الرسول عبودیت، إثبات وجود خدا به روش أصل موضوعی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تبیین براهین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کشف المراد فی شرح التجرید، قسم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وجود خدا به روش أصل موضوعی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کمال الحیدری، معرفة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مبدأ ومعاد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من دروس فلسفیّة لسماحة الشیخ فضیل الجزائری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فلسفی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الفیاضی، 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السبزواری،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ومعاد،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 تصرف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ومعاد، 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شرح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همتی، خدا در فلسفهْ دکارت وصدر الدین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مبدأ ومعاد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حکمت 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الیزدی، شرح جلد هشتم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مبدأ ومعاد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 تعلیقة الشیخ عباس علی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المبدأ والمعاد 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أدله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السبزواری، تعلیقات 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ادلهْ إثبات وجود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کمال الحیدری، دروس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الخامس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السبزواری،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المظفر،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حسین‌زاده، فلسفة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براهین إثبات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وجود خدا به روش أصل موضوعی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فلسفه دکارت وصدر الدین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بازرگانی وعسکری سلیمانی امیری، معارف عقلی، مقالهْ حملیه مرددة المحمول و کاربرد آن،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وجود خدا به روش أصل موضوعی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ابن‌سینا،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الآشیتانی، تعلیقة علی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الجدید فی تعلیم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محمدحسین الطباطبائی، أصول الفلسفة والمنهج الواقعی، ترجمة عمار أبو رغیف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حکمت 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 یزدی، هرم هستی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العرشیّة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المظاهر الإلهیّة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تعلیقة المحقق السبزواری،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دعاء الصباح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فلسفه دکارت و صدر الدین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14706</Words>
  <Characters>71200</Characters>
  <CharactersWithSpaces>85099</CharactersWithSpaces>
  <Paragraphs>1059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2026-08-19T06:09:39Z</dcterms:created>
  <dc:creator>ghaemiyeh.com</dc:creator>
  <dc:description/>
  <dc:language>en-US</dc:language>
  <cp:lastModifiedBy/>
  <dcterms:modified xsi:type="dcterms:W3CDTF">2026-08-19T09:39:42Z</dcterms:modified>
  <cp:revision>1</cp:revision>
  <dc:subject/>
  <dc:title>دراسة ادلة اثبات وجود الواجب فی ضوء الحکمة المتعالیة</dc:title>
</cp:coreProperties>
</file>

<file path=docProps/custom.xml><?xml version="1.0" encoding="utf-8"?>
<Properties xmlns="http://schemas.openxmlformats.org/officeDocument/2006/custom-properties" xmlns:vt="http://schemas.openxmlformats.org/officeDocument/2006/docPropsVTypes"/>
</file>