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قطر الندی و بل الصدی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6267_581953129">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326269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26271_581953129">
            <w:r>
              <w:rPr>
                <w:webHidden/>
                <w:rStyle w:val="IndexLink"/>
                <w:rtl w:val="true"/>
              </w:rPr>
              <w:t>الكلمة وأقسامها</w:t>
            </w:r>
            <w:r>
              <w:rPr>
                <w:rStyle w:val="IndexLink"/>
                <w:rtl w:val="true"/>
              </w:rPr>
              <w:tab/>
            </w:r>
            <w:r>
              <w:rPr>
                <w:rStyle w:val="IndexLink"/>
              </w:rPr>
              <w:t>7</w:t>
            </w:r>
          </w:hyperlink>
        </w:p>
        <w:p>
          <w:pPr>
            <w:pStyle w:val="Contents3"/>
            <w:tabs>
              <w:tab w:val="clear" w:pos="8459"/>
              <w:tab w:val="right" w:pos="9026" w:leader="dot"/>
            </w:tabs>
            <w:rPr/>
          </w:pPr>
          <w:hyperlink w:anchor="__RefHeading___Toc5326273_58195312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5326275_581953129">
            <w:r>
              <w:rPr>
                <w:webHidden/>
                <w:rStyle w:val="IndexLink"/>
                <w:rtl w:val="true"/>
              </w:rPr>
              <w:t xml:space="preserve">وأما الفعل فثلاثة أقسام </w:t>
            </w:r>
            <w:r>
              <w:rPr>
                <w:rStyle w:val="IndexLink"/>
                <w:rtl w:val="true"/>
              </w:rPr>
              <w:t>:</w:t>
              <w:tab/>
            </w:r>
            <w:r>
              <w:rPr>
                <w:rStyle w:val="IndexLink"/>
              </w:rPr>
              <w:t>7</w:t>
            </w:r>
          </w:hyperlink>
        </w:p>
        <w:p>
          <w:pPr>
            <w:pStyle w:val="Contents2"/>
            <w:tabs>
              <w:tab w:val="clear" w:pos="8743"/>
              <w:tab w:val="right" w:pos="9026" w:leader="dot"/>
            </w:tabs>
            <w:rPr/>
          </w:pPr>
          <w:hyperlink w:anchor="__RefHeading___Toc5326277_581953129">
            <w:r>
              <w:rPr>
                <w:webHidden/>
                <w:rStyle w:val="IndexLink"/>
                <w:rtl w:val="true"/>
              </w:rPr>
              <w:t>(</w:t>
            </w:r>
            <w:r>
              <w:rPr>
                <w:rStyle w:val="IndexLink"/>
                <w:rtl w:val="true"/>
              </w:rPr>
              <w:t>باب</w:t>
            </w:r>
            <w:r>
              <w:rPr>
                <w:rStyle w:val="IndexLink"/>
                <w:rtl w:val="true"/>
              </w:rPr>
              <w:t>)</w:t>
              <w:tab/>
            </w:r>
            <w:r>
              <w:rPr>
                <w:rStyle w:val="IndexLink"/>
              </w:rPr>
              <w:t>12</w:t>
            </w:r>
          </w:hyperlink>
        </w:p>
        <w:p>
          <w:pPr>
            <w:pStyle w:val="Contents2"/>
            <w:tabs>
              <w:tab w:val="clear" w:pos="8743"/>
              <w:tab w:val="right" w:pos="9026" w:leader="dot"/>
            </w:tabs>
            <w:rPr/>
          </w:pPr>
          <w:hyperlink w:anchor="__RefHeading___Toc5326279_581953129">
            <w:r>
              <w:rPr>
                <w:webHidden/>
                <w:rStyle w:val="IndexLink"/>
                <w:rtl w:val="true"/>
              </w:rPr>
              <w:t>(</w:t>
            </w:r>
            <w:r>
              <w:rPr>
                <w:rStyle w:val="IndexLink"/>
                <w:rtl w:val="true"/>
              </w:rPr>
              <w:t>باب</w:t>
            </w:r>
            <w:r>
              <w:rPr>
                <w:rStyle w:val="IndexLink"/>
                <w:rtl w:val="true"/>
              </w:rPr>
              <w:t>)</w:t>
              <w:tab/>
            </w:r>
            <w:r>
              <w:rPr>
                <w:rStyle w:val="IndexLink"/>
              </w:rPr>
              <w:t>13</w:t>
            </w:r>
          </w:hyperlink>
        </w:p>
        <w:p>
          <w:pPr>
            <w:pStyle w:val="Contents2"/>
            <w:tabs>
              <w:tab w:val="clear" w:pos="8743"/>
              <w:tab w:val="right" w:pos="9026" w:leader="dot"/>
            </w:tabs>
            <w:rPr/>
          </w:pPr>
          <w:hyperlink w:anchor="__RefHeading___Toc5326281_581953129">
            <w:r>
              <w:rPr>
                <w:webHidden/>
                <w:rStyle w:val="IndexLink"/>
                <w:rtl w:val="true"/>
              </w:rPr>
              <w:t>(</w:t>
            </w:r>
            <w:r>
              <w:rPr>
                <w:rStyle w:val="IndexLink"/>
                <w:rtl w:val="true"/>
              </w:rPr>
              <w:t>باب</w:t>
            </w:r>
            <w:r>
              <w:rPr>
                <w:rStyle w:val="IndexLink"/>
                <w:rtl w:val="true"/>
              </w:rPr>
              <w:t>)</w:t>
              <w:tab/>
            </w:r>
            <w:r>
              <w:rPr>
                <w:rStyle w:val="IndexLink"/>
              </w:rPr>
              <w:t>16</w:t>
            </w:r>
          </w:hyperlink>
        </w:p>
        <w:p>
          <w:pPr>
            <w:pStyle w:val="Contents2"/>
            <w:tabs>
              <w:tab w:val="clear" w:pos="8743"/>
              <w:tab w:val="right" w:pos="9026" w:leader="dot"/>
            </w:tabs>
            <w:rPr/>
          </w:pPr>
          <w:hyperlink w:anchor="__RefHeading___Toc5326283_581953129">
            <w:r>
              <w:rPr>
                <w:webHidden/>
                <w:rStyle w:val="IndexLink"/>
                <w:rtl w:val="true"/>
              </w:rPr>
              <w:t>(</w:t>
            </w:r>
            <w:r>
              <w:rPr>
                <w:rStyle w:val="IndexLink"/>
                <w:rtl w:val="true"/>
              </w:rPr>
              <w:t>باب النّائب عن الفاعل</w:t>
            </w:r>
            <w:r>
              <w:rPr>
                <w:rStyle w:val="IndexLink"/>
                <w:rtl w:val="true"/>
              </w:rPr>
              <w:t>)</w:t>
              <w:tab/>
            </w:r>
            <w:r>
              <w:rPr>
                <w:rStyle w:val="IndexLink"/>
              </w:rPr>
              <w:t>17</w:t>
            </w:r>
          </w:hyperlink>
        </w:p>
        <w:p>
          <w:pPr>
            <w:pStyle w:val="Contents2"/>
            <w:tabs>
              <w:tab w:val="clear" w:pos="8743"/>
              <w:tab w:val="right" w:pos="9026" w:leader="dot"/>
            </w:tabs>
            <w:rPr/>
          </w:pPr>
          <w:hyperlink w:anchor="__RefHeading___Toc5326285_581953129">
            <w:r>
              <w:rPr>
                <w:webHidden/>
                <w:rStyle w:val="IndexLink"/>
                <w:rtl w:val="true"/>
              </w:rPr>
              <w:t>(</w:t>
            </w:r>
            <w:r>
              <w:rPr>
                <w:rStyle w:val="IndexLink"/>
                <w:rtl w:val="true"/>
              </w:rPr>
              <w:t>باب الاشتغال</w:t>
            </w:r>
            <w:r>
              <w:rPr>
                <w:rStyle w:val="IndexLink"/>
                <w:rtl w:val="true"/>
              </w:rPr>
              <w:t>)</w:t>
              <w:tab/>
            </w:r>
            <w:r>
              <w:rPr>
                <w:rStyle w:val="IndexLink"/>
              </w:rPr>
              <w:t>17</w:t>
            </w:r>
          </w:hyperlink>
        </w:p>
        <w:p>
          <w:pPr>
            <w:pStyle w:val="Contents2"/>
            <w:tabs>
              <w:tab w:val="clear" w:pos="8743"/>
              <w:tab w:val="right" w:pos="9026" w:leader="dot"/>
            </w:tabs>
            <w:rPr/>
          </w:pPr>
          <w:hyperlink w:anchor="__RefHeading___Toc5326287_581953129">
            <w:r>
              <w:rPr>
                <w:webHidden/>
                <w:rStyle w:val="IndexLink"/>
                <w:rtl w:val="true"/>
              </w:rPr>
              <w:t>(</w:t>
            </w:r>
            <w:r>
              <w:rPr>
                <w:rStyle w:val="IndexLink"/>
                <w:rtl w:val="true"/>
              </w:rPr>
              <w:t>باب في التّنازع</w:t>
            </w:r>
            <w:r>
              <w:rPr>
                <w:rStyle w:val="IndexLink"/>
                <w:rtl w:val="true"/>
              </w:rPr>
              <w:t>)</w:t>
              <w:tab/>
            </w:r>
            <w:r>
              <w:rPr>
                <w:rStyle w:val="IndexLink"/>
              </w:rPr>
              <w:t>18</w:t>
            </w:r>
          </w:hyperlink>
        </w:p>
        <w:p>
          <w:pPr>
            <w:pStyle w:val="Contents2"/>
            <w:tabs>
              <w:tab w:val="clear" w:pos="8743"/>
              <w:tab w:val="right" w:pos="9026" w:leader="dot"/>
            </w:tabs>
            <w:rPr/>
          </w:pPr>
          <w:hyperlink w:anchor="__RefHeading___Toc5326289_581953129">
            <w:r>
              <w:rPr>
                <w:webHidden/>
                <w:rStyle w:val="IndexLink"/>
                <w:rtl w:val="true"/>
              </w:rPr>
              <w:t>(</w:t>
            </w:r>
            <w:r>
              <w:rPr>
                <w:rStyle w:val="IndexLink"/>
                <w:rtl w:val="true"/>
              </w:rPr>
              <w:t>باب</w:t>
            </w:r>
            <w:r>
              <w:rPr>
                <w:rStyle w:val="IndexLink"/>
                <w:rtl w:val="true"/>
              </w:rPr>
              <w:t>)</w:t>
              <w:tab/>
            </w:r>
            <w:r>
              <w:rPr>
                <w:rStyle w:val="IndexLink"/>
              </w:rPr>
              <w:t>18</w:t>
            </w:r>
          </w:hyperlink>
        </w:p>
        <w:p>
          <w:pPr>
            <w:pStyle w:val="Contents2"/>
            <w:tabs>
              <w:tab w:val="clear" w:pos="8743"/>
              <w:tab w:val="right" w:pos="9026" w:leader="dot"/>
            </w:tabs>
            <w:rPr/>
          </w:pPr>
          <w:hyperlink w:anchor="__RefHeading___Toc5326291_581953129">
            <w:r>
              <w:rPr>
                <w:webHidden/>
                <w:rStyle w:val="IndexLink"/>
                <w:rtl w:val="true"/>
              </w:rPr>
              <w:t>(</w:t>
            </w:r>
            <w:r>
              <w:rPr>
                <w:rStyle w:val="IndexLink"/>
                <w:rtl w:val="true"/>
              </w:rPr>
              <w:t>باب الحال</w:t>
            </w:r>
            <w:r>
              <w:rPr>
                <w:rStyle w:val="IndexLink"/>
                <w:rtl w:val="true"/>
              </w:rPr>
              <w:t>)</w:t>
              <w:tab/>
            </w:r>
            <w:r>
              <w:rPr>
                <w:rStyle w:val="IndexLink"/>
              </w:rPr>
              <w:t>21</w:t>
            </w:r>
          </w:hyperlink>
        </w:p>
        <w:p>
          <w:pPr>
            <w:pStyle w:val="Contents2"/>
            <w:tabs>
              <w:tab w:val="clear" w:pos="8743"/>
              <w:tab w:val="right" w:pos="9026" w:leader="dot"/>
            </w:tabs>
            <w:rPr/>
          </w:pPr>
          <w:hyperlink w:anchor="__RefHeading___Toc5326293_581953129">
            <w:r>
              <w:rPr>
                <w:webHidden/>
                <w:rStyle w:val="IndexLink"/>
                <w:rtl w:val="true"/>
              </w:rPr>
              <w:t>(</w:t>
            </w:r>
            <w:r>
              <w:rPr>
                <w:rStyle w:val="IndexLink"/>
                <w:rtl w:val="true"/>
              </w:rPr>
              <w:t>باب</w:t>
            </w:r>
            <w:r>
              <w:rPr>
                <w:rStyle w:val="IndexLink"/>
                <w:rtl w:val="true"/>
              </w:rPr>
              <w:t>)</w:t>
              <w:tab/>
            </w:r>
            <w:r>
              <w:rPr>
                <w:rStyle w:val="IndexLink"/>
              </w:rPr>
              <w:t>22</w:t>
            </w:r>
          </w:hyperlink>
        </w:p>
        <w:p>
          <w:pPr>
            <w:pStyle w:val="Contents2"/>
            <w:tabs>
              <w:tab w:val="clear" w:pos="8743"/>
              <w:tab w:val="right" w:pos="9026" w:leader="dot"/>
            </w:tabs>
            <w:rPr/>
          </w:pPr>
          <w:hyperlink w:anchor="__RefHeading___Toc5326295_581953129">
            <w:r>
              <w:rPr>
                <w:webHidden/>
                <w:rStyle w:val="IndexLink"/>
                <w:rtl w:val="true"/>
              </w:rPr>
              <w:t>(</w:t>
            </w:r>
            <w:r>
              <w:rPr>
                <w:rStyle w:val="IndexLink"/>
                <w:rtl w:val="true"/>
              </w:rPr>
              <w:t>باب يعمل عمل فعله سبعة</w:t>
            </w:r>
            <w:r>
              <w:rPr>
                <w:rStyle w:val="IndexLink"/>
                <w:rtl w:val="true"/>
              </w:rPr>
              <w:t>)</w:t>
              <w:tab/>
            </w:r>
            <w:r>
              <w:rPr>
                <w:rStyle w:val="IndexLink"/>
              </w:rPr>
              <w:t>23</w:t>
            </w:r>
          </w:hyperlink>
        </w:p>
        <w:p>
          <w:pPr>
            <w:pStyle w:val="Contents2"/>
            <w:tabs>
              <w:tab w:val="clear" w:pos="8743"/>
              <w:tab w:val="right" w:pos="9026" w:leader="dot"/>
            </w:tabs>
            <w:rPr/>
          </w:pPr>
          <w:hyperlink w:anchor="__RefHeading___Toc5326297_581953129">
            <w:r>
              <w:rPr>
                <w:webHidden/>
                <w:rStyle w:val="IndexLink"/>
                <w:rtl w:val="true"/>
              </w:rPr>
              <w:t>(</w:t>
            </w:r>
            <w:r>
              <w:rPr>
                <w:rStyle w:val="IndexLink"/>
                <w:rtl w:val="true"/>
              </w:rPr>
              <w:t>باب التّوابع</w:t>
            </w:r>
            <w:r>
              <w:rPr>
                <w:rStyle w:val="IndexLink"/>
                <w:rtl w:val="true"/>
              </w:rPr>
              <w:t>)</w:t>
              <w:tab/>
            </w:r>
            <w:r>
              <w:rPr>
                <w:rStyle w:val="IndexLink"/>
              </w:rPr>
              <w:t>24</w:t>
            </w:r>
          </w:hyperlink>
        </w:p>
        <w:p>
          <w:pPr>
            <w:pStyle w:val="Contents2"/>
            <w:tabs>
              <w:tab w:val="clear" w:pos="8743"/>
              <w:tab w:val="right" w:pos="9026" w:leader="dot"/>
            </w:tabs>
            <w:rPr/>
          </w:pPr>
          <w:hyperlink w:anchor="__RefHeading___Toc5326299_581953129">
            <w:r>
              <w:rPr>
                <w:webHidden/>
                <w:rStyle w:val="IndexLink"/>
                <w:rtl w:val="true"/>
              </w:rPr>
              <w:t>(</w:t>
            </w:r>
            <w:r>
              <w:rPr>
                <w:rStyle w:val="IndexLink"/>
                <w:rtl w:val="true"/>
              </w:rPr>
              <w:t>باب</w:t>
            </w:r>
            <w:r>
              <w:rPr>
                <w:rStyle w:val="IndexLink"/>
                <w:rtl w:val="true"/>
              </w:rPr>
              <w:t>)</w:t>
              <w:tab/>
            </w:r>
            <w:r>
              <w:rPr>
                <w:rStyle w:val="IndexLink"/>
              </w:rPr>
              <w:t>26</w:t>
            </w:r>
          </w:hyperlink>
        </w:p>
        <w:p>
          <w:pPr>
            <w:pStyle w:val="Contents2"/>
            <w:tabs>
              <w:tab w:val="clear" w:pos="8743"/>
              <w:tab w:val="right" w:pos="9026" w:leader="dot"/>
            </w:tabs>
            <w:rPr/>
          </w:pPr>
          <w:hyperlink w:anchor="__RefHeading___Toc5326301_581953129">
            <w:r>
              <w:rPr>
                <w:webHidden/>
                <w:rStyle w:val="IndexLink"/>
                <w:rtl w:val="true"/>
              </w:rPr>
              <w:t>(</w:t>
            </w:r>
            <w:r>
              <w:rPr>
                <w:rStyle w:val="IndexLink"/>
                <w:rtl w:val="true"/>
              </w:rPr>
              <w:t>باب</w:t>
            </w:r>
            <w:r>
              <w:rPr>
                <w:rStyle w:val="IndexLink"/>
                <w:rtl w:val="true"/>
              </w:rPr>
              <w:t>)</w:t>
              <w:tab/>
            </w:r>
            <w:r>
              <w:rPr>
                <w:rStyle w:val="IndexLink"/>
              </w:rPr>
              <w:t>27</w:t>
            </w:r>
          </w:hyperlink>
        </w:p>
        <w:p>
          <w:pPr>
            <w:pStyle w:val="Contents2"/>
            <w:tabs>
              <w:tab w:val="clear" w:pos="8743"/>
              <w:tab w:val="right" w:pos="9026" w:leader="dot"/>
            </w:tabs>
            <w:rPr/>
          </w:pPr>
          <w:hyperlink w:anchor="__RefHeading___Toc5326303_581953129">
            <w:r>
              <w:rPr>
                <w:webHidden/>
                <w:rStyle w:val="IndexLink"/>
                <w:rtl w:val="true"/>
              </w:rPr>
              <w:t>(</w:t>
            </w:r>
            <w:r>
              <w:rPr>
                <w:rStyle w:val="IndexLink"/>
                <w:rtl w:val="true"/>
              </w:rPr>
              <w:t>باب</w:t>
            </w:r>
            <w:r>
              <w:rPr>
                <w:rStyle w:val="IndexLink"/>
                <w:rtl w:val="true"/>
              </w:rPr>
              <w:t>)</w:t>
              <w:tab/>
            </w:r>
            <w:r>
              <w:rPr>
                <w:rStyle w:val="IndexLink"/>
              </w:rPr>
              <w:t>28</w:t>
            </w:r>
          </w:hyperlink>
        </w:p>
        <w:p>
          <w:pPr>
            <w:pStyle w:val="Contents2"/>
            <w:tabs>
              <w:tab w:val="clear" w:pos="8743"/>
              <w:tab w:val="right" w:pos="9026" w:leader="dot"/>
            </w:tabs>
            <w:rPr/>
          </w:pPr>
          <w:hyperlink w:anchor="__RefHeading___Toc5326305_581953129">
            <w:r>
              <w:rPr>
                <w:webHidden/>
                <w:rStyle w:val="IndexLink"/>
                <w:rtl w:val="true"/>
              </w:rPr>
              <w:t>(</w:t>
            </w:r>
            <w:r>
              <w:rPr>
                <w:rStyle w:val="IndexLink"/>
                <w:rtl w:val="true"/>
              </w:rPr>
              <w:t>باب</w:t>
            </w:r>
            <w:r>
              <w:rPr>
                <w:rStyle w:val="IndexLink"/>
                <w:rtl w:val="true"/>
              </w:rPr>
              <w:t>)</w:t>
              <w:tab/>
            </w:r>
            <w:r>
              <w:rPr>
                <w:rStyle w:val="IndexLink"/>
              </w:rPr>
              <w:t>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95_42021"/>
      <w:bookmarkStart w:id="1" w:name="pg5895_42021"/>
      <w:bookmarkEnd w:id="1"/>
    </w:p>
    <w:p>
      <w:pPr>
        <w:pStyle w:val="Heading2"/>
        <w:numPr>
          <w:ilvl w:val="1"/>
          <w:numId w:val="1"/>
        </w:numPr>
        <w:rPr/>
      </w:pPr>
      <w:bookmarkStart w:id="2" w:name="pg5895_42021"/>
      <w:bookmarkStart w:id="3" w:name="__RefHeading___Toc5326267_581953129"/>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عبدالله بن يوسف بن هاشم النحوي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الصميعي للنشر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والبلاغة</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﻿المکتبة الإسلامية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قطر الندي و بل الصدي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جمال الدين عبدالله بن يوسف بن هاشم 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اي است به زبان عربي كه يك دوره از نحو و صرف عربي را شامل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به شيوه استدلالي و با استشهاد به آيات قرآن كريم، احاديث نبوي صلي الله عليه و آله و اشعار عربي، به بررسي دستور زبان عربي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الندي و بل الصدي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معتبر در موضوع خود بشمار مي رود و جزو متون آموزشي دانشگاه الازهر مصر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26269_58195312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متن قطر الندی وبل الصدی</w:t>
      </w:r>
    </w:p>
    <w:p>
      <w:pPr>
        <w:pStyle w:val="BookText"/>
        <w:rPr/>
      </w:pPr>
      <w:r>
        <w:rPr>
          <w:rFonts w:ascii="Amiri" w:hAnsi="Amiri" w:eastAsia="Amiri" w:cs="Amiri"/>
          <w:color w:val="111111"/>
          <w:sz w:val="28"/>
          <w:sz w:val="28"/>
          <w:szCs w:val="28"/>
          <w:rtl w:val="true"/>
          <w:lang w:bidi="ar-SA"/>
        </w:rPr>
        <w:t>للعلامة جمال الدين عبد الله بن يوسف بن هاشم النحوي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دار الصميعي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للنشر والتوزيع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 وصلّى الله وسلم على من لا نبي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الندى وبل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العلامة عبد الله بن يوسف ، والشهير ابن هشام النحوي ، كتاب عظيم النفع غزير المادة ؛ يحرص العلماء على شرحه ؛ والطلاب على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هذا يسرنا أن نقدم لكم هذا المتن معتنى به مضبوطا شكله ، حتى تسهل الاستفادة منه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يوفق الجميع للعلم النافع والعمل الصالح</w:t>
      </w:r>
      <w:r>
        <w:rPr>
          <w:rFonts w:eastAsia="Amiri" w:cs="Amiri" w:ascii="Amiri" w:hAnsi="Amiri"/>
          <w:color w:val="111111"/>
          <w:sz w:val="28"/>
          <w:szCs w:val="28"/>
          <w:rtl w:val="true"/>
          <w:lang w:bidi="ar-SA"/>
        </w:rPr>
        <w:t xml:space="preserve">. </w:t>
      </w:r>
      <w:bookmarkStart w:id="7" w:name="pg5895_42024"/>
    </w:p>
    <w:p>
      <w:pPr>
        <w:pStyle w:val="Heading2"/>
        <w:numPr>
          <w:ilvl w:val="1"/>
          <w:numId w:val="1"/>
        </w:numPr>
        <w:rPr/>
      </w:pPr>
      <w:bookmarkStart w:id="8" w:name="__RefHeading___Toc5326271_581953129"/>
      <w:bookmarkStart w:id="9" w:name="_Toc3"/>
      <w:bookmarkEnd w:id="7"/>
      <w:bookmarkEnd w:id="8"/>
      <w:r>
        <w:rPr>
          <w:rtl w:val="true"/>
        </w:rPr>
        <w:t>الكلمة وأقسامها</w:t>
      </w:r>
      <w:bookmarkEnd w:id="9"/>
    </w:p>
    <w:p>
      <w:pPr>
        <w:pStyle w:val="Heading3"/>
        <w:numPr>
          <w:ilvl w:val="2"/>
          <w:numId w:val="1"/>
        </w:numPr>
        <w:rPr/>
      </w:pPr>
      <w:bookmarkStart w:id="10" w:name="__RefHeading___Toc5326273_58195312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مفرد ، وهي اسم وفعل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الاسم فيعرف بأل كالرّجل وبالتّنوين كرجل ، وبالحديث عنه كتاء ضربت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ضربان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معرب وهو ما يتغيّر آخره بسبب العوامل الدّاخلة عليه كزيد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ومبنيّ وهو بخلافه كهؤلاء في لزوم الكسر ، وكذلك حذام وأمس في لغة الحجازيّين ، وكأحد عشر وأخواته في لزوم الفتح ، وكقبل وبعد وأخواتهما في لزوم الضّم إذا حذف المضاف إليه ونوي معناه ، وكمن وكم في لزوم السّكون وهو أصل البناء</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326275_581953129"/>
      <w:bookmarkStart w:id="13" w:name="_Toc5"/>
      <w:bookmarkEnd w:id="12"/>
      <w:r>
        <w:rPr>
          <w:rtl w:val="true"/>
        </w:rPr>
        <w:t xml:space="preserve">وأما الفعل فثلاثة أقسام </w:t>
      </w:r>
      <w:r>
        <w:rPr>
          <w:rtl w:val="true"/>
        </w:rPr>
        <w:t>:</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بتاء التأنيث السّاكنة وبناؤه على الفتح كضرب إلّا مع واو الجماعة فيضمّ كضربوا والضّمير المرفوع المتحرّك فيسكّن كضربت ، ومنه نعم وبئس وعسى وليس في الأصح</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بدلالته على الطّلب مع قبوله ياء المخاطبة ، وبناؤه على السّكون كاضرب إلّا المعتلّ فعلى حذف آخره كأغز وأخش وأزم ونحو قوما </w:t>
      </w:r>
    </w:p>
    <w:p>
      <w:pPr>
        <w:pStyle w:val="BookText"/>
        <w:rPr/>
      </w:pPr>
      <w:r>
        <w:rPr>
          <w:rFonts w:ascii="Amiri" w:hAnsi="Amiri" w:eastAsia="Amiri" w:cs="Amiri"/>
          <w:color w:val="111111"/>
          <w:sz w:val="28"/>
          <w:sz w:val="28"/>
          <w:szCs w:val="28"/>
          <w:rtl w:val="true"/>
          <w:lang w:bidi="ar-SA"/>
        </w:rPr>
        <w:t>وقوموا وقومي ، فعلى حذف النّون ، ومنه هلمّ في لغة تميم وهات وتعال في الأصحّ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بلم وافتتاحه بحرف من نأيت نحو نقوم وأقوم ويقوم وتقوم ، ويضمّ أوله إن كان ماضيه رباعيّا كيدحرج ويكرم ويفتح في غيره كيضرب ويستخرج ويسكّن آخره مع نون النّسوة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ويفتح مع نون التّوكيد المباشرة لفظا أو تقديرا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لَيُنْبَذَنَ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ويعرب فيما عدا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بأن لا يقبل شيئا من علامات الاسم والفعل نحو هل وبل وليس منه مهما ، وإذ ، ما ، بل ما للصدريّة ، ولمّا ، الرّابطة في الأصح ، وجميع الحروف مبنيّة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مفيد وأقلّ ائتلافه من اسمين كزيد قائّم ، أو فعل واسم كقام زيد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الإعراب أربعة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في اسم وفعل نحو زيد يقوم ، وإنّ زيدا لن يقوم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 في اسم نحو بزيد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في فعل نحو لم يقم ، فيرفع بضمّة وينصب بفتحة ويجرّ بكسرة ويجزم بحذف حركة إلّا الأسماء السّتّة وهي أبوه وأخوه وحموها وهنوه وفوه وذو مال فترفع بالواو وتنصب بالألف وتجرّ بالياء ، والأفصح استعمال هن كغد </w:t>
      </w:r>
    </w:p>
    <w:p>
      <w:pPr>
        <w:pStyle w:val="BookText"/>
        <w:rPr/>
      </w:pPr>
      <w:r>
        <w:rPr>
          <w:rFonts w:ascii="Amiri" w:hAnsi="Amiri" w:eastAsia="Amiri" w:cs="Amiri"/>
          <w:color w:val="111111"/>
          <w:sz w:val="28"/>
          <w:sz w:val="28"/>
          <w:szCs w:val="28"/>
          <w:rtl w:val="true"/>
          <w:lang w:bidi="ar-SA"/>
        </w:rPr>
        <w:t xml:space="preserve">والمثنّى كالزّيدان فيرفع بالألف وجمع المذكّر السّالم كالزّيدون فيرفع بالواو ويجرّان وينصبان بالياء ، وكلا وكلتا مع الضّمير كالمثنّى وكذا اثنان واثنتان مطلقا وإن ركّبا ، وأولو وعشرون وأخواته وعالمون وأهلون ووابلون وأرضون وسنون وبابه وبنون وعلّيّون وشبهه كالجمع وأولات وما جمع بألف وتاء مزيدتين وما سمي به منهما فينصب بالكسرة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أَصْطَفَى الْبَناتِ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وما لا ينصرف فيجرّ بالفتحة نحو بأفضل منه إلّا مع أل نحو بالأفضل أو بالإضافة نحو بأفضلكم والأمثلة الخمسة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تفعلان وتفعلون بالياء والتّاء فيهما وتفعلين فترفع بثبوت النّون وتجزم وتنصب بحذفها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المضارع المعتلّ الآخر ، فيجزم بحذف آخره نحو لم يغز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تقدّر جميع الحركات في نحو غلامي والفتى ويسمّى الثّاني مقصورا ، والضمّة والكسرة في نحو القاضي ويسمّى منقوصا والضّمّة والفتحة في نحو يخشى ، والضّمّة في نحو يدعو ويقضي ، وتظهر الفتحة في نحو إنّ القاضي لن يقضي ولن يدعو</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المضارع خاليا من ناصب وجازم نحو يقوم زيد ، وينصب بلن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وبكي المصدرية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وبإذن مصدّرة وهو مستقبل متصل ، أو منفصل بقسم نحو إذن أكرمك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وإذن والله نرميهم بحرب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وبأن المصدريّة ظاهرة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تسبق بعلم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أَنْ سَيَكُونُ مِنْكُمْ مَرْضى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سبقت بظن فوجهان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وَحَسِبُوا أَلَّا تَكُونَ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ومضمرة جوازا بعد عاطف مسبوق باسم خالص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عباءة وتقرّ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اللام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لِتُبَيِّنَ ،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فتظهر لا غير ونحو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فتضمر لا غير كإضمارها بعد حتّى إذا كان مستقبلا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يَرْجِعَ إِلَيْنا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وبعد أو الّتي بمعنى إلى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لأستسهلنّ الصّعب أو أدرك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التي بمعنى إلّا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إذا غمزت قناة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كعوبها أو تستقيما</w:t>
      </w:r>
    </w:p>
    <w:p>
      <w:pPr>
        <w:pStyle w:val="BookText"/>
        <w:rPr/>
      </w:pPr>
      <w:r>
        <w:rPr>
          <w:rFonts w:ascii="Amiri" w:hAnsi="Amiri" w:eastAsia="Amiri" w:cs="Amiri"/>
          <w:color w:val="111111"/>
          <w:sz w:val="28"/>
          <w:sz w:val="28"/>
          <w:szCs w:val="28"/>
          <w:rtl w:val="true"/>
          <w:lang w:bidi="ar-SA"/>
        </w:rPr>
        <w:t xml:space="preserve">وبعد فاء السّببيّة أو وواو المعيّة مسبوقتين بنفي محض أو طلب بالفعل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يُقْضى عَلَيْهِمْ فَيَمُوتُوا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تَطْغَوْا فِيهِ فَيَحِلَ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 السّمك وتشرب اللّبن ، فإن سقطت الفاء بعد الطّلب وقصد الجزاء جزم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الجزم بعد النّهي صحّة حلول إن لا محله نحو لا تدن من الأسد تسلم ، بخلاف يأكلك ، ويجزم أيضا لم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يَقْضِ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وباللّام ولا الطلبيّتين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تُؤاخِذْنا </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ويجزم فعلين إن وإذ ما وأيّ وأين وأنّى وأيّان ومتى ومهما ومن وما وحيثما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يَشَأْ يُذْهِبْكُمْ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w:t>
      </w:r>
    </w:p>
    <w:p>
      <w:pPr>
        <w:pStyle w:val="BookText"/>
        <w:rPr/>
      </w:pPr>
      <w:r>
        <w:rPr>
          <w:rFonts w:ascii="Amiri" w:hAnsi="Amiri" w:eastAsia="Amiri" w:cs="Amiri"/>
          <w:color w:val="111111"/>
          <w:sz w:val="28"/>
          <w:sz w:val="28"/>
          <w:szCs w:val="28"/>
          <w:rtl w:val="true"/>
          <w:lang w:bidi="ar-SA"/>
        </w:rPr>
        <w:t xml:space="preserve">نُنْسِها نَأْتِ بِخَيْرٍ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ويسمّى الأول شرطا ، والثّاني جوابا وجزاء ، وإذا لم يصلح لمباشرة الأداة قرن بالفاء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بِخَيْرٍ فَهُوَ عَلى كُلِّ شَيْءٍ قَدِيرٌ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بإذا الفجائيّة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الإسم ضربان نكرة وهو ما شاع في جنس موجود كرجل أو مقدّر كشمس ، ومعرفة وهي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وهو ما دلّ على متكلّم أو مخاطب أو غائب وهو إمّا مستتر كالمقدّر وجوبا في نحو أقوم ونقوم أو جوازا في نحو زيد يقوم ، أو بارز وهو إمّا متّصل كتاء قمت وكاف أكرمك وهاء غلامه ، أو منفصل كأنا وأنت وهو وإيّاى ، ولا فصل مع إمكان الوصل إلّا في نحو الهاء من سلنيه بمرجوحيّة وظنتكه وكنته برجحان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العلم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شخصيّ كزيد أو جنسيّ كأسامة ، وإمّا اسم كما مثّلنا أو لقب كزين العابدين وقفّة أو كنية كأبي عمرو وأمّ كلثوم ، ويؤخّر اللّقب عن الاسم تابعا له مطلقا ، أو مخفوضا بإضافته إن أفردا كسعيد كرز</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الإشارة وهي ذا للمذكّر وذي وذه وتي وته وتا للمؤنث ، وذان وتان للمثنّى بالألف رفعا وبالياء جرا ونصبا وأولاء لجمعهما والبعيد بالكاف مجرّدة من اللّام مطلقا ، أو مقرونة بها إلّا في المثنّى مطلقا ، وفي الجمع في لغة من مدّه وفيما تقدّمته ها التّنبيه</w:t>
      </w:r>
      <w:r>
        <w:rPr>
          <w:rFonts w:eastAsia="Amiri" w:cs="Amiri" w:ascii="Amiri" w:hAnsi="Amiri"/>
          <w:color w:val="111111"/>
          <w:sz w:val="28"/>
          <w:szCs w:val="28"/>
          <w:rtl w:val="true"/>
          <w:lang w:bidi="ar-SA"/>
        </w:rPr>
        <w:t xml:space="preserve">. </w:t>
      </w:r>
      <w:bookmarkStart w:id="14" w:name="pg5895_42029"/>
    </w:p>
    <w:p>
      <w:pPr>
        <w:pStyle w:val="BookText"/>
        <w:rPr/>
      </w:pPr>
      <w:bookmarkEnd w:id="14"/>
      <w:r>
        <w:rPr>
          <w:rFonts w:ascii="Amiri" w:hAnsi="Amiri" w:eastAsia="Amiri" w:cs="Amiri"/>
          <w:color w:val="111111"/>
          <w:sz w:val="28"/>
          <w:sz w:val="28"/>
          <w:szCs w:val="28"/>
          <w:rtl w:val="true"/>
          <w:lang w:bidi="ar-SA"/>
        </w:rPr>
        <w:t xml:space="preserve">ثمّ الموصول ، وهو الّذي والّتي واللّذان واللّتان بالألف رفعا وبالياء جرا ونصبا ، ولجمع المذكّر الّذين بالياء مطلقا والألى ولجمع المؤنّث اللّائي واللاتي وبمعنى الجميع من وما وأيّ وأل في وصف صريح لغير تفضيل كالضّارب والمضروب وذو في لغة طيء وذا بعد ما أومن الاستفهاميّتين وصلة أل الوصف وصلة غيرها إمّا جملة خبريّة ذات ضمير طبق للموصول يسمّى عائدا ، وقد يحذف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عَمِلَتْهُ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وَيَشْرَبُ مِمَّا تَشْرَبُونَ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ظرف أو جارّ ومجرور تامّان متعلقان باستقرّ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ذو الأداة ، وهي أل عند الخليل وسيبويه ، لا اللّام وحدها خلافا للأخفش ، وتكون للعهد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زُجاجَةٍ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القاضي ، أو للجنس كأهلك النّاس الدّينار والدّرهم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لاستغراق أفراده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الْإِنْسانُ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صفاته نحو زيد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وإبدال اللّام ميما لغة حميريّة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والمضاف إلى واحد ممّا ذكر ، وهو بحسب ما يضاف إليه إلّا المضاف إلى الضّمير فكالعلم</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5326277_581953129"/>
      <w:bookmarkStart w:id="16" w:name="_Toc6"/>
      <w:bookmarkEnd w:id="15"/>
      <w:r>
        <w:rPr>
          <w:rtl w:val="true"/>
        </w:rPr>
        <w:t>(</w:t>
      </w:r>
      <w:r>
        <w:rPr>
          <w:rtl w:val="true"/>
        </w:rPr>
        <w:t>باب</w:t>
      </w:r>
      <w:r>
        <w:rPr>
          <w:rtl w:val="true"/>
        </w:rPr>
        <w:t>)</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المبتدأ والخبر مرفوعان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كالله ربّنا ، ومحمّد نبيّنا ، ويقع المبتدأ نكرة إن عمّ أو خصّ نحو ما رجل في الدّار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أَإِلهٌ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وَلَعَبْدٌ مُؤْمِنٌ خَيْرٌ مِنْ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وخمس صلوات كتبهنّ الله</w:t>
      </w:r>
      <w:r>
        <w:rPr>
          <w:rFonts w:eastAsia="Amiri" w:cs="Amiri" w:ascii="Amiri" w:hAnsi="Amiri"/>
          <w:color w:val="111111"/>
          <w:sz w:val="28"/>
          <w:szCs w:val="28"/>
          <w:rtl w:val="true"/>
          <w:lang w:bidi="ar-SA"/>
        </w:rPr>
        <w:t xml:space="preserve">. </w:t>
      </w:r>
      <w:bookmarkStart w:id="17" w:name="pg5895_42030"/>
    </w:p>
    <w:p>
      <w:pPr>
        <w:pStyle w:val="BookText"/>
        <w:rPr/>
      </w:pPr>
      <w:bookmarkEnd w:id="17"/>
      <w:r>
        <w:rPr>
          <w:rFonts w:ascii="Amiri" w:hAnsi="Amiri" w:eastAsia="Amiri" w:cs="Amiri"/>
          <w:color w:val="111111"/>
          <w:sz w:val="28"/>
          <w:sz w:val="28"/>
          <w:szCs w:val="28"/>
          <w:rtl w:val="true"/>
          <w:lang w:bidi="ar-SA"/>
        </w:rPr>
        <w:t xml:space="preserve">والخبر جملة لها رابط كزيد أبوه قائم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 التَّقْوى ذلِكَ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وزيد نعم الرّجل إلّا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وظرفا منصوبا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وَالرَّكْبُ أَسْفَلَ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وجارّا ومجرورا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وتعلّقهما بمستقرّ أو استقرّ محذوفين ، ولا يخبر بالزّمان عن الذّات ، واللّيلة الهلال متأوّل ، ويغني عن الخبر مرفوع وصف معتمد على استفهام أو نفي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أقاطن قوم سلمى ، وما مضروب العمران ، وقد يتعدّد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يتقدّم نحو في الدّار زيد ، وأين زيد ، وقد يحذف كلّ من المبتدأ والخبر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قَوْمٌ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عليكم أنتم ، ويجب حذف الخبر قبل جوابي لولا ، والقسم الصّريح ، والحال الممتنع كونها خبرا وبعد واو المصاحبة الصّريحة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أَنْتُمْ لَكُنَّا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ولعمرك لأفعلنه ، وضربي زيدا قائما ، وكلّ رجل وصيعته</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5326279_581953129"/>
      <w:bookmarkStart w:id="19" w:name="_Toc7"/>
      <w:bookmarkEnd w:id="18"/>
      <w:r>
        <w:rPr>
          <w:rtl w:val="true"/>
        </w:rPr>
        <w:t>(</w:t>
      </w:r>
      <w:r>
        <w:rPr>
          <w:rtl w:val="true"/>
        </w:rPr>
        <w:t>باب</w:t>
      </w:r>
      <w:r>
        <w:rPr>
          <w:rtl w:val="true"/>
        </w:rPr>
        <w:t>)</w:t>
      </w:r>
      <w:bookmarkEnd w:id="19"/>
    </w:p>
    <w:p>
      <w:pPr>
        <w:pStyle w:val="BookText"/>
        <w:rPr/>
      </w:pPr>
      <w:r>
        <w:rPr>
          <w:rFonts w:ascii="Amiri" w:hAnsi="Amiri" w:eastAsia="Amiri" w:cs="Amiri"/>
          <w:color w:val="111111"/>
          <w:sz w:val="28"/>
          <w:sz w:val="28"/>
          <w:szCs w:val="28"/>
          <w:rtl w:val="true"/>
          <w:lang w:bidi="ar-SA"/>
        </w:rPr>
        <w:t xml:space="preserve">النّواسخ لحكم المبتدأ ثلاثة أنواع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وأمسى وأصبح وأضحى وظلّ وبات وصار وليس وما زال وما فتيء وما انفكّ وما برح ومادام ، فيرفعن المبتدأ اسما لهنّ وينصبن الخبر خبرا لهنّ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رَبُّكَ قَدِيراً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يتوسّط الخبر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سواء عالم وجهول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يتقدّم الخبر إلّا خبر دام وليس ، وتختصّ الخمسة الأول بمرادفة صار ، وغير ليس وفتيء وزال بجواز التّمام أي الاستغناء عن الخبر نحو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 فَسُبْحانَ اللهِ حِينَ تُمْسُونَ وَحِينَ تُصْبِحُونَ ، خالِدِينَ فِيها ما دامَتِ السَّماواتُ وَالْأَرْضُ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بجواز زيادتها متوسّطة نحو ما كان أحسن زيدا ، وحذف نون مضارعها المجزوم وصلا إن لم يلقها ساكن ولا ضمير نصب متّصل ، وحذفها وحدها معوّضا عنها 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ذا نفر ، ومع اسمها في مثل إن خيرا فخير ، والتمس ولو خاتما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النّافية عند الحجازيّين كليس إن تقدّم الاسم ولم يسبق بإن ولا بمعول الخبر إلّا ظرفا ، أو جارا ومجرورا ، ولا اقترن الخبر بإلّا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بَشَراً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لا النّافية في الشّعر بشرط تنكير معموليها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فلا شيء عضلى الأرض باتيا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وزر ممّا قضى الله واقيا</w:t>
      </w:r>
    </w:p>
    <w:p>
      <w:pPr>
        <w:pStyle w:val="BookText"/>
        <w:rPr/>
      </w:pPr>
      <w:r>
        <w:rPr>
          <w:rFonts w:ascii="Amiri" w:hAnsi="Amiri" w:eastAsia="Amiri" w:cs="Amiri"/>
          <w:color w:val="111111"/>
          <w:sz w:val="28"/>
          <w:sz w:val="28"/>
          <w:szCs w:val="28"/>
          <w:rtl w:val="true"/>
          <w:lang w:bidi="ar-SA"/>
        </w:rPr>
        <w:t xml:space="preserve">ولات لكن في الحين ، ولا يجمع بين جزأيّها ، والغالب حذف المرفوع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وأنّ للتّأكيد ، ولكنّ للاستدراك ، وكأنّ للتّشبيه أو الظّنّ ، وليت للتّمنّي ، ولعلّ للترجّي أو الإشفاق أو التّغليل ، فينصبن المبتدأ اسما لهنّ ، ويرفعن الخبر خبرا لهنّ ، إن لم تقترن بهنّ ما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ليت فيجوز الأمران كإن المكسورة مخفّفة فأمّا لكنّ مخفّفة فتهمل ، وأمّا أن فتعمل ، ويجب في غير الضّرورة حذف اسمها ضمير الشّأن ، وكون خبرها جملة </w:t>
      </w:r>
    </w:p>
    <w:p>
      <w:pPr>
        <w:pStyle w:val="BookText"/>
        <w:rPr/>
      </w:pPr>
      <w:r>
        <w:rPr>
          <w:rFonts w:ascii="Amiri" w:hAnsi="Amiri" w:eastAsia="Amiri" w:cs="Amiri"/>
          <w:color w:val="111111"/>
          <w:sz w:val="28"/>
          <w:sz w:val="28"/>
          <w:szCs w:val="28"/>
          <w:rtl w:val="true"/>
          <w:lang w:bidi="ar-SA"/>
        </w:rPr>
        <w:t xml:space="preserve">مفصولة إن بدئت بفعل متصرّف غير دعاء بقد أو تنفيس أو نفي أو لو وأمّا كأنّ فتعمل ويقلّ ذكر اسمها ويفصل الفعل منّها بلم أو قد ، ولا يتوسّط خبرهنّ إلّا ظرفا أو مجرورا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وتكسر إنّ في الابتداء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وَالْكِتابِ الْمُبِينِ 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نحو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إِنَّكَ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دخول اللّام عضلى ما تأخّر من خبر إنّ المكسورة أو اسمها أو ما توسّط من معمول الخبر أو الفصل ، ويجب مع المخفّفة إن اهملت ولم يظّهر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إنّ لا النّافية للجنس ، لكن عملها خاص بالنّكرات المتّصلة بها نحو لا صاحب علم ممقوت ولا عشرين درهما عندي ، وإن كان اسمها غير مضاف ولا شبهة بني على الفتح في نحو لا رجل ولا رجال ، وعليه أو على الكسر في نحو لا مسلمات ، وعلى الياء في نحو لا رجلين ولا مسلمين ، وتلك في نحو لا حول ولا قوّة فتح الأوّل ، وفي الثّاني الفتح والنّصب والرّفع كالصّفة في نحو لا رجل ظريف ورفعه فيمتنع النّصب ، وإن لضم تكرّر لا أو فصلت الصّفة ، أو كانت غير مفردة امتنع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ورأى وحسب ودرى وخال وزعم ووجد وعلم القلبيّات فتنصبهما مفعولين ، نحو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الله أكبر كلّ شيء</w:t>
      </w:r>
      <w:r>
        <w:rPr>
          <w:rFonts w:eastAsia="Amiri" w:cs="Amiri" w:ascii="Amiri" w:hAnsi="Amiri"/>
          <w:color w:val="111111"/>
          <w:sz w:val="28"/>
          <w:szCs w:val="28"/>
          <w:rtl w:val="true"/>
          <w:lang w:bidi="ar-SA"/>
        </w:rPr>
        <w:t>*</w:t>
      </w:r>
      <w:bookmarkStart w:id="20" w:name="pg5895_42033"/>
    </w:p>
    <w:p>
      <w:pPr>
        <w:pStyle w:val="BookText"/>
        <w:rPr/>
      </w:pPr>
      <w:bookmarkEnd w:id="20"/>
      <w:r>
        <w:rPr>
          <w:rFonts w:ascii="Amiri" w:hAnsi="Amiri" w:eastAsia="Amiri" w:cs="Amiri"/>
          <w:color w:val="111111"/>
          <w:sz w:val="28"/>
          <w:sz w:val="28"/>
          <w:szCs w:val="28"/>
          <w:rtl w:val="true"/>
          <w:lang w:bidi="ar-SA"/>
        </w:rPr>
        <w:t>ويلغين برجحان إن تأخّرن</w:t>
      </w:r>
    </w:p>
    <w:p>
      <w:pPr>
        <w:pStyle w:val="BookText"/>
        <w:rPr/>
      </w:pPr>
      <w:r>
        <w:rPr>
          <w:rFonts w:ascii="Amiri" w:hAnsi="Amiri" w:eastAsia="Amiri" w:cs="Amiri"/>
          <w:color w:val="111111"/>
          <w:sz w:val="28"/>
          <w:sz w:val="28"/>
          <w:szCs w:val="28"/>
          <w:rtl w:val="true"/>
          <w:lang w:bidi="ar-SA"/>
        </w:rPr>
        <w:t>نحو القوم في أثرى ظننت وبمساواة إن توسّطن نحو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الأراجيز خلت اللّؤم والخورا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وليهنّ ما أو لا أو إن النّافيات أو لام الابتداء أو القسم أو الاستفهام بطل عملهنّ في اللّفظ وجوبا ، وسمّي ذلك تعليقا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أَيُّ الْحِزْبَيْنِ أَحْصى</w:t>
      </w:r>
      <w:r>
        <w:rPr>
          <w:rFonts w:eastAsia="Amiri" w:cs="Amiri" w:ascii="Amiri" w:hAnsi="Amiri"/>
          <w:color w:val="111111"/>
          <w:sz w:val="28"/>
          <w:szCs w:val="28"/>
          <w:rtl w:val="true"/>
          <w:lang w:bidi="ar-SA"/>
        </w:rPr>
        <w:t>. )</w:t>
      </w:r>
    </w:p>
    <w:p>
      <w:pPr>
        <w:pStyle w:val="Heading2"/>
        <w:numPr>
          <w:ilvl w:val="1"/>
          <w:numId w:val="1"/>
        </w:numPr>
        <w:rPr/>
      </w:pPr>
      <w:bookmarkStart w:id="21" w:name="__RefHeading___Toc5326281_581953129"/>
      <w:bookmarkStart w:id="22" w:name="_Toc8"/>
      <w:bookmarkEnd w:id="21"/>
      <w:r>
        <w:rPr>
          <w:rtl w:val="true"/>
        </w:rPr>
        <w:t>(</w:t>
      </w:r>
      <w:r>
        <w:rPr>
          <w:rtl w:val="true"/>
        </w:rPr>
        <w:t>باب</w:t>
      </w:r>
      <w:r>
        <w:rPr>
          <w:rtl w:val="true"/>
        </w:rPr>
        <w:t>)</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الفاعل مرفوع ، كقام زيد ، ومات عمرو ، ولا يتأخّر عامله عنه ، ولا تلحقه علامة تثنية ولا جمع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رجلان ورجال ونساء كما يقال قام رجل وشذّ يتعاقبون فيكم ملائكة باللّيل ، أو مخرجيّ هم وتلحقه علامة تأنيث إن كان مؤنثا كقامت هند وطلعت الشّمس ، ويجوز الوجهان في مجازيّ التأنيث الظاهر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مَوْعِظَةٌ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الحقيقّي المنفصل نحو حضرت القاضي امرأة ، والمتّصل في باب نعم وبئس نحو نعمت المرأة هند ، وفي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جمعي التّصحيح فكمفرديهما نحو قام الزيدون ، وقامت الهندات ، وإنّما امتنع في النّثر ما قامت إلّا هند لأنّ الفاعل مذكّر محذوف كحذفه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إِطْعامٌ فِي يَوْمٍ ذِي مَسْغَبَةٍ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وَأَبْصِرْ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ويمتنع في غيرهنّ ، والأصل أن يلي عامله ، وقد يتأخّر جوازا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 xml:space="preserve">) - </w:t>
      </w:r>
      <w:bookmarkStart w:id="23" w:name="pg5895_42034"/>
    </w:p>
    <w:p>
      <w:pPr>
        <w:pStyle w:val="BookText"/>
        <w:rPr/>
      </w:pPr>
      <w:bookmarkEnd w:id="2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ربّه موسى على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وضربني زيد ، وقد يجب تأخير المععول كضربت زيدا ، وما أحسن زيدا ، وضرب موسى عيسى ، بخلاف أرضعت الصّغرى الكبرى ، وقد يتقدّم على العامل جوازا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 ما تَدْعُوا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الفعل نعم أو بئس فالفاعل إما معرّف بأل الجنسيّة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 لما هي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ضمير مستتر مفسّر بتمييز مطابق للمخصوص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w:t>
      </w:r>
    </w:p>
    <w:p>
      <w:pPr>
        <w:pStyle w:val="Heading2"/>
        <w:numPr>
          <w:ilvl w:val="1"/>
          <w:numId w:val="1"/>
        </w:numPr>
        <w:rPr/>
      </w:pPr>
      <w:bookmarkStart w:id="24" w:name="__RefHeading___Toc5326283_581953129"/>
      <w:bookmarkStart w:id="25" w:name="_Toc9"/>
      <w:bookmarkEnd w:id="24"/>
      <w:r>
        <w:rPr>
          <w:rtl w:val="true"/>
        </w:rPr>
        <w:t>(</w:t>
      </w:r>
      <w:r>
        <w:rPr>
          <w:rtl w:val="true"/>
        </w:rPr>
        <w:t>باب النّائب عن الفاعل</w:t>
      </w:r>
      <w:r>
        <w:rPr>
          <w:rtl w:val="true"/>
        </w:rPr>
        <w:t>)</w:t>
      </w:r>
      <w:bookmarkEnd w:id="25"/>
    </w:p>
    <w:p>
      <w:pPr>
        <w:pStyle w:val="BookText"/>
        <w:rPr/>
      </w:pPr>
      <w:r>
        <w:rPr>
          <w:rFonts w:ascii="Amiri" w:hAnsi="Amiri" w:eastAsia="Amiri" w:cs="Amiri"/>
          <w:color w:val="111111"/>
          <w:sz w:val="28"/>
          <w:sz w:val="28"/>
          <w:szCs w:val="28"/>
          <w:rtl w:val="true"/>
          <w:lang w:bidi="ar-SA"/>
        </w:rPr>
        <w:t>يحذف الفاعل فينوب عنه في أحكامه كلّها مفعول به ، فإن لم يوجد فما اختصّ وتصرّف من ظرف أو مجرور ، أو مصدر ، ويضمّ أوّل الفعل مطلقا ، ويشاركه ثاني نحو تعلّم وثالث نحو انطلق ، ويفتح ما قبل الآخر في المضارع ، ويكسر في الماضي ولك في نحو قال وباع الكسر مخلصا ومشما ضما والضّمّ مخلصا</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5326285_581953129"/>
      <w:bookmarkStart w:id="27" w:name="_Toc10"/>
      <w:bookmarkEnd w:id="26"/>
      <w:r>
        <w:rPr>
          <w:rtl w:val="true"/>
        </w:rPr>
        <w:t>(</w:t>
      </w:r>
      <w:r>
        <w:rPr>
          <w:rtl w:val="true"/>
        </w:rPr>
        <w:t>باب الاشتغال</w:t>
      </w:r>
      <w:r>
        <w:rPr>
          <w:rtl w:val="true"/>
        </w:rPr>
        <w:t>)</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في نحو زيدا ضربته ، أو ضربت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مررت به رفع زيد بالابتداء فالجملة بعده خبر ونصبه بإضمار ضربت وأهنت وجاوزت واجبة </w:t>
      </w:r>
      <w:bookmarkStart w:id="28" w:name="pg5895_42035"/>
    </w:p>
    <w:p>
      <w:pPr>
        <w:pStyle w:val="BookText"/>
        <w:rPr/>
      </w:pPr>
      <w:bookmarkEnd w:id="28"/>
      <w:r>
        <w:rPr>
          <w:rFonts w:ascii="Amiri" w:hAnsi="Amiri" w:eastAsia="Amiri" w:cs="Amiri"/>
          <w:color w:val="111111"/>
          <w:sz w:val="28"/>
          <w:sz w:val="28"/>
          <w:szCs w:val="28"/>
          <w:rtl w:val="true"/>
          <w:lang w:bidi="ar-SA"/>
        </w:rPr>
        <w:t xml:space="preserve">الحذف ، فلا موضع للجملة بعده ، ويترجّح النّصب في نحو زيدا اضربه للطّلب ، ونحو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متأوّل ، وفي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وَالْأَنْعامَ خَلَقَها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للتّناسب ونحو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أَبَشَراً مِنَّا واحِداً نَتَّبِعُهُ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زيدا رأيته لغلبة الفعل ، ويجب في نحو إن زيدا لقيته فأكرمه ، وهلّا زيدا أكرمته لوجوبه ، ويجب الرّفع في نحو خرجت فإذا زيد يضربه ، عمرو لامتناعه ، ويستويان في نحو زيد قام أبوه وعمرو أكرمته للتّكافؤ ، وليس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وأزيد ذهب به</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5326287_581953129"/>
      <w:bookmarkStart w:id="30" w:name="_Toc11"/>
      <w:bookmarkEnd w:id="29"/>
      <w:r>
        <w:rPr>
          <w:rtl w:val="true"/>
        </w:rPr>
        <w:t>(</w:t>
      </w:r>
      <w:r>
        <w:rPr>
          <w:rtl w:val="true"/>
        </w:rPr>
        <w:t>باب في التّنازع</w:t>
      </w:r>
      <w:r>
        <w:rPr>
          <w:rtl w:val="true"/>
        </w:rPr>
        <w:t>)</w:t>
      </w:r>
      <w:bookmarkEnd w:id="30"/>
    </w:p>
    <w:p>
      <w:pPr>
        <w:pStyle w:val="BookText"/>
        <w:rPr/>
      </w:pPr>
      <w:r>
        <w:rPr>
          <w:rFonts w:ascii="Amiri" w:hAnsi="Amiri" w:eastAsia="Amiri" w:cs="Amiri"/>
          <w:color w:val="111111"/>
          <w:sz w:val="28"/>
          <w:sz w:val="28"/>
          <w:szCs w:val="28"/>
          <w:rtl w:val="true"/>
          <w:lang w:bidi="ar-SA"/>
        </w:rPr>
        <w:t xml:space="preserve">يجوز في نحو ضربني وضربت زيدا ، إعمال الأوّل واختاره الكوفيّون فيضمر في الثّاني كلّ ما يحتاجه ، أو الثّاثي واختاره البصريّون فيضمر في الأوّل مرفوعه فقط ، نحو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جفوني ولم أجف الأخلّاء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كفاني ولم أطلب قليل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لفساد المعنى</w:t>
      </w:r>
      <w:r>
        <w:rPr>
          <w:rFonts w:eastAsia="IRNazanin" w:cs="IRNazanin"/>
          <w:color w:val="111111"/>
          <w:sz w:val="28"/>
          <w:szCs w:val="28"/>
          <w:rtl w:val="true"/>
          <w:lang w:bidi="fa-IR"/>
        </w:rPr>
        <w:t>.</w:t>
      </w:r>
    </w:p>
    <w:p>
      <w:pPr>
        <w:pStyle w:val="Heading2"/>
        <w:numPr>
          <w:ilvl w:val="1"/>
          <w:numId w:val="1"/>
        </w:numPr>
        <w:rPr/>
      </w:pPr>
      <w:bookmarkStart w:id="31" w:name="__RefHeading___Toc5326289_581953129"/>
      <w:bookmarkStart w:id="32" w:name="_Toc12"/>
      <w:bookmarkEnd w:id="31"/>
      <w:r>
        <w:rPr>
          <w:rtl w:val="true"/>
        </w:rPr>
        <w:t>(</w:t>
      </w:r>
      <w:r>
        <w:rPr>
          <w:rtl w:val="true"/>
        </w:rPr>
        <w:t>باب</w:t>
      </w:r>
      <w:r>
        <w:rPr>
          <w:rtl w:val="true"/>
        </w:rPr>
        <w:t>)</w:t>
      </w:r>
      <w:bookmarkEnd w:id="3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المفعول منصوب 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 وهو ما وقع عليه فعل الفاعل كضربت زيدا ، ومنه المنادى ، وإنّما ينصب مضافا كيا عبد الله أو شبيها بالمضاف </w:t>
      </w:r>
    </w:p>
    <w:p>
      <w:pPr>
        <w:pStyle w:val="BookText"/>
        <w:rPr/>
      </w:pPr>
      <w:r>
        <w:rPr>
          <w:rFonts w:ascii="Amiri" w:hAnsi="Amiri" w:eastAsia="Amiri" w:cs="Amiri"/>
          <w:color w:val="111111"/>
          <w:sz w:val="28"/>
          <w:sz w:val="28"/>
          <w:szCs w:val="28"/>
          <w:rtl w:val="true"/>
          <w:lang w:bidi="ar-SA"/>
        </w:rPr>
        <w:t>كيا حسنا وجّهه ويا طالعا جبلا ويا رفيقا بالعباد ، أو نكرة غير مقصودة ، كقول الأعمى يا رجلا خذ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والمفرد المعرفة يبنى على ما يرفع به كيا زيد ويا زيدان ، ويا زيدون ويا رجل 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وتقول يا غلام بالثّلاث وبالياء فتحا وإسكانا وبالألف ، ويا أبت ويا أمّت ويا ابن أمّ ويا ابن عمّ بفتح وكسر ، وإلحاق الألف أو الياء للأوّلين قبيح ، وللآخرين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ويجري ما أفرد أو أضيف مقرونا بأل من نعت المبنيّ وتأكيده وبيانه ونسقه المقرون بأل على لفظه أو محلّه ، وما أضيف مجرّدا على محلّه ، ونعت أيّ على لفظه ، والبدل والمنسوق المجرّد كالمنادى المستقلّ مطلقا ، ولك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زيد اليعملات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فتحهما أو ضمّ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ترخيم المنادى المعرفة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آخره تخفيفا ، فذو التّاء مطلقا كيا طلح ويأثب ، وغيره بشرط ضمّه وعلميّته ومجاوزته ثلاثة أحرف كيا جعف ضمّا وفتحا ويحذف من نحو سلمان ومنصور ومسكين حرفان ومن نحو معديكرب الكلمة الثّانية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المستغيث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للمسلمين بفتح لام المستغاث به إلّا في لام المعطوف الّذي لم يتكرّر معه يا ونحو يا زيد لعمرو ، ويا قوم للعجب العجيب ، والنّادب وازيدا وا أمير المؤمنينا وا رأسا ، ولك إلحاق الهاه وقفا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والمفعول المطلق ، وهو المصدر الفضلة المسلّط عليه عامل من لفظه كضربت ضربا ، أو من معناه كقعدت جلوسا ، وقد ينوب عنه غيره كضربته سوطا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فَاجْلِدُوهُمْ ثَمانِينَ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تَمِيلُوا كُلَّ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مِنْها رَغَداً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والمفعول له ، وهو المصدر المعلّل لحدث شاركه وقتا وفاعلا كقمت إجلالا لك فإن فقد المعلّل شرطا جرّ بحرف التعليل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لتعروني لذكراك هزّة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فجئت وقد نضّت لنوم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والمفعول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سلّط عليه عامل على معنى في من اسم زمان كصمت يوم الخميس أو حينا أو أسبوعا ، أو اسم مكان مبهم وهو الجهات السّتّ كالأمام والفوق واليمين وعكسهنّ ونحوهنّ كعند ولدى والمقادير كالفرسخ وما صيغ من مصدر عامله كقعدت مقعد زيد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والمفعول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فضلة بعد واو أريد بها التّنصيص على المعيّة مسبوقة بفعل أو ما فيه حروفه ومعناه كسرت والنّيل وأنا سائر والنّيل ، وقد يجب النّصب كقولك لا تنّه عن القبيح وإتيانه ، ومنه قمت وزيدا ، ومررت بك وزيدا على الأصحّ فيهما ، ويترجّح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وزيدا كالأخ ، ويضعف في نحو قام زيد وعمرو</w:t>
      </w:r>
      <w:r>
        <w:rPr>
          <w:rFonts w:eastAsia="Amiri" w:cs="Amiri" w:ascii="Amiri" w:hAnsi="Amiri"/>
          <w:color w:val="111111"/>
          <w:sz w:val="28"/>
          <w:szCs w:val="28"/>
          <w:rtl w:val="true"/>
          <w:lang w:bidi="ar-SA"/>
        </w:rPr>
        <w:t xml:space="preserve">. </w:t>
      </w:r>
      <w:bookmarkStart w:id="33" w:name="pg5895_42038"/>
    </w:p>
    <w:p>
      <w:pPr>
        <w:pStyle w:val="Heading2"/>
        <w:numPr>
          <w:ilvl w:val="1"/>
          <w:numId w:val="1"/>
        </w:numPr>
        <w:rPr/>
      </w:pPr>
      <w:bookmarkStart w:id="34" w:name="__RefHeading___Toc5326291_581953129"/>
      <w:bookmarkStart w:id="35" w:name="_Toc13"/>
      <w:bookmarkEnd w:id="33"/>
      <w:bookmarkEnd w:id="34"/>
      <w:r>
        <w:rPr>
          <w:rtl w:val="true"/>
        </w:rPr>
        <w:t>(</w:t>
      </w:r>
      <w:r>
        <w:rPr>
          <w:rtl w:val="true"/>
        </w:rPr>
        <w:t>باب الحال</w:t>
      </w:r>
      <w:r>
        <w:rPr>
          <w:rtl w:val="true"/>
        </w:rPr>
        <w:t>)</w:t>
      </w:r>
      <w:bookmarkEnd w:id="35"/>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فضلة يقع في جواب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كضربت اللّصّ مكتوفا ، وشرطها التّنكير وصاحبها التّعريف أو التّخصيص أو التعميم أو التّأخير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أَيَّامٍ سَواءً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أَهْلَكْنا مِنْ قَرْيَةٍ إِلَّا لَها مُنْذِرُونَ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لمّة موحشا طلل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فصلة نكرة جامد مفسّر لما انبههم من الذّوات ، واكثر وقوعه بعد المقادير ، كجريب نخلا ، وصاع تمرا ، ومنوين عسلا ، والعدد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تسع وتسعين ، ومنه تمييز كم الاستفهاميّة نحو كم عبدا ملكت ، فأمّا تمييز الخبريّة فمجرور مفرد كتمييز المائة وما فوقها ، أو مجموع كتمييز العشرة وما دونها ، ولك في تمييز الاستفهاميّة المجرورة بالحرف جرّ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التّمييز مفسّرا للنّسبة محوّلا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اشْتَعَلَ الرَّأْسُ شَيْباً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فَجَّرْنَا الْأَرْضَ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أَكْثَرُ مِنْكَ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محوّل ، نحو امتلأ الإناء ماء ، وقد يؤكّدان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خير أديان البريّة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بئس الفحل فحلهم فحلا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لسيبويه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والمستثنى بإلّا من كلام تامّ موجب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إِلَّا قَلِيلاً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فقد الإيجاب ترجح البدل في المتّصل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فَعَلُوهُ إِلَّا قَلِيلٌ مِنْهُمْ </w:t>
      </w:r>
      <w:r>
        <w:rPr>
          <w:rFonts w:eastAsia="Amiri" w:cs="Amiri" w:ascii="Amiri" w:hAnsi="Amiri"/>
          <w:color w:val="111111"/>
          <w:sz w:val="28"/>
          <w:szCs w:val="28"/>
          <w:rtl w:val="true"/>
          <w:lang w:bidi="ar-SA"/>
        </w:rPr>
        <w:t xml:space="preserve">) </w:t>
      </w:r>
      <w:bookmarkStart w:id="36" w:name="pg5895_42039"/>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والنّصب في المتّصل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فَعَلُوهُ إِلَّا قَلِيلٌ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والنّصب في المنقطع عند بني تميم ، ووجب عند الحجازيّين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بِهِ مِنْ عِلْمٍ ، إِلَّا اتِّباعَ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يتقّدم فيهما فالنّصب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إلّا مذهب الحقّ مذهب</w:t>
      </w:r>
    </w:p>
    <w:p>
      <w:pPr>
        <w:pStyle w:val="BookText"/>
        <w:rPr/>
      </w:pPr>
      <w:r>
        <w:rPr>
          <w:rFonts w:ascii="Amiri" w:hAnsi="Amiri" w:eastAsia="Amiri" w:cs="Amiri"/>
          <w:color w:val="111111"/>
          <w:sz w:val="28"/>
          <w:sz w:val="28"/>
          <w:szCs w:val="28"/>
          <w:rtl w:val="true"/>
          <w:lang w:bidi="ar-SA"/>
        </w:rPr>
        <w:t xml:space="preserve">أو فقد التّمام فعلى حسب العوامل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أَمْرُنا إِلَّا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ويسمّى مفرّغا ، ويستثنى بغير وسوى خافضين معربين بإعراب الاسم الّذي بعد إلّا ، وبخلا وعدا وحاشا نواصيب وخوافض وبما خلا وبما عدا وليس ولا يكون نواصب</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5326293_581953129"/>
      <w:bookmarkStart w:id="38" w:name="_Toc14"/>
      <w:bookmarkEnd w:id="37"/>
      <w:r>
        <w:rPr>
          <w:rtl w:val="true"/>
        </w:rPr>
        <w:t>(</w:t>
      </w:r>
      <w:r>
        <w:rPr>
          <w:rtl w:val="true"/>
        </w:rPr>
        <w:t>باب</w:t>
      </w:r>
      <w:r>
        <w:rPr>
          <w:rtl w:val="true"/>
        </w:rPr>
        <w:t>)</w:t>
      </w:r>
      <w:bookmarkEnd w:id="3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يخفض الاسم إمّا بحرف مشترك وهو من وإلى وعن وعلى وفي واللّام والباء للقسم وغيره ، أو مختصّ بالظّاهر ، وهو ربّ ومذ ونذ والكاف وحتى ، وواو القسم وتأوه أو بإضافة إلى اسم على معنى اللّام كغلام زيد ، أو من كخاتم حديد ، أو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معنويّة لأنّها للتّعريف أو التّخصيص أو بإضافة الوصف إلى معموله كبالغ الكعبة ومعمور الدّار ، وحسن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لفظيّة لأنّها لمجرّد التّخفيف ولا تجامع الاضافة تنوينا ، ولا نونا تالية للإعراب مطلقا ، ولا أل في نحو الضّاربا زيد والضّاربو زيد والضّارب الرّجل والضّارب رأس الرّجل وبالرّجل الضّارب غلامه</w:t>
      </w:r>
      <w:r>
        <w:rPr>
          <w:rFonts w:eastAsia="Amiri" w:cs="Amiri" w:ascii="Amiri" w:hAnsi="Amiri"/>
          <w:color w:val="111111"/>
          <w:sz w:val="28"/>
          <w:szCs w:val="28"/>
          <w:rtl w:val="true"/>
          <w:lang w:bidi="ar-SA"/>
        </w:rPr>
        <w:t xml:space="preserve">. </w:t>
      </w:r>
      <w:bookmarkStart w:id="39" w:name="pg5895_42040"/>
    </w:p>
    <w:p>
      <w:pPr>
        <w:pStyle w:val="Heading2"/>
        <w:numPr>
          <w:ilvl w:val="1"/>
          <w:numId w:val="1"/>
        </w:numPr>
        <w:rPr/>
      </w:pPr>
      <w:bookmarkStart w:id="40" w:name="__RefHeading___Toc5326295_581953129"/>
      <w:bookmarkStart w:id="41" w:name="_Toc15"/>
      <w:bookmarkEnd w:id="39"/>
      <w:bookmarkEnd w:id="40"/>
      <w:r>
        <w:rPr>
          <w:rtl w:val="true"/>
        </w:rPr>
        <w:t>(</w:t>
      </w:r>
      <w:r>
        <w:rPr>
          <w:rtl w:val="true"/>
        </w:rPr>
        <w:t>باب يعمل عمل فعله سبعة</w:t>
      </w:r>
      <w:r>
        <w:rPr>
          <w:rtl w:val="true"/>
        </w:rPr>
        <w:t>)</w:t>
      </w:r>
      <w:bookmarkEnd w:id="41"/>
    </w:p>
    <w:p>
      <w:pPr>
        <w:pStyle w:val="BookText"/>
        <w:rPr/>
      </w:pPr>
      <w:r>
        <w:rPr>
          <w:rFonts w:ascii="Amiri" w:hAnsi="Amiri" w:eastAsia="Amiri" w:cs="Amiri"/>
          <w:color w:val="111111"/>
          <w:sz w:val="28"/>
          <w:sz w:val="28"/>
          <w:szCs w:val="28"/>
          <w:rtl w:val="true"/>
          <w:lang w:bidi="ar-SA"/>
        </w:rPr>
        <w:t xml:space="preserve">اسم الفعل كهيهات وصه ووى بمعنى بعد واسكت وأعجب ، ولا يحذف ولا يتأخّر عن معموله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متأوّل ، ولا يبرز ضميره ، ويحزم المضارع في جواب الطّلبيّ منه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تحمدى أو تستريحي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ينصب والمصدر كضرب وإكرام إنّ حلّ محلّه فعل مع أن أو ما ولم يكن مصغّرا ولا مضمرا ولا محدودا ولا منعوتا قبل العمل ولا محذوفا ولا مفصولا من المعمول ولا مؤخّرا عنه ، وإعماله مضافا أكثر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دَفْعُ اللهِ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ظلم نفسه المرء بيّن</w:t>
      </w:r>
    </w:p>
    <w:p>
      <w:pPr>
        <w:pStyle w:val="BookText"/>
        <w:rPr/>
      </w:pPr>
      <w:r>
        <w:rPr>
          <w:rFonts w:ascii="Amiri" w:hAnsi="Amiri" w:eastAsia="Amiri" w:cs="Amiri"/>
          <w:color w:val="111111"/>
          <w:sz w:val="28"/>
          <w:sz w:val="28"/>
          <w:szCs w:val="28"/>
          <w:rtl w:val="true"/>
          <w:lang w:bidi="ar-SA"/>
        </w:rPr>
        <w:t xml:space="preserve">ومنوّنا أقيس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إِطْعامٌ فِي يَوْمٍ ذِي مَسْغَبَةٍ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وبأل شاذ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التّوقّي ظهر ما أنت راكبه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كضارب ومكرم ، فإن كان بأل عمل مطلقا أو مجرّدا فبشرطين كونه حالا أو استقبالا واعتماده على نفي أو استفهام ، أو مخبر عنه ، أو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ذِراعَيْهِ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حكاية الحال ، خلافا للكسائيّ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وخبير بنو لهب على التّقديم والتّأخير ، وتقديره خبير كظهير خلافا للأخفش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وهو ما حوّل للمبالغة من فاعل إلى فعّال ، أو فعول أو مفعال بكثرة ، أو فعيل ، أو فعل بقلّة نحو أمّا العسل فأنا شرّاب</w:t>
      </w:r>
      <w:r>
        <w:rPr>
          <w:rFonts w:eastAsia="Amiri" w:cs="Amiri" w:ascii="Amiri" w:hAnsi="Amiri"/>
          <w:color w:val="111111"/>
          <w:sz w:val="28"/>
          <w:szCs w:val="28"/>
          <w:rtl w:val="true"/>
          <w:lang w:bidi="ar-SA"/>
        </w:rPr>
        <w:t xml:space="preserve">. </w:t>
      </w:r>
      <w:bookmarkStart w:id="42" w:name="pg5895_42041"/>
    </w:p>
    <w:p>
      <w:pPr>
        <w:pStyle w:val="BookText"/>
        <w:rPr/>
      </w:pPr>
      <w:bookmarkEnd w:id="42"/>
      <w:r>
        <w:rPr>
          <w:rFonts w:ascii="Amiri" w:hAnsi="Amiri" w:eastAsia="Amiri" w:cs="Amiri"/>
          <w:color w:val="111111"/>
          <w:sz w:val="28"/>
          <w:sz w:val="28"/>
          <w:szCs w:val="28"/>
          <w:rtl w:val="true"/>
          <w:lang w:bidi="ar-SA"/>
        </w:rPr>
        <w:t>واسم المفعول كمضروب ومكرم ، ويعمل عمل فعله وهو كاسم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والصّفة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الفاعل المتعدّى لواحد ، وهي الصّفة المصوغة لغير تفضيل لإفادة الثّبوت كحسن وظريف وطاهر وضامر ، ولا يتقدّمها معمولها ، ولا يكون أجنبيّا ويرفع على الفاعليّة ، أو الإبدال وينصب على التّمييز أو التّشبيه بالمفعول به والثّاني يتعيّن في المعرفة ، ويخفض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الصّفة الدّالّة على المشاركة والزّيادة كأكرم ، ويستعمل بمن ، ومضافا لنكرة فيفرد ويذكر وبأل فيطابق ، ومضافا لمعرفة فوجهان ، ولا ينصب المفعول مطلقا ، ولا يرفع في الغالب ظاهرا إلّا في مسألة الكحل</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5326297_581953129"/>
      <w:bookmarkStart w:id="44" w:name="_Toc16"/>
      <w:bookmarkEnd w:id="43"/>
      <w:r>
        <w:rPr>
          <w:rtl w:val="true"/>
        </w:rPr>
        <w:t>(</w:t>
      </w:r>
      <w:r>
        <w:rPr>
          <w:rtl w:val="true"/>
        </w:rPr>
        <w:t>باب التّوابع</w:t>
      </w:r>
      <w:r>
        <w:rPr>
          <w:rtl w:val="true"/>
        </w:rPr>
        <w:t>)</w:t>
      </w:r>
      <w:bookmarkEnd w:id="44"/>
    </w:p>
    <w:p>
      <w:pPr>
        <w:pStyle w:val="BookText"/>
        <w:rPr/>
      </w:pPr>
      <w:r>
        <w:rPr>
          <w:rFonts w:ascii="Amiri" w:hAnsi="Amiri" w:eastAsia="Amiri" w:cs="Amiri"/>
          <w:color w:val="111111"/>
          <w:sz w:val="28"/>
          <w:sz w:val="28"/>
          <w:szCs w:val="28"/>
          <w:rtl w:val="true"/>
          <w:lang w:bidi="ar-SA"/>
        </w:rPr>
        <w:t xml:space="preserve">يتبع ما قبله في إعرابه خمسة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النّعت ، وهو التّابع المشتق أو المؤوّل به المباين للفظ متبوعه ، وفائدته تخصيص أو توضيح أو مدح أو ذمّ أو ترحّم أو توكيد ، ويتبع منعوته في واحد من أوجه الإعراب ، ومن التّعريف والتّنكير ، ثمّ إن رفع ضميرا مستترا تبع في واحد من التّذكير والتّأنيث ، وواحد من الإفراد وفرعيه ، وإلّا فهو كالفعل ، </w:t>
      </w:r>
    </w:p>
    <w:p>
      <w:pPr>
        <w:pStyle w:val="BookText"/>
        <w:rPr/>
      </w:pPr>
      <w:r>
        <w:rPr>
          <w:rFonts w:ascii="Amiri" w:hAnsi="Amiri" w:eastAsia="Amiri" w:cs="Amiri"/>
          <w:color w:val="111111"/>
          <w:sz w:val="28"/>
          <w:sz w:val="28"/>
          <w:szCs w:val="28"/>
          <w:rtl w:val="true"/>
          <w:lang w:bidi="ar-SA"/>
        </w:rPr>
        <w:t>والأحسن جاءني رجل فعود غلمانه ثمّ قاعد ثمّ قاعدون ، ويجوز قطع الصّفة المعلوم موصوفها حقيقة أو ادّعاء رفعا بتقدير هو ، ونصبا بتقدير أعنى أو أمدح أو أذمّ أو أرحم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والتّوكيد وهو إمّا لفظي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 أخاك إنّ من لا أخا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أتاك اللّاحقون أحبس أحبس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 أبوح جبّ بثنة إنّها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 دكّا وصفا صفا أو معنوي ، وهو بالنّفس والعين مؤخّرة عنها إن اجتمعتا ، ويجمعان على أفعل مع غير المفرد ، وبكل لغير مثنى إن تجزّا بنفسه أو بعامله ، وبكلا وكلتا له إن صحّ وفوع المفرد موقعه واتحد معنى المسند ، ويضفن لضمير المؤكّد ، وبأجمع وجمعاء وجمعهما غير مضافة ، وهي بخلاف النّعوت لا يجوز أن تتعاطف المؤكّدات ، ولا أن يتبعن نكرة وندر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عدّة حول كلّه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وعطف البيان ، وهو تابع موضّح ، أو مخصّص جامد غير مؤؤّل ، فيوافق متبوعه كأقسم بالله أبو حفص عمر ، وهذا خاتم حديد ، ويعرب بدل كل من كل إن لم يمتنع إحلاله محلّ الأوّل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التّارك البكريّ بشر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أخويتا عبد شمس ونوفلا</w:t>
      </w:r>
      <w:r>
        <w:rPr>
          <w:rFonts w:eastAsia="Amiri" w:cs="Amiri" w:ascii="Amiri" w:hAnsi="Amiri"/>
          <w:color w:val="111111"/>
          <w:sz w:val="28"/>
          <w:szCs w:val="28"/>
          <w:rtl w:val="true"/>
          <w:lang w:bidi="ar-SA"/>
        </w:rPr>
        <w:t xml:space="preserve">) </w:t>
      </w:r>
      <w:bookmarkStart w:id="45" w:name="pg5895_42043"/>
    </w:p>
    <w:p>
      <w:pPr>
        <w:pStyle w:val="BookText"/>
        <w:rPr/>
      </w:pPr>
      <w:bookmarkEnd w:id="45"/>
      <w:r>
        <w:rPr>
          <w:rFonts w:ascii="Amiri" w:hAnsi="Amiri" w:eastAsia="Amiri" w:cs="Amiri"/>
          <w:color w:val="111111"/>
          <w:sz w:val="28"/>
          <w:sz w:val="28"/>
          <w:szCs w:val="28"/>
          <w:rtl w:val="true"/>
          <w:lang w:bidi="ar-SA"/>
        </w:rPr>
        <w:t>وعطف النّسق بالواو ، وهي لمطلق الجمع ، والفاء للتّرتيب والتّعقيب ، وثمّ للتّرتيب والتّراخي ، وحتّى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والتّدريج لا للتّرتيب وأو لأحد الشّيئين أو الأشياء مفيدة بعد الطّلب للتّخيير أو الإباحة ، وبعد الخبر الشّكّ أو التّشكيك وأم لطلب التعيين بعد همزة داخلة على أحد المستويين وللرّدّ عن الخطأ في الحكم ، لا بعد إيجاب ، ولكن وبل بعد نفي ولصرف الحكم إلى ما بعدها ، بل بعد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والبدل ، وهو تابع مقصود بالحكم بلا واسطة 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مفازا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وإضراب وغلط ونسيان نحو تصدّقت بدرهم دينار بحسب قصد الأوّل والثّاني ، أو الثّاني وسبق اللّسان ، أو الأوّل وتبيّن الخطأ</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5326299_581953129"/>
      <w:bookmarkStart w:id="47" w:name="_Toc17"/>
      <w:bookmarkEnd w:id="46"/>
      <w:r>
        <w:rPr>
          <w:rtl w:val="true"/>
        </w:rPr>
        <w:t>(</w:t>
      </w:r>
      <w:r>
        <w:rPr>
          <w:rtl w:val="true"/>
        </w:rPr>
        <w:t>باب</w:t>
      </w:r>
      <w:r>
        <w:rPr>
          <w:rtl w:val="true"/>
        </w:rPr>
        <w:t>)</w:t>
      </w:r>
      <w:bookmarkEnd w:id="4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من ثلاثة إلى تسعة يؤنّث مع المذّكر ويذكر مع المؤنّث دائما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ليال وثمانية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العشرة إن لم تركّب ، وما دون الثّلاثة ، وفاعل كثالث ورابع على القياس دائما ، ويفرد فاعل أو يضاف لما اشتقّ منه أو لما دونه أو ينصب ما دونه</w:t>
      </w:r>
      <w:r>
        <w:rPr>
          <w:rFonts w:eastAsia="Amiri" w:cs="Amiri" w:ascii="Amiri" w:hAnsi="Amiri"/>
          <w:color w:val="111111"/>
          <w:sz w:val="28"/>
          <w:szCs w:val="28"/>
          <w:rtl w:val="true"/>
          <w:lang w:bidi="ar-SA"/>
        </w:rPr>
        <w:t xml:space="preserve">. </w:t>
      </w:r>
      <w:bookmarkStart w:id="48" w:name="pg5895_42044"/>
    </w:p>
    <w:p>
      <w:pPr>
        <w:pStyle w:val="Heading2"/>
        <w:numPr>
          <w:ilvl w:val="1"/>
          <w:numId w:val="1"/>
        </w:numPr>
        <w:rPr/>
      </w:pPr>
      <w:bookmarkStart w:id="49" w:name="__RefHeading___Toc5326301_581953129"/>
      <w:bookmarkStart w:id="50" w:name="_Toc18"/>
      <w:bookmarkEnd w:id="48"/>
      <w:bookmarkEnd w:id="49"/>
      <w:r>
        <w:rPr>
          <w:rtl w:val="true"/>
        </w:rPr>
        <w:t>(</w:t>
      </w:r>
      <w:r>
        <w:rPr>
          <w:rtl w:val="true"/>
        </w:rPr>
        <w:t>باب</w:t>
      </w:r>
      <w:r>
        <w:rPr>
          <w:rtl w:val="true"/>
        </w:rPr>
        <w:t>)</w:t>
      </w:r>
      <w:bookmarkEnd w:id="50"/>
    </w:p>
    <w:p>
      <w:pPr>
        <w:pStyle w:val="BookText"/>
        <w:rPr/>
      </w:pPr>
      <w:r>
        <w:rPr>
          <w:rFonts w:ascii="Amiri" w:hAnsi="Amiri" w:eastAsia="Amiri" w:cs="Amiri"/>
          <w:color w:val="111111"/>
          <w:sz w:val="28"/>
          <w:sz w:val="28"/>
          <w:szCs w:val="28"/>
          <w:rtl w:val="true"/>
          <w:lang w:bidi="ar-SA"/>
        </w:rPr>
        <w:t xml:space="preserve">موانع صرف الاسم تسعة يجمعها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 المركب عجمة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ووصف الجمع زد تأنيثا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كأحمد وأحمر وبعلبكّ وإبراهيم وعمر وأخر وأحاد وموحد إلى الأربعة ، ومساجد ودنانير وسلمان وسكران وفاطمة وطلحة وزينب وسلمى وصحراء ، فألف التّأنيث والجمع الّذي لا نظير له في الآحاد كلّ منهما يستأثر بالمنع ، والبواقي لا بدّ من مجامعة كلّ علّة منهنّ للصّفة أو العلميّة ، وتتعيّن العلميّة مع التّركيب والتّأنيث والعجمة ، وشرط العجمة علميّة في العجميّة وزيادة على الثّلاثة ، والصّفة أصالتها وعدم قبولها التّاء ، فعريان وأرمل وصفوان وأرنب بمعنى قاس وذليل منصرفة ، ويجوز في نحو هند وجهّان بخلاف زينب وسقر وبلخ ، وكعمر عند تميم باب حذام إن لم يختم براء كسفار ، وأمس لمعيّن إن كان مرفوعا ، وبعضهم لم يشترط فيهما ، وسحر عند الجميع إن كان ظرفا معيّنا</w:t>
      </w:r>
      <w:r>
        <w:rPr>
          <w:rFonts w:eastAsia="Amiri" w:cs="Amiri" w:ascii="Amiri" w:hAnsi="Amiri"/>
          <w:color w:val="111111"/>
          <w:sz w:val="28"/>
          <w:szCs w:val="28"/>
          <w:rtl w:val="true"/>
          <w:lang w:bidi="ar-SA"/>
        </w:rPr>
        <w:t xml:space="preserve">. </w:t>
      </w:r>
      <w:bookmarkStart w:id="51" w:name="pg5895_42045"/>
    </w:p>
    <w:p>
      <w:pPr>
        <w:pStyle w:val="Heading2"/>
        <w:numPr>
          <w:ilvl w:val="1"/>
          <w:numId w:val="1"/>
        </w:numPr>
        <w:rPr/>
      </w:pPr>
      <w:bookmarkStart w:id="52" w:name="__RefHeading___Toc5326303_581953129"/>
      <w:bookmarkStart w:id="53" w:name="_Toc19"/>
      <w:bookmarkEnd w:id="51"/>
      <w:bookmarkEnd w:id="52"/>
      <w:r>
        <w:rPr>
          <w:rtl w:val="true"/>
        </w:rPr>
        <w:t>(</w:t>
      </w:r>
      <w:r>
        <w:rPr>
          <w:rtl w:val="true"/>
        </w:rPr>
        <w:t>باب</w:t>
      </w:r>
      <w:r>
        <w:rPr>
          <w:rtl w:val="true"/>
        </w:rPr>
        <w:t>)</w:t>
      </w:r>
      <w:bookmarkEnd w:id="53"/>
    </w:p>
    <w:p>
      <w:pPr>
        <w:pStyle w:val="BookText"/>
        <w:rPr/>
      </w:pPr>
      <w:r>
        <w:rPr>
          <w:rFonts w:ascii="Amiri" w:hAnsi="Amiri" w:eastAsia="Amiri" w:cs="Amiri"/>
          <w:color w:val="111111"/>
          <w:sz w:val="28"/>
          <w:sz w:val="28"/>
          <w:szCs w:val="28"/>
          <w:rtl w:val="true"/>
          <w:lang w:bidi="ar-SA"/>
        </w:rPr>
        <w:t>التّعجّب له صيغتان ما أفعل زيدا ، وإعرابه ما مبتدأ بمعنى شيء عظيم وأفعل فعل ماض فاعله ضمير ما ، وزيدا مفعول به والجملة خبر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به وهو بمعنى ما أفعله ، وأصله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ذا كذا كأغدّ البعير أي صار ذا غدّة فغيّر اللّفظ وزيدت الباء في الفاعل لإصلاح اللّفظ ، فمن ثمّ لزمت هنا ، بخلافها في فاعل كفى ، وإنّما يبنى فعلا التّعجّب واسم التّفضيل من فعل ثلاثيّ مثبت متفاوت تامّ مبنيّ للفاعل ليس اسم فاعله أفعل</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5326305_581953129"/>
      <w:bookmarkStart w:id="55" w:name="_Toc20"/>
      <w:bookmarkEnd w:id="54"/>
      <w:r>
        <w:rPr>
          <w:rtl w:val="true"/>
        </w:rPr>
        <w:t>(</w:t>
      </w:r>
      <w:r>
        <w:rPr>
          <w:rtl w:val="true"/>
        </w:rPr>
        <w:t>باب</w:t>
      </w:r>
      <w:r>
        <w:rPr>
          <w:rtl w:val="true"/>
        </w:rPr>
        <w:t>)</w:t>
      </w:r>
      <w:bookmarkEnd w:id="5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في الأفصح على نحو رحمة بالهاء ، وعلى نحو مسلمات بالتّاء ، وعلى ، نحو قاض رفعا وجرّا بالحذف ونحو القاضي فيهما بالإثبات ، وقد يعكس فيهنّ ، وليس في نصب قاض والقاضي إلّا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ويوقف على إذا ونحو لنسفعا ورأيت زيدا بالألف كما يكتن ، وتكتب الألف بعد ووا الجماعة كقالوا دون الأصليّة كزيد يدعو ، وترسم الألف ياء إن تجاوزت الثّلاثة كاستدعى والمصطفى أو كان أصلها الياء كرمى والفتى ، وألفا في غيره كعفا والعصا وينكشف أمر ألف الفعل بالتّاء كرميت وعفوت ، والاسم بالتّثنية كعصوين وفتيين</w:t>
      </w:r>
      <w:r>
        <w:rPr>
          <w:rFonts w:eastAsia="Amiri" w:cs="Amiri" w:ascii="Amiri" w:hAnsi="Amiri"/>
          <w:color w:val="111111"/>
          <w:sz w:val="28"/>
          <w:szCs w:val="28"/>
          <w:rtl w:val="true"/>
          <w:lang w:bidi="ar-SA"/>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اسم بكسر وضم وأست وابن وأنتم وأبنة وأمرىء وامرأة وتثنيتهنّ وأثنين وأثنتين والغلام وأيمن الله في القسم بفتحهما أو بكسر في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وصل ، أي تثبت ابتداء وتحذف وصلا ، وكذا همزة الماضي المتجاوز أربعة أحرو كاستخرج وأمره ومصدره ، وأمر الثّلاثيّ كاقتل وأغز واغزي بضمّهنّ وأصرب وأمشوا وأذهب بكسر كالبواقي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4820</Words>
  <Characters>18097</Characters>
  <CharactersWithSpaces>22751</CharactersWithSpaces>
  <Paragraphs>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2026-08-19T06:03:30Z</dcterms:created>
  <dc:creator>ghaemiyeh.com</dc:creator>
  <dc:description/>
  <dc:language>en-US</dc:language>
  <cp:lastModifiedBy/>
  <dcterms:modified xsi:type="dcterms:W3CDTF">2026-08-19T09:33:31Z</dcterms:modified>
  <cp:revision>1</cp:revision>
  <dc:subject/>
  <dc:title>متن قطر الندی و بل الصدی</dc:title>
</cp:coreProperties>
</file>

<file path=docProps/custom.xml><?xml version="1.0" encoding="utf-8"?>
<Properties xmlns="http://schemas.openxmlformats.org/officeDocument/2006/custom-properties" xmlns:vt="http://schemas.openxmlformats.org/officeDocument/2006/docPropsVTypes"/>
</file>