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توقیت سلسله دروس خارج مرکز تخصصی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44352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844354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844356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844358_581953129">
            <w:r>
              <w:rPr>
                <w:webHidden/>
                <w:rStyle w:val="IndexLink"/>
                <w:rtl w:val="true"/>
              </w:rPr>
              <w:t>مقدمه ناشر</w:t>
            </w:r>
            <w:r>
              <w:rPr>
                <w:rStyle w:val="IndexLink"/>
                <w:rtl w:val="true"/>
              </w:rPr>
              <w:tab/>
            </w:r>
            <w:r>
              <w:rPr>
                <w:rStyle w:val="IndexLink"/>
              </w:rPr>
              <w:t>16</w:t>
            </w:r>
          </w:hyperlink>
        </w:p>
        <w:p>
          <w:pPr>
            <w:pStyle w:val="Contents2"/>
            <w:tabs>
              <w:tab w:val="clear" w:pos="8743"/>
              <w:tab w:val="right" w:pos="9026" w:leader="dot"/>
            </w:tabs>
            <w:rPr/>
          </w:pPr>
          <w:hyperlink w:anchor="__RefHeading___Toc4844360_581953129">
            <w:r>
              <w:rPr>
                <w:webHidden/>
                <w:rStyle w:val="IndexLink"/>
                <w:rtl w:val="true"/>
              </w:rPr>
              <w:t>مقدمه نویسنده</w:t>
            </w:r>
            <w:r>
              <w:rPr>
                <w:rStyle w:val="IndexLink"/>
                <w:rtl w:val="true"/>
              </w:rPr>
              <w:tab/>
            </w:r>
            <w:r>
              <w:rPr>
                <w:rStyle w:val="IndexLink"/>
              </w:rPr>
              <w:t>18</w:t>
            </w:r>
          </w:hyperlink>
        </w:p>
        <w:p>
          <w:pPr>
            <w:pStyle w:val="Contents2"/>
            <w:tabs>
              <w:tab w:val="clear" w:pos="8743"/>
              <w:tab w:val="right" w:pos="9026" w:leader="dot"/>
            </w:tabs>
            <w:rPr/>
          </w:pPr>
          <w:hyperlink w:anchor="__RefHeading___Toc4844362_581953129">
            <w:r>
              <w:rPr>
                <w:webHidden/>
                <w:rStyle w:val="IndexLink"/>
                <w:rtl w:val="true"/>
              </w:rPr>
              <w:t>فصل اول</w:t>
            </w:r>
            <w:r>
              <w:rPr>
                <w:rStyle w:val="IndexLink"/>
                <w:rtl w:val="true"/>
              </w:rPr>
              <w:t xml:space="preserve">: </w:t>
            </w:r>
            <w:r>
              <w:rPr>
                <w:rStyle w:val="IndexLink"/>
                <w:rtl w:val="true"/>
              </w:rPr>
              <w:t>روایات نهی از توقیت</w:t>
            </w:r>
            <w:r>
              <w:rPr>
                <w:rStyle w:val="IndexLink"/>
                <w:rtl w:val="true"/>
              </w:rPr>
              <w:tab/>
            </w:r>
            <w:r>
              <w:rPr>
                <w:rStyle w:val="IndexLink"/>
              </w:rPr>
              <w:t>20</w:t>
            </w:r>
          </w:hyperlink>
        </w:p>
        <w:p>
          <w:pPr>
            <w:pStyle w:val="Contents3"/>
            <w:tabs>
              <w:tab w:val="clear" w:pos="8459"/>
              <w:tab w:val="right" w:pos="9026" w:leader="dot"/>
            </w:tabs>
            <w:rPr/>
          </w:pPr>
          <w:hyperlink w:anchor="__RefHeading___Toc4844364_58195312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4844366_581953129">
            <w:r>
              <w:rPr>
                <w:webHidden/>
                <w:rStyle w:val="IndexLink"/>
                <w:rtl w:val="true"/>
              </w:rPr>
              <w:t>جلسه اول</w:t>
            </w:r>
            <w:r>
              <w:rPr>
                <w:rStyle w:val="IndexLink"/>
                <w:rtl w:val="true"/>
              </w:rPr>
              <w:tab/>
            </w:r>
            <w:r>
              <w:rPr>
                <w:rStyle w:val="IndexLink"/>
              </w:rPr>
              <w:t>21</w:t>
            </w:r>
          </w:hyperlink>
        </w:p>
        <w:p>
          <w:pPr>
            <w:pStyle w:val="Contents4"/>
            <w:tabs>
              <w:tab w:val="clear" w:pos="8176"/>
              <w:tab w:val="right" w:pos="9026" w:leader="dot"/>
            </w:tabs>
            <w:rPr/>
          </w:pPr>
          <w:hyperlink w:anchor="__RefHeading___Toc4844368_581953129">
            <w:r>
              <w:rPr>
                <w:webHidden/>
                <w:rStyle w:val="IndexLink"/>
                <w:rtl w:val="true"/>
              </w:rPr>
              <w:t>مقدمه</w:t>
            </w:r>
            <w:r>
              <w:rPr>
                <w:rStyle w:val="IndexLink"/>
                <w:rtl w:val="true"/>
              </w:rPr>
              <w:tab/>
            </w:r>
            <w:r>
              <w:rPr>
                <w:rStyle w:val="IndexLink"/>
              </w:rPr>
              <w:t>21</w:t>
            </w:r>
          </w:hyperlink>
        </w:p>
        <w:p>
          <w:pPr>
            <w:pStyle w:val="Contents4"/>
            <w:tabs>
              <w:tab w:val="clear" w:pos="8176"/>
              <w:tab w:val="right" w:pos="9026" w:leader="dot"/>
            </w:tabs>
            <w:rPr/>
          </w:pPr>
          <w:hyperlink w:anchor="__RefHeading___Toc4844370_581953129">
            <w:r>
              <w:rPr>
                <w:webHidden/>
                <w:rStyle w:val="IndexLink"/>
                <w:rtl w:val="true"/>
              </w:rPr>
              <w:t>معنای لغوی و اصطلاحی توقیت</w:t>
            </w:r>
            <w:r>
              <w:rPr>
                <w:rStyle w:val="IndexLink"/>
                <w:rtl w:val="true"/>
              </w:rPr>
              <w:tab/>
            </w:r>
            <w:r>
              <w:rPr>
                <w:rStyle w:val="IndexLink"/>
              </w:rPr>
              <w:t>21</w:t>
            </w:r>
          </w:hyperlink>
        </w:p>
        <w:p>
          <w:pPr>
            <w:pStyle w:val="Contents4"/>
            <w:tabs>
              <w:tab w:val="clear" w:pos="8176"/>
              <w:tab w:val="right" w:pos="9026" w:leader="dot"/>
            </w:tabs>
            <w:rPr/>
          </w:pPr>
          <w:hyperlink w:anchor="__RefHeading___Toc4844372_581953129">
            <w:r>
              <w:rPr>
                <w:webHidden/>
                <w:rStyle w:val="IndexLink"/>
                <w:rtl w:val="true"/>
              </w:rPr>
              <w:t>روایات نهی از توقیت</w:t>
            </w:r>
            <w:r>
              <w:rPr>
                <w:rStyle w:val="IndexLink"/>
                <w:rtl w:val="true"/>
              </w:rPr>
              <w:tab/>
            </w:r>
            <w:r>
              <w:rPr>
                <w:rStyle w:val="IndexLink"/>
              </w:rPr>
              <w:t>22</w:t>
            </w:r>
          </w:hyperlink>
        </w:p>
        <w:p>
          <w:pPr>
            <w:pStyle w:val="Contents5"/>
            <w:tabs>
              <w:tab w:val="clear" w:pos="7892"/>
              <w:tab w:val="right" w:pos="9026" w:leader="dot"/>
            </w:tabs>
            <w:rPr/>
          </w:pPr>
          <w:hyperlink w:anchor="__RefHeading___Toc4844374_581953129">
            <w:r>
              <w:rPr>
                <w:webHidden/>
                <w:rStyle w:val="IndexLink"/>
                <w:rtl w:val="true"/>
              </w:rPr>
              <w:t>روایت اول</w:t>
            </w:r>
            <w:r>
              <w:rPr>
                <w:rStyle w:val="IndexLink"/>
                <w:rtl w:val="true"/>
              </w:rPr>
              <w:t xml:space="preserve">: </w:t>
            </w:r>
            <w:r>
              <w:rPr>
                <w:rStyle w:val="IndexLink"/>
                <w:rtl w:val="true"/>
              </w:rPr>
              <w:t>ابوحمزه ثمالی از امام باقر علیه السلام</w:t>
            </w:r>
            <w:r>
              <w:rPr>
                <w:rStyle w:val="IndexLink"/>
                <w:rtl w:val="true"/>
              </w:rPr>
              <w:tab/>
            </w:r>
            <w:r>
              <w:rPr>
                <w:rStyle w:val="IndexLink"/>
              </w:rPr>
              <w:t>22</w:t>
            </w:r>
          </w:hyperlink>
        </w:p>
        <w:p>
          <w:pPr>
            <w:pStyle w:val="Contents6"/>
            <w:tabs>
              <w:tab w:val="clear" w:pos="7609"/>
              <w:tab w:val="right" w:pos="9026" w:leader="dot"/>
            </w:tabs>
            <w:rPr/>
          </w:pPr>
          <w:hyperlink w:anchor="__RefHeading___Toc4844376_581953129">
            <w:r>
              <w:rPr>
                <w:webHidden/>
                <w:rStyle w:val="IndexLink"/>
                <w:rtl w:val="true"/>
              </w:rPr>
              <w:t>اشاره</w:t>
            </w:r>
            <w:r>
              <w:rPr>
                <w:rStyle w:val="IndexLink"/>
                <w:rtl w:val="true"/>
              </w:rPr>
              <w:tab/>
            </w:r>
            <w:r>
              <w:rPr>
                <w:rStyle w:val="IndexLink"/>
              </w:rPr>
              <w:t>22</w:t>
            </w:r>
          </w:hyperlink>
        </w:p>
        <w:p>
          <w:pPr>
            <w:pStyle w:val="Contents6"/>
            <w:tabs>
              <w:tab w:val="clear" w:pos="7609"/>
              <w:tab w:val="right" w:pos="9026" w:leader="dot"/>
            </w:tabs>
            <w:rPr/>
          </w:pPr>
          <w:hyperlink w:anchor="__RefHeading___Toc4844378_581953129">
            <w:r>
              <w:rPr>
                <w:webHidden/>
                <w:rStyle w:val="IndexLink"/>
                <w:rtl w:val="true"/>
              </w:rPr>
              <w:t>بررسی سند</w:t>
            </w:r>
            <w:r>
              <w:rPr>
                <w:rStyle w:val="IndexLink"/>
                <w:rtl w:val="true"/>
              </w:rPr>
              <w:tab/>
            </w:r>
            <w:r>
              <w:rPr>
                <w:rStyle w:val="IndexLink"/>
              </w:rPr>
              <w:t>23</w:t>
            </w:r>
          </w:hyperlink>
        </w:p>
        <w:p>
          <w:pPr>
            <w:pStyle w:val="Contents6"/>
            <w:tabs>
              <w:tab w:val="clear" w:pos="7609"/>
              <w:tab w:val="right" w:pos="9026" w:leader="dot"/>
            </w:tabs>
            <w:rPr/>
          </w:pPr>
          <w:hyperlink w:anchor="__RefHeading___Toc4844380_581953129">
            <w:r>
              <w:rPr>
                <w:webHidden/>
                <w:rStyle w:val="IndexLink"/>
                <w:rtl w:val="true"/>
              </w:rPr>
              <w:t>دلالت روایت</w:t>
            </w:r>
            <w:r>
              <w:rPr>
                <w:rStyle w:val="IndexLink"/>
                <w:rtl w:val="true"/>
              </w:rPr>
              <w:tab/>
            </w:r>
            <w:r>
              <w:rPr>
                <w:rStyle w:val="IndexLink"/>
              </w:rPr>
              <w:t>24</w:t>
            </w:r>
          </w:hyperlink>
        </w:p>
        <w:p>
          <w:pPr>
            <w:pStyle w:val="Contents3"/>
            <w:tabs>
              <w:tab w:val="clear" w:pos="8459"/>
              <w:tab w:val="right" w:pos="9026" w:leader="dot"/>
            </w:tabs>
            <w:rPr/>
          </w:pPr>
          <w:hyperlink w:anchor="__RefHeading___Toc4844382_581953129">
            <w:r>
              <w:rPr>
                <w:webHidden/>
                <w:rStyle w:val="IndexLink"/>
                <w:rtl w:val="true"/>
              </w:rPr>
              <w:t>جلسه دوم</w:t>
            </w:r>
            <w:r>
              <w:rPr>
                <w:rStyle w:val="IndexLink"/>
                <w:rtl w:val="true"/>
              </w:rPr>
              <w:tab/>
            </w:r>
            <w:r>
              <w:rPr>
                <w:rStyle w:val="IndexLink"/>
              </w:rPr>
              <w:t>27</w:t>
            </w:r>
          </w:hyperlink>
        </w:p>
        <w:p>
          <w:pPr>
            <w:pStyle w:val="Contents4"/>
            <w:tabs>
              <w:tab w:val="clear" w:pos="8176"/>
              <w:tab w:val="right" w:pos="9026" w:leader="dot"/>
            </w:tabs>
            <w:rPr/>
          </w:pPr>
          <w:hyperlink w:anchor="__RefHeading___Toc4844384_581953129">
            <w:r>
              <w:rPr>
                <w:webHidden/>
                <w:rStyle w:val="IndexLink"/>
                <w:rtl w:val="true"/>
              </w:rPr>
              <w:t>روایت دوم</w:t>
            </w:r>
            <w:r>
              <w:rPr>
                <w:rStyle w:val="IndexLink"/>
                <w:rtl w:val="true"/>
              </w:rPr>
              <w:t xml:space="preserve">: </w:t>
            </w:r>
            <w:r>
              <w:rPr>
                <w:rStyle w:val="IndexLink"/>
                <w:rtl w:val="true"/>
              </w:rPr>
              <w:t>عبدالرحمن بن کثیر از امام صادق علیه السلام</w:t>
            </w:r>
            <w:r>
              <w:rPr>
                <w:rStyle w:val="IndexLink"/>
                <w:rtl w:val="true"/>
              </w:rPr>
              <w:tab/>
            </w:r>
            <w:r>
              <w:rPr>
                <w:rStyle w:val="IndexLink"/>
              </w:rPr>
              <w:t>27</w:t>
            </w:r>
          </w:hyperlink>
        </w:p>
        <w:p>
          <w:pPr>
            <w:pStyle w:val="Contents5"/>
            <w:tabs>
              <w:tab w:val="clear" w:pos="7892"/>
              <w:tab w:val="right" w:pos="9026" w:leader="dot"/>
            </w:tabs>
            <w:rPr/>
          </w:pPr>
          <w:hyperlink w:anchor="__RefHeading___Toc4844386_581953129">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4844388_581953129">
            <w:r>
              <w:rPr>
                <w:webHidden/>
                <w:rStyle w:val="IndexLink"/>
                <w:rtl w:val="true"/>
              </w:rPr>
              <w:t>بررسی سند</w:t>
            </w:r>
            <w:r>
              <w:rPr>
                <w:rStyle w:val="IndexLink"/>
                <w:rtl w:val="true"/>
              </w:rPr>
              <w:tab/>
            </w:r>
            <w:r>
              <w:rPr>
                <w:rStyle w:val="IndexLink"/>
              </w:rPr>
              <w:t>27</w:t>
            </w:r>
          </w:hyperlink>
        </w:p>
        <w:p>
          <w:pPr>
            <w:pStyle w:val="Contents5"/>
            <w:tabs>
              <w:tab w:val="clear" w:pos="7892"/>
              <w:tab w:val="right" w:pos="9026" w:leader="dot"/>
            </w:tabs>
            <w:rPr/>
          </w:pPr>
          <w:hyperlink w:anchor="__RefHeading___Toc4844390_581953129">
            <w:r>
              <w:rPr>
                <w:webHidden/>
                <w:rStyle w:val="IndexLink"/>
                <w:rtl w:val="true"/>
              </w:rPr>
              <w:t>دلالت روایت</w:t>
            </w:r>
            <w:r>
              <w:rPr>
                <w:rStyle w:val="IndexLink"/>
                <w:rtl w:val="true"/>
              </w:rPr>
              <w:tab/>
            </w:r>
            <w:r>
              <w:rPr>
                <w:rStyle w:val="IndexLink"/>
              </w:rPr>
              <w:t>28</w:t>
            </w:r>
          </w:hyperlink>
        </w:p>
        <w:p>
          <w:pPr>
            <w:pStyle w:val="Contents4"/>
            <w:tabs>
              <w:tab w:val="clear" w:pos="8176"/>
              <w:tab w:val="right" w:pos="9026" w:leader="dot"/>
            </w:tabs>
            <w:rPr/>
          </w:pPr>
          <w:hyperlink w:anchor="__RefHeading___Toc4844392_581953129">
            <w:r>
              <w:rPr>
                <w:webHidden/>
                <w:rStyle w:val="IndexLink"/>
                <w:rtl w:val="true"/>
              </w:rPr>
              <w:t>روایت سوم</w:t>
            </w:r>
            <w:r>
              <w:rPr>
                <w:rStyle w:val="IndexLink"/>
                <w:rtl w:val="true"/>
              </w:rPr>
              <w:t xml:space="preserve">: </w:t>
            </w:r>
            <w:r>
              <w:rPr>
                <w:rStyle w:val="IndexLink"/>
                <w:rtl w:val="true"/>
              </w:rPr>
              <w:t>زراره از امام باقر علیه السلام</w:t>
            </w:r>
            <w:r>
              <w:rPr>
                <w:rStyle w:val="IndexLink"/>
                <w:rtl w:val="true"/>
              </w:rPr>
              <w:tab/>
            </w:r>
            <w:r>
              <w:rPr>
                <w:rStyle w:val="IndexLink"/>
              </w:rPr>
              <w:t>31</w:t>
            </w:r>
          </w:hyperlink>
        </w:p>
        <w:p>
          <w:pPr>
            <w:pStyle w:val="Contents5"/>
            <w:tabs>
              <w:tab w:val="clear" w:pos="7892"/>
              <w:tab w:val="right" w:pos="9026" w:leader="dot"/>
            </w:tabs>
            <w:rPr/>
          </w:pPr>
          <w:hyperlink w:anchor="__RefHeading___Toc4844394_581953129">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4844396_581953129">
            <w:r>
              <w:rPr>
                <w:webHidden/>
                <w:rStyle w:val="IndexLink"/>
                <w:rtl w:val="true"/>
              </w:rPr>
              <w:t>بررسی سند</w:t>
            </w:r>
            <w:r>
              <w:rPr>
                <w:rStyle w:val="IndexLink"/>
                <w:rtl w:val="true"/>
              </w:rPr>
              <w:tab/>
            </w:r>
            <w:r>
              <w:rPr>
                <w:rStyle w:val="IndexLink"/>
              </w:rPr>
              <w:t>36</w:t>
            </w:r>
          </w:hyperlink>
        </w:p>
        <w:p>
          <w:pPr>
            <w:pStyle w:val="Contents5"/>
            <w:tabs>
              <w:tab w:val="clear" w:pos="7892"/>
              <w:tab w:val="right" w:pos="9026" w:leader="dot"/>
            </w:tabs>
            <w:rPr/>
          </w:pPr>
          <w:hyperlink w:anchor="__RefHeading___Toc4844398_581953129">
            <w:r>
              <w:rPr>
                <w:webHidden/>
                <w:rStyle w:val="IndexLink"/>
                <w:rtl w:val="true"/>
              </w:rPr>
              <w:t>دلالت روایت</w:t>
            </w:r>
            <w:r>
              <w:rPr>
                <w:rStyle w:val="IndexLink"/>
                <w:rtl w:val="true"/>
              </w:rPr>
              <w:tab/>
            </w:r>
            <w:r>
              <w:rPr>
                <w:rStyle w:val="IndexLink"/>
              </w:rPr>
              <w:t>36</w:t>
            </w:r>
          </w:hyperlink>
        </w:p>
        <w:p>
          <w:pPr>
            <w:pStyle w:val="Contents5"/>
            <w:tabs>
              <w:tab w:val="clear" w:pos="7892"/>
              <w:tab w:val="right" w:pos="9026" w:leader="dot"/>
            </w:tabs>
            <w:rPr/>
          </w:pPr>
          <w:hyperlink w:anchor="__RefHeading___Toc4844400_581953129">
            <w:r>
              <w:rPr>
                <w:webHidden/>
                <w:rStyle w:val="IndexLink"/>
                <w:rtl w:val="true"/>
              </w:rPr>
              <w:t>نظریه علامه مجلسی و احتمالات روایت</w:t>
            </w:r>
            <w:r>
              <w:rPr>
                <w:rStyle w:val="IndexLink"/>
                <w:rtl w:val="true"/>
              </w:rPr>
              <w:tab/>
            </w:r>
            <w:r>
              <w:rPr>
                <w:rStyle w:val="IndexLink"/>
              </w:rPr>
              <w:t>37</w:t>
            </w:r>
          </w:hyperlink>
        </w:p>
        <w:p>
          <w:pPr>
            <w:pStyle w:val="Contents3"/>
            <w:tabs>
              <w:tab w:val="clear" w:pos="8459"/>
              <w:tab w:val="right" w:pos="9026" w:leader="dot"/>
            </w:tabs>
            <w:rPr/>
          </w:pPr>
          <w:hyperlink w:anchor="__RefHeading___Toc4844402_581953129">
            <w:r>
              <w:rPr>
                <w:webHidden/>
                <w:rStyle w:val="IndexLink"/>
                <w:rtl w:val="true"/>
              </w:rPr>
              <w:t>جلسه سوم</w:t>
            </w:r>
            <w:r>
              <w:rPr>
                <w:rStyle w:val="IndexLink"/>
                <w:rtl w:val="true"/>
              </w:rPr>
              <w:tab/>
            </w:r>
            <w:r>
              <w:rPr>
                <w:rStyle w:val="IndexLink"/>
              </w:rPr>
              <w:t>39</w:t>
            </w:r>
          </w:hyperlink>
        </w:p>
        <w:p>
          <w:pPr>
            <w:pStyle w:val="Contents4"/>
            <w:tabs>
              <w:tab w:val="clear" w:pos="8176"/>
              <w:tab w:val="right" w:pos="9026" w:leader="dot"/>
            </w:tabs>
            <w:rPr/>
          </w:pPr>
          <w:hyperlink w:anchor="__RefHeading___Toc4844404_581953129">
            <w:r>
              <w:rPr>
                <w:webHidden/>
                <w:rStyle w:val="IndexLink"/>
                <w:rtl w:val="true"/>
              </w:rPr>
              <w:t>روایت چهارم</w:t>
            </w:r>
            <w:r>
              <w:rPr>
                <w:rStyle w:val="IndexLink"/>
                <w:rtl w:val="true"/>
              </w:rPr>
              <w:t xml:space="preserve">: </w:t>
            </w:r>
            <w:r>
              <w:rPr>
                <w:rStyle w:val="IndexLink"/>
                <w:rtl w:val="true"/>
              </w:rPr>
              <w:t>ابوبصیر از امام صادق علیه السلام</w:t>
            </w:r>
            <w:r>
              <w:rPr>
                <w:rStyle w:val="IndexLink"/>
                <w:rtl w:val="true"/>
              </w:rPr>
              <w:tab/>
            </w:r>
            <w:r>
              <w:rPr>
                <w:rStyle w:val="IndexLink"/>
              </w:rPr>
              <w:t>39</w:t>
            </w:r>
          </w:hyperlink>
        </w:p>
        <w:p>
          <w:pPr>
            <w:pStyle w:val="Contents5"/>
            <w:tabs>
              <w:tab w:val="clear" w:pos="7892"/>
              <w:tab w:val="right" w:pos="9026" w:leader="dot"/>
            </w:tabs>
            <w:rPr/>
          </w:pPr>
          <w:hyperlink w:anchor="__RefHeading___Toc4844406_581953129">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4844408_581953129">
            <w:r>
              <w:rPr>
                <w:webHidden/>
                <w:rStyle w:val="IndexLink"/>
                <w:rtl w:val="true"/>
              </w:rPr>
              <w:t>بررسی سند</w:t>
            </w:r>
            <w:r>
              <w:rPr>
                <w:rStyle w:val="IndexLink"/>
                <w:rtl w:val="true"/>
              </w:rPr>
              <w:tab/>
            </w:r>
            <w:r>
              <w:rPr>
                <w:rStyle w:val="IndexLink"/>
              </w:rPr>
              <w:t>39</w:t>
            </w:r>
          </w:hyperlink>
        </w:p>
        <w:p>
          <w:pPr>
            <w:pStyle w:val="Contents5"/>
            <w:tabs>
              <w:tab w:val="clear" w:pos="7892"/>
              <w:tab w:val="right" w:pos="9026" w:leader="dot"/>
            </w:tabs>
            <w:rPr/>
          </w:pPr>
          <w:hyperlink w:anchor="__RefHeading___Toc4844410_581953129">
            <w:r>
              <w:rPr>
                <w:webHidden/>
                <w:rStyle w:val="IndexLink"/>
                <w:rtl w:val="true"/>
              </w:rPr>
              <w:t>دلالت روایت</w:t>
            </w:r>
            <w:r>
              <w:rPr>
                <w:rStyle w:val="IndexLink"/>
                <w:rtl w:val="true"/>
              </w:rPr>
              <w:tab/>
            </w:r>
            <w:r>
              <w:rPr>
                <w:rStyle w:val="IndexLink"/>
              </w:rPr>
              <w:t>40</w:t>
            </w:r>
          </w:hyperlink>
        </w:p>
        <w:p>
          <w:pPr>
            <w:pStyle w:val="Contents4"/>
            <w:tabs>
              <w:tab w:val="clear" w:pos="8176"/>
              <w:tab w:val="right" w:pos="9026" w:leader="dot"/>
            </w:tabs>
            <w:rPr/>
          </w:pPr>
          <w:hyperlink w:anchor="__RefHeading___Toc4844412_581953129">
            <w:r>
              <w:rPr>
                <w:webHidden/>
                <w:rStyle w:val="IndexLink"/>
                <w:rtl w:val="true"/>
              </w:rPr>
              <w:t>روایت پنجم</w:t>
            </w:r>
            <w:r>
              <w:rPr>
                <w:rStyle w:val="IndexLink"/>
                <w:rtl w:val="true"/>
              </w:rPr>
              <w:t xml:space="preserve">: </w:t>
            </w:r>
            <w:r>
              <w:rPr>
                <w:rStyle w:val="IndexLink"/>
                <w:rtl w:val="true"/>
              </w:rPr>
              <w:t>احمد بن محمد بن خالد از امام صادق علیه السلام</w:t>
            </w:r>
            <w:r>
              <w:rPr>
                <w:rStyle w:val="IndexLink"/>
                <w:rtl w:val="true"/>
              </w:rPr>
              <w:tab/>
            </w:r>
            <w:r>
              <w:rPr>
                <w:rStyle w:val="IndexLink"/>
              </w:rPr>
              <w:t>41</w:t>
            </w:r>
          </w:hyperlink>
        </w:p>
        <w:p>
          <w:pPr>
            <w:pStyle w:val="Contents5"/>
            <w:tabs>
              <w:tab w:val="clear" w:pos="7892"/>
              <w:tab w:val="right" w:pos="9026" w:leader="dot"/>
            </w:tabs>
            <w:rPr/>
          </w:pPr>
          <w:hyperlink w:anchor="__RefHeading___Toc4844414_581953129">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4844416_581953129">
            <w:r>
              <w:rPr>
                <w:webHidden/>
                <w:rStyle w:val="IndexLink"/>
                <w:rtl w:val="true"/>
              </w:rPr>
              <w:t>بررسی سند</w:t>
            </w:r>
            <w:r>
              <w:rPr>
                <w:rStyle w:val="IndexLink"/>
                <w:rtl w:val="true"/>
              </w:rPr>
              <w:tab/>
            </w:r>
            <w:r>
              <w:rPr>
                <w:rStyle w:val="IndexLink"/>
              </w:rPr>
              <w:t>41</w:t>
            </w:r>
          </w:hyperlink>
        </w:p>
        <w:p>
          <w:pPr>
            <w:pStyle w:val="Contents5"/>
            <w:tabs>
              <w:tab w:val="clear" w:pos="7892"/>
              <w:tab w:val="right" w:pos="9026" w:leader="dot"/>
            </w:tabs>
            <w:rPr/>
          </w:pPr>
          <w:hyperlink w:anchor="__RefHeading___Toc4844418_581953129">
            <w:r>
              <w:rPr>
                <w:webHidden/>
                <w:rStyle w:val="IndexLink"/>
                <w:rtl w:val="true"/>
              </w:rPr>
              <w:t>دلالت روایت</w:t>
            </w:r>
            <w:r>
              <w:rPr>
                <w:rStyle w:val="IndexLink"/>
                <w:rtl w:val="true"/>
              </w:rPr>
              <w:tab/>
            </w:r>
            <w:r>
              <w:rPr>
                <w:rStyle w:val="IndexLink"/>
              </w:rPr>
              <w:t>42</w:t>
            </w:r>
          </w:hyperlink>
        </w:p>
        <w:p>
          <w:pPr>
            <w:pStyle w:val="Contents3"/>
            <w:tabs>
              <w:tab w:val="clear" w:pos="8459"/>
              <w:tab w:val="right" w:pos="9026" w:leader="dot"/>
            </w:tabs>
            <w:rPr/>
          </w:pPr>
          <w:hyperlink w:anchor="__RefHeading___Toc4844420_581953129">
            <w:r>
              <w:rPr>
                <w:webHidden/>
                <w:rStyle w:val="IndexLink"/>
                <w:rtl w:val="true"/>
              </w:rPr>
              <w:t>جلسه چهارم</w:t>
            </w:r>
            <w:r>
              <w:rPr>
                <w:rStyle w:val="IndexLink"/>
                <w:rtl w:val="true"/>
              </w:rPr>
              <w:tab/>
            </w:r>
            <w:r>
              <w:rPr>
                <w:rStyle w:val="IndexLink"/>
              </w:rPr>
              <w:t>44</w:t>
            </w:r>
          </w:hyperlink>
        </w:p>
        <w:p>
          <w:pPr>
            <w:pStyle w:val="Contents4"/>
            <w:tabs>
              <w:tab w:val="clear" w:pos="8176"/>
              <w:tab w:val="right" w:pos="9026" w:leader="dot"/>
            </w:tabs>
            <w:rPr/>
          </w:pPr>
          <w:hyperlink w:anchor="__RefHeading___Toc4844422_581953129">
            <w:r>
              <w:rPr>
                <w:webHidden/>
                <w:rStyle w:val="IndexLink"/>
                <w:rtl w:val="true"/>
              </w:rPr>
              <w:t>روایت ششم</w:t>
            </w:r>
            <w:r>
              <w:rPr>
                <w:rStyle w:val="IndexLink"/>
                <w:rtl w:val="true"/>
              </w:rPr>
              <w:t xml:space="preserve">: </w:t>
            </w:r>
            <w:r>
              <w:rPr>
                <w:rStyle w:val="IndexLink"/>
                <w:rtl w:val="true"/>
              </w:rPr>
              <w:t>فضیل بن یسار از امام باقر علیه السلام</w:t>
            </w:r>
            <w:r>
              <w:rPr>
                <w:rStyle w:val="IndexLink"/>
                <w:rtl w:val="true"/>
              </w:rPr>
              <w:tab/>
            </w:r>
            <w:r>
              <w:rPr>
                <w:rStyle w:val="IndexLink"/>
              </w:rPr>
              <w:t>44</w:t>
            </w:r>
          </w:hyperlink>
        </w:p>
        <w:p>
          <w:pPr>
            <w:pStyle w:val="Contents5"/>
            <w:tabs>
              <w:tab w:val="clear" w:pos="7892"/>
              <w:tab w:val="right" w:pos="9026" w:leader="dot"/>
            </w:tabs>
            <w:rPr/>
          </w:pPr>
          <w:hyperlink w:anchor="__RefHeading___Toc4844424_581953129">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4844426_581953129">
            <w:r>
              <w:rPr>
                <w:webHidden/>
                <w:rStyle w:val="IndexLink"/>
                <w:rtl w:val="true"/>
              </w:rPr>
              <w:t>بررسی سند</w:t>
            </w:r>
            <w:r>
              <w:rPr>
                <w:rStyle w:val="IndexLink"/>
                <w:rtl w:val="true"/>
              </w:rPr>
              <w:tab/>
            </w:r>
            <w:r>
              <w:rPr>
                <w:rStyle w:val="IndexLink"/>
              </w:rPr>
              <w:t>45</w:t>
            </w:r>
          </w:hyperlink>
        </w:p>
        <w:p>
          <w:pPr>
            <w:pStyle w:val="Contents5"/>
            <w:tabs>
              <w:tab w:val="clear" w:pos="7892"/>
              <w:tab w:val="right" w:pos="9026" w:leader="dot"/>
            </w:tabs>
            <w:rPr/>
          </w:pPr>
          <w:hyperlink w:anchor="__RefHeading___Toc4844428_581953129">
            <w:r>
              <w:rPr>
                <w:webHidden/>
                <w:rStyle w:val="IndexLink"/>
                <w:rtl w:val="true"/>
              </w:rPr>
              <w:t>دلالت روایت</w:t>
            </w:r>
            <w:r>
              <w:rPr>
                <w:rStyle w:val="IndexLink"/>
                <w:rtl w:val="true"/>
              </w:rPr>
              <w:tab/>
            </w:r>
            <w:r>
              <w:rPr>
                <w:rStyle w:val="IndexLink"/>
              </w:rPr>
              <w:t>47</w:t>
            </w:r>
          </w:hyperlink>
        </w:p>
        <w:p>
          <w:pPr>
            <w:pStyle w:val="Contents3"/>
            <w:tabs>
              <w:tab w:val="clear" w:pos="8459"/>
              <w:tab w:val="right" w:pos="9026" w:leader="dot"/>
            </w:tabs>
            <w:rPr/>
          </w:pPr>
          <w:hyperlink w:anchor="__RefHeading___Toc4844430_581953129">
            <w:r>
              <w:rPr>
                <w:webHidden/>
                <w:rStyle w:val="IndexLink"/>
                <w:rtl w:val="true"/>
              </w:rPr>
              <w:t>جلسه پنجم</w:t>
            </w:r>
            <w:r>
              <w:rPr>
                <w:rStyle w:val="IndexLink"/>
                <w:rtl w:val="true"/>
              </w:rPr>
              <w:tab/>
            </w:r>
            <w:r>
              <w:rPr>
                <w:rStyle w:val="IndexLink"/>
              </w:rPr>
              <w:t>50</w:t>
            </w:r>
          </w:hyperlink>
        </w:p>
        <w:p>
          <w:pPr>
            <w:pStyle w:val="Contents4"/>
            <w:tabs>
              <w:tab w:val="clear" w:pos="8176"/>
              <w:tab w:val="right" w:pos="9026" w:leader="dot"/>
            </w:tabs>
            <w:rPr/>
          </w:pPr>
          <w:hyperlink w:anchor="__RefHeading___Toc4844432_581953129">
            <w:r>
              <w:rPr>
                <w:webHidden/>
                <w:rStyle w:val="IndexLink"/>
                <w:rtl w:val="true"/>
              </w:rPr>
              <w:t>روایت هفتم</w:t>
            </w:r>
            <w:r>
              <w:rPr>
                <w:rStyle w:val="IndexLink"/>
                <w:rtl w:val="true"/>
              </w:rPr>
              <w:t xml:space="preserve">: </w:t>
            </w:r>
            <w:r>
              <w:rPr>
                <w:rStyle w:val="IndexLink"/>
                <w:rtl w:val="true"/>
              </w:rPr>
              <w:t>علی بن یقطین از امام کاظم علیه السلام</w:t>
            </w:r>
            <w:r>
              <w:rPr>
                <w:rStyle w:val="IndexLink"/>
                <w:rtl w:val="true"/>
              </w:rPr>
              <w:tab/>
            </w:r>
            <w:r>
              <w:rPr>
                <w:rStyle w:val="IndexLink"/>
              </w:rPr>
              <w:t>50</w:t>
            </w:r>
          </w:hyperlink>
        </w:p>
        <w:p>
          <w:pPr>
            <w:pStyle w:val="Contents5"/>
            <w:tabs>
              <w:tab w:val="clear" w:pos="7892"/>
              <w:tab w:val="right" w:pos="9026" w:leader="dot"/>
            </w:tabs>
            <w:rPr/>
          </w:pPr>
          <w:hyperlink w:anchor="__RefHeading___Toc4844434_581953129">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4844436_581953129">
            <w:r>
              <w:rPr>
                <w:webHidden/>
                <w:rStyle w:val="IndexLink"/>
                <w:rtl w:val="true"/>
              </w:rPr>
              <w:t>بررسی سند</w:t>
            </w:r>
            <w:r>
              <w:rPr>
                <w:rStyle w:val="IndexLink"/>
                <w:rtl w:val="true"/>
              </w:rPr>
              <w:tab/>
            </w:r>
            <w:r>
              <w:rPr>
                <w:rStyle w:val="IndexLink"/>
              </w:rPr>
              <w:t>51</w:t>
            </w:r>
          </w:hyperlink>
        </w:p>
        <w:p>
          <w:pPr>
            <w:pStyle w:val="Contents5"/>
            <w:tabs>
              <w:tab w:val="clear" w:pos="7892"/>
              <w:tab w:val="right" w:pos="9026" w:leader="dot"/>
            </w:tabs>
            <w:rPr/>
          </w:pPr>
          <w:hyperlink w:anchor="__RefHeading___Toc4844438_581953129">
            <w:r>
              <w:rPr>
                <w:webHidden/>
                <w:rStyle w:val="IndexLink"/>
                <w:rtl w:val="true"/>
              </w:rPr>
              <w:t>دلالت روایت</w:t>
            </w:r>
            <w:r>
              <w:rPr>
                <w:rStyle w:val="IndexLink"/>
                <w:rtl w:val="true"/>
              </w:rPr>
              <w:tab/>
            </w:r>
            <w:r>
              <w:rPr>
                <w:rStyle w:val="IndexLink"/>
              </w:rPr>
              <w:t>52</w:t>
            </w:r>
          </w:hyperlink>
        </w:p>
        <w:p>
          <w:pPr>
            <w:pStyle w:val="Contents3"/>
            <w:tabs>
              <w:tab w:val="clear" w:pos="8459"/>
              <w:tab w:val="right" w:pos="9026" w:leader="dot"/>
            </w:tabs>
            <w:rPr/>
          </w:pPr>
          <w:hyperlink w:anchor="__RefHeading___Toc4844440_581953129">
            <w:r>
              <w:rPr>
                <w:webHidden/>
                <w:rStyle w:val="IndexLink"/>
                <w:rtl w:val="true"/>
              </w:rPr>
              <w:t>جلسه ششم</w:t>
            </w:r>
            <w:r>
              <w:rPr>
                <w:rStyle w:val="IndexLink"/>
                <w:rtl w:val="true"/>
              </w:rPr>
              <w:tab/>
            </w:r>
            <w:r>
              <w:rPr>
                <w:rStyle w:val="IndexLink"/>
              </w:rPr>
              <w:t>57</w:t>
            </w:r>
          </w:hyperlink>
        </w:p>
        <w:p>
          <w:pPr>
            <w:pStyle w:val="Contents4"/>
            <w:tabs>
              <w:tab w:val="clear" w:pos="8176"/>
              <w:tab w:val="right" w:pos="9026" w:leader="dot"/>
            </w:tabs>
            <w:rPr/>
          </w:pPr>
          <w:hyperlink w:anchor="__RefHeading___Toc4844442_581953129">
            <w:r>
              <w:rPr>
                <w:webHidden/>
                <w:rStyle w:val="IndexLink"/>
                <w:rtl w:val="true"/>
              </w:rPr>
              <w:t>روایت هشتم</w:t>
            </w:r>
            <w:r>
              <w:rPr>
                <w:rStyle w:val="IndexLink"/>
                <w:rtl w:val="true"/>
              </w:rPr>
              <w:t xml:space="preserve">: </w:t>
            </w:r>
            <w:r>
              <w:rPr>
                <w:rStyle w:val="IndexLink"/>
                <w:rtl w:val="true"/>
              </w:rPr>
              <w:t>ابراهیم بن مهزم از امام صادق علیه السلام</w:t>
            </w:r>
            <w:r>
              <w:rPr>
                <w:rStyle w:val="IndexLink"/>
                <w:rtl w:val="true"/>
              </w:rPr>
              <w:tab/>
            </w:r>
            <w:r>
              <w:rPr>
                <w:rStyle w:val="IndexLink"/>
              </w:rPr>
              <w:t>57</w:t>
            </w:r>
          </w:hyperlink>
        </w:p>
        <w:p>
          <w:pPr>
            <w:pStyle w:val="Contents5"/>
            <w:tabs>
              <w:tab w:val="clear" w:pos="7892"/>
              <w:tab w:val="right" w:pos="9026" w:leader="dot"/>
            </w:tabs>
            <w:rPr/>
          </w:pPr>
          <w:hyperlink w:anchor="__RefHeading___Toc4844444_581953129">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4844446_581953129">
            <w:r>
              <w:rPr>
                <w:webHidden/>
                <w:rStyle w:val="IndexLink"/>
                <w:rtl w:val="true"/>
              </w:rPr>
              <w:t>بررسی سند</w:t>
            </w:r>
            <w:r>
              <w:rPr>
                <w:rStyle w:val="IndexLink"/>
                <w:rtl w:val="true"/>
              </w:rPr>
              <w:tab/>
            </w:r>
            <w:r>
              <w:rPr>
                <w:rStyle w:val="IndexLink"/>
              </w:rPr>
              <w:t>57</w:t>
            </w:r>
          </w:hyperlink>
        </w:p>
        <w:p>
          <w:pPr>
            <w:pStyle w:val="Contents5"/>
            <w:tabs>
              <w:tab w:val="clear" w:pos="7892"/>
              <w:tab w:val="right" w:pos="9026" w:leader="dot"/>
            </w:tabs>
            <w:rPr/>
          </w:pPr>
          <w:hyperlink w:anchor="__RefHeading___Toc4844448_581953129">
            <w:r>
              <w:rPr>
                <w:webHidden/>
                <w:rStyle w:val="IndexLink"/>
                <w:rtl w:val="true"/>
              </w:rPr>
              <w:t>دلالت روایت</w:t>
            </w:r>
            <w:r>
              <w:rPr>
                <w:rStyle w:val="IndexLink"/>
                <w:rtl w:val="true"/>
              </w:rPr>
              <w:tab/>
            </w:r>
            <w:r>
              <w:rPr>
                <w:rStyle w:val="IndexLink"/>
              </w:rPr>
              <w:t>58</w:t>
            </w:r>
          </w:hyperlink>
        </w:p>
        <w:p>
          <w:pPr>
            <w:pStyle w:val="Contents4"/>
            <w:tabs>
              <w:tab w:val="clear" w:pos="8176"/>
              <w:tab w:val="right" w:pos="9026" w:leader="dot"/>
            </w:tabs>
            <w:rPr/>
          </w:pPr>
          <w:hyperlink w:anchor="__RefHeading___Toc4844450_581953129">
            <w:r>
              <w:rPr>
                <w:webHidden/>
                <w:rStyle w:val="IndexLink"/>
                <w:rtl w:val="true"/>
              </w:rPr>
              <w:t>روایت نهم</w:t>
            </w:r>
            <w:r>
              <w:rPr>
                <w:rStyle w:val="IndexLink"/>
                <w:rtl w:val="true"/>
              </w:rPr>
              <w:t xml:space="preserve">: </w:t>
            </w:r>
            <w:r>
              <w:rPr>
                <w:rStyle w:val="IndexLink"/>
                <w:rtl w:val="true"/>
              </w:rPr>
              <w:t>ابوالمرهف از امام باقر علیه السلام</w:t>
            </w:r>
            <w:r>
              <w:rPr>
                <w:rStyle w:val="IndexLink"/>
                <w:rtl w:val="true"/>
              </w:rPr>
              <w:tab/>
            </w:r>
            <w:r>
              <w:rPr>
                <w:rStyle w:val="IndexLink"/>
              </w:rPr>
              <w:t>59</w:t>
            </w:r>
          </w:hyperlink>
        </w:p>
        <w:p>
          <w:pPr>
            <w:pStyle w:val="Contents5"/>
            <w:tabs>
              <w:tab w:val="clear" w:pos="7892"/>
              <w:tab w:val="right" w:pos="9026" w:leader="dot"/>
            </w:tabs>
            <w:rPr/>
          </w:pPr>
          <w:hyperlink w:anchor="__RefHeading___Toc4844452_581953129">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4844454_581953129">
            <w:r>
              <w:rPr>
                <w:webHidden/>
                <w:rStyle w:val="IndexLink"/>
                <w:rtl w:val="true"/>
              </w:rPr>
              <w:t>بررسی سند</w:t>
            </w:r>
            <w:r>
              <w:rPr>
                <w:rStyle w:val="IndexLink"/>
                <w:rtl w:val="true"/>
              </w:rPr>
              <w:tab/>
            </w:r>
            <w:r>
              <w:rPr>
                <w:rStyle w:val="IndexLink"/>
              </w:rPr>
              <w:t>61</w:t>
            </w:r>
          </w:hyperlink>
        </w:p>
        <w:p>
          <w:pPr>
            <w:pStyle w:val="Contents5"/>
            <w:tabs>
              <w:tab w:val="clear" w:pos="7892"/>
              <w:tab w:val="right" w:pos="9026" w:leader="dot"/>
            </w:tabs>
            <w:rPr/>
          </w:pPr>
          <w:hyperlink w:anchor="__RefHeading___Toc4844456_581953129">
            <w:r>
              <w:rPr>
                <w:webHidden/>
                <w:rStyle w:val="IndexLink"/>
                <w:rtl w:val="true"/>
              </w:rPr>
              <w:t>دلالت روایت</w:t>
            </w:r>
            <w:r>
              <w:rPr>
                <w:rStyle w:val="IndexLink"/>
                <w:rtl w:val="true"/>
              </w:rPr>
              <w:tab/>
            </w:r>
            <w:r>
              <w:rPr>
                <w:rStyle w:val="IndexLink"/>
              </w:rPr>
              <w:t>61</w:t>
            </w:r>
          </w:hyperlink>
        </w:p>
        <w:p>
          <w:pPr>
            <w:pStyle w:val="Contents3"/>
            <w:tabs>
              <w:tab w:val="clear" w:pos="8459"/>
              <w:tab w:val="right" w:pos="9026" w:leader="dot"/>
            </w:tabs>
            <w:rPr/>
          </w:pPr>
          <w:hyperlink w:anchor="__RefHeading___Toc4844458_581953129">
            <w:r>
              <w:rPr>
                <w:webHidden/>
                <w:rStyle w:val="IndexLink"/>
                <w:rtl w:val="true"/>
              </w:rPr>
              <w:t>جلسه هفتم</w:t>
            </w:r>
            <w:r>
              <w:rPr>
                <w:rStyle w:val="IndexLink"/>
                <w:rtl w:val="true"/>
              </w:rPr>
              <w:tab/>
            </w:r>
            <w:r>
              <w:rPr>
                <w:rStyle w:val="IndexLink"/>
              </w:rPr>
              <w:t>63</w:t>
            </w:r>
          </w:hyperlink>
        </w:p>
        <w:p>
          <w:pPr>
            <w:pStyle w:val="Contents4"/>
            <w:tabs>
              <w:tab w:val="clear" w:pos="8176"/>
              <w:tab w:val="right" w:pos="9026" w:leader="dot"/>
            </w:tabs>
            <w:rPr/>
          </w:pPr>
          <w:hyperlink w:anchor="__RefHeading___Toc4844460_581953129">
            <w:r>
              <w:rPr>
                <w:webHidden/>
                <w:rStyle w:val="IndexLink"/>
                <w:rtl w:val="true"/>
              </w:rPr>
              <w:t>روایت دهم</w:t>
            </w:r>
            <w:r>
              <w:rPr>
                <w:rStyle w:val="IndexLink"/>
                <w:rtl w:val="true"/>
              </w:rPr>
              <w:t xml:space="preserve">: </w:t>
            </w:r>
            <w:r>
              <w:rPr>
                <w:rStyle w:val="IndexLink"/>
                <w:rtl w:val="true"/>
              </w:rPr>
              <w:t>هارون بن عنتره از امیرالمؤمنین علیه السلام</w:t>
            </w:r>
            <w:r>
              <w:rPr>
                <w:rStyle w:val="IndexLink"/>
                <w:rtl w:val="true"/>
              </w:rPr>
              <w:tab/>
            </w:r>
            <w:r>
              <w:rPr>
                <w:rStyle w:val="IndexLink"/>
              </w:rPr>
              <w:t>63</w:t>
            </w:r>
          </w:hyperlink>
        </w:p>
        <w:p>
          <w:pPr>
            <w:pStyle w:val="Contents5"/>
            <w:tabs>
              <w:tab w:val="clear" w:pos="7892"/>
              <w:tab w:val="right" w:pos="9026" w:leader="dot"/>
            </w:tabs>
            <w:rPr/>
          </w:pPr>
          <w:hyperlink w:anchor="__RefHeading___Toc4844462_581953129">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4844464_581953129">
            <w:r>
              <w:rPr>
                <w:webHidden/>
                <w:rStyle w:val="IndexLink"/>
                <w:rtl w:val="true"/>
              </w:rPr>
              <w:t>بررسی سند</w:t>
            </w:r>
            <w:r>
              <w:rPr>
                <w:rStyle w:val="IndexLink"/>
                <w:rtl w:val="true"/>
              </w:rPr>
              <w:tab/>
            </w:r>
            <w:r>
              <w:rPr>
                <w:rStyle w:val="IndexLink"/>
              </w:rPr>
              <w:t>64</w:t>
            </w:r>
          </w:hyperlink>
        </w:p>
        <w:p>
          <w:pPr>
            <w:pStyle w:val="Contents5"/>
            <w:tabs>
              <w:tab w:val="clear" w:pos="7892"/>
              <w:tab w:val="right" w:pos="9026" w:leader="dot"/>
            </w:tabs>
            <w:rPr/>
          </w:pPr>
          <w:hyperlink w:anchor="__RefHeading___Toc4844466_581953129">
            <w:r>
              <w:rPr>
                <w:webHidden/>
                <w:rStyle w:val="IndexLink"/>
                <w:rtl w:val="true"/>
              </w:rPr>
              <w:t>دلالت روایت</w:t>
            </w:r>
            <w:r>
              <w:rPr>
                <w:rStyle w:val="IndexLink"/>
                <w:rtl w:val="true"/>
              </w:rPr>
              <w:tab/>
            </w:r>
            <w:r>
              <w:rPr>
                <w:rStyle w:val="IndexLink"/>
              </w:rPr>
              <w:t>64</w:t>
            </w:r>
          </w:hyperlink>
        </w:p>
        <w:p>
          <w:pPr>
            <w:pStyle w:val="Contents4"/>
            <w:tabs>
              <w:tab w:val="clear" w:pos="8176"/>
              <w:tab w:val="right" w:pos="9026" w:leader="dot"/>
            </w:tabs>
            <w:rPr/>
          </w:pPr>
          <w:hyperlink w:anchor="__RefHeading___Toc4844468_581953129">
            <w:r>
              <w:rPr>
                <w:webHidden/>
                <w:rStyle w:val="IndexLink"/>
                <w:rtl w:val="true"/>
              </w:rPr>
              <w:t>روایت یازدهم</w:t>
            </w:r>
            <w:r>
              <w:rPr>
                <w:rStyle w:val="IndexLink"/>
                <w:rtl w:val="true"/>
              </w:rPr>
              <w:t xml:space="preserve">: </w:t>
            </w:r>
            <w:r>
              <w:rPr>
                <w:rStyle w:val="IndexLink"/>
                <w:rtl w:val="true"/>
              </w:rPr>
              <w:t>محمد بن نعمان از امام صادق علیه السلام</w:t>
            </w:r>
            <w:r>
              <w:rPr>
                <w:rStyle w:val="IndexLink"/>
                <w:rtl w:val="true"/>
              </w:rPr>
              <w:tab/>
            </w:r>
            <w:r>
              <w:rPr>
                <w:rStyle w:val="IndexLink"/>
              </w:rPr>
              <w:t>65</w:t>
            </w:r>
          </w:hyperlink>
        </w:p>
        <w:p>
          <w:pPr>
            <w:pStyle w:val="Contents5"/>
            <w:tabs>
              <w:tab w:val="clear" w:pos="7892"/>
              <w:tab w:val="right" w:pos="9026" w:leader="dot"/>
            </w:tabs>
            <w:rPr/>
          </w:pPr>
          <w:hyperlink w:anchor="__RefHeading___Toc4844470_581953129">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4844472_581953129">
            <w:r>
              <w:rPr>
                <w:webHidden/>
                <w:rStyle w:val="IndexLink"/>
                <w:rtl w:val="true"/>
              </w:rPr>
              <w:t>بررسی سند و بحثی پیرامون تحف العقول</w:t>
            </w:r>
            <w:r>
              <w:rPr>
                <w:rStyle w:val="IndexLink"/>
                <w:rtl w:val="true"/>
              </w:rPr>
              <w:tab/>
            </w:r>
            <w:r>
              <w:rPr>
                <w:rStyle w:val="IndexLink"/>
              </w:rPr>
              <w:t>65</w:t>
            </w:r>
          </w:hyperlink>
        </w:p>
        <w:p>
          <w:pPr>
            <w:pStyle w:val="Contents5"/>
            <w:tabs>
              <w:tab w:val="clear" w:pos="7892"/>
              <w:tab w:val="right" w:pos="9026" w:leader="dot"/>
            </w:tabs>
            <w:rPr/>
          </w:pPr>
          <w:hyperlink w:anchor="__RefHeading___Toc4844474_581953129">
            <w:r>
              <w:rPr>
                <w:webHidden/>
                <w:rStyle w:val="IndexLink"/>
                <w:rtl w:val="true"/>
              </w:rPr>
              <w:t>دلالت روایت</w:t>
            </w:r>
            <w:r>
              <w:rPr>
                <w:rStyle w:val="IndexLink"/>
                <w:rtl w:val="true"/>
              </w:rPr>
              <w:tab/>
            </w:r>
            <w:r>
              <w:rPr>
                <w:rStyle w:val="IndexLink"/>
              </w:rPr>
              <w:t>67</w:t>
            </w:r>
          </w:hyperlink>
        </w:p>
        <w:p>
          <w:pPr>
            <w:pStyle w:val="Contents3"/>
            <w:tabs>
              <w:tab w:val="clear" w:pos="8459"/>
              <w:tab w:val="right" w:pos="9026" w:leader="dot"/>
            </w:tabs>
            <w:rPr/>
          </w:pPr>
          <w:hyperlink w:anchor="__RefHeading___Toc4844476_581953129">
            <w:r>
              <w:rPr>
                <w:webHidden/>
                <w:rStyle w:val="IndexLink"/>
                <w:rtl w:val="true"/>
              </w:rPr>
              <w:t>جلسه هشتم</w:t>
            </w:r>
            <w:r>
              <w:rPr>
                <w:rStyle w:val="IndexLink"/>
                <w:rtl w:val="true"/>
              </w:rPr>
              <w:tab/>
            </w:r>
            <w:r>
              <w:rPr>
                <w:rStyle w:val="IndexLink"/>
              </w:rPr>
              <w:t>68</w:t>
            </w:r>
          </w:hyperlink>
        </w:p>
        <w:p>
          <w:pPr>
            <w:pStyle w:val="Contents4"/>
            <w:tabs>
              <w:tab w:val="clear" w:pos="8176"/>
              <w:tab w:val="right" w:pos="9026" w:leader="dot"/>
            </w:tabs>
            <w:rPr/>
          </w:pPr>
          <w:hyperlink w:anchor="__RefHeading___Toc4844478_581953129">
            <w:r>
              <w:rPr>
                <w:webHidden/>
                <w:rStyle w:val="IndexLink"/>
                <w:rtl w:val="true"/>
              </w:rPr>
              <w:t>روایات دیگر در موضوع عدم توقیت</w:t>
            </w:r>
            <w:r>
              <w:rPr>
                <w:rStyle w:val="IndexLink"/>
                <w:rtl w:val="true"/>
              </w:rPr>
              <w:tab/>
            </w:r>
            <w:r>
              <w:rPr>
                <w:rStyle w:val="IndexLink"/>
              </w:rPr>
              <w:t>68</w:t>
            </w:r>
          </w:hyperlink>
        </w:p>
        <w:p>
          <w:pPr>
            <w:pStyle w:val="Contents5"/>
            <w:tabs>
              <w:tab w:val="clear" w:pos="7892"/>
              <w:tab w:val="right" w:pos="9026" w:leader="dot"/>
            </w:tabs>
            <w:rPr/>
          </w:pPr>
          <w:hyperlink w:anchor="__RefHeading___Toc4844480_581953129">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4844482_581953129">
            <w:r>
              <w:rPr>
                <w:webHidden/>
                <w:rStyle w:val="IndexLink"/>
                <w:rtl w:val="true"/>
              </w:rPr>
              <w:t>روایت دوازدهم</w:t>
            </w:r>
            <w:r>
              <w:rPr>
                <w:rStyle w:val="IndexLink"/>
                <w:rtl w:val="true"/>
              </w:rPr>
              <w:t xml:space="preserve">: </w:t>
            </w:r>
            <w:r>
              <w:rPr>
                <w:rStyle w:val="IndexLink"/>
                <w:rtl w:val="true"/>
              </w:rPr>
              <w:t>محمد بن مسلم از امام صادق علیه السلام</w:t>
            </w:r>
            <w:r>
              <w:rPr>
                <w:rStyle w:val="IndexLink"/>
                <w:rtl w:val="true"/>
              </w:rPr>
              <w:tab/>
            </w:r>
            <w:r>
              <w:rPr>
                <w:rStyle w:val="IndexLink"/>
              </w:rPr>
              <w:t>68</w:t>
            </w:r>
          </w:hyperlink>
        </w:p>
        <w:p>
          <w:pPr>
            <w:pStyle w:val="Contents5"/>
            <w:tabs>
              <w:tab w:val="clear" w:pos="7892"/>
              <w:tab w:val="right" w:pos="9026" w:leader="dot"/>
            </w:tabs>
            <w:rPr/>
          </w:pPr>
          <w:hyperlink w:anchor="__RefHeading___Toc4844484_581953129">
            <w:r>
              <w:rPr>
                <w:webHidden/>
                <w:rStyle w:val="IndexLink"/>
                <w:rtl w:val="true"/>
              </w:rPr>
              <w:t>روایت سیزدهم</w:t>
            </w:r>
            <w:r>
              <w:rPr>
                <w:rStyle w:val="IndexLink"/>
                <w:rtl w:val="true"/>
              </w:rPr>
              <w:t xml:space="preserve">: </w:t>
            </w:r>
            <w:r>
              <w:rPr>
                <w:rStyle w:val="IndexLink"/>
                <w:rtl w:val="true"/>
              </w:rPr>
              <w:t>ابی بکر حضرمی از امام صادق علیه السلام</w:t>
            </w:r>
            <w:r>
              <w:rPr>
                <w:rStyle w:val="IndexLink"/>
                <w:rtl w:val="true"/>
              </w:rPr>
              <w:tab/>
            </w:r>
            <w:r>
              <w:rPr>
                <w:rStyle w:val="IndexLink"/>
              </w:rPr>
              <w:t>69</w:t>
            </w:r>
          </w:hyperlink>
        </w:p>
        <w:p>
          <w:pPr>
            <w:pStyle w:val="Contents5"/>
            <w:tabs>
              <w:tab w:val="clear" w:pos="7892"/>
              <w:tab w:val="right" w:pos="9026" w:leader="dot"/>
            </w:tabs>
            <w:rPr/>
          </w:pPr>
          <w:hyperlink w:anchor="__RefHeading___Toc4844486_581953129">
            <w:r>
              <w:rPr>
                <w:webHidden/>
                <w:rStyle w:val="IndexLink"/>
                <w:rtl w:val="true"/>
              </w:rPr>
              <w:t>روایت چهاردهم</w:t>
            </w:r>
            <w:r>
              <w:rPr>
                <w:rStyle w:val="IndexLink"/>
                <w:rtl w:val="true"/>
              </w:rPr>
              <w:t xml:space="preserve">: </w:t>
            </w:r>
            <w:r>
              <w:rPr>
                <w:rStyle w:val="IndexLink"/>
                <w:rtl w:val="true"/>
              </w:rPr>
              <w:t>ابو بصیر از امام صادق علیه السلام</w:t>
            </w:r>
            <w:r>
              <w:rPr>
                <w:rStyle w:val="IndexLink"/>
                <w:rtl w:val="true"/>
              </w:rPr>
              <w:tab/>
            </w:r>
            <w:r>
              <w:rPr>
                <w:rStyle w:val="IndexLink"/>
              </w:rPr>
              <w:t>69</w:t>
            </w:r>
          </w:hyperlink>
        </w:p>
        <w:p>
          <w:pPr>
            <w:pStyle w:val="Contents5"/>
            <w:tabs>
              <w:tab w:val="clear" w:pos="7892"/>
              <w:tab w:val="right" w:pos="9026" w:leader="dot"/>
            </w:tabs>
            <w:rPr/>
          </w:pPr>
          <w:hyperlink w:anchor="__RefHeading___Toc4844488_581953129">
            <w:r>
              <w:rPr>
                <w:webHidden/>
                <w:rStyle w:val="IndexLink"/>
                <w:rtl w:val="true"/>
              </w:rPr>
              <w:t>روایت پانزدهم</w:t>
            </w:r>
            <w:r>
              <w:rPr>
                <w:rStyle w:val="IndexLink"/>
                <w:rtl w:val="true"/>
              </w:rPr>
              <w:t xml:space="preserve">: </w:t>
            </w:r>
            <w:r>
              <w:rPr>
                <w:rStyle w:val="IndexLink"/>
                <w:rtl w:val="true"/>
              </w:rPr>
              <w:t>توقیع امام زمان عجل الله تعالی فرجه الشریف</w:t>
            </w:r>
            <w:r>
              <w:rPr>
                <w:rStyle w:val="IndexLink"/>
                <w:rtl w:val="true"/>
              </w:rPr>
              <w:tab/>
            </w:r>
            <w:r>
              <w:rPr>
                <w:rStyle w:val="IndexLink"/>
              </w:rPr>
              <w:t>69</w:t>
            </w:r>
          </w:hyperlink>
        </w:p>
        <w:p>
          <w:pPr>
            <w:pStyle w:val="Contents5"/>
            <w:tabs>
              <w:tab w:val="clear" w:pos="7892"/>
              <w:tab w:val="right" w:pos="9026" w:leader="dot"/>
            </w:tabs>
            <w:rPr/>
          </w:pPr>
          <w:hyperlink w:anchor="__RefHeading___Toc4844490_581953129">
            <w:r>
              <w:rPr>
                <w:webHidden/>
                <w:rStyle w:val="IndexLink"/>
                <w:rtl w:val="true"/>
              </w:rPr>
              <w:t>روایت شانزدهم</w:t>
            </w:r>
            <w:r>
              <w:rPr>
                <w:rStyle w:val="IndexLink"/>
                <w:rtl w:val="true"/>
              </w:rPr>
              <w:t xml:space="preserve">: </w:t>
            </w:r>
            <w:r>
              <w:rPr>
                <w:rStyle w:val="IndexLink"/>
                <w:rtl w:val="true"/>
              </w:rPr>
              <w:t>منذر جوّاز از امام صادق علیه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4844492_581953129">
            <w:r>
              <w:rPr>
                <w:webHidden/>
                <w:rStyle w:val="IndexLink"/>
                <w:rtl w:val="true"/>
              </w:rPr>
              <w:t>جمع بندی</w:t>
            </w:r>
            <w:r>
              <w:rPr>
                <w:rStyle w:val="IndexLink"/>
                <w:rtl w:val="true"/>
              </w:rPr>
              <w:tab/>
            </w:r>
            <w:r>
              <w:rPr>
                <w:rStyle w:val="IndexLink"/>
              </w:rPr>
              <w:t>70</w:t>
            </w:r>
          </w:hyperlink>
        </w:p>
        <w:p>
          <w:pPr>
            <w:pStyle w:val="Contents2"/>
            <w:tabs>
              <w:tab w:val="clear" w:pos="8743"/>
              <w:tab w:val="right" w:pos="9026" w:leader="dot"/>
            </w:tabs>
            <w:rPr/>
          </w:pPr>
          <w:hyperlink w:anchor="__RefHeading___Toc4844494_581953129">
            <w:r>
              <w:rPr>
                <w:webHidden/>
                <w:rStyle w:val="IndexLink"/>
                <w:rtl w:val="true"/>
              </w:rPr>
              <w:t xml:space="preserve">فصل دوم </w:t>
            </w:r>
            <w:r>
              <w:rPr>
                <w:rStyle w:val="IndexLink"/>
                <w:rtl w:val="true"/>
              </w:rPr>
              <w:t xml:space="preserve">: </w:t>
            </w:r>
            <w:r>
              <w:rPr>
                <w:rStyle w:val="IndexLink"/>
                <w:rtl w:val="true"/>
              </w:rPr>
              <w:t>علم اهل بیت علیهم السلام به زمان ظهور</w:t>
            </w:r>
            <w:r>
              <w:rPr>
                <w:rStyle w:val="IndexLink"/>
                <w:rtl w:val="true"/>
              </w:rPr>
              <w:tab/>
            </w:r>
            <w:r>
              <w:rPr>
                <w:rStyle w:val="IndexLink"/>
              </w:rPr>
              <w:t>72</w:t>
            </w:r>
          </w:hyperlink>
        </w:p>
        <w:p>
          <w:pPr>
            <w:pStyle w:val="Contents3"/>
            <w:tabs>
              <w:tab w:val="clear" w:pos="8459"/>
              <w:tab w:val="right" w:pos="9026" w:leader="dot"/>
            </w:tabs>
            <w:rPr/>
          </w:pPr>
          <w:hyperlink w:anchor="__RefHeading___Toc4844496_581953129">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4844498_581953129">
            <w:r>
              <w:rPr>
                <w:webHidden/>
                <w:rStyle w:val="IndexLink"/>
                <w:rtl w:val="true"/>
              </w:rPr>
              <w:t>جلسه نهم</w:t>
            </w:r>
            <w:r>
              <w:rPr>
                <w:rStyle w:val="IndexLink"/>
                <w:rtl w:val="true"/>
              </w:rPr>
              <w:tab/>
            </w:r>
            <w:r>
              <w:rPr>
                <w:rStyle w:val="IndexLink"/>
              </w:rPr>
              <w:t>73</w:t>
            </w:r>
          </w:hyperlink>
        </w:p>
        <w:p>
          <w:pPr>
            <w:pStyle w:val="Contents4"/>
            <w:tabs>
              <w:tab w:val="clear" w:pos="8176"/>
              <w:tab w:val="right" w:pos="9026" w:leader="dot"/>
            </w:tabs>
            <w:rPr/>
          </w:pPr>
          <w:hyperlink w:anchor="__RefHeading___Toc4844500_581953129">
            <w:r>
              <w:rPr>
                <w:webHidden/>
                <w:rStyle w:val="IndexLink"/>
                <w:rtl w:val="true"/>
              </w:rPr>
              <w:t>مقدمه</w:t>
            </w:r>
            <w:r>
              <w:rPr>
                <w:rStyle w:val="IndexLink"/>
                <w:rtl w:val="true"/>
              </w:rPr>
              <w:tab/>
            </w:r>
            <w:r>
              <w:rPr>
                <w:rStyle w:val="IndexLink"/>
              </w:rPr>
              <w:t>73</w:t>
            </w:r>
          </w:hyperlink>
        </w:p>
        <w:p>
          <w:pPr>
            <w:pStyle w:val="Contents4"/>
            <w:tabs>
              <w:tab w:val="clear" w:pos="8176"/>
              <w:tab w:val="right" w:pos="9026" w:leader="dot"/>
            </w:tabs>
            <w:rPr/>
          </w:pPr>
          <w:hyperlink w:anchor="__RefHeading___Toc4844502_581953129">
            <w:r>
              <w:rPr>
                <w:webHidden/>
                <w:rStyle w:val="IndexLink"/>
                <w:rtl w:val="true"/>
              </w:rPr>
              <w:t>اقوال در این مساله</w:t>
            </w:r>
            <w:r>
              <w:rPr>
                <w:rStyle w:val="IndexLink"/>
                <w:rtl w:val="true"/>
              </w:rPr>
              <w:tab/>
            </w:r>
            <w:r>
              <w:rPr>
                <w:rStyle w:val="IndexLink"/>
              </w:rPr>
              <w:t>73</w:t>
            </w:r>
          </w:hyperlink>
        </w:p>
        <w:p>
          <w:pPr>
            <w:pStyle w:val="Contents4"/>
            <w:tabs>
              <w:tab w:val="clear" w:pos="8176"/>
              <w:tab w:val="right" w:pos="9026" w:leader="dot"/>
            </w:tabs>
            <w:rPr/>
          </w:pPr>
          <w:hyperlink w:anchor="__RefHeading___Toc4844504_581953129">
            <w:r>
              <w:rPr>
                <w:webHidden/>
                <w:rStyle w:val="IndexLink"/>
                <w:rtl w:val="true"/>
              </w:rPr>
              <w:t>قائلین به علم اهل بیت به زمان ظهور</w:t>
            </w:r>
            <w:r>
              <w:rPr>
                <w:rStyle w:val="IndexLink"/>
                <w:rtl w:val="true"/>
              </w:rPr>
              <w:tab/>
            </w:r>
            <w:r>
              <w:rPr>
                <w:rStyle w:val="IndexLink"/>
              </w:rPr>
              <w:t>73</w:t>
            </w:r>
          </w:hyperlink>
        </w:p>
        <w:p>
          <w:pPr>
            <w:pStyle w:val="Contents5"/>
            <w:tabs>
              <w:tab w:val="clear" w:pos="7892"/>
              <w:tab w:val="right" w:pos="9026" w:leader="dot"/>
            </w:tabs>
            <w:rPr/>
          </w:pPr>
          <w:hyperlink w:anchor="__RefHeading___Toc4844506_581953129">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4844508_581953129">
            <w:r>
              <w:rPr>
                <w:webHidden/>
                <w:rStyle w:val="IndexLink"/>
                <w:rtl w:val="true"/>
              </w:rPr>
              <w:t>الف</w:t>
            </w:r>
            <w:r>
              <w:rPr>
                <w:rStyle w:val="IndexLink"/>
                <w:rtl w:val="true"/>
              </w:rPr>
              <w:t xml:space="preserve">. </w:t>
            </w:r>
            <w:r>
              <w:rPr>
                <w:rStyle w:val="IndexLink"/>
                <w:rtl w:val="true"/>
              </w:rPr>
              <w:t>سیدمرتضی علم الهدی</w:t>
            </w:r>
            <w:r>
              <w:rPr>
                <w:rStyle w:val="IndexLink"/>
                <w:rtl w:val="true"/>
              </w:rPr>
              <w:tab/>
            </w:r>
            <w:r>
              <w:rPr>
                <w:rStyle w:val="IndexLink"/>
              </w:rPr>
              <w:t>74</w:t>
            </w:r>
          </w:hyperlink>
        </w:p>
        <w:p>
          <w:pPr>
            <w:pStyle w:val="Contents5"/>
            <w:tabs>
              <w:tab w:val="clear" w:pos="7892"/>
              <w:tab w:val="right" w:pos="9026" w:leader="dot"/>
            </w:tabs>
            <w:rPr/>
          </w:pPr>
          <w:hyperlink w:anchor="__RefHeading___Toc4844510_581953129">
            <w:r>
              <w:rPr>
                <w:webHidden/>
                <w:rStyle w:val="IndexLink"/>
                <w:rtl w:val="true"/>
              </w:rPr>
              <w:t>ب</w:t>
            </w:r>
            <w:r>
              <w:rPr>
                <w:rStyle w:val="IndexLink"/>
                <w:rtl w:val="true"/>
              </w:rPr>
              <w:t xml:space="preserve">. </w:t>
            </w:r>
            <w:r>
              <w:rPr>
                <w:rStyle w:val="IndexLink"/>
                <w:rtl w:val="true"/>
              </w:rPr>
              <w:t>شیخ طوسی</w:t>
            </w:r>
            <w:r>
              <w:rPr>
                <w:rStyle w:val="IndexLink"/>
                <w:rtl w:val="true"/>
              </w:rPr>
              <w:tab/>
            </w:r>
            <w:r>
              <w:rPr>
                <w:rStyle w:val="IndexLink"/>
              </w:rPr>
              <w:t>74</w:t>
            </w:r>
          </w:hyperlink>
        </w:p>
        <w:p>
          <w:pPr>
            <w:pStyle w:val="Contents5"/>
            <w:tabs>
              <w:tab w:val="clear" w:pos="7892"/>
              <w:tab w:val="right" w:pos="9026" w:leader="dot"/>
            </w:tabs>
            <w:rPr/>
          </w:pPr>
          <w:hyperlink w:anchor="__RefHeading___Toc4844512_581953129">
            <w:r>
              <w:rPr>
                <w:webHidden/>
                <w:rStyle w:val="IndexLink"/>
                <w:rtl w:val="true"/>
              </w:rPr>
              <w:t>ج</w:t>
            </w:r>
            <w:r>
              <w:rPr>
                <w:rStyle w:val="IndexLink"/>
                <w:rtl w:val="true"/>
              </w:rPr>
              <w:t xml:space="preserve">. </w:t>
            </w:r>
            <w:r>
              <w:rPr>
                <w:rStyle w:val="IndexLink"/>
                <w:rtl w:val="true"/>
              </w:rPr>
              <w:t>سیدمحمدتقی موسوی</w:t>
            </w:r>
            <w:r>
              <w:rPr>
                <w:rStyle w:val="IndexLink"/>
                <w:rtl w:val="true"/>
              </w:rPr>
              <w:tab/>
            </w:r>
            <w:r>
              <w:rPr>
                <w:rStyle w:val="IndexLink"/>
              </w:rPr>
              <w:t>74</w:t>
            </w:r>
          </w:hyperlink>
        </w:p>
        <w:p>
          <w:pPr>
            <w:pStyle w:val="Contents5"/>
            <w:tabs>
              <w:tab w:val="clear" w:pos="7892"/>
              <w:tab w:val="right" w:pos="9026" w:leader="dot"/>
            </w:tabs>
            <w:rPr/>
          </w:pPr>
          <w:hyperlink w:anchor="__RefHeading___Toc4844514_581953129">
            <w:r>
              <w:rPr>
                <w:webHidden/>
                <w:rStyle w:val="IndexLink"/>
                <w:rtl w:val="true"/>
              </w:rPr>
              <w:t>د</w:t>
            </w:r>
            <w:r>
              <w:rPr>
                <w:rStyle w:val="IndexLink"/>
                <w:rtl w:val="true"/>
              </w:rPr>
              <w:t xml:space="preserve">. </w:t>
            </w:r>
            <w:r>
              <w:rPr>
                <w:rStyle w:val="IndexLink"/>
                <w:rtl w:val="true"/>
              </w:rPr>
              <w:t>آیت‌الله بهجت</w:t>
            </w:r>
            <w:r>
              <w:rPr>
                <w:rStyle w:val="IndexLink"/>
                <w:rtl w:val="true"/>
              </w:rPr>
              <w:tab/>
            </w:r>
            <w:r>
              <w:rPr>
                <w:rStyle w:val="IndexLink"/>
              </w:rPr>
              <w:t>75</w:t>
            </w:r>
          </w:hyperlink>
        </w:p>
        <w:p>
          <w:pPr>
            <w:pStyle w:val="Contents5"/>
            <w:tabs>
              <w:tab w:val="clear" w:pos="7892"/>
              <w:tab w:val="right" w:pos="9026" w:leader="dot"/>
            </w:tabs>
            <w:rPr/>
          </w:pPr>
          <w:hyperlink w:anchor="__RefHeading___Toc4844516_581953129">
            <w:r>
              <w:rPr>
                <w:webHidden/>
                <w:rStyle w:val="IndexLink"/>
                <w:rtl w:val="true"/>
              </w:rPr>
              <w:t>ه</w:t>
            </w:r>
            <w:r>
              <w:rPr>
                <w:rStyle w:val="IndexLink"/>
                <w:rtl w:val="true"/>
              </w:rPr>
              <w:t xml:space="preserve">. </w:t>
            </w:r>
            <w:r>
              <w:rPr>
                <w:rStyle w:val="IndexLink"/>
                <w:rtl w:val="true"/>
              </w:rPr>
              <w:t>آیت الله ناصری اصفهانی</w:t>
            </w:r>
            <w:r>
              <w:rPr>
                <w:rStyle w:val="IndexLink"/>
                <w:rtl w:val="true"/>
              </w:rPr>
              <w:tab/>
            </w:r>
            <w:r>
              <w:rPr>
                <w:rStyle w:val="IndexLink"/>
              </w:rPr>
              <w:t>75</w:t>
            </w:r>
          </w:hyperlink>
        </w:p>
        <w:p>
          <w:pPr>
            <w:pStyle w:val="Contents5"/>
            <w:tabs>
              <w:tab w:val="clear" w:pos="7892"/>
              <w:tab w:val="right" w:pos="9026" w:leader="dot"/>
            </w:tabs>
            <w:rPr/>
          </w:pPr>
          <w:hyperlink w:anchor="__RefHeading___Toc4844518_581953129">
            <w:r>
              <w:rPr>
                <w:webHidden/>
                <w:rStyle w:val="IndexLink"/>
                <w:rtl w:val="true"/>
              </w:rPr>
              <w:t>و</w:t>
            </w:r>
            <w:r>
              <w:rPr>
                <w:rStyle w:val="IndexLink"/>
                <w:rtl w:val="true"/>
              </w:rPr>
              <w:t xml:space="preserve">. </w:t>
            </w:r>
            <w:r>
              <w:rPr>
                <w:rStyle w:val="IndexLink"/>
                <w:rtl w:val="true"/>
              </w:rPr>
              <w:t>آیت الله جوادی آملی</w:t>
            </w:r>
            <w:r>
              <w:rPr>
                <w:rStyle w:val="IndexLink"/>
                <w:rtl w:val="true"/>
              </w:rPr>
              <w:tab/>
            </w:r>
            <w:r>
              <w:rPr>
                <w:rStyle w:val="IndexLink"/>
              </w:rPr>
              <w:t>76</w:t>
            </w:r>
          </w:hyperlink>
        </w:p>
        <w:p>
          <w:pPr>
            <w:pStyle w:val="Contents3"/>
            <w:tabs>
              <w:tab w:val="clear" w:pos="8459"/>
              <w:tab w:val="right" w:pos="9026" w:leader="dot"/>
            </w:tabs>
            <w:rPr/>
          </w:pPr>
          <w:hyperlink w:anchor="__RefHeading___Toc4844520_581953129">
            <w:r>
              <w:rPr>
                <w:webHidden/>
                <w:rStyle w:val="IndexLink"/>
                <w:rtl w:val="true"/>
              </w:rPr>
              <w:t>جلسه دهم</w:t>
            </w:r>
            <w:r>
              <w:rPr>
                <w:rStyle w:val="IndexLink"/>
                <w:rtl w:val="true"/>
              </w:rPr>
              <w:tab/>
            </w:r>
            <w:r>
              <w:rPr>
                <w:rStyle w:val="IndexLink"/>
              </w:rPr>
              <w:t>81</w:t>
            </w:r>
          </w:hyperlink>
        </w:p>
        <w:p>
          <w:pPr>
            <w:pStyle w:val="Contents4"/>
            <w:tabs>
              <w:tab w:val="clear" w:pos="8176"/>
              <w:tab w:val="right" w:pos="9026" w:leader="dot"/>
            </w:tabs>
            <w:rPr/>
          </w:pPr>
          <w:hyperlink w:anchor="__RefHeading___Toc4844522_581953129">
            <w:r>
              <w:rPr>
                <w:webHidden/>
                <w:rStyle w:val="IndexLink"/>
                <w:rtl w:val="true"/>
              </w:rPr>
              <w:t>ادله نفی علم اهل بیت به زمان ظهور</w:t>
            </w:r>
            <w:r>
              <w:rPr>
                <w:rStyle w:val="IndexLink"/>
                <w:rtl w:val="true"/>
              </w:rPr>
              <w:tab/>
            </w:r>
            <w:r>
              <w:rPr>
                <w:rStyle w:val="IndexLink"/>
              </w:rPr>
              <w:t>81</w:t>
            </w:r>
          </w:hyperlink>
        </w:p>
        <w:p>
          <w:pPr>
            <w:pStyle w:val="Contents5"/>
            <w:tabs>
              <w:tab w:val="clear" w:pos="7892"/>
              <w:tab w:val="right" w:pos="9026" w:leader="dot"/>
            </w:tabs>
            <w:rPr/>
          </w:pPr>
          <w:hyperlink w:anchor="__RefHeading___Toc4844524_581953129">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4844526_581953129">
            <w:r>
              <w:rPr>
                <w:webHidden/>
                <w:rStyle w:val="IndexLink"/>
                <w:rtl w:val="true"/>
              </w:rPr>
              <w:t>روایت اول</w:t>
            </w:r>
            <w:r>
              <w:rPr>
                <w:rStyle w:val="IndexLink"/>
                <w:rtl w:val="true"/>
              </w:rPr>
              <w:t xml:space="preserve">: </w:t>
            </w:r>
            <w:r>
              <w:rPr>
                <w:rStyle w:val="IndexLink"/>
                <w:rtl w:val="true"/>
              </w:rPr>
              <w:t>دعبل خزاعی از امام رضا علیه السلام</w:t>
            </w:r>
            <w:r>
              <w:rPr>
                <w:rStyle w:val="IndexLink"/>
                <w:rtl w:val="true"/>
              </w:rPr>
              <w:tab/>
            </w:r>
            <w:r>
              <w:rPr>
                <w:rStyle w:val="IndexLink"/>
              </w:rPr>
              <w:t>81</w:t>
            </w:r>
          </w:hyperlink>
        </w:p>
        <w:p>
          <w:pPr>
            <w:pStyle w:val="Contents6"/>
            <w:tabs>
              <w:tab w:val="clear" w:pos="7609"/>
              <w:tab w:val="right" w:pos="9026" w:leader="dot"/>
            </w:tabs>
            <w:rPr/>
          </w:pPr>
          <w:hyperlink w:anchor="__RefHeading___Toc4844528_581953129">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4844530_581953129">
            <w:r>
              <w:rPr>
                <w:webHidden/>
                <w:rStyle w:val="IndexLink"/>
                <w:rtl w:val="true"/>
              </w:rPr>
              <w:t>قیام به هنگام شنیدن نام قائم</w:t>
            </w:r>
            <w:r>
              <w:rPr>
                <w:rStyle w:val="IndexLink"/>
                <w:rtl w:val="true"/>
              </w:rPr>
              <w:tab/>
            </w:r>
            <w:r>
              <w:rPr>
                <w:rStyle w:val="IndexLink"/>
              </w:rPr>
              <w:t>86</w:t>
            </w:r>
          </w:hyperlink>
        </w:p>
        <w:p>
          <w:pPr>
            <w:pStyle w:val="Contents3"/>
            <w:tabs>
              <w:tab w:val="clear" w:pos="8459"/>
              <w:tab w:val="right" w:pos="9026" w:leader="dot"/>
            </w:tabs>
            <w:rPr/>
          </w:pPr>
          <w:hyperlink w:anchor="__RefHeading___Toc4844532_581953129">
            <w:r>
              <w:rPr>
                <w:webHidden/>
                <w:rStyle w:val="IndexLink"/>
                <w:rtl w:val="true"/>
              </w:rPr>
              <w:t>جلسه یازدهم</w:t>
            </w:r>
            <w:r>
              <w:rPr>
                <w:rStyle w:val="IndexLink"/>
                <w:rtl w:val="true"/>
              </w:rPr>
              <w:tab/>
            </w:r>
            <w:r>
              <w:rPr>
                <w:rStyle w:val="IndexLink"/>
              </w:rPr>
              <w:t>88</w:t>
            </w:r>
          </w:hyperlink>
        </w:p>
        <w:p>
          <w:pPr>
            <w:pStyle w:val="Contents4"/>
            <w:tabs>
              <w:tab w:val="clear" w:pos="8176"/>
              <w:tab w:val="right" w:pos="9026" w:leader="dot"/>
            </w:tabs>
            <w:rPr/>
          </w:pPr>
          <w:hyperlink w:anchor="__RefHeading___Toc4844534_581953129">
            <w:r>
              <w:rPr>
                <w:webHidden/>
                <w:rStyle w:val="IndexLink"/>
                <w:rtl w:val="true"/>
              </w:rPr>
              <w:t>بررسی سند</w:t>
            </w:r>
            <w:r>
              <w:rPr>
                <w:rStyle w:val="IndexLink"/>
                <w:rtl w:val="true"/>
              </w:rPr>
              <w:tab/>
            </w:r>
            <w:r>
              <w:rPr>
                <w:rStyle w:val="IndexLink"/>
              </w:rPr>
              <w:t>88</w:t>
            </w:r>
          </w:hyperlink>
        </w:p>
        <w:p>
          <w:pPr>
            <w:pStyle w:val="Contents5"/>
            <w:tabs>
              <w:tab w:val="clear" w:pos="7892"/>
              <w:tab w:val="right" w:pos="9026" w:leader="dot"/>
            </w:tabs>
            <w:rPr/>
          </w:pPr>
          <w:hyperlink w:anchor="__RefHeading___Toc4844536_581953129">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4844538_581953129">
            <w:r>
              <w:rPr>
                <w:webHidden/>
                <w:rStyle w:val="IndexLink"/>
              </w:rPr>
              <w:t>1</w:t>
            </w:r>
            <w:r>
              <w:rPr>
                <w:rStyle w:val="IndexLink"/>
                <w:rtl w:val="true"/>
              </w:rPr>
              <w:t xml:space="preserve">. </w:t>
            </w:r>
            <w:r>
              <w:rPr>
                <w:rStyle w:val="IndexLink"/>
                <w:rtl w:val="true"/>
              </w:rPr>
              <w:t>عبدالسلام هروی</w:t>
            </w:r>
            <w:r>
              <w:rPr>
                <w:rStyle w:val="IndexLink"/>
                <w:rtl w:val="true"/>
              </w:rPr>
              <w:tab/>
            </w:r>
            <w:r>
              <w:rPr>
                <w:rStyle w:val="IndexLink"/>
              </w:rPr>
              <w:t>88</w:t>
            </w:r>
          </w:hyperlink>
        </w:p>
        <w:p>
          <w:pPr>
            <w:pStyle w:val="Contents5"/>
            <w:tabs>
              <w:tab w:val="clear" w:pos="7892"/>
              <w:tab w:val="right" w:pos="9026" w:leader="dot"/>
            </w:tabs>
            <w:rPr/>
          </w:pPr>
          <w:hyperlink w:anchor="__RefHeading___Toc4844540_581953129">
            <w:r>
              <w:rPr>
                <w:webHidden/>
                <w:rStyle w:val="IndexLink"/>
              </w:rPr>
              <w:t>2</w:t>
            </w:r>
            <w:r>
              <w:rPr>
                <w:rStyle w:val="IndexLink"/>
                <w:rtl w:val="true"/>
              </w:rPr>
              <w:t xml:space="preserve">. </w:t>
            </w:r>
            <w:r>
              <w:rPr>
                <w:rStyle w:val="IndexLink"/>
                <w:rtl w:val="true"/>
              </w:rPr>
              <w:t>دعبل بن علی خزاعی</w:t>
            </w:r>
            <w:r>
              <w:rPr>
                <w:rStyle w:val="IndexLink"/>
                <w:rtl w:val="true"/>
              </w:rPr>
              <w:tab/>
            </w:r>
            <w:r>
              <w:rPr>
                <w:rStyle w:val="IndexLink"/>
              </w:rPr>
              <w:t>90</w:t>
            </w:r>
          </w:hyperlink>
        </w:p>
        <w:p>
          <w:pPr>
            <w:pStyle w:val="Contents4"/>
            <w:tabs>
              <w:tab w:val="clear" w:pos="8176"/>
              <w:tab w:val="right" w:pos="9026" w:leader="dot"/>
            </w:tabs>
            <w:rPr/>
          </w:pPr>
          <w:hyperlink w:anchor="__RefHeading___Toc4844542_581953129">
            <w:r>
              <w:rPr>
                <w:webHidden/>
                <w:rStyle w:val="IndexLink"/>
                <w:rtl w:val="true"/>
              </w:rPr>
              <w:t>دلالت روایت</w:t>
            </w:r>
            <w:r>
              <w:rPr>
                <w:rStyle w:val="IndexLink"/>
                <w:rtl w:val="true"/>
              </w:rPr>
              <w:tab/>
            </w:r>
            <w:r>
              <w:rPr>
                <w:rStyle w:val="IndexLink"/>
              </w:rPr>
              <w:t>91</w:t>
            </w:r>
          </w:hyperlink>
        </w:p>
        <w:p>
          <w:pPr>
            <w:pStyle w:val="Contents3"/>
            <w:tabs>
              <w:tab w:val="clear" w:pos="8459"/>
              <w:tab w:val="right" w:pos="9026" w:leader="dot"/>
            </w:tabs>
            <w:rPr/>
          </w:pPr>
          <w:hyperlink w:anchor="__RefHeading___Toc4844544_581953129">
            <w:r>
              <w:rPr>
                <w:webHidden/>
                <w:rStyle w:val="IndexLink"/>
                <w:rtl w:val="true"/>
              </w:rPr>
              <w:t>جلسه دوازدهم</w:t>
            </w:r>
            <w:r>
              <w:rPr>
                <w:rStyle w:val="IndexLink"/>
                <w:rtl w:val="true"/>
              </w:rPr>
              <w:tab/>
            </w:r>
            <w:r>
              <w:rPr>
                <w:rStyle w:val="IndexLink"/>
              </w:rPr>
              <w:t>92</w:t>
            </w:r>
          </w:hyperlink>
        </w:p>
        <w:p>
          <w:pPr>
            <w:pStyle w:val="Contents4"/>
            <w:tabs>
              <w:tab w:val="clear" w:pos="8176"/>
              <w:tab w:val="right" w:pos="9026" w:leader="dot"/>
            </w:tabs>
            <w:rPr/>
          </w:pPr>
          <w:hyperlink w:anchor="__RefHeading___Toc4844546_581953129">
            <w:r>
              <w:rPr>
                <w:webHidden/>
                <w:rStyle w:val="IndexLink"/>
                <w:rtl w:val="true"/>
              </w:rPr>
              <w:t>روایت دوم</w:t>
            </w:r>
            <w:r>
              <w:rPr>
                <w:rStyle w:val="IndexLink"/>
                <w:rtl w:val="true"/>
              </w:rPr>
              <w:t xml:space="preserve">: </w:t>
            </w:r>
            <w:r>
              <w:rPr>
                <w:rStyle w:val="IndexLink"/>
                <w:rtl w:val="true"/>
              </w:rPr>
              <w:t>مفضل بن عمر از امام صادق علیه السلام</w:t>
            </w:r>
            <w:r>
              <w:rPr>
                <w:rStyle w:val="IndexLink"/>
                <w:rtl w:val="true"/>
              </w:rPr>
              <w:tab/>
            </w:r>
            <w:r>
              <w:rPr>
                <w:rStyle w:val="IndexLink"/>
              </w:rPr>
              <w:t>92</w:t>
            </w:r>
          </w:hyperlink>
        </w:p>
        <w:p>
          <w:pPr>
            <w:pStyle w:val="Contents5"/>
            <w:tabs>
              <w:tab w:val="clear" w:pos="7892"/>
              <w:tab w:val="right" w:pos="9026" w:leader="dot"/>
            </w:tabs>
            <w:rPr/>
          </w:pPr>
          <w:hyperlink w:anchor="__RefHeading___Toc4844548_581953129">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4844550_581953129">
            <w:r>
              <w:rPr>
                <w:webHidden/>
                <w:rStyle w:val="IndexLink"/>
                <w:rtl w:val="true"/>
              </w:rPr>
              <w:t>بررسی سند</w:t>
            </w:r>
            <w:r>
              <w:rPr>
                <w:rStyle w:val="IndexLink"/>
                <w:rtl w:val="true"/>
              </w:rPr>
              <w:tab/>
            </w:r>
            <w:r>
              <w:rPr>
                <w:rStyle w:val="IndexLink"/>
              </w:rPr>
              <w:t>93</w:t>
            </w:r>
          </w:hyperlink>
        </w:p>
        <w:p>
          <w:pPr>
            <w:pStyle w:val="Contents5"/>
            <w:tabs>
              <w:tab w:val="clear" w:pos="7892"/>
              <w:tab w:val="right" w:pos="9026" w:leader="dot"/>
            </w:tabs>
            <w:rPr/>
          </w:pPr>
          <w:hyperlink w:anchor="__RefHeading___Toc4844552_581953129">
            <w:r>
              <w:rPr>
                <w:webHidden/>
                <w:rStyle w:val="IndexLink"/>
                <w:rtl w:val="true"/>
              </w:rPr>
              <w:t>دلالت روایت</w:t>
            </w:r>
            <w:r>
              <w:rPr>
                <w:rStyle w:val="IndexLink"/>
                <w:rtl w:val="true"/>
              </w:rPr>
              <w:tab/>
            </w:r>
            <w:r>
              <w:rPr>
                <w:rStyle w:val="IndexLink"/>
              </w:rPr>
              <w:t>94</w:t>
            </w:r>
          </w:hyperlink>
        </w:p>
        <w:p>
          <w:pPr>
            <w:pStyle w:val="Contents3"/>
            <w:tabs>
              <w:tab w:val="clear" w:pos="8459"/>
              <w:tab w:val="right" w:pos="9026" w:leader="dot"/>
            </w:tabs>
            <w:rPr/>
          </w:pPr>
          <w:hyperlink w:anchor="__RefHeading___Toc4844554_581953129">
            <w:r>
              <w:rPr>
                <w:webHidden/>
                <w:rStyle w:val="IndexLink"/>
                <w:rtl w:val="true"/>
              </w:rPr>
              <w:t>جلسه سیزدهم</w:t>
            </w:r>
            <w:r>
              <w:rPr>
                <w:rStyle w:val="IndexLink"/>
                <w:rtl w:val="true"/>
              </w:rPr>
              <w:tab/>
            </w:r>
            <w:r>
              <w:rPr>
                <w:rStyle w:val="IndexLink"/>
              </w:rPr>
              <w:t>95</w:t>
            </w:r>
          </w:hyperlink>
        </w:p>
        <w:p>
          <w:pPr>
            <w:pStyle w:val="Contents4"/>
            <w:tabs>
              <w:tab w:val="clear" w:pos="8176"/>
              <w:tab w:val="right" w:pos="9026" w:leader="dot"/>
            </w:tabs>
            <w:rPr/>
          </w:pPr>
          <w:hyperlink w:anchor="__RefHeading___Toc4844556_581953129">
            <w:r>
              <w:rPr>
                <w:webHidden/>
                <w:rStyle w:val="IndexLink"/>
                <w:rtl w:val="true"/>
              </w:rPr>
              <w:t>روایت سوم</w:t>
            </w:r>
            <w:r>
              <w:rPr>
                <w:rStyle w:val="IndexLink"/>
                <w:rtl w:val="true"/>
              </w:rPr>
              <w:t xml:space="preserve">: </w:t>
            </w:r>
            <w:r>
              <w:rPr>
                <w:rStyle w:val="IndexLink"/>
                <w:rtl w:val="true"/>
              </w:rPr>
              <w:t>محمد بن حنفیه</w:t>
            </w:r>
            <w:r>
              <w:rPr>
                <w:rStyle w:val="IndexLink"/>
                <w:rtl w:val="true"/>
              </w:rPr>
              <w:tab/>
            </w:r>
            <w:r>
              <w:rPr>
                <w:rStyle w:val="IndexLink"/>
              </w:rPr>
              <w:t>95</w:t>
            </w:r>
          </w:hyperlink>
        </w:p>
        <w:p>
          <w:pPr>
            <w:pStyle w:val="Contents5"/>
            <w:tabs>
              <w:tab w:val="clear" w:pos="7892"/>
              <w:tab w:val="right" w:pos="9026" w:leader="dot"/>
            </w:tabs>
            <w:rPr/>
          </w:pPr>
          <w:hyperlink w:anchor="__RefHeading___Toc4844558_581953129">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4844560_581953129">
            <w:r>
              <w:rPr>
                <w:webHidden/>
                <w:rStyle w:val="IndexLink"/>
                <w:rtl w:val="true"/>
              </w:rPr>
              <w:t>بررسی سند</w:t>
            </w:r>
            <w:r>
              <w:rPr>
                <w:rStyle w:val="IndexLink"/>
                <w:rtl w:val="true"/>
              </w:rPr>
              <w:tab/>
            </w:r>
            <w:r>
              <w:rPr>
                <w:rStyle w:val="IndexLink"/>
              </w:rPr>
              <w:t>97</w:t>
            </w:r>
          </w:hyperlink>
        </w:p>
        <w:p>
          <w:pPr>
            <w:pStyle w:val="Contents5"/>
            <w:tabs>
              <w:tab w:val="clear" w:pos="7892"/>
              <w:tab w:val="right" w:pos="9026" w:leader="dot"/>
            </w:tabs>
            <w:rPr/>
          </w:pPr>
          <w:hyperlink w:anchor="__RefHeading___Toc4844562_581953129">
            <w:r>
              <w:rPr>
                <w:webHidden/>
                <w:rStyle w:val="IndexLink"/>
                <w:rtl w:val="true"/>
              </w:rPr>
              <w:t>دلالت روایت</w:t>
            </w:r>
            <w:r>
              <w:rPr>
                <w:rStyle w:val="IndexLink"/>
                <w:rtl w:val="true"/>
              </w:rPr>
              <w:tab/>
            </w:r>
            <w:r>
              <w:rPr>
                <w:rStyle w:val="IndexLink"/>
              </w:rPr>
              <w:t>98</w:t>
            </w:r>
          </w:hyperlink>
        </w:p>
        <w:p>
          <w:pPr>
            <w:pStyle w:val="Contents4"/>
            <w:tabs>
              <w:tab w:val="clear" w:pos="8176"/>
              <w:tab w:val="right" w:pos="9026" w:leader="dot"/>
            </w:tabs>
            <w:rPr/>
          </w:pPr>
          <w:hyperlink w:anchor="__RefHeading___Toc4844564_581953129">
            <w:r>
              <w:rPr>
                <w:webHidden/>
                <w:rStyle w:val="IndexLink"/>
                <w:rtl w:val="true"/>
              </w:rPr>
              <w:t>منافات نداشتن بین علم امام و ندانستن زمان ظهور</w:t>
            </w:r>
            <w:r>
              <w:rPr>
                <w:rStyle w:val="IndexLink"/>
                <w:rtl w:val="true"/>
              </w:rPr>
              <w:tab/>
            </w:r>
            <w:r>
              <w:rPr>
                <w:rStyle w:val="IndexLink"/>
              </w:rPr>
              <w:t>98</w:t>
            </w:r>
          </w:hyperlink>
        </w:p>
        <w:p>
          <w:pPr>
            <w:pStyle w:val="Contents3"/>
            <w:tabs>
              <w:tab w:val="clear" w:pos="8459"/>
              <w:tab w:val="right" w:pos="9026" w:leader="dot"/>
            </w:tabs>
            <w:rPr/>
          </w:pPr>
          <w:hyperlink w:anchor="__RefHeading___Toc4844566_581953129">
            <w:r>
              <w:rPr>
                <w:webHidden/>
                <w:rStyle w:val="IndexLink"/>
                <w:rtl w:val="true"/>
              </w:rPr>
              <w:t>جمع بندی</w:t>
            </w:r>
            <w:r>
              <w:rPr>
                <w:rStyle w:val="IndexLink"/>
                <w:rtl w:val="true"/>
              </w:rPr>
              <w:tab/>
            </w:r>
            <w:r>
              <w:rPr>
                <w:rStyle w:val="IndexLink"/>
              </w:rPr>
              <w:t>99</w:t>
            </w:r>
          </w:hyperlink>
        </w:p>
        <w:p>
          <w:pPr>
            <w:pStyle w:val="Contents2"/>
            <w:tabs>
              <w:tab w:val="clear" w:pos="8743"/>
              <w:tab w:val="right" w:pos="9026" w:leader="dot"/>
            </w:tabs>
            <w:rPr/>
          </w:pPr>
          <w:hyperlink w:anchor="__RefHeading___Toc4844568_581953129">
            <w:r>
              <w:rPr>
                <w:webHidden/>
                <w:rStyle w:val="IndexLink"/>
                <w:rtl w:val="true"/>
              </w:rPr>
              <w:t>فصل سوم</w:t>
            </w:r>
            <w:r>
              <w:rPr>
                <w:rStyle w:val="IndexLink"/>
                <w:rtl w:val="true"/>
              </w:rPr>
              <w:t xml:space="preserve">: </w:t>
            </w:r>
            <w:r>
              <w:rPr>
                <w:rStyle w:val="IndexLink"/>
                <w:rtl w:val="true"/>
              </w:rPr>
              <w:t>موضع علما نسبت به توقیت</w:t>
            </w:r>
            <w:r>
              <w:rPr>
                <w:rStyle w:val="IndexLink"/>
                <w:rtl w:val="true"/>
              </w:rPr>
              <w:tab/>
            </w:r>
            <w:r>
              <w:rPr>
                <w:rStyle w:val="IndexLink"/>
              </w:rPr>
              <w:t>100</w:t>
            </w:r>
          </w:hyperlink>
        </w:p>
        <w:p>
          <w:pPr>
            <w:pStyle w:val="Contents3"/>
            <w:tabs>
              <w:tab w:val="clear" w:pos="8459"/>
              <w:tab w:val="right" w:pos="9026" w:leader="dot"/>
            </w:tabs>
            <w:rPr/>
          </w:pPr>
          <w:hyperlink w:anchor="__RefHeading___Toc4844570_581953129">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4844572_581953129">
            <w:r>
              <w:rPr>
                <w:webHidden/>
                <w:rStyle w:val="IndexLink"/>
                <w:rtl w:val="true"/>
              </w:rPr>
              <w:t>جلسه چهاردهم</w:t>
            </w:r>
            <w:r>
              <w:rPr>
                <w:rStyle w:val="IndexLink"/>
                <w:rtl w:val="true"/>
              </w:rPr>
              <w:tab/>
            </w:r>
            <w:r>
              <w:rPr>
                <w:rStyle w:val="IndexLink"/>
              </w:rPr>
              <w:t>101</w:t>
            </w:r>
          </w:hyperlink>
        </w:p>
        <w:p>
          <w:pPr>
            <w:pStyle w:val="Contents4"/>
            <w:tabs>
              <w:tab w:val="clear" w:pos="8176"/>
              <w:tab w:val="right" w:pos="9026" w:leader="dot"/>
            </w:tabs>
            <w:rPr/>
          </w:pPr>
          <w:hyperlink w:anchor="__RefHeading___Toc4844574_581953129">
            <w:r>
              <w:rPr>
                <w:webHidden/>
                <w:rStyle w:val="IndexLink"/>
                <w:rtl w:val="true"/>
              </w:rPr>
              <w:t>عالمانی که توقیت کرده‌اند</w:t>
            </w:r>
            <w:r>
              <w:rPr>
                <w:rStyle w:val="IndexLink"/>
                <w:rtl w:val="true"/>
              </w:rPr>
              <w:tab/>
            </w:r>
            <w:r>
              <w:rPr>
                <w:rStyle w:val="IndexLink"/>
              </w:rPr>
              <w:t>101</w:t>
            </w:r>
          </w:hyperlink>
        </w:p>
        <w:p>
          <w:pPr>
            <w:pStyle w:val="Contents5"/>
            <w:tabs>
              <w:tab w:val="clear" w:pos="7892"/>
              <w:tab w:val="right" w:pos="9026" w:leader="dot"/>
            </w:tabs>
            <w:rPr/>
          </w:pPr>
          <w:hyperlink w:anchor="__RefHeading___Toc4844576_581953129">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4844578_581953129">
            <w:r>
              <w:rPr>
                <w:webHidden/>
                <w:rStyle w:val="IndexLink"/>
              </w:rPr>
              <w:t>1</w:t>
            </w:r>
            <w:r>
              <w:rPr>
                <w:rStyle w:val="IndexLink"/>
                <w:rtl w:val="true"/>
              </w:rPr>
              <w:t xml:space="preserve">. </w:t>
            </w:r>
            <w:r>
              <w:rPr>
                <w:rStyle w:val="IndexLink"/>
                <w:rtl w:val="true"/>
              </w:rPr>
              <w:t>آلوسی شافعی</w:t>
            </w:r>
            <w:r>
              <w:rPr>
                <w:rStyle w:val="IndexLink"/>
                <w:rtl w:val="true"/>
              </w:rPr>
              <w:tab/>
            </w:r>
            <w:r>
              <w:rPr>
                <w:rStyle w:val="IndexLink"/>
              </w:rPr>
              <w:t>101</w:t>
            </w:r>
          </w:hyperlink>
        </w:p>
        <w:p>
          <w:pPr>
            <w:pStyle w:val="Contents5"/>
            <w:tabs>
              <w:tab w:val="clear" w:pos="7892"/>
              <w:tab w:val="right" w:pos="9026" w:leader="dot"/>
            </w:tabs>
            <w:rPr/>
          </w:pPr>
          <w:hyperlink w:anchor="__RefHeading___Toc4844580_581953129">
            <w:r>
              <w:rPr>
                <w:webHidden/>
                <w:rStyle w:val="IndexLink"/>
              </w:rPr>
              <w:t>2</w:t>
            </w:r>
            <w:r>
              <w:rPr>
                <w:rStyle w:val="IndexLink"/>
                <w:rtl w:val="true"/>
              </w:rPr>
              <w:t xml:space="preserve">. </w:t>
            </w:r>
            <w:r>
              <w:rPr>
                <w:rStyle w:val="IndexLink"/>
                <w:rtl w:val="true"/>
              </w:rPr>
              <w:t>محمدبن محمد شعیری</w:t>
            </w:r>
            <w:r>
              <w:rPr>
                <w:rStyle w:val="IndexLink"/>
                <w:rtl w:val="true"/>
              </w:rPr>
              <w:tab/>
            </w:r>
            <w:r>
              <w:rPr>
                <w:rStyle w:val="IndexLink"/>
              </w:rPr>
              <w:t>102</w:t>
            </w:r>
          </w:hyperlink>
        </w:p>
        <w:p>
          <w:pPr>
            <w:pStyle w:val="Contents5"/>
            <w:tabs>
              <w:tab w:val="clear" w:pos="7892"/>
              <w:tab w:val="right" w:pos="9026" w:leader="dot"/>
            </w:tabs>
            <w:rPr/>
          </w:pPr>
          <w:hyperlink w:anchor="__RefHeading___Toc4844582_581953129">
            <w:r>
              <w:rPr>
                <w:webHidden/>
                <w:rStyle w:val="IndexLink"/>
              </w:rPr>
              <w:t>3</w:t>
            </w:r>
            <w:r>
              <w:rPr>
                <w:rStyle w:val="IndexLink"/>
                <w:rtl w:val="true"/>
              </w:rPr>
              <w:t xml:space="preserve">. </w:t>
            </w:r>
            <w:r>
              <w:rPr>
                <w:rStyle w:val="IndexLink"/>
                <w:rtl w:val="true"/>
              </w:rPr>
              <w:t>خواجه طوسی</w:t>
            </w:r>
            <w:r>
              <w:rPr>
                <w:rStyle w:val="IndexLink"/>
                <w:rtl w:val="true"/>
              </w:rPr>
              <w:tab/>
            </w:r>
            <w:r>
              <w:rPr>
                <w:rStyle w:val="IndexLink"/>
              </w:rPr>
              <w:t>104</w:t>
            </w:r>
          </w:hyperlink>
        </w:p>
        <w:p>
          <w:pPr>
            <w:pStyle w:val="Contents3"/>
            <w:tabs>
              <w:tab w:val="clear" w:pos="8459"/>
              <w:tab w:val="right" w:pos="9026" w:leader="dot"/>
            </w:tabs>
            <w:rPr/>
          </w:pPr>
          <w:hyperlink w:anchor="__RefHeading___Toc4844584_581953129">
            <w:r>
              <w:rPr>
                <w:webHidden/>
                <w:rStyle w:val="IndexLink"/>
                <w:rtl w:val="true"/>
              </w:rPr>
              <w:t>جلسه پانزدهم</w:t>
            </w:r>
            <w:r>
              <w:rPr>
                <w:rStyle w:val="IndexLink"/>
                <w:rtl w:val="true"/>
              </w:rPr>
              <w:tab/>
            </w:r>
            <w:r>
              <w:rPr>
                <w:rStyle w:val="IndexLink"/>
              </w:rPr>
              <w:t>105</w:t>
            </w:r>
          </w:hyperlink>
        </w:p>
        <w:p>
          <w:pPr>
            <w:pStyle w:val="Contents4"/>
            <w:tabs>
              <w:tab w:val="clear" w:pos="8176"/>
              <w:tab w:val="right" w:pos="9026" w:leader="dot"/>
            </w:tabs>
            <w:rPr/>
          </w:pPr>
          <w:hyperlink w:anchor="__RefHeading___Toc4844586_581953129">
            <w:r>
              <w:rPr>
                <w:webHidden/>
                <w:rStyle w:val="IndexLink"/>
                <w:rtl w:val="true"/>
              </w:rPr>
              <w:t>عالمانی که نفی توقیت کرده‌اند</w:t>
            </w:r>
            <w:r>
              <w:rPr>
                <w:rStyle w:val="IndexLink"/>
                <w:rtl w:val="true"/>
              </w:rPr>
              <w:tab/>
            </w:r>
            <w:r>
              <w:rPr>
                <w:rStyle w:val="IndexLink"/>
              </w:rPr>
              <w:t>105</w:t>
            </w:r>
          </w:hyperlink>
        </w:p>
        <w:p>
          <w:pPr>
            <w:pStyle w:val="Contents5"/>
            <w:tabs>
              <w:tab w:val="clear" w:pos="7892"/>
              <w:tab w:val="right" w:pos="9026" w:leader="dot"/>
            </w:tabs>
            <w:rPr/>
          </w:pPr>
          <w:hyperlink w:anchor="__RefHeading___Toc4844588_581953129">
            <w:r>
              <w:rPr>
                <w:webHidden/>
                <w:rStyle w:val="IndexLink"/>
              </w:rPr>
              <w:t>1</w:t>
            </w:r>
            <w:r>
              <w:rPr>
                <w:rStyle w:val="IndexLink"/>
                <w:rtl w:val="true"/>
              </w:rPr>
              <w:t xml:space="preserve">. </w:t>
            </w:r>
            <w:r>
              <w:rPr>
                <w:rStyle w:val="IndexLink"/>
                <w:rtl w:val="true"/>
              </w:rPr>
              <w:t>نعمانی</w:t>
            </w:r>
            <w:r>
              <w:rPr>
                <w:rStyle w:val="IndexLink"/>
                <w:rtl w:val="true"/>
              </w:rPr>
              <w:tab/>
            </w:r>
            <w:r>
              <w:rPr>
                <w:rStyle w:val="IndexLink"/>
              </w:rPr>
              <w:t>105</w:t>
            </w:r>
          </w:hyperlink>
        </w:p>
        <w:p>
          <w:pPr>
            <w:pStyle w:val="Contents5"/>
            <w:tabs>
              <w:tab w:val="clear" w:pos="7892"/>
              <w:tab w:val="right" w:pos="9026" w:leader="dot"/>
            </w:tabs>
            <w:rPr/>
          </w:pPr>
          <w:hyperlink w:anchor="__RefHeading___Toc4844590_581953129">
            <w:r>
              <w:rPr>
                <w:webHidden/>
                <w:rStyle w:val="IndexLink"/>
              </w:rPr>
              <w:t>2</w:t>
            </w:r>
            <w:r>
              <w:rPr>
                <w:rStyle w:val="IndexLink"/>
                <w:rtl w:val="true"/>
              </w:rPr>
              <w:t xml:space="preserve">. </w:t>
            </w:r>
            <w:r>
              <w:rPr>
                <w:rStyle w:val="IndexLink"/>
                <w:rtl w:val="true"/>
              </w:rPr>
              <w:t>شیخ صدوق</w:t>
            </w:r>
            <w:r>
              <w:rPr>
                <w:rStyle w:val="IndexLink"/>
                <w:rtl w:val="true"/>
              </w:rPr>
              <w:tab/>
            </w:r>
            <w:r>
              <w:rPr>
                <w:rStyle w:val="IndexLink"/>
              </w:rPr>
              <w:t>107</w:t>
            </w:r>
          </w:hyperlink>
        </w:p>
        <w:p>
          <w:pPr>
            <w:pStyle w:val="Contents5"/>
            <w:tabs>
              <w:tab w:val="clear" w:pos="7892"/>
              <w:tab w:val="right" w:pos="9026" w:leader="dot"/>
            </w:tabs>
            <w:rPr/>
          </w:pPr>
          <w:hyperlink w:anchor="__RefHeading___Toc4844592_581953129">
            <w:r>
              <w:rPr>
                <w:webHidden/>
                <w:rStyle w:val="IndexLink"/>
              </w:rPr>
              <w:t>3</w:t>
            </w:r>
            <w:r>
              <w:rPr>
                <w:rStyle w:val="IndexLink"/>
                <w:rtl w:val="true"/>
              </w:rPr>
              <w:t xml:space="preserve">. </w:t>
            </w:r>
            <w:r>
              <w:rPr>
                <w:rStyle w:val="IndexLink"/>
                <w:rtl w:val="true"/>
              </w:rPr>
              <w:t>شیخ طوسی</w:t>
            </w:r>
            <w:r>
              <w:rPr>
                <w:rStyle w:val="IndexLink"/>
                <w:rtl w:val="true"/>
              </w:rPr>
              <w:tab/>
            </w:r>
            <w:r>
              <w:rPr>
                <w:rStyle w:val="IndexLink"/>
              </w:rPr>
              <w:t>107</w:t>
            </w:r>
          </w:hyperlink>
        </w:p>
        <w:p>
          <w:pPr>
            <w:pStyle w:val="Contents6"/>
            <w:tabs>
              <w:tab w:val="clear" w:pos="7609"/>
              <w:tab w:val="right" w:pos="9026" w:leader="dot"/>
            </w:tabs>
            <w:rPr/>
          </w:pPr>
          <w:hyperlink w:anchor="__RefHeading___Toc4844594_581953129">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4844596_581953129">
            <w:r>
              <w:rPr>
                <w:webHidden/>
                <w:rStyle w:val="IndexLink"/>
                <w:rtl w:val="true"/>
              </w:rPr>
              <w:t>پاسخ به یک اشکال</w:t>
            </w:r>
            <w:r>
              <w:rPr>
                <w:rStyle w:val="IndexLink"/>
                <w:rtl w:val="true"/>
              </w:rPr>
              <w:tab/>
            </w:r>
            <w:r>
              <w:rPr>
                <w:rStyle w:val="IndexLink"/>
              </w:rPr>
              <w:t>108</w:t>
            </w:r>
          </w:hyperlink>
        </w:p>
        <w:p>
          <w:pPr>
            <w:pStyle w:val="Contents3"/>
            <w:tabs>
              <w:tab w:val="clear" w:pos="8459"/>
              <w:tab w:val="right" w:pos="9026" w:leader="dot"/>
            </w:tabs>
            <w:rPr/>
          </w:pPr>
          <w:hyperlink w:anchor="__RefHeading___Toc4844598_581953129">
            <w:r>
              <w:rPr>
                <w:webHidden/>
                <w:rStyle w:val="IndexLink"/>
                <w:rtl w:val="true"/>
              </w:rPr>
              <w:t>جلسه شانزدهم</w:t>
            </w:r>
            <w:r>
              <w:rPr>
                <w:rStyle w:val="IndexLink"/>
                <w:rtl w:val="true"/>
              </w:rPr>
              <w:tab/>
            </w:r>
            <w:r>
              <w:rPr>
                <w:rStyle w:val="IndexLink"/>
              </w:rPr>
              <w:t>109</w:t>
            </w:r>
          </w:hyperlink>
        </w:p>
        <w:p>
          <w:pPr>
            <w:pStyle w:val="Contents4"/>
            <w:tabs>
              <w:tab w:val="clear" w:pos="8176"/>
              <w:tab w:val="right" w:pos="9026" w:leader="dot"/>
            </w:tabs>
            <w:rPr/>
          </w:pPr>
          <w:hyperlink w:anchor="__RefHeading___Toc4844600_581953129">
            <w:r>
              <w:rPr>
                <w:webHidden/>
                <w:rStyle w:val="IndexLink"/>
              </w:rPr>
              <w:t>4</w:t>
            </w:r>
            <w:r>
              <w:rPr>
                <w:rStyle w:val="IndexLink"/>
                <w:rtl w:val="true"/>
              </w:rPr>
              <w:t xml:space="preserve">. </w:t>
            </w:r>
            <w:r>
              <w:rPr>
                <w:rStyle w:val="IndexLink"/>
                <w:rtl w:val="true"/>
              </w:rPr>
              <w:t>علامه مجلسی</w:t>
            </w:r>
            <w:r>
              <w:rPr>
                <w:rStyle w:val="IndexLink"/>
                <w:rtl w:val="true"/>
              </w:rPr>
              <w:tab/>
            </w:r>
            <w:r>
              <w:rPr>
                <w:rStyle w:val="IndexLink"/>
              </w:rPr>
              <w:t>109</w:t>
            </w:r>
          </w:hyperlink>
        </w:p>
        <w:p>
          <w:pPr>
            <w:pStyle w:val="Contents3"/>
            <w:tabs>
              <w:tab w:val="clear" w:pos="8459"/>
              <w:tab w:val="right" w:pos="9026" w:leader="dot"/>
            </w:tabs>
            <w:rPr/>
          </w:pPr>
          <w:hyperlink w:anchor="__RefHeading___Toc4844602_581953129">
            <w:r>
              <w:rPr>
                <w:webHidden/>
                <w:rStyle w:val="IndexLink"/>
                <w:rtl w:val="true"/>
              </w:rPr>
              <w:t>جلسه هفدهم</w:t>
            </w:r>
            <w:r>
              <w:rPr>
                <w:rStyle w:val="IndexLink"/>
                <w:rtl w:val="true"/>
              </w:rPr>
              <w:tab/>
            </w:r>
            <w:r>
              <w:rPr>
                <w:rStyle w:val="IndexLink"/>
              </w:rPr>
              <w:t>111</w:t>
            </w:r>
          </w:hyperlink>
        </w:p>
        <w:p>
          <w:pPr>
            <w:pStyle w:val="Contents4"/>
            <w:tabs>
              <w:tab w:val="clear" w:pos="8176"/>
              <w:tab w:val="right" w:pos="9026" w:leader="dot"/>
            </w:tabs>
            <w:rPr/>
          </w:pPr>
          <w:hyperlink w:anchor="__RefHeading___Toc4844604_581953129">
            <w:r>
              <w:rPr>
                <w:webHidden/>
                <w:rStyle w:val="IndexLink"/>
                <w:rtl w:val="true"/>
              </w:rPr>
              <w:t>روایت ابراهیم بن عبدالله از امام صادق علیه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4844606_581953129">
            <w:r>
              <w:rPr>
                <w:webHidden/>
                <w:rStyle w:val="IndexLink"/>
                <w:rtl w:val="true"/>
              </w:rPr>
              <w:t>جلسه هجدهم</w:t>
            </w:r>
            <w:r>
              <w:rPr>
                <w:rStyle w:val="IndexLink"/>
                <w:rtl w:val="true"/>
              </w:rPr>
              <w:tab/>
            </w:r>
            <w:r>
              <w:rPr>
                <w:rStyle w:val="IndexLink"/>
              </w:rPr>
              <w:t>121</w:t>
            </w:r>
          </w:hyperlink>
        </w:p>
        <w:p>
          <w:pPr>
            <w:pStyle w:val="Contents4"/>
            <w:tabs>
              <w:tab w:val="clear" w:pos="8176"/>
              <w:tab w:val="right" w:pos="9026" w:leader="dot"/>
            </w:tabs>
            <w:rPr/>
          </w:pPr>
          <w:hyperlink w:anchor="__RefHeading___Toc4844608_581953129">
            <w:r>
              <w:rPr>
                <w:webHidden/>
                <w:rStyle w:val="IndexLink"/>
                <w:rtl w:val="true"/>
              </w:rPr>
              <w:t>توضیح و نقد کلام مرحوم بهجت</w:t>
            </w:r>
            <w:r>
              <w:rPr>
                <w:rStyle w:val="IndexLink"/>
                <w:rtl w:val="true"/>
              </w:rPr>
              <w:tab/>
            </w:r>
            <w:r>
              <w:rPr>
                <w:rStyle w:val="IndexLink"/>
              </w:rPr>
              <w:t>121</w:t>
            </w:r>
          </w:hyperlink>
        </w:p>
        <w:p>
          <w:pPr>
            <w:pStyle w:val="Contents3"/>
            <w:tabs>
              <w:tab w:val="clear" w:pos="8459"/>
              <w:tab w:val="right" w:pos="9026" w:leader="dot"/>
            </w:tabs>
            <w:rPr/>
          </w:pPr>
          <w:hyperlink w:anchor="__RefHeading___Toc4844610_581953129">
            <w:r>
              <w:rPr>
                <w:webHidden/>
                <w:rStyle w:val="IndexLink"/>
                <w:rtl w:val="true"/>
              </w:rPr>
              <w:t>جمع بندی</w:t>
            </w:r>
            <w:r>
              <w:rPr>
                <w:rStyle w:val="IndexLink"/>
                <w:rtl w:val="true"/>
              </w:rPr>
              <w:tab/>
            </w:r>
            <w:r>
              <w:rPr>
                <w:rStyle w:val="IndexLink"/>
              </w:rPr>
              <w:t>123</w:t>
            </w:r>
          </w:hyperlink>
        </w:p>
        <w:p>
          <w:pPr>
            <w:pStyle w:val="Contents2"/>
            <w:tabs>
              <w:tab w:val="clear" w:pos="8743"/>
              <w:tab w:val="right" w:pos="9026" w:leader="dot"/>
            </w:tabs>
            <w:rPr/>
          </w:pPr>
          <w:hyperlink w:anchor="__RefHeading___Toc4844612_581953129">
            <w:r>
              <w:rPr>
                <w:webHidden/>
                <w:rStyle w:val="IndexLink"/>
                <w:rtl w:val="true"/>
              </w:rPr>
              <w:t>منابع</w:t>
            </w:r>
            <w:r>
              <w:rPr>
                <w:rStyle w:val="IndexLink"/>
                <w:rtl w:val="true"/>
              </w:rPr>
              <w:tab/>
            </w:r>
            <w:r>
              <w:rPr>
                <w:rStyle w:val="IndexLink"/>
              </w:rPr>
              <w:t>124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47_39524"/>
      <w:bookmarkStart w:id="1" w:name="pg5847_39524"/>
      <w:bookmarkEnd w:id="1"/>
    </w:p>
    <w:p>
      <w:pPr>
        <w:pStyle w:val="Heading2"/>
        <w:numPr>
          <w:ilvl w:val="1"/>
          <w:numId w:val="1"/>
        </w:numPr>
        <w:rPr/>
      </w:pPr>
      <w:bookmarkStart w:id="2" w:name="pg5847_39524"/>
      <w:bookmarkStart w:id="3" w:name="__RefHeading___Toc484435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نجم‌الدین،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Tabasi, Najm al-Din</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دروس خارج 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نجم‌الدین طبسی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تخصصی مهدویت،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8372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 *Waiting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Occultation--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End of the world (Islam) -- Hadiths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۵۴۲۹۹۹۸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44354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توقیت</w:t>
      </w:r>
    </w:p>
    <w:p>
      <w:pPr>
        <w:pStyle w:val="BookText"/>
        <w:rPr/>
      </w:pPr>
      <w:r>
        <w:rPr>
          <w:rFonts w:ascii="IRNazanin" w:hAnsi="IRNazanin" w:eastAsia="IRNazanin"/>
          <w:color w:val="111111"/>
          <w:sz w:val="28"/>
          <w:sz w:val="28"/>
          <w:szCs w:val="28"/>
          <w:rtl w:val="true"/>
          <w:lang w:bidi="fa-IR"/>
        </w:rPr>
        <w:t>سلسله دروس خارج مرکز تخصصی مهدویّت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الدین طبسی </w:t>
      </w:r>
    </w:p>
    <w:p>
      <w:pPr>
        <w:pStyle w:val="BookText"/>
        <w:rPr/>
      </w:pPr>
      <w:r>
        <w:rPr>
          <w:rFonts w:ascii="IRNazanin" w:hAnsi="IRNazanin" w:eastAsia="IRNazanin"/>
          <w:color w:val="111111"/>
          <w:sz w:val="28"/>
          <w:sz w:val="28"/>
          <w:szCs w:val="28"/>
          <w:rtl w:val="true"/>
          <w:lang w:bidi="fa-IR"/>
        </w:rPr>
        <w:t>توقیت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طبسی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1397</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 آثار غدیر</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8372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 پ</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37841440</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37737160</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owww.mahdi313.ir</w:t>
      </w:r>
    </w:p>
    <w:p>
      <w:pPr>
        <w:pStyle w:val="BookText"/>
        <w:rPr/>
      </w:pPr>
      <w:r>
        <w:rPr>
          <w:rFonts w:eastAsia="Times New Roman" w:cs="Times New Roman" w:ascii="Times New Roman" w:hAnsi="Times New Roman"/>
          <w:color w:val="111111"/>
          <w:sz w:val="28"/>
          <w:szCs w:val="28"/>
          <w:lang w:val="en-US" w:bidi="en-US"/>
        </w:rPr>
        <w:t>oentesharatmarkaz@chmail.ir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lang w:bidi="fa-IR"/>
        </w:rPr>
        <w:t>0290115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docx</w:t>
      </w:r>
      <w:r>
        <w:rPr>
          <w:rFonts w:eastAsia="Times New Roman" w:cs="Times New Roman" w:ascii="Times New Roman" w:hAnsi="Times New Roman"/>
          <w:color w:val="111111"/>
          <w:sz w:val="28"/>
          <w:szCs w:val="28"/>
          <w:rtl w:val="true"/>
          <w:lang w:val="en-US" w:bidi="en-US"/>
        </w:rPr>
        <w:t xml:space="preserve"> </w:t>
      </w:r>
      <w:bookmarkStart w:id="7" w:name="pg5847_39531"/>
    </w:p>
    <w:p>
      <w:pPr>
        <w:pStyle w:val="Heading2"/>
        <w:numPr>
          <w:ilvl w:val="1"/>
          <w:numId w:val="1"/>
        </w:numPr>
        <w:rPr/>
      </w:pPr>
      <w:bookmarkStart w:id="8" w:name="__RefHeading___Toc4844356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ناشر</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 نویسنده</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نهی از توقیت</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جلسه اول</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معنای لغوی و اصطلاحی توقیت</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روایات نهی از توقیت</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امام باقر علیه السلام</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جلسه دوم</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از امام صادق علیه السلام</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w:t>
      </w:r>
      <w:r>
        <w:rPr>
          <w:rFonts w:eastAsia="IRNazanin" w:cs="IRNazanin"/>
          <w:color w:val="111111"/>
          <w:sz w:val="28"/>
          <w:szCs w:val="28"/>
          <w:lang w:bidi="fa-IR"/>
        </w:rPr>
        <w:t>26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نظریه علامه مجلسی و احتمالات روایت</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جلسه سوم</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از امام صادق علیه السلام</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جلسه چهارم</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از امام باقر علیه السلام</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جلسه پنجم</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از امام کاظم علیه السلام</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جلسه ششم</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مهزم از امام صادق علیه السلام</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ابوالمرهف از امام باقر علیه السلام</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56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جلسه هفتم</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روایت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عنتره از امیرالمؤمنین علیه السلام</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روایت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 از امام صادق علیه السلام</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بررسی سند و بحثی پیرامون تحف العقول</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جلسه هشتم</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روایات دیگر در موضوع عدم توقیت</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روایت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روایت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حضرمی از امام صادق علیه السلام</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روایت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روایت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امام زمان عجل الله تعالی فرجه الشریف</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روایت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جوّاز از امام صادق علیه السلام</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اهل بیت علیهم السلام به زمان ظهور</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جلسه نهم</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اقوال در این مساله</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قائلین به علم اهل بیت به زمان ظهور</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علم الهدی</w:t>
      </w:r>
      <w:r>
        <w:rPr>
          <w:rFonts w:eastAsia="IRNazanin" w:cs="IRNazanin"/>
          <w:color w:val="111111"/>
          <w:sz w:val="28"/>
          <w:szCs w:val="28"/>
          <w:lang w:bidi="fa-IR"/>
        </w:rPr>
        <w:t>69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سیدمحمدتقی موسوی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ناصری اصفهانی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جوادی آملی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جلسه دهم</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ادله نفی علم اهل بیت به زمان ظهور</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از امام رضا علیه السلام</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قیام به هنگام شنیدن نام قائم</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جلسه یازدهم</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عبدالسلام هروی</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دعبل بن علی خزاعی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جلسه دوازدهم</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 علیه السلام</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جلسه سیزدهم</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منافات نداشتن بین علم امام و ندانستن زمان ظهور</w:t>
      </w:r>
      <w:r>
        <w:rPr>
          <w:rFonts w:eastAsia="IRNazanin" w:cs="IRNazanin"/>
          <w:color w:val="111111"/>
          <w:sz w:val="28"/>
          <w:szCs w:val="28"/>
          <w:lang w:bidi="fa-IR"/>
        </w:rPr>
        <w:t>92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علما نسبت به توقیت</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جلسه چهاردهم</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عالمانی که توقیت کرده‌اند</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شافعی</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محمد شعیری</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طوسی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جلسه پانزدهم</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عالمانی که نفی توقیت کرده‌اند</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پاسخ به یک اشکال</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جلسه شانزدهم</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جلسه هفدهم</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روایت ابراهیم بن عبدالله از امام صادق علیه السلام</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جلسه هجدهم</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توضیح و نقد کلام مرحوم بهجت</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lang w:bidi="fa-IR"/>
        </w:rPr>
        <w:t>116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847_39542"/>
      <w:bookmarkStart w:id="11" w:name="pg5847_39542"/>
      <w:bookmarkEnd w:id="11"/>
    </w:p>
    <w:p>
      <w:pPr>
        <w:pStyle w:val="BookText"/>
        <w:rPr/>
      </w:pPr>
      <w:bookmarkStart w:id="12" w:name="pg5847_39542"/>
      <w:bookmarkEnd w:id="12"/>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13" w:name="__RefHeading___Toc4844358_581953129"/>
      <w:bookmarkStart w:id="14" w:name="_Toc4"/>
      <w:bookmarkEnd w:id="13"/>
      <w:r>
        <w:rPr>
          <w:rtl w:val="true"/>
        </w:rPr>
        <w:t>مقدمه ناشر</w:t>
      </w:r>
      <w:bookmarkEnd w:id="1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اساسی اندیشه اسلامی بوده و طبق روایات پیشوایان دین، معرفت امام معیار زندگی و منش آدمی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زندگی و مرگ سعادتمندانه و دوری از زندگی ضلالت و در مسیر گمراهی و مرگ جاهلانه پیوندی ناگسستنی با معرفت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بایستگی تحقیق دقیق، جامع و منسجم، پیرامون اندیشه مهدویت و ضرورت پرداخت علمی و روزآمد به باورداشت آموزه مهدویت و پیامدهای آن به فراخور شرایط کنونی و نیز لزوم آسیب‌شناسی در حوزه معارف مهدویت، به منظور تبیین عرضه صحیح و دفاع معقول از اندیشه مهدویت و زدودن پیرایه‌های موهوم و موهون از ساحت قدسی این اندیشه از رسالت‌های اصلی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علمیه و علمای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این اندیشه تابناک از ناحیه مدعیان دروغین و رهزنان اعتقادی از دیرباز مورد هجوم قرار گرفته و به پیرایه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ناصواب گرفتار شده است که گاه در قالب جریان انحرافی بروز کرده و گاه با تطبیق و توقیت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ناروا جامعه دینی را دچار چالش کرده است و در نتیجه به اختلافات و تفرقه و گاه پیدایش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باطل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مرکز تخصصی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راستای تحقیق ، تعمیق و تهذیب در حوزه معارف مهدوی تأسیس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خارج مهدویت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نمود تا با بهره‌گیری از تلاش‌های خالصانة جمعی از پژوهشگران عرصه مباحث مهدوی، افق‌های جدیدی را فراروی علاقه‌مندان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حاضر یکی از مجموعه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خارج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توسط عالم بزرگوار حضرت آیت الله طبسی در مرکز تخصصی مهدویت ارائه شده و به وسیله برخی از شاگردان فاضل ایشان مدون شده و به صورت کتاب در اختیار علاقمندان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فرصت را مغتنم شمرده و مراتب تشکر و امتنان فراوان خویش را از جناب حجت الاسلام و المسلمین کلباسی مدیر محترم مرکز تخصصی مهدویت که بستر این کار را فراهم آوردند، اعلام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انتشار این اثر، به شکل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گام نخست برای ارائه آثاری دیگر به شکلی کامل‌تر و انجام پژوهش‌های دیگر در این حوزه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رضایت امام مهدی عجل الله تعالی فرجه الشریف قرار گرفته و برای همه شیفتگان و طالبان معارف دینی مفید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یوسفیان آرانی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پژوهش مرکز تخصصی مهدویت </w:t>
      </w:r>
      <w:bookmarkStart w:id="15" w:name="pg5847_39546"/>
    </w:p>
    <w:p>
      <w:pPr>
        <w:pStyle w:val="BookText"/>
        <w:rPr/>
      </w:pPr>
      <w:bookmarkEnd w:id="15"/>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6" w:name="__RefHeading___Toc4844360_581953129"/>
      <w:bookmarkStart w:id="17" w:name="_Toc5"/>
      <w:bookmarkEnd w:id="16"/>
      <w:r>
        <w:rPr>
          <w:rtl w:val="true"/>
        </w:rPr>
        <w:t>مقدمه نویسنده</w:t>
      </w:r>
      <w:bookmarkEnd w:id="17"/>
    </w:p>
    <w:p>
      <w:pPr>
        <w:pStyle w:val="BookText"/>
        <w:rPr/>
      </w:pPr>
      <w:r>
        <w:rPr>
          <w:rFonts w:ascii="IRNazanin" w:hAnsi="IRNazanin" w:eastAsia="IRNazanin"/>
          <w:color w:val="111111"/>
          <w:sz w:val="28"/>
          <w:sz w:val="28"/>
          <w:szCs w:val="28"/>
          <w:rtl w:val="true"/>
          <w:lang w:bidi="fa-IR"/>
        </w:rPr>
        <w:t>الحمدلله رب العالمین و صلی الله علی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الامام حجة ابن الحسن المهدی عجل الله تعالی فرجه الشریف روحی و ارواح العالمین له الفدا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خلاصه از یکی از عناوین بحثهای خارج مهدویت حقیر است که در حوزه مقدّس قم پیرامون حکم توقیت در قالب سه پرسش اساسی طرح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توقیت و تعیین زمان ظهوردر روایات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ائمه علیهم السلام از زمان ظهور آگاهی و اطلاع دارند؟ یا اینکه بحث از زمان ظهور همانند قیامت است و کسی جز خداوند از آن اطلاع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علماء شیعه درباره زمان ظهور چگونه است؟</w:t>
      </w:r>
    </w:p>
    <w:p>
      <w:pPr>
        <w:pStyle w:val="BookText"/>
        <w:rPr/>
      </w:pPr>
      <w:r>
        <w:rPr>
          <w:rFonts w:ascii="IRNazanin" w:hAnsi="IRNazanin" w:eastAsia="IRNazanin"/>
          <w:color w:val="111111"/>
          <w:sz w:val="28"/>
          <w:sz w:val="28"/>
          <w:szCs w:val="28"/>
          <w:rtl w:val="true"/>
          <w:lang w:bidi="fa-IR"/>
        </w:rPr>
        <w:t>تلاش بر این است که در طی سه فصل به سوالات طرح شده پاسخ داده 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اول روایات نهی از توقیت مطرح و مورد بحث سندی و دلالی قرار گرفته و به نظر بزرگانی از قدما و معاصرین اشاره و بعضا نقد و یا توضیح داده شده است و مشخص خواهیم کرد که ائمه طاهرین علیهم السلام زمانی را برای ظهور قرار نداده اند و نهی از استعجال نموده اند و اگر هم </w:t>
      </w:r>
    </w:p>
    <w:p>
      <w:pPr>
        <w:pStyle w:val="BookText"/>
        <w:rPr/>
      </w:pPr>
      <w:r>
        <w:rPr>
          <w:rFonts w:ascii="IRNazanin" w:hAnsi="IRNazanin" w:eastAsia="IRNazanin"/>
          <w:color w:val="111111"/>
          <w:sz w:val="28"/>
          <w:sz w:val="28"/>
          <w:szCs w:val="28"/>
          <w:rtl w:val="true"/>
          <w:lang w:bidi="fa-IR"/>
        </w:rPr>
        <w:t>در روایتی سخن از زمان خاص به میان آمده است باید آن را بر گشایش جزئی و تغییر وضعیت سیاسی و کم شدن فشار به شیعه حمل نمود یا از اخبار بدائیه دانست، یعنی حمل بر بداء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بحث در مورد علم ائمه علیهم السلام به زمان ظهور است و با توجه به روایت صحیح السند به این نکته پی می‌بریم که به هیچ عنوان کسی، حتی ائمه علیهم السلام نمی‌توانند برای زمان ظهور تعیین وقت نمایند، چرا که زمان ظهور مانند زمان قیامت است و علم آن به دست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درفصل سوم هم خواهیم گفت آنچه از کلام علمای شیعه استفاده می‌شود عدم علم به زمان ظهور بوده و صریحا در عبارت های خود به این مطلب اشاره نموده اند و اگر درباره برخی از عالمان دین بحث از نزدیکی ظهور مطرح شده بنا بر احتمالات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بحثها را یکی از فضلای درس ما جناب حجت الاسلام آقای مسلم کامیاب با تلاش فراوان جمع آوری و به رشته تحریر در آورده و به اصطلاح تقریر کرده تا دیگران نیز از آن استفاده کنند؛ خداوند بر توفیقات ایشان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سمیع الدعاء</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 الدین 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مقدس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18" w:name="pg5847_39550"/>
    </w:p>
    <w:p>
      <w:pPr>
        <w:pStyle w:val="Heading2"/>
        <w:numPr>
          <w:ilvl w:val="1"/>
          <w:numId w:val="1"/>
        </w:numPr>
        <w:rPr/>
      </w:pPr>
      <w:bookmarkStart w:id="19" w:name="__RefHeading___Toc4844362_581953129"/>
      <w:bookmarkStart w:id="20" w:name="_Toc6"/>
      <w:bookmarkEnd w:id="18"/>
      <w:bookmarkEnd w:id="19"/>
      <w:r>
        <w:rPr>
          <w:rtl w:val="true"/>
        </w:rPr>
        <w:t>فصل اول</w:t>
      </w:r>
      <w:r>
        <w:rPr>
          <w:rtl w:val="true"/>
        </w:rPr>
        <w:t xml:space="preserve">: </w:t>
      </w:r>
      <w:r>
        <w:rPr>
          <w:rtl w:val="true"/>
        </w:rPr>
        <w:t>روایات نهی از توقیت</w:t>
      </w:r>
      <w:bookmarkEnd w:id="2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4844364_581953129"/>
      <w:bookmarkStart w:id="22" w:name="_Toc7"/>
      <w:bookmarkEnd w:id="21"/>
      <w:r>
        <w:rPr>
          <w:rtl w:val="true"/>
        </w:rPr>
        <w:t>اشاره</w:t>
      </w:r>
      <w:bookmarkStart w:id="23" w:name="pg5847_39551"/>
      <w:bookmarkEnd w:id="22"/>
    </w:p>
    <w:p>
      <w:pPr>
        <w:pStyle w:val="Heading3"/>
        <w:numPr>
          <w:ilvl w:val="2"/>
          <w:numId w:val="1"/>
        </w:numPr>
        <w:rPr/>
      </w:pPr>
      <w:bookmarkStart w:id="24" w:name="__RefHeading___Toc4844366_581953129"/>
      <w:bookmarkStart w:id="25" w:name="_Toc8"/>
      <w:bookmarkEnd w:id="23"/>
      <w:bookmarkEnd w:id="24"/>
      <w:r>
        <w:rPr>
          <w:rtl w:val="true"/>
        </w:rPr>
        <w:t>جلسه اول</w:t>
      </w:r>
      <w:bookmarkEnd w:id="25"/>
    </w:p>
    <w:p>
      <w:pPr>
        <w:pStyle w:val="Heading4"/>
        <w:numPr>
          <w:ilvl w:val="3"/>
          <w:numId w:val="1"/>
        </w:numPr>
        <w:rPr/>
      </w:pPr>
      <w:bookmarkStart w:id="26" w:name="__RefHeading___Toc4844368_581953129"/>
      <w:bookmarkStart w:id="27" w:name="_Toc9"/>
      <w:bookmarkEnd w:id="26"/>
      <w:r>
        <w:rPr>
          <w:rtl w:val="true"/>
        </w:rPr>
        <w:t>مقدمه</w:t>
      </w:r>
      <w:bookmarkEnd w:id="27"/>
    </w:p>
    <w:p>
      <w:pPr>
        <w:pStyle w:val="BookText"/>
        <w:rPr/>
      </w:pPr>
      <w:r>
        <w:rPr>
          <w:rFonts w:ascii="IRNazanin" w:hAnsi="IRNazanin" w:eastAsia="IRNazanin"/>
          <w:color w:val="111111"/>
          <w:sz w:val="28"/>
          <w:sz w:val="28"/>
          <w:szCs w:val="28"/>
          <w:rtl w:val="true"/>
          <w:lang w:bidi="fa-IR"/>
        </w:rPr>
        <w:t>یکی از مباحث مورد طرح، سخن از زمان ظهور و تعیین وقت برای ظهور است؛ از این رو تعیین زمان ظهور از ناحیه برخی مدعیان همواره به عنوان یکی از چالش‌های شیعه به حساب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مستنداتی که می‌تواند در مواجهه با این چالش راه گشا باشد توصیه های حضرات معصومین علیهم السلام است که در تکذیب ِتعیین کنندگان وقت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فصل از آن سخن به میان می‌آید، بررسی و شرح روایات صادره از ائمه معصومین علیهم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مورد واکاوی قرار می‌گیرد</w:t>
      </w:r>
      <w:r>
        <w:rPr>
          <w:rFonts w:eastAsia="IRNazanin" w:cs="IRNazanin"/>
          <w:color w:val="111111"/>
          <w:sz w:val="28"/>
          <w:szCs w:val="28"/>
          <w:rtl w:val="true"/>
          <w:lang w:bidi="fa-IR"/>
        </w:rPr>
        <w:t>.</w:t>
      </w:r>
    </w:p>
    <w:p>
      <w:pPr>
        <w:pStyle w:val="Heading4"/>
        <w:numPr>
          <w:ilvl w:val="3"/>
          <w:numId w:val="1"/>
        </w:numPr>
        <w:rPr/>
      </w:pPr>
      <w:bookmarkStart w:id="28" w:name="__RefHeading___Toc4844370_581953129"/>
      <w:bookmarkStart w:id="29" w:name="_Toc10"/>
      <w:bookmarkEnd w:id="28"/>
      <w:r>
        <w:rPr>
          <w:rtl w:val="true"/>
        </w:rPr>
        <w:t>معنای لغوی و اصطلاحی توقیت</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لغت، توقیت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وقت به معنای مقداری از زمان می‌باشد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توقیت به معنای قرار دادن وقتی برای چیزی است که اختصاص به همان دارد که مراد بیان مقدار مدت و زمان می‌باشد</w:t>
      </w:r>
      <w:r>
        <w:rPr>
          <w:rFonts w:eastAsia="IRNazanin" w:cs="IRNazanin"/>
          <w:color w:val="111111"/>
          <w:sz w:val="28"/>
          <w:szCs w:val="28"/>
          <w:rtl w:val="true"/>
          <w:lang w:bidi="fa-IR"/>
        </w:rPr>
        <w:t xml:space="preserve">. </w:t>
      </w:r>
      <w:r>
        <w:rPr>
          <w:rStyle w:val="FootnoteAnchor"/>
          <w:rtl w:val="true"/>
        </w:rPr>
        <w:footnoteReference w:id="3"/>
      </w:r>
      <w:bookmarkStart w:id="30" w:name="pg5847_39553"/>
    </w:p>
    <w:p>
      <w:pPr>
        <w:pStyle w:val="BookText"/>
        <w:rPr/>
      </w:pPr>
      <w:bookmarkEnd w:id="30"/>
      <w:r>
        <w:rPr>
          <w:rFonts w:ascii="IRNazanin" w:hAnsi="IRNazanin" w:eastAsia="IRNazanin"/>
          <w:color w:val="111111"/>
          <w:sz w:val="28"/>
          <w:sz w:val="28"/>
          <w:szCs w:val="28"/>
          <w:rtl w:val="true"/>
          <w:lang w:bidi="fa-IR"/>
        </w:rPr>
        <w:t xml:space="preserve">اما در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در صدد بحث از آن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توقیت، مشخص نمودن وقت برای ظهور امام عصر عجل الله تعالی فرجه الشریف بیان شده است</w:t>
      </w:r>
      <w:r>
        <w:rPr>
          <w:rFonts w:eastAsia="IRNazanin" w:cs="IRNazanin"/>
          <w:color w:val="111111"/>
          <w:sz w:val="28"/>
          <w:szCs w:val="28"/>
          <w:rtl w:val="true"/>
          <w:lang w:bidi="fa-IR"/>
        </w:rPr>
        <w:t xml:space="preserve">. </w:t>
      </w:r>
      <w:r>
        <w:rPr>
          <w:rStyle w:val="FootnoteAnchor"/>
          <w:rtl w:val="true"/>
        </w:rPr>
        <w:footnoteReference w:id="4"/>
      </w:r>
    </w:p>
    <w:p>
      <w:pPr>
        <w:pStyle w:val="Heading4"/>
        <w:numPr>
          <w:ilvl w:val="3"/>
          <w:numId w:val="1"/>
        </w:numPr>
        <w:rPr/>
      </w:pPr>
      <w:bookmarkStart w:id="31" w:name="__RefHeading___Toc4844372_581953129"/>
      <w:bookmarkStart w:id="32" w:name="_Toc11"/>
      <w:bookmarkEnd w:id="31"/>
      <w:r>
        <w:rPr>
          <w:rtl w:val="true"/>
        </w:rPr>
        <w:t>روایات نهی از توقیت</w:t>
      </w:r>
      <w:bookmarkEnd w:id="32"/>
    </w:p>
    <w:p>
      <w:pPr>
        <w:pStyle w:val="Heading5"/>
        <w:numPr>
          <w:ilvl w:val="4"/>
          <w:numId w:val="1"/>
        </w:numPr>
        <w:rPr/>
      </w:pPr>
      <w:bookmarkStart w:id="33" w:name="__RefHeading___Toc4844374_581953129"/>
      <w:bookmarkStart w:id="34" w:name="_Toc12"/>
      <w:bookmarkEnd w:id="33"/>
      <w:r>
        <w:rPr>
          <w:rtl w:val="true"/>
        </w:rPr>
        <w:t>روایت اول</w:t>
      </w:r>
      <w:r>
        <w:rPr>
          <w:rtl w:val="true"/>
        </w:rPr>
        <w:t xml:space="preserve">: </w:t>
      </w:r>
      <w:r>
        <w:rPr>
          <w:rtl w:val="true"/>
        </w:rPr>
        <w:t>ابوحمزه ثمالی از امام باقر علیه السلام</w:t>
      </w:r>
      <w:bookmarkEnd w:id="34"/>
    </w:p>
    <w:p>
      <w:pPr>
        <w:pStyle w:val="Heading6"/>
        <w:numPr>
          <w:ilvl w:val="5"/>
          <w:numId w:val="1"/>
        </w:numPr>
        <w:rPr/>
      </w:pPr>
      <w:bookmarkStart w:id="35" w:name="__RefHeading___Toc4844376_581953129"/>
      <w:bookmarkStart w:id="36" w:name="_Toc13"/>
      <w:bookmarkEnd w:id="35"/>
      <w:r>
        <w:rPr>
          <w:rtl w:val="true"/>
        </w:rPr>
        <w:t>اشاره</w:t>
      </w:r>
      <w:bookmarkEnd w:id="36"/>
    </w:p>
    <w:p>
      <w:pPr>
        <w:pStyle w:val="BookText"/>
        <w:rPr/>
      </w:pPr>
      <w:r>
        <w:rPr>
          <w:rFonts w:ascii="Amiri" w:hAnsi="Amiri" w:eastAsia="Amiri" w:cs="Amiri"/>
          <w:color w:val="111111"/>
          <w:sz w:val="28"/>
          <w:sz w:val="28"/>
          <w:szCs w:val="28"/>
          <w:rtl w:val="true"/>
          <w:lang w:bidi="ar-SA"/>
        </w:rPr>
        <w:t>عَلِیُّ بْنُ مُحَمَّدٍ وَ مُحَمَّدُ بْنُ الْحَسَنِ عَنْ سَهْلِ بْنِ زِیَادٍ وَ مُحَمَّدُ بْنُ یَحْیَی عَنْ أَحْمَدَ بْنِ مُحَمَّدِ بْنِ عِیسَی جَمِیعاً عَنِ الْحَسَنِ بْنِ مَحْبُوبٍ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إِنَ‌الله‌تَبَارَکَ‌وَتَعَالَی‌قَدْکَانَ‌وَقَّتَ‌هَذَاالْأَمْرَ فِی السَّبْعِینَ فَلَمَّا أَنْ قُتِلَ الْحُسَیْنُ صَلَوَاتُ الله عَلَیْهِ اشْتَدَّ غَضَبُ الله تَعَالَی عَلَی أَهْلِ الْأَرْضِ فَأَخَّرَهُ إِلَی أَرْبَعِینَ وَ مِائَةٍ فَحَدَّثْنَاکُمْ فَأَذَعْتُمُ الْحَدِیثَ فَکَشَفْتُمْ قِنَاعَ السَّتْرِوَ لَمْ یَجْعَلِ الله لَهُ بَعْدَ ذَلِکَ وَقْتاً عِنْدَنَا وَ یَمْحُوا الله ما یَشاءُ وَ یُثْبِتُ وَ عِنْدَهُ أُمُّ الْکِتابِ؛ </w:t>
      </w:r>
      <w:r>
        <w:rPr>
          <w:rStyle w:val="FootnoteAnchor"/>
          <w:rtl w:val="true"/>
        </w:rPr>
        <w:footnoteReference w:id="5"/>
      </w: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این امر را در سال هفتاد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حسین علیه السلام کشته شد، خشم خدای تعالی بر اهل زمین سخت گشت وآن را تا صد و چهل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به شما خبر دادیم، آن خبر را فاش کردید و از آن پرده برداشتید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 برای آن وقتی نزد ما قرار نداد؛ خدا هر چه را بخواهد محو کند و ثابت گذارد و اصل کتاب نزد اوست</w:t>
      </w:r>
      <w:r>
        <w:rPr>
          <w:rFonts w:eastAsia="IRNazanin" w:cs="IRNazanin"/>
          <w:color w:val="111111"/>
          <w:sz w:val="28"/>
          <w:szCs w:val="28"/>
          <w:rtl w:val="true"/>
          <w:lang w:bidi="fa-IR"/>
        </w:rPr>
        <w:t xml:space="preserve">. </w:t>
      </w:r>
      <w:bookmarkStart w:id="37" w:name="pg5847_39556"/>
    </w:p>
    <w:p>
      <w:pPr>
        <w:pStyle w:val="BookText"/>
        <w:rPr/>
      </w:pPr>
      <w:bookmarkEnd w:id="37"/>
      <w:r>
        <w:rPr>
          <w:rFonts w:ascii="IRNazanin" w:hAnsi="IRNazanin" w:eastAsia="IRNazanin"/>
          <w:color w:val="111111"/>
          <w:sz w:val="28"/>
          <w:sz w:val="28"/>
          <w:szCs w:val="28"/>
          <w:rtl w:val="true"/>
          <w:lang w:bidi="fa-IR"/>
        </w:rPr>
        <w:t>ابو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به امام صادق علیه السلام عرض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است</w:t>
      </w:r>
      <w:r>
        <w:rPr>
          <w:rFonts w:eastAsia="IRNazanin" w:cs="IRNazanin"/>
          <w:color w:val="111111"/>
          <w:sz w:val="28"/>
          <w:szCs w:val="28"/>
          <w:rtl w:val="true"/>
          <w:lang w:bidi="fa-IR"/>
        </w:rPr>
        <w:t>.</w:t>
      </w:r>
    </w:p>
    <w:p>
      <w:pPr>
        <w:pStyle w:val="Heading6"/>
        <w:numPr>
          <w:ilvl w:val="5"/>
          <w:numId w:val="1"/>
        </w:numPr>
        <w:rPr/>
      </w:pPr>
      <w:bookmarkStart w:id="38" w:name="__RefHeading___Toc4844378_581953129"/>
      <w:bookmarkStart w:id="39" w:name="_Toc14"/>
      <w:bookmarkEnd w:id="38"/>
      <w:r>
        <w:rPr>
          <w:rtl w:val="true"/>
        </w:rPr>
        <w:t>بررسی سند</w:t>
      </w:r>
      <w:bookmarkEnd w:id="39"/>
    </w:p>
    <w:p>
      <w:pPr>
        <w:pStyle w:val="BookText"/>
        <w:rPr/>
      </w:pPr>
      <w:r>
        <w:rPr>
          <w:rFonts w:ascii="IRNazanin" w:hAnsi="IRNazanin" w:eastAsia="IRNazanin"/>
          <w:color w:val="111111"/>
          <w:sz w:val="28"/>
          <w:sz w:val="28"/>
          <w:szCs w:val="28"/>
          <w:rtl w:val="true"/>
          <w:lang w:bidi="fa-IR"/>
        </w:rPr>
        <w:t>راویان این خبر را می‌توان به سه سند مستقل تفکیک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الْحَسَنِ بْنِ مَحْبُوبٍ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بن زیاد عَنِ الْحَسَنِ بْنِ مَحْبُوبٍ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احمد بن محمد بن عیسی عن الحسن بن محبوب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مجلسی رحمة الله این روایت را صحیح می‌داند </w:t>
      </w:r>
      <w:r>
        <w:rPr>
          <w:rStyle w:val="FootnoteAnchor"/>
          <w:rtl w:val="true"/>
        </w:rPr>
        <w:footnoteReference w:id="6"/>
      </w:r>
      <w:r>
        <w:rPr>
          <w:rFonts w:ascii="IRNazanin" w:hAnsi="IRNazanin" w:eastAsia="IRNazanin"/>
          <w:color w:val="111111"/>
          <w:sz w:val="28"/>
          <w:sz w:val="28"/>
          <w:szCs w:val="28"/>
          <w:rtl w:val="true"/>
          <w:lang w:bidi="fa-IR"/>
        </w:rPr>
        <w:t>و تنها تردید از ناحیه سهل 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نجاشی او را ضعیف الحدیث دانسته اند و برخی دیگر مانند شیخ طوسی او را توثیق نموده‌اند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می‌توان گفت با توجه به توثیق شیخ طوسی و قرار گرفتن نام او در دو هزار و سیصد و ده روایت از کتب اربعه ودیگر کتب روائی شیعی، واطمینان بزرگانی همچون کلینی بر ایشان می‌توان روایاتش را پذیرفت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آیت الله شبیری زنجانی در این باره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وثاقت سهل بن زیاد در بین متأخرین محل خلاف است، لکن به نظر ما او نیز از ثقات است؛ چرا که مرحوم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وضعش روایات فراوانی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اصحابنا عن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 و این نشانه اعتماد کلینی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بعضی او را تضعیف کرده‌اند به جهت نقل روایات غلوآمیز توسط او بوده است، در حالی که اولا نقل روایات به معنای اعتقاد به آنها نیست و ثانیا در اینکه چه چیزی غلو است مورد اختلاف است، پس تضعیفات مبتنی بر مشاهده‌غلو در بین روایات راوی محل خدشه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موسی شبیری زنجانی، کتاب نکاح، ج</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جهت وثاقت ایشان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حائری، منتهی المقال فی أحوال الرجال،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426</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اعتبار</w:t>
      </w:r>
      <w:bookmarkStart w:id="40" w:name="pg5847_39557"/>
    </w:p>
    <w:p>
      <w:pPr>
        <w:pStyle w:val="BookText"/>
        <w:rPr/>
      </w:pPr>
      <w:bookmarkEnd w:id="40"/>
      <w:r>
        <w:rPr>
          <w:rFonts w:ascii="IRNazanin" w:hAnsi="IRNazanin" w:eastAsia="IRNazanin"/>
          <w:color w:val="111111"/>
          <w:sz w:val="28"/>
          <w:sz w:val="28"/>
          <w:szCs w:val="28"/>
          <w:rtl w:val="true"/>
          <w:lang w:bidi="fa-IR"/>
        </w:rPr>
        <w:t>اسناد دیگر، ما را از پرداختن به سهل بن زیاد بی نیاز می‌کند</w:t>
      </w:r>
      <w:r>
        <w:rPr>
          <w:rFonts w:eastAsia="IRNazanin" w:cs="IRNazanin"/>
          <w:color w:val="111111"/>
          <w:sz w:val="28"/>
          <w:szCs w:val="28"/>
          <w:rtl w:val="true"/>
          <w:lang w:bidi="fa-IR"/>
        </w:rPr>
        <w:t xml:space="preserve">. </w:t>
      </w:r>
      <w:r>
        <w:rPr>
          <w:rStyle w:val="FootnoteAnchor"/>
          <w:rtl w:val="true"/>
        </w:rPr>
        <w:footnoteReference w:id="9"/>
      </w:r>
    </w:p>
    <w:p>
      <w:pPr>
        <w:pStyle w:val="Heading6"/>
        <w:numPr>
          <w:ilvl w:val="5"/>
          <w:numId w:val="1"/>
        </w:numPr>
        <w:rPr/>
      </w:pPr>
      <w:bookmarkStart w:id="41" w:name="__RefHeading___Toc4844380_581953129"/>
      <w:bookmarkStart w:id="42" w:name="_Toc15"/>
      <w:bookmarkEnd w:id="41"/>
      <w:r>
        <w:rPr>
          <w:rtl w:val="true"/>
        </w:rPr>
        <w:t>دلالت روایت</w:t>
      </w:r>
      <w:bookmarkEnd w:id="42"/>
    </w:p>
    <w:p>
      <w:pPr>
        <w:pStyle w:val="BookText"/>
        <w:rPr/>
      </w:pPr>
      <w:r>
        <w:rPr>
          <w:rFonts w:ascii="IRNazanin" w:hAnsi="IRNazanin" w:eastAsia="IRNazanin"/>
          <w:color w:val="111111"/>
          <w:sz w:val="28"/>
          <w:sz w:val="28"/>
          <w:szCs w:val="28"/>
          <w:rtl w:val="true"/>
          <w:lang w:bidi="fa-IR"/>
        </w:rPr>
        <w:t xml:space="preserve">علامه مجلسی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 شدن حق توسط یکی از ائمه علیهم السلام، غیر از وجود حضرت مهدی علیه السلام دانسته و مبدا گشایش امور شیعیان در سال هفتاد هجری را از زمان هجرت یا بعثت رسول خدا صلی الله علیه و آله و سلم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این رخداد، بدا و تغییر مصلحت الهی، به واسطه کم کاری شیعیان صورت پذیرفته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همچنین مراد از وقایع سال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احتمالی به وقایعی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حسین علیه السلام در کربلا، خروج امام رضا علیه السلام از مدینه و خلافت ایشان، خروج زید بن علی بن الحسین در سال صد و بیست و دو، خروج ابومسلم خراسانی و سقوط بنی امیه، قیام مختار و نهضت علمی و گسترش تشیع در عصر امام </w:t>
      </w:r>
    </w:p>
    <w:p>
      <w:pPr>
        <w:pStyle w:val="BookText"/>
        <w:rPr/>
      </w:pPr>
      <w:r>
        <w:rPr>
          <w:rFonts w:ascii="IRNazanin" w:hAnsi="IRNazanin" w:eastAsia="IRNazanin"/>
          <w:color w:val="111111"/>
          <w:sz w:val="28"/>
          <w:sz w:val="28"/>
          <w:szCs w:val="28"/>
          <w:rtl w:val="true"/>
          <w:lang w:bidi="fa-IR"/>
        </w:rPr>
        <w:t>صادق علیه السلام نسبت می‌دهند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لا یستقیم بحساب التواریخ المشهورة إذا کانت شهادة الحسین علیه السلام فی سنة إحدی و ستین، و خروج الرضا علیه السلام إلی خراسان فی سنة مائتین، و یمکن أن یکون ابتداء التاریخ من البعثة، و کان ابتداء خروج الحسین علیه السلام قبل فوت معاویة بسنین، فإن أهل الکوفة خذلهم الله کانوا یراسلونه علیه السلام فی تلک الأیام، و یکون الثانی إشارة إلی خروج زید بن علی فی سنة اثنتین و عشرین و مائة، فمن ابتداء البعثة مائة و خمس و ثلاثون، و هو قریب مما فی الخبر و قد مر أنه کان یدعو إلی الرضا من آل محمد، و أنه کان لو ظفر لوفی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علی هذا أن یکون إشارة إلی انقراض دولة بنی أمیة أو ضعفهم و استیلاء أبی مسلم علی خراسان، و قد کتب إلی الصادق علیه السلام کتبا یرید البیعة له علیه السلام فلم یقبل لمصالح کثیرة، فقد تسببت أسباب رجوع الأمر إلیهم علیهم السلام لکن بسبب تقصیر من کتمان الأمر و المتابعة الکاملة تأخر الأمر، و قد کانت بیعة السفاح فی سنة اثنتین و ثلاثین و مائة، و کان دخول أبی مسلم المرو و أخذ البیعة بها فی سنة ثلاثین و مائة، و خروج أبی مسلم إلی خراسان فی سنة ثمان و عشرین و مائة، کل ذلک من الهجرة، فإذا انضم ما بین الهجرة و البعثة إلیها یوافق ما فی الخبر موافقة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ابتداؤه من الهجرة کما هو المشهور، و یکون السبعون إشارة إلی ظهور أمر المختار، فإنه کان مظنة استیصال بنی أمیة و عود الحق إلی أهله و إن لم یکن مختار غرضه صحیحا، و کان قتله فی سنة سبع و ستین، و یکون الثانی لظهور أمر الصادق علیه السلام فی هذا التاریخ و انتشار شیعته فی المشارق و المغارب، و خروج جماعة من أقاربه علی الخلفاء مع أنه لا ضرورة فی تصحیح هذا الخبر إلی ظهور أمر یدل علی ذلک، و لا موافقة السبعین لشهادة الحسین علیه السلام فإنه بیان للتقدیرات المکتوبة فی کتاب المحو و الإثبات، و التغییرات الواقعة فیها و إن لم یعلم بکیفیتها و جهتها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الاستعارة التمثیلیة و المقصود أنه لو لا علم الله تعالی الأزلی بقتل الحسین علیه السلام فی وقت کذا لجعل هذا الأمر فی السبعین من الهجرة، و لو لا علمه تعالی بإذاعة الشیعة الأسرار لجعله فی ضعف ذلک،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علیک ما فیه بعد ما أحطت خبرا بما ذکرنا فی تحقیق 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مرآة العقول فی شرح أخبار آل الرسول،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ملّا محمد صالح مازندرانی بر خلاف نظر علامه مجلسی مراد از سال های هفتاد و صد و چهل را از زمان غیبت حضرت مهدی علیه السلام شمارش می‌کنند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ظهور ایشان می‌دانند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علامه مجلسی در ادامه بیانات خود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نعلمه أو لا نخبر به و لم یؤذن لنا فی الإخبار بالأمور البدائیة فیه؛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وقتا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وقت فرمان این امر را نمی دانیم و یا اینکه، مجاز به خبر دادن به شما در امور بدائیه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صالح مازندرانی نیز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یجعل اللّه له بعد ذلک وقتا عندنا أی لم یجعل لنا توقیته بعد ذلک، و لا یجوز لنا اظهار وقته و یحتمل أن یکون المراد أنه لم یجعل لنا علما بوقته بعد ذلک؛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خداوند اذن بیان وقت را نداده وجایز نیست که آن را آشکار کنیم و شاید مراد این باشد که ما نیز علم به وقت دیگر نداریم و خداوند به ما نیز وقتی را نیاموخته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هرروی این روایت، عدم وقت گذاری در مورد ظهور و هرگونه گشایش را نهی می‌کند و با توجه به اینکه در این امور احتمال بدا و تغییر مصلحت وجود دارد، نمی‌توان برای امر ظهور زمان مشخص نمود</w:t>
      </w:r>
      <w:r>
        <w:rPr>
          <w:rFonts w:eastAsia="IRNazanin" w:cs="IRNazanin"/>
          <w:color w:val="111111"/>
          <w:sz w:val="28"/>
          <w:szCs w:val="28"/>
          <w:rtl w:val="true"/>
          <w:lang w:bidi="fa-IR"/>
        </w:rPr>
        <w:t xml:space="preserve">. </w:t>
      </w:r>
      <w:bookmarkStart w:id="43" w:name="pg5847_39563"/>
    </w:p>
    <w:p>
      <w:pPr>
        <w:pStyle w:val="Heading3"/>
        <w:numPr>
          <w:ilvl w:val="2"/>
          <w:numId w:val="1"/>
        </w:numPr>
        <w:rPr/>
      </w:pPr>
      <w:bookmarkStart w:id="44" w:name="__RefHeading___Toc4844382_581953129"/>
      <w:bookmarkStart w:id="45" w:name="_Toc16"/>
      <w:bookmarkEnd w:id="43"/>
      <w:bookmarkEnd w:id="44"/>
      <w:r>
        <w:rPr>
          <w:rtl w:val="true"/>
        </w:rPr>
        <w:t>جلسه دوم</w:t>
      </w:r>
      <w:bookmarkEnd w:id="45"/>
    </w:p>
    <w:p>
      <w:pPr>
        <w:pStyle w:val="Heading4"/>
        <w:numPr>
          <w:ilvl w:val="3"/>
          <w:numId w:val="1"/>
        </w:numPr>
        <w:rPr/>
      </w:pPr>
      <w:bookmarkStart w:id="46" w:name="__RefHeading___Toc4844384_581953129"/>
      <w:bookmarkStart w:id="47" w:name="_Toc17"/>
      <w:bookmarkEnd w:id="46"/>
      <w:r>
        <w:rPr>
          <w:rtl w:val="true"/>
        </w:rPr>
        <w:t>روایت دوم</w:t>
      </w:r>
      <w:r>
        <w:rPr>
          <w:rtl w:val="true"/>
        </w:rPr>
        <w:t xml:space="preserve">: </w:t>
      </w:r>
      <w:r>
        <w:rPr>
          <w:rtl w:val="true"/>
        </w:rPr>
        <w:t>عبدالرحمن بن کثیر از امام صادق علیه السلام</w:t>
      </w:r>
      <w:bookmarkEnd w:id="47"/>
    </w:p>
    <w:p>
      <w:pPr>
        <w:pStyle w:val="Heading5"/>
        <w:numPr>
          <w:ilvl w:val="4"/>
          <w:numId w:val="1"/>
        </w:numPr>
        <w:rPr/>
      </w:pPr>
      <w:bookmarkStart w:id="48" w:name="__RefHeading___Toc4844386_581953129"/>
      <w:bookmarkStart w:id="49" w:name="_Toc18"/>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مُحَمَّدُ بْنُ یَحْیَی عَنْ سَلَمَةَ بْنِ الْخَطَّابِ عَنْ عَلِیِّ بْنِ حَسَّانَ عَنْ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إِذْ دَخَلَ عَلَیْهِ مِهْزَمٌ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أَخْبِرْنِی عَنْ هَذَا الْأَمْرِ الَّذِی نَنْتَظِرُ مَتَی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الْوَقَّاتُون وَ هَلَکَ الْمُسْتَعْجِلُونَ وَ نَجَا الْمُسَلِّمُون؛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عبد الرحمن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نشسته بودم که مهزم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به من خبر دهید این امری که در انتظارش هستیم کی واقع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وقت‌گذاران و هلاک شدند شتاب‌کنندگان و نجات یافتند تسلیم‌شوندگان</w:t>
      </w:r>
      <w:r>
        <w:rPr>
          <w:rFonts w:eastAsia="IRNazanin" w:cs="IRNazanin"/>
          <w:color w:val="111111"/>
          <w:sz w:val="28"/>
          <w:szCs w:val="28"/>
          <w:rtl w:val="true"/>
          <w:lang w:bidi="fa-IR"/>
        </w:rPr>
        <w:t>.</w:t>
      </w:r>
    </w:p>
    <w:p>
      <w:pPr>
        <w:pStyle w:val="Heading5"/>
        <w:numPr>
          <w:ilvl w:val="4"/>
          <w:numId w:val="1"/>
        </w:numPr>
        <w:rPr/>
      </w:pPr>
      <w:bookmarkStart w:id="50" w:name="__RefHeading___Toc4844388_581953129"/>
      <w:bookmarkStart w:id="51" w:name="_Toc19"/>
      <w:bookmarkEnd w:id="50"/>
      <w:r>
        <w:rPr>
          <w:rtl w:val="true"/>
        </w:rPr>
        <w:t>بررسی سند</w:t>
      </w:r>
      <w:bookmarkEnd w:id="51"/>
    </w:p>
    <w:p>
      <w:pPr>
        <w:pStyle w:val="BookText"/>
        <w:rPr/>
      </w:pPr>
      <w:r>
        <w:rPr>
          <w:rFonts w:ascii="IRNazanin" w:hAnsi="IRNazanin" w:eastAsia="IRNazanin"/>
          <w:color w:val="111111"/>
          <w:sz w:val="28"/>
          <w:sz w:val="28"/>
          <w:szCs w:val="28"/>
          <w:rtl w:val="true"/>
          <w:lang w:bidi="fa-IR"/>
        </w:rPr>
        <w:t>علامه مجلسی رحمة الله سند این روایت را ضعیف می‌دانند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این روایت از ناحیه علی بن حسان است، زیرا مشترک بین واسطی و هاشمی می‌باشد البته واسطی ثقه ولی هاشمی 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عنوان کذاب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نکته لازم است با </w:t>
      </w:r>
      <w:bookmarkStart w:id="52" w:name="pg5847_39565"/>
    </w:p>
    <w:p>
      <w:pPr>
        <w:pStyle w:val="BookText"/>
        <w:rPr/>
      </w:pPr>
      <w:bookmarkEnd w:id="52"/>
      <w:r>
        <w:rPr>
          <w:rFonts w:ascii="IRNazanin" w:hAnsi="IRNazanin" w:eastAsia="IRNazanin"/>
          <w:color w:val="111111"/>
          <w:sz w:val="28"/>
          <w:sz w:val="28"/>
          <w:szCs w:val="28"/>
          <w:rtl w:val="true"/>
          <w:lang w:bidi="fa-IR"/>
        </w:rPr>
        <w:t>توجه به راوی پس از او، یعنی عبدالرحمن بن کثیر، می‌توان او را همان علی بن حسان هاشمی دانست که در منابع رجالی تضعیف شده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آیت الله خوئی نیز در مورد عبدالرحمن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تثبت وثاقته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معجم‌رجال‌الحدیث،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روایت ضعیف است ولی با توجه به کثرت این دسته از روایات و مشابهت با دیگر روایات صحیح السند در زمینه عدم توقیت، ضعف سند این روایت به پذیرش محتوا آسیبی نمی رساند</w:t>
      </w:r>
      <w:r>
        <w:rPr>
          <w:rFonts w:eastAsia="IRNazanin" w:cs="IRNazanin"/>
          <w:color w:val="111111"/>
          <w:sz w:val="28"/>
          <w:szCs w:val="28"/>
          <w:rtl w:val="true"/>
          <w:lang w:bidi="fa-IR"/>
        </w:rPr>
        <w:t xml:space="preserve">. </w:t>
      </w:r>
      <w:r>
        <w:rPr>
          <w:rStyle w:val="FootnoteAnchor"/>
          <w:rtl w:val="true"/>
        </w:rPr>
        <w:footnoteReference w:id="17"/>
      </w:r>
    </w:p>
    <w:p>
      <w:pPr>
        <w:pStyle w:val="Heading5"/>
        <w:numPr>
          <w:ilvl w:val="4"/>
          <w:numId w:val="1"/>
        </w:numPr>
        <w:rPr/>
      </w:pPr>
      <w:bookmarkStart w:id="53" w:name="__RefHeading___Toc4844390_581953129"/>
      <w:bookmarkStart w:id="54" w:name="_Toc20"/>
      <w:bookmarkEnd w:id="53"/>
      <w:r>
        <w:rPr>
          <w:rtl w:val="true"/>
        </w:rPr>
        <w:t>دلالت روایت</w:t>
      </w:r>
      <w:bookmarkEnd w:id="54"/>
    </w:p>
    <w:p>
      <w:pPr>
        <w:pStyle w:val="BookText"/>
        <w:rPr/>
      </w:pPr>
      <w:r>
        <w:rPr>
          <w:rFonts w:ascii="IRNazanin" w:hAnsi="IRNazanin" w:eastAsia="IRNazanin"/>
          <w:color w:val="111111"/>
          <w:sz w:val="28"/>
          <w:sz w:val="28"/>
          <w:szCs w:val="28"/>
          <w:rtl w:val="true"/>
          <w:lang w:bidi="fa-IR"/>
        </w:rPr>
        <w:t>در مورد بررسی و دلالت این روایت دو عبارت باید شرح داده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الوقاتون؛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المستعجلون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تبیین کذب الوقّاتون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سبیل الحتم، فلا ینافی ما ورد من الأخبار البدائیة، و یحتمل أن یکون المراد بالکذب أنه یحصل فیه البداء، فتوهم الناس أنه کذب فینسبون الکذب إلیهم لا أنهم کاذبون واقعا، فیمکن أن یقرأ کذب علی بناء المجهول من التفعیل و الأول أظهر؛ </w:t>
      </w:r>
      <w:r>
        <w:rPr>
          <w:rStyle w:val="FootnoteAnchor"/>
          <w:rtl w:val="true"/>
        </w:rPr>
        <w:footnoteReference w:id="1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کذب الوقّاتون این است که اگر به طور حتمی زمانی را مشخص نمایند تکذیب می‌شوند، پس روایاتی که در آن سال و زمانی مشخص شده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سال هفتاد و صد و چهل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اخبار بدائیه می‌باشد و این کلام با آن اخبار منافاتی ندارد؛ چرا که سال های ذکر شده به صورت حتم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 را به دو گونه می‌توان قرائت نمود؛ اگر به صیغة معلوم بخوانیم مراد از کذب این است که اگر کسانی برای زمان ظهور وقتی مشخص نموده اند و پس از آن بداء حاصل شد عموم مردم خیال می‌کنند که اهل بیت دروغ گفته اند، لذا نسبت کذب به ایشان داده می‌شود و این در حالی است که ائمه علیهم السلام زمانی را به دروغ وعده نداده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به صورت صیغة مجهول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کسانی که وقت تعیین می‌کنند تکذیب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این دو احتمال، احتمال اول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تبیین هلک المستعجلون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هلک المستعجلون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الذین یریدون تعجل ظهور الحق، و یعترضون علی الله و علینا فی تأخیره، و لا یرضون بقضاءالله فی ذلک، و أما ترقب الفرج و الدعاء له فهما مطلوبان، و 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نجا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المراد بالمستعجلین الذین کانوا یخرجون قبل أوان ظهور الحق علی أئمة الجور، و یقتلون فیهلکون و یهلکون فی الدنیا و الآخرة،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الاستعجال عد الشی‌ء عاجلا بالخروج علی أئمة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امر ظهور حضرت عجله داشته و بر خداوند و ما اهل بیت اعتراض دارند و به قضاء الهی راضی نمی باشند؛ این دسته افراد هلاک شده‌اند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قبل از ظهور امام بر ظالمین خروج کنند؛ این </w:t>
      </w:r>
    </w:p>
    <w:p>
      <w:pPr>
        <w:pStyle w:val="BookText"/>
        <w:rPr/>
      </w:pPr>
      <w:r>
        <w:rPr>
          <w:rFonts w:ascii="IRNazanin" w:hAnsi="IRNazanin" w:eastAsia="IRNazanin"/>
          <w:color w:val="111111"/>
          <w:sz w:val="28"/>
          <w:sz w:val="28"/>
          <w:szCs w:val="28"/>
          <w:rtl w:val="true"/>
          <w:lang w:bidi="fa-IR"/>
        </w:rPr>
        <w:t>گروه به خاطر عجله کردن، خود را به هلاکت انداخته‌اند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سپس به کنیزی به نام حنیفه فرمود تنور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همه جای تنور را فراگرفت و قسمت بالای آن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مرد خراسانی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داخل تنور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شروع به التماس نمود که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آتش مسوزان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جرم من درگذر، خدا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هارون مکی وارد شد در حالی که یک کفش خود را به انگشت گرفته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را بیانداز و برو داخل تنور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را انداخت و داخل تنور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شروع کرد با خراسانی در مورد جریانهای خراسان صحبت کردن مثل کسی که در خراسان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در تنور چه خبر است؟ به جانب تنور رفت؛ دید چهار زانو در تنور نشسته و سپس از تنور خارج شد و به ما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از اینها در خراسان چند نفر پیدا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یک نفر هم نیست؛ نه به خدا یک نفر هم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زمانی که پنج نفر یاور نداشته باشیم قیام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موقعیت مناسب رابهتر 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محتوای روایت و بیان علامه مجلسی رحمة الله حداقل تعیین حتمی برای ظهور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بررسی روایات بعد خواهیم آورد که حتی تعیین وقت احتمالی نیز از عهده مردم خارج است و حق چنین کاری را ندارند</w:t>
      </w:r>
      <w:r>
        <w:rPr>
          <w:rFonts w:eastAsia="IRNazanin" w:cs="IRNazanin"/>
          <w:color w:val="111111"/>
          <w:sz w:val="28"/>
          <w:szCs w:val="28"/>
          <w:rtl w:val="true"/>
          <w:lang w:bidi="fa-IR"/>
        </w:rPr>
        <w:t xml:space="preserve">. </w:t>
      </w:r>
      <w:bookmarkStart w:id="55" w:name="pg5847_39571"/>
    </w:p>
    <w:p>
      <w:pPr>
        <w:pStyle w:val="Heading4"/>
        <w:numPr>
          <w:ilvl w:val="3"/>
          <w:numId w:val="1"/>
        </w:numPr>
        <w:rPr/>
      </w:pPr>
      <w:bookmarkStart w:id="56" w:name="__RefHeading___Toc4844392_581953129"/>
      <w:bookmarkStart w:id="57" w:name="_Toc21"/>
      <w:bookmarkEnd w:id="55"/>
      <w:bookmarkEnd w:id="56"/>
      <w:r>
        <w:rPr>
          <w:rtl w:val="true"/>
        </w:rPr>
        <w:t>روایت سوم</w:t>
      </w:r>
      <w:r>
        <w:rPr>
          <w:rtl w:val="true"/>
        </w:rPr>
        <w:t xml:space="preserve">: </w:t>
      </w:r>
      <w:r>
        <w:rPr>
          <w:rtl w:val="true"/>
        </w:rPr>
        <w:t>زراره از امام باقر علیه السلام</w:t>
      </w:r>
      <w:bookmarkEnd w:id="57"/>
    </w:p>
    <w:p>
      <w:pPr>
        <w:pStyle w:val="Heading5"/>
        <w:numPr>
          <w:ilvl w:val="4"/>
          <w:numId w:val="1"/>
        </w:numPr>
        <w:rPr/>
      </w:pPr>
      <w:bookmarkStart w:id="58" w:name="__RefHeading___Toc4844394_581953129"/>
      <w:bookmarkStart w:id="59" w:name="_Toc22"/>
      <w:bookmarkEnd w:id="58"/>
      <w:r>
        <w:rPr>
          <w:rtl w:val="true"/>
        </w:rPr>
        <w:t>اشاره</w:t>
      </w:r>
      <w:bookmarkEnd w:id="5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یَحْیَی عَنْ أَحْمَدَ بْنِ مُحَمَّدِ بْنِ عِیسَی وَ أَبُو عَلِیٍّ الْأَشْعَرِیُّ عَنْ مُحَمَّدِ بْنِ عَبْدِ الْجَبَّارِ جَمِیعاً عَنْ عَلِیِّ بْنِ حَدِیدٍ عَنْ جَمِیلٍ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حُمْرَانُ فَقَالَ جَعَلَنِیَ الله فِدَاکَ لَوْ حَدَّثْتَنَا مَتَی یَکُونُ هَذَا الْأَمْرُ فَسُرِرْنَا بِهِ فَقَالَ یَا حُمْرَانُ إِنَّ لَکَ أَصْدِقَاءَ وَ إِخْوَاناً وَ مَعَارِف‌إِنَّ رَجُلًا کَانَ فِیمَا مَضَی مِنَ الْعُلَمَاءِ وَ کَانَ لَهُ ابْنٌ لَمْ یَکُنْ یَرْغَبُ فِی عِلْمِ أَبِیهِ وَ لَا یَسْأَلُهُ عَنْ شَیْ‌ءٍ وَ کَانَ لَهُ جَارٌ یَأْتِیهِ وَ یَسْأَلُهُ وَ یَأْخُذُ عَنْهُ فَحَضَرَ الرَّجُلَ الْمَوْتُ فَدَعَا ابْنَهُ فَقَالَ یَا بُنَیَّ إِنَّکَ قَدْ کُنْتَ تَزْهَدُ فِیمَا عِنْدِی وَ تَقِلُّ رَغْبَتُکَ فِیهِ وَ لَمْ تَکُنْ تَسْأَلُنِی عَنْ شَیْ‌ءٍ وَ لِی جَارٌ قَدْ کَانَ یَأْتِینِی وَ یَسْأَلُنِی وَ یَأْخُذُ مِنِّی وَ یَحْفَظُ عَنِّی فَإِنِ احْتَجْتَ إِلَی شَیْ‌ءٍ فَأْتِهِ وَ عَرَّفَهُ جَارَهُ فَهَلَکَ الرَّجُلُ وَ بَقِیَ ابْنُهُ فَرَأَی مَلِکُ ذَلِکَ الزَّمَانِ رُؤْیَا فَسَأَلَ عَنِ الرَّجُلِ فَقِیلَ لَهُ قَدْ هَلَکَ فَقَالَ الْمَلِکُ هَلْ تَرَکَ وَلَداً فَقِیلَ لَهُ نَعَمْ تَرَکَ ابْناً فَقَالَ ائْتُونِی بِهِ فَبُعِثَ إِلَیْهِ لِیَأْتِیَ الْمَلِکَ فَقَالَ الْغُلَامُ وَ الله مَا أَدْرِی لِمَا یَدْعُونِی الْمَلِکُ وَ مَا عِنْدِی عِلْمٌ وَ لَئِنْ سَأَلَنِی عَنْ شَیْ‌ءٍ لَأَفْتَضِحَنَّ فَذَکَرَ مَا کَانَ أَوْصَاهُ أَبُوهُ بِهِ فَأَتَی الرَّجُلَ الَّذِی کَانَ یَأْخُذُ الْعِلْمَ مِنْ أَبِیهِ فَقَالَ لَهُ إِنَّ الْمَلِکَ قَدْ بَعَثَ إِلَیَّ یَسْأَلُنِی وَ لَسْتُ أَدْرِی فِیمَ بَعَثَ إِلَیَّ وَ قَدْ کَانَ أَبِی أَمَرَنِی أَنْ آتِیَکَ إِنِ احْتَجْتُ إِلَی شَیْ‌ءٍ فَقَالَ الرَّجُلُ وَ لَکِنِّی أَدْرِی فِیمَا بَعَثَ إِلَیْکَ فَإِنْ أَخْبَرْتُکَ فَمَا أَخْرَجَ الله لَکَ مِنْ شَیْ‌ءٍ فَهُوَ بَیْنِی وَ بَیْنَکَ فَقَالَ نَعَمْ فَاسْتَحْلَفَهُ وَ اسْتَوْثَقَ مِنْهُ أَنْ یَفِیَ لَهُ فَأَوْثَقَ لَهُ الْغُلَامُ فَقَالَ إِنَّهُ یُرِیدُ أَنْ یَسْأَلَکَ عَنْ رُؤْیَا رَآهَا‌ای زَمَانٍ هَذَا فَقُلْ لَهُ هَذَا زَمَانُ الذِّئْبِ فَأَتَاهُ الْغُلَامُ فَقَالَ لَهُ الْمَلِکُ هَلْ تَدْرِی لِمَ أَرْسَلْتُ إِلَیْکَ فَقَالَ أَرْسَلْتَ إِلَیَّ تُرِیدُ أَنْ تَسْأَلَنِی عَنْ رُؤْیَا رَأَیْتَهَا‌ای زَمَانٍ هَذَا فَقَالَ لَهُ الْمَلِکُ صَدَقْتَ فَأَخْبِرْنِی‌ای زَمَانٍ هَذَا فَقَالَ لَهُ زَمَانُ الذِّئْبِ فَأَمَرَ لَهُ بِجَائِزَةٍ فَقَبَضَهَا الْغُلَامُ وَ انْصَرَفَ إِلَی مَنْزِلِهِ وَ أَبَی أَنْ یَفِیَ لِصَاحِبِهِ وَ قَالَ لَعَلِّی لَا أُنْفِدُ هَذَا الْمَالَ وَ لَا آکُلُهُ حَتَّی أَهْلِکَ وَ لَعَلِّی لَا أَحْتَاجُ وَ لَا أُسْأَلُ عَنْ مِثْلِ هَذَا الَّذِی سُئِلْتُ عَنْهُ فَمَکَثَ مَا شَاءَ الله ثُمَّ إِنَّ الْمَلِکَ رَأَی رُؤْیَا فَبَعَثَ إِلَیْهِ یَدْعُوهُ فَنَدِمَ عَلَی مَا صَنَعَ وَ قَالَ وَ الله مَا عِنْدِی عِلْمٌ آتِیهِ بِهِ وَ مَا أَدْرِی کَیْفَ أَصْنَعُ بِصَاحِبِی وَ قَدْ غَدَرْتُ‌بِهِ وَ لَمْ أَفِ لَهُ ثُمَّ قَالَ لآَتِیَنَّهُ عَلَی کُلِّ حَالٍ وَ لَأَعْتَذِرَنَّ إِلَیْهِ وَ لَأَحْلِفَنَّ لَهُ فَلَعَلَّهُ یُخْبِرُنِی فَأَتَاهُ فَقَالَ لَهُ إِنِّی قَدْ صَنَعْتُ الَّذِی صَنَعْتُ وَ لَمْ أَفِ لَکَ بِمَا </w:t>
      </w:r>
    </w:p>
    <w:p>
      <w:pPr>
        <w:pStyle w:val="BookText"/>
        <w:rPr/>
      </w:pPr>
      <w:r>
        <w:rPr>
          <w:rFonts w:ascii="Amiri" w:hAnsi="Amiri" w:eastAsia="Amiri" w:cs="Amiri"/>
          <w:color w:val="111111"/>
          <w:sz w:val="28"/>
          <w:sz w:val="28"/>
          <w:szCs w:val="28"/>
          <w:rtl w:val="true"/>
          <w:lang w:bidi="ar-SA"/>
        </w:rPr>
        <w:t xml:space="preserve">کَانَ بَیْنِی وَ بَیْنَکَ وَ تَفَرَّقَ مَا کَانَ فِی یَدِی وَ قَدِ احْتَجْتُ إِلَیْکَ فَأَنْشُدُکَ الله أَنْ لَا تَخْذُلَنِی وَ أَنَا أُوثِقُ لَکَ أَنْ لَا یَخْرُجَ لِی شَیْ‌ءٌ إِلَّا کَانَ بَیْنِی وَ بَیْنَکَ وَ قَدْ بَعَثَ إِلَیَّ الْمَلِکُ وَ لَسْتُ أَدْرِی عَمَّا یَسْأَلُنِی فَقَالَ إِنَّهُ یُرِیدُ أَنْ یَسْأَلَکَ عَنْ رُؤْیَا رَآهَا‌ای زَمَانٍ هَذَا فَقُلْ لَهُ إِنَّ هَذَا زَمَانُ الْکَبْشِ فَأَتَی الْمَلِکَ فَدَخَلَ عَلَیْهِ فَقَالَ لِمَا بَعَثْتُ إِلَیْکَ فَقَالَ إِنَّکَ رَأَیْتَ رُؤْیَا وَ إِنَّکَ تُرِیدُ أَنْ تَسْأَلَنِی‌ای زَمَانٍ هَذَا فَقَالَ لَهُ صَدَقْتَ فَأَخْبِرْنِی‌ای زَمَانٍ هَذَا فَقَالَ هَذَا زَمَانُ الْکَبْشِ فَأَمَرَ لَهُ بِصِلَةٍ فَقَبَضَهَا وَ انْصَرَفَ إِلَی مَنْزِلِهِ وَ تَدَبَّرَ فِی رَأْیِهِ فِی أَنْ یَفِیَ لِصَاحِبِهِ أَوْ لَا یَفِیَ لَهُ فَهَمَّ مَرَّةً أَنْ یَفْعَلَ وَ مَرَّةً أَنْ لَا یَفْعَلَ ثُمَّ قَالَ لَعَلِّی أَنْ لَا أَحْتَاجَ إِلَیْهِ بَعْدَ هَذِهِ الْمَرَّةِ أَبَداً وَ أَجْمَعَ رَأْیَهُ عَلَی الْغَدْرِ وَ تَرْکِ الْوَفَاءِ فَمَکَثَ مَا شَاءَ الله ثُمَّ إِنَّ الْمَلِکَ رَأَی رُؤْیَا فَبَعَثَ إِلَیْهِ فَنَدِمَ عَلَی مَا صَنَعَ فِیمَا بَیْنَهُ وَ بَیْنَ صَاحِبِهِ وَ قَالَ بَعْدَ غَدْرٍ مَرَّتَیْنِ کَیْفَ أَصْنَعُ وَ لَیْسَ عِنْدِی عِلْمٌ ثُمَّ أَجْمَعَ رَأْیَهُ عَلَی إِتْیَانِ الرَّجُلِ فَأَتَاهُ فَنَاشَدَهُ الله تَبَارَکَ وَ تَعَالَی وَ سَأَلَهُ أَنْ یُعَلِّمَهُ وَ أَخْبَرَهُ أَنَّ هَذِهِ الْمَرَّةَ یَفِی مِنْهُ وَ أَوْثَقَ لَهُ وَ قَالَ لَا تَدَعْنِی عَلَی هَذِهِ الْحَالِ فَإِنِّی لَا أَعُودُ إِلَی الْغَدْرِ وَ سَأَفِی لَکَ فَاسْتَوْثَقَ مِنْهُ فَقَالَ إِنَّهُ یَدْعُوکَ یَسْأَلُکَ عَنْ رُؤْیَا رَآهَا‌ای زَمَانٍ هَذَا فَإِذَا سَأَلَکَ فَأَخْبِرْهُ أَنَّهُ زَمَانُ الْمِیزَانِ قَالَ فَأَتَی الْمَلِکَ فَدَخَلَ عَلَیْهِ فَقَالَ لَهُ لِمَ بَعَثْتُ إِلَیْکَ فَقَالَ إِنَّکَ رَأَیْتَ رُؤْیَا وَ تُرِیدُ أَنْ تَسْأَلَنِی‌ای زَمَانٍ هَذَا فَقَالَ صَدَقْتَ فَأَخْبِرْنِی‌ای زَمَانٍ هَذَا فَقَالَ هَذَا زَمَانُ الْمِیزَانِ فَأَمَرَ لَهُ بِصِلَةٍ فَقَبَضَهَا وَ انْطَلَقَ بِهَا إِلَی الرَّجُلِ فَوَضَعَهَا بَیْنَ یَدَیْهِ وَ قَالَ قَدْ جِئْتُکَ بِمَا خَرَجَ لِی فَقَاسِمْنِیهِ فَقَالَ لَهُ الْعَالِمُ إِنَّ الزَّمَانَ الْأَوَّلَ کَانَ زَمَانَ الذِّئْبِ وَ إِنَّکَ کُنْتَ مِنَ الذِّئَابِ وَ إِنَّ الزَّمَانَ الثَّانِیَ کَانَ زَمَانَ الْکَبْشِ یَهُمُّ وَ لَا یَفْعَلُ وَ کَذَلِکَ کُنْتَ أَنْتَ تَهُمُّ وَ لَا تَفِی وَ کَانَ هَذَا زَمَانَ الْمِیزَانِ وَ کُنْتَ فِیهِ عَلَی الْوَفَاءِ فَاقْبِضْ مَالَکَ لَا حَاجَةَ لِی فِیهِ وَ رَدَّهُ عَلَیْهِ؛ </w:t>
      </w:r>
      <w:r>
        <w:rPr>
          <w:rStyle w:val="FootnoteAnchor"/>
          <w:rtl w:val="true"/>
        </w:rPr>
        <w:footnoteReference w:id="2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w:t>
      </w:r>
      <w:r>
        <w:rPr>
          <w:rStyle w:val="FootnoteAnchor"/>
          <w:rtl w:val="true"/>
        </w:rPr>
        <w:footnoteReference w:id="21"/>
      </w:r>
      <w:r>
        <w:rPr>
          <w:rFonts w:ascii="IRNazanin" w:hAnsi="IRNazanin" w:eastAsia="IRNazanin"/>
          <w:color w:val="111111"/>
          <w:sz w:val="28"/>
          <w:sz w:val="28"/>
          <w:szCs w:val="28"/>
          <w:rtl w:val="true"/>
          <w:lang w:bidi="fa-IR"/>
        </w:rPr>
        <w:t>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فدایت کند چه خوب بود برای ما بیان می‌فرمودی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خواهد بود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بدان شاد و خرسند شویم؟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دوستان و برادران و آشنایانی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زمان‌های قدیم مرد دانشمندی بود و این مرد پسری داشت که به دانش پدر شوق و رغبتی نداشت و از معلومات او چیزی نمی‌پرسید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فراگیرد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عوض همسایه‌ای داشت که به نزد آن مرد عالم می‌آمد و از او می‌پرسید و علوم او را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وقت مرگ این مرد عالم فرا رسید پسر خود را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تو از فرا گرفتن دانش من کناره‌گیری می‌کردی و چندان رغبتی بدان نداشتی و از این رو چیزی از من نمی‌پرسیدی، ولی من همسایه‌ای دارم که او به نزد من می‌آمد و از من می‌پرسید و دانش مرا فرا می‌گرفت و آنها را ضبط می‌کرد، پس هر گاه تو به چیزی نیازمند شدی به نزد او برو، و همسایه مزبور را به پسرش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 عالم از دنیا رفت و پسرش بجا ماند، تا اینکه پادشاه آن زمان خوابی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تعبیرآن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آن مرد عالم را گرفت، به پادشاه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آیا پسری از او به جای مانده؟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پسر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من آرید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به نزد او فرستادند که به نزد پادشاه بیاید، آن پسر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نمی‌دانم پادشاه برای چه مرا خواسته و چیزی هم بلد نیستم، و اگر از من چیزی بپرسد حتما رسوا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به یاد سفارش پدرش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اوگفته بود هر گاه نیازمند به چیزی از علم من شدی به نزد همسایه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نزد آن همسایه‌ای که علوم پدرش را فرا گرفته بود رفت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مرا خواسته و من نمی‌دانم برای چه مرا خواسته است، و همانا پدرم به من دستور داده که هر گاه محتاج به چیزی شدم به نزد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می‌دانم برای چه تو را خواسته و اگربه تو بگویم و آن وقت چیزی خدا روزی تو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 به تو جایزه و انعامی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هر دوی 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با من قسمت کنی و سهمی هم به من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مزبور او را قسم داد و پیمان محکمی از او گرفت که به این قرارداد عمل کند و آن جوان نیز پیمان محکمی در این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 بست و قول قطعی داد که به قرارداد عمل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مزبور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خوابی دیده و می‌خواهد از تو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زمانی است، و تو در پاسخ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گرگ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به نزد پادشاه آمد و شاه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من برای چه به سراغ تو فرستاده‌ام؟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نزد من فرستاده‌ای تا درباره خوابی که دیده‌ای از من بپرسی که اکنون چه زمانی است؟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راست گفتی اکنون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گرگ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دستور داد جایزه‌ای به او بدهند، جوان جایزه را گرفت و به خانه خود برگشت و به وعده‌ای که به آن مرد داده بود وفا نکرد و سهم او را نپرداخت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مال برای من تا آخر عمر کافی باشد و از این به بعد هم محتاج به سؤال از آن مرد نشوم و چنین مسأله‌ای که این بار از من پرسیدند دیگر نپرسند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ناچار باشم نزد او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گذشت تا اینکه دوباره پادشاه خوابی دید و به سراغ همان جوان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کرده خود پشیمان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چیزی بلد نیستم که به نزد پادشاه بروم و از آن سو نمی‌دانم با این پیمان‌شکنی و بی‌وفائی که با آن مرد دانشمند کرده‌ام به چه روئی نزد او بروم، ولی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به نزد او می‌روم و از او عذر خواهی می‌کنم و برایش قسم می‌خورم؛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تقصیر من درگذرد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من خبر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نزد آن مرد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گذشته‌ها گذشته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نباید بکنم کردم و به پیمانی‌که میان من و تو بود وفا نکردم و اکنون نیز چیزی از آن پولی که به دستم رسید باقی نمانده و دوباره محتاج تو شده‌ام، تو را به خدا سوگند که مرا شرمنده و خوار نکنی و من این بار با تو قرار و عهد محکمی می‌بندم که چیزی نصیب من نشود جز آنکه به طور مساوی مال من و تو هر دو باشد و پادشاه مرا خواسته و نمیدانم این بار چه سؤالی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دوباره خوابی دیده می‌خواهد از تو بپرسد این زمان چه زمانی است؟ و چون این سؤال را کرد تو در جوابش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قوچ است، جوان به نزد پادشاه آمد و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به سراغ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فرستادم؟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دیده‌ای و می‌خواهی بپرسی چه زمانی است؟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اکنون بگو چه زمانی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قوچ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دستور داد جایزه‌ای به او دادند، جوان جایزه را گرفت و به خانه‌اش بازگشت و در کار خود به اندیشه فرو رفت که آیا این بار به وعده عمل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او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وفا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بار پیش همه را برای خود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تصمیم می‌گرفت به وعده وفا کند و گاهی منصرف می‌شد تا بالاخره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بعد از این دیگر من هیچ وقت نیازمند بدین مرد نشوم و تصمیم به پیمان‌شکنی گرفت و به قولی که داده بود وفا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جریان هم گذشت 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سومین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خوابی دید و به نزد آن جوان فرستاد جوان از پیمان‌شکنی با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دو بار پیمان‌شکنی کردم اکنون چه کنم و چیزی هم بلد نیستم، 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فکر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به نزد همان مرد دانشمند برود، پس به نزد آن مرد آمد و او را به خدای تبارک و تعالی سوگند داد و از او خواست که مطلب را به او یاد دهد، و قول داد که این بار به وعده وفا کند و پیمان را محکم کرده،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این حال وامگذار و من ازاین پس پیمان‌شکنی نخواهم کرد و به وعده‌ای که داده‌ام وفا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او پیمان گرفت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خواسته تا از خوابی که دیده از تو بپرسد که این زمان چه زمانی است؟ و چون چنین سؤالی از تو کرد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زمان ترازو و میزان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به نزد پادشاه آمد و بر او وارد شد،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برای چه پیش تو فرستادم؟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دیده‌ای و می‌خواهی بپرسی این 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بگو چه زمانی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ترازو و میزان است، پادشاه دستور داد جایزه‌ای به او دادند، و این بار جوان آن مال را برداشته و همه را آورد پیش روی آن مرد دانشمند گذارد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 بار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بی‌کم 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نزد تو آوردم تا تو سهم مرا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دانشمند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اول زمان گرگ بود و تو هم از گرگان بودی، و زمان دوم زمان قوچ بود که تصمیم می‌گیرد </w:t>
      </w:r>
      <w:bookmarkStart w:id="60" w:name="pg5847_39582"/>
    </w:p>
    <w:p>
      <w:pPr>
        <w:pStyle w:val="BookText"/>
        <w:rPr/>
      </w:pPr>
      <w:bookmarkEnd w:id="60"/>
      <w:r>
        <w:rPr>
          <w:rFonts w:ascii="IRNazanin" w:hAnsi="IRNazanin" w:eastAsia="IRNazanin"/>
          <w:color w:val="111111"/>
          <w:sz w:val="28"/>
          <w:sz w:val="28"/>
          <w:szCs w:val="28"/>
          <w:rtl w:val="true"/>
          <w:lang w:bidi="fa-IR"/>
        </w:rPr>
        <w:t>ولی انجام نمی‌دهد، و تو هم تصمیم می‌گرفتی ولی وفا نکردی، و این زمان زمان میزان و عدل است و تو به وعده خویش وفا کردی، اکنون همه این مال را بردار که مرا بدان نیازی نیست، و همه مال را به او پس داد</w:t>
      </w:r>
      <w:r>
        <w:rPr>
          <w:rFonts w:eastAsia="IRNazanin" w:cs="IRNazanin"/>
          <w:color w:val="111111"/>
          <w:sz w:val="28"/>
          <w:szCs w:val="28"/>
          <w:rtl w:val="true"/>
          <w:lang w:bidi="fa-IR"/>
        </w:rPr>
        <w:t>.</w:t>
      </w:r>
    </w:p>
    <w:p>
      <w:pPr>
        <w:pStyle w:val="Heading5"/>
        <w:numPr>
          <w:ilvl w:val="4"/>
          <w:numId w:val="1"/>
        </w:numPr>
        <w:rPr/>
      </w:pPr>
      <w:bookmarkStart w:id="61" w:name="__RefHeading___Toc4844396_581953129"/>
      <w:bookmarkStart w:id="62" w:name="_Toc23"/>
      <w:bookmarkEnd w:id="61"/>
      <w:r>
        <w:rPr>
          <w:rtl w:val="true"/>
        </w:rPr>
        <w:t>بررسی سند</w:t>
      </w:r>
      <w:bookmarkEnd w:id="62"/>
    </w:p>
    <w:p>
      <w:pPr>
        <w:pStyle w:val="BookText"/>
        <w:rPr/>
      </w:pPr>
      <w:r>
        <w:rPr>
          <w:rFonts w:ascii="IRNazanin" w:hAnsi="IRNazanin" w:eastAsia="IRNazanin"/>
          <w:color w:val="111111"/>
          <w:sz w:val="28"/>
          <w:sz w:val="28"/>
          <w:szCs w:val="28"/>
          <w:rtl w:val="true"/>
          <w:lang w:bidi="fa-IR"/>
        </w:rPr>
        <w:t>علامه مجلسی این روایت را ضعیف می‌داند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این روایت با دو سند نقل شده است که در هر دو سند، علی بن حدید و جمیل بن دراج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یحیی عن أحمدبن محمدبن عیسی عن علی بن حدید عن جمیل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حمران؛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أبوعلی الأشعری عن محمدبن عبدالجبارعن علی بن حدید عن جمیل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حمران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ضعف این روایت به خاطر علی بن حدید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اینکه شیخ طوسی این فرد را تضعیف نموده است روایتش را نمی پذیرند</w:t>
      </w:r>
      <w:r>
        <w:rPr>
          <w:rFonts w:eastAsia="IRNazanin" w:cs="IRNazanin"/>
          <w:color w:val="111111"/>
          <w:sz w:val="28"/>
          <w:szCs w:val="28"/>
          <w:rtl w:val="true"/>
          <w:lang w:bidi="fa-IR"/>
        </w:rPr>
        <w:t xml:space="preserve">. </w:t>
      </w:r>
      <w:r>
        <w:rPr>
          <w:rStyle w:val="FootnoteAnchor"/>
          <w:rtl w:val="true"/>
        </w:rPr>
        <w:footnoteReference w:id="23"/>
      </w:r>
    </w:p>
    <w:p>
      <w:pPr>
        <w:pStyle w:val="Heading5"/>
        <w:numPr>
          <w:ilvl w:val="4"/>
          <w:numId w:val="1"/>
        </w:numPr>
        <w:rPr/>
      </w:pPr>
      <w:bookmarkStart w:id="63" w:name="__RefHeading___Toc4844398_581953129"/>
      <w:bookmarkStart w:id="64" w:name="_Toc24"/>
      <w:bookmarkEnd w:id="63"/>
      <w:r>
        <w:rPr>
          <w:rtl w:val="true"/>
        </w:rPr>
        <w:t>دلالت روایت</w:t>
      </w:r>
      <w:bookmarkEnd w:id="6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این روایت به صراحت در مورد زمان ظهور سخن نگفته است، اما با توجه به روش پاسخگویی امام علیه السلام می‌توان فهمید که سخن از زمان ظهور را باطل دانسته و حتی در پاسخ به یارانشان از آن استنکاف نموده‌اند</w:t>
      </w:r>
      <w:r>
        <w:rPr>
          <w:rFonts w:eastAsia="IRNazanin" w:cs="IRNazanin"/>
          <w:color w:val="111111"/>
          <w:sz w:val="28"/>
          <w:szCs w:val="28"/>
          <w:rtl w:val="true"/>
          <w:lang w:bidi="fa-IR"/>
        </w:rPr>
        <w:t xml:space="preserve">. </w:t>
      </w:r>
      <w:bookmarkStart w:id="65" w:name="pg5847_39584"/>
    </w:p>
    <w:p>
      <w:pPr>
        <w:pStyle w:val="Heading5"/>
        <w:numPr>
          <w:ilvl w:val="4"/>
          <w:numId w:val="1"/>
        </w:numPr>
        <w:rPr/>
      </w:pPr>
      <w:bookmarkStart w:id="66" w:name="__RefHeading___Toc4844400_581953129"/>
      <w:bookmarkStart w:id="67" w:name="_Toc25"/>
      <w:bookmarkEnd w:id="65"/>
      <w:bookmarkEnd w:id="66"/>
      <w:r>
        <w:rPr>
          <w:rtl w:val="true"/>
        </w:rPr>
        <w:t>نظریه علامه مجلسی و احتمالات روایت</w:t>
      </w:r>
      <w:bookmarkEnd w:id="67"/>
    </w:p>
    <w:p>
      <w:pPr>
        <w:pStyle w:val="BookText"/>
        <w:rPr/>
      </w:pPr>
      <w:r>
        <w:rPr>
          <w:rFonts w:ascii="IRNazanin" w:hAnsi="IRNazanin" w:eastAsia="IRNazanin"/>
          <w:color w:val="111111"/>
          <w:sz w:val="28"/>
          <w:sz w:val="28"/>
          <w:szCs w:val="28"/>
          <w:rtl w:val="true"/>
          <w:lang w:bidi="fa-IR"/>
        </w:rPr>
        <w:t>علامه مجلسی در شرح این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أصدقاء و إخوانا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المقصود من إیراد تلک الحکایة إن هذا الزمان لیس زمان الوفاء بالعهود، فإذا عرفت زمان ظهور الأمر، فلک معارف و إخوان فتحدثهم به، فیشیع الخبر بین الناس و ینتهی إلی الفساد العظیم، و العهد بالکتمان لا ینفع، لأنک لا تفی به إذ لم یأت بعد زمان المیزان، أو المراد إن لک معارف و إخوانا فانظر إلیهم هل یوافقونک فی أمر أو یفون بعهدک فی شی‌ء فکیف یظهر الإمام فی مثل هذا الزمان، أو المراد أنه یمکنک استعلام ذلک، فإن لک معارف و إخوانا فانظر فی حالهم فمهما رأیت منهم العزم علی الانقیاد و الإطاعة و التسلیم التام لإمامهم، فاعلم أنه زمان ظهور القائم علیه السلام فإن قیامه علیه السلام مشروط بذلک، و أهل کل زمان یکون عامتهم علی حالة واحدة، کما یظهر من الحکایة فیمکنک استعلام أحوال جمیع أهل الزمان بأحوال معارفک، و الأول أظهر</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علامه مجلسی در این روایت سه احتمال را مطرح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مقصود از نقل این حکایت این باشد که این زمان، زمان وفای به عهد و پیمان نیست و اگر تو زمان ظهور دولت حقه را بدانی به آشنایان و برادرانی که داری بازگو می‌کنی و این خبر میان مردم پراکنده می‌شود و در نتیجه فساد بزرگی به بار می‌آورد، و اگر قول هم بدهی که آن را مکتوم و پنهان نگهداری فایده ندارد، زیرا به این قول عمل نخواهی کرد؛ چون زمان میزان و عدل نشده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این باشد که تو آشنایان و دوستانی داری؛ بنگر ببین آیا آنها در یک کاری با تو توافق می‌کنند یا در موردی به وعده شاه با تو عمل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اینکه آنان به تعهد خود وفا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وضع چگونه امام در یک چنین زمانی ظهور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این باشد که تو می‌توانی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دست آوردن زمان ظهور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به دست آوری، زیرا تو آشنایان و دوستانی داری؛ در حال آنها بنگر و دقت کن، هر گاه دیدی که تصمیم قطعی به فرمانبرداری از امام دارند و به طور کامل تسلیم امام خود هستند بدان که آن وقت زمان ظهور قائم علیه السلام است، زیرا قیام او مشروط به چنین حالی است، و تو می‌توانی از طرز رفتار آشنایان و دوستانت وضع عموم مردم را نیز به دست آوری، چون به قول معروف مشت نمونه خروار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احتمال سوم می‌توان گفت زمانی امام ظهور خواهد نمود که شرائط مهیّا شود تا همه منتظر امام باشند و جامعه به دنبال عدل باشد و اذعان کنند که تنها یک نفر است که می‌تواند به اوضاع جامعه سر و سامان بدهد و آن مهدی آل محمد می‌باشد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از بین احتمالات سه گانه، احتمال اول را ترجیح می‌دهند</w:t>
      </w:r>
      <w:r>
        <w:rPr>
          <w:rFonts w:eastAsia="IRNazanin" w:cs="IRNazanin"/>
          <w:color w:val="111111"/>
          <w:sz w:val="28"/>
          <w:szCs w:val="28"/>
          <w:rtl w:val="true"/>
          <w:lang w:bidi="fa-IR"/>
        </w:rPr>
        <w:t xml:space="preserve">. </w:t>
      </w:r>
      <w:bookmarkStart w:id="68" w:name="pg5847_39588"/>
    </w:p>
    <w:p>
      <w:pPr>
        <w:pStyle w:val="Heading3"/>
        <w:numPr>
          <w:ilvl w:val="2"/>
          <w:numId w:val="1"/>
        </w:numPr>
        <w:rPr/>
      </w:pPr>
      <w:bookmarkStart w:id="69" w:name="__RefHeading___Toc4844402_581953129"/>
      <w:bookmarkStart w:id="70" w:name="_Toc26"/>
      <w:bookmarkEnd w:id="68"/>
      <w:bookmarkEnd w:id="69"/>
      <w:r>
        <w:rPr>
          <w:rtl w:val="true"/>
        </w:rPr>
        <w:t>جلسه سوم</w:t>
      </w:r>
      <w:bookmarkEnd w:id="70"/>
    </w:p>
    <w:p>
      <w:pPr>
        <w:pStyle w:val="Heading4"/>
        <w:numPr>
          <w:ilvl w:val="3"/>
          <w:numId w:val="1"/>
        </w:numPr>
        <w:rPr/>
      </w:pPr>
      <w:bookmarkStart w:id="71" w:name="__RefHeading___Toc4844404_581953129"/>
      <w:bookmarkStart w:id="72" w:name="_Toc27"/>
      <w:bookmarkEnd w:id="71"/>
      <w:r>
        <w:rPr>
          <w:rtl w:val="true"/>
        </w:rPr>
        <w:t>روایت چهارم</w:t>
      </w:r>
      <w:r>
        <w:rPr>
          <w:rtl w:val="true"/>
        </w:rPr>
        <w:t xml:space="preserve">: </w:t>
      </w:r>
      <w:r>
        <w:rPr>
          <w:rtl w:val="true"/>
        </w:rPr>
        <w:t>ابوبصیر از امام صادق علیه السلام</w:t>
      </w:r>
      <w:bookmarkEnd w:id="72"/>
    </w:p>
    <w:p>
      <w:pPr>
        <w:pStyle w:val="Heading5"/>
        <w:numPr>
          <w:ilvl w:val="4"/>
          <w:numId w:val="1"/>
        </w:numPr>
        <w:rPr/>
      </w:pPr>
      <w:bookmarkStart w:id="73" w:name="__RefHeading___Toc4844406_581953129"/>
      <w:bookmarkStart w:id="74" w:name="_Toc28"/>
      <w:bookmarkEnd w:id="73"/>
      <w:r>
        <w:rPr>
          <w:rtl w:val="true"/>
        </w:rPr>
        <w:t>اشاره</w:t>
      </w:r>
      <w:bookmarkEnd w:id="74"/>
    </w:p>
    <w:p>
      <w:pPr>
        <w:pStyle w:val="BookText"/>
        <w:rPr/>
      </w:pPr>
      <w:r>
        <w:rPr>
          <w:rFonts w:ascii="Amiri" w:hAnsi="Amiri" w:eastAsia="Amiri" w:cs="Amiri"/>
          <w:color w:val="111111"/>
          <w:sz w:val="28"/>
          <w:sz w:val="28"/>
          <w:szCs w:val="28"/>
          <w:rtl w:val="true"/>
          <w:lang w:bidi="ar-SA"/>
        </w:rPr>
        <w:t xml:space="preserve">عِدَّةٌ مِنْ أَصْحَابِنَا </w:t>
      </w:r>
      <w:r>
        <w:rPr>
          <w:rStyle w:val="FootnoteAnchor"/>
          <w:rtl w:val="true"/>
        </w:rPr>
        <w:footnoteReference w:id="25"/>
      </w:r>
      <w:r>
        <w:rPr>
          <w:rFonts w:ascii="Amiri" w:hAnsi="Amiri" w:eastAsia="Amiri" w:cs="Amiri"/>
          <w:color w:val="111111"/>
          <w:sz w:val="28"/>
          <w:sz w:val="28"/>
          <w:szCs w:val="28"/>
          <w:rtl w:val="true"/>
          <w:lang w:bidi="ar-SA"/>
        </w:rPr>
        <w:t>عَنْ أَحْمَدَ بْنِ مُحَمَّدِ بْنِ خَالِدٍ عَنْ أَبِیهِ عَنِ الْقَاسِمِ بْنِ مُحَمَّدٍ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الْقَائِمِ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الْوَقَّاتُونَ إِنَّا أَهْلُ بَیْتٍ لَا نُوَقِّتُ؛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راجع به قائم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وقت‌گذاران دروغگویند، ما خانواده‌ای هستیم که تعیین وقت نمی‌کنیم</w:t>
      </w:r>
      <w:r>
        <w:rPr>
          <w:rFonts w:eastAsia="IRNazanin" w:cs="IRNazanin"/>
          <w:color w:val="111111"/>
          <w:sz w:val="28"/>
          <w:szCs w:val="28"/>
          <w:rtl w:val="true"/>
          <w:lang w:bidi="fa-IR"/>
        </w:rPr>
        <w:t>.</w:t>
      </w:r>
    </w:p>
    <w:p>
      <w:pPr>
        <w:pStyle w:val="Heading5"/>
        <w:numPr>
          <w:ilvl w:val="4"/>
          <w:numId w:val="1"/>
        </w:numPr>
        <w:rPr/>
      </w:pPr>
      <w:bookmarkStart w:id="75" w:name="__RefHeading___Toc4844408_581953129"/>
      <w:bookmarkStart w:id="76" w:name="_Toc29"/>
      <w:bookmarkEnd w:id="75"/>
      <w:r>
        <w:rPr>
          <w:rtl w:val="true"/>
        </w:rPr>
        <w:t>بررسی سند</w:t>
      </w:r>
      <w:bookmarkEnd w:id="7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سند این روایت را صحیح می‌داند </w:t>
      </w:r>
      <w:r>
        <w:rPr>
          <w:rStyle w:val="FootnoteAnchor"/>
          <w:rtl w:val="true"/>
        </w:rPr>
        <w:footnoteReference w:id="27"/>
      </w:r>
      <w:r>
        <w:rPr>
          <w:rFonts w:ascii="IRNazanin" w:hAnsi="IRNazanin" w:eastAsia="IRNazanin"/>
          <w:color w:val="111111"/>
          <w:sz w:val="28"/>
          <w:sz w:val="28"/>
          <w:szCs w:val="28"/>
          <w:rtl w:val="true"/>
          <w:lang w:bidi="fa-IR"/>
        </w:rPr>
        <w:t xml:space="preserve">و به خاطر کثرت روایات نقل شده از علی بن ابی حمزه در کتب اربعه مورد پذیرش </w:t>
      </w:r>
      <w:bookmarkStart w:id="77" w:name="pg5847_39590"/>
    </w:p>
    <w:p>
      <w:pPr>
        <w:pStyle w:val="BookText"/>
        <w:rPr/>
      </w:pPr>
      <w:bookmarkEnd w:id="77"/>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28"/>
      </w:r>
    </w:p>
    <w:p>
      <w:pPr>
        <w:pStyle w:val="Heading5"/>
        <w:numPr>
          <w:ilvl w:val="4"/>
          <w:numId w:val="1"/>
        </w:numPr>
        <w:rPr/>
      </w:pPr>
      <w:bookmarkStart w:id="78" w:name="__RefHeading___Toc4844410_581953129"/>
      <w:bookmarkStart w:id="79" w:name="_Toc30"/>
      <w:bookmarkEnd w:id="78"/>
      <w:r>
        <w:rPr>
          <w:rtl w:val="true"/>
        </w:rPr>
        <w:t>دلالت روایت</w:t>
      </w:r>
      <w:bookmarkEnd w:id="79"/>
    </w:p>
    <w:p>
      <w:p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حتما أو بعد ذلک کما مر؛ </w:t>
      </w:r>
      <w:r>
        <w:rPr>
          <w:rStyle w:val="FootnoteAnchor"/>
          <w:rtl w:val="true"/>
        </w:rPr>
        <w:footnoteReference w:id="29"/>
      </w:r>
      <w:r>
        <w:rPr>
          <w:rFonts w:ascii="IRNazanin" w:hAnsi="IRNazanin" w:eastAsia="IRNazanin"/>
          <w:color w:val="111111"/>
          <w:sz w:val="28"/>
          <w:sz w:val="28"/>
          <w:szCs w:val="28"/>
          <w:rtl w:val="true"/>
          <w:lang w:bidi="fa-IR"/>
        </w:rPr>
        <w:t>لانوقت یعنی به طور حتمی وقت مشخص نمی‌کنیم یا چون بعضی افشای راز نموده‌اند ما پس از آن دیگر وقت تعیین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صالح مازندرانی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أهل بیت لا نوقت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ظاهرا علی أن لهم علماً بالوقت الا أنهم لا یوقتون لمصالح؛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اهل بیت لا نوقت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این دارد که اهل بیت علم به وقت ظهور دارند، اما به خاطر مصالحی وقت تعیین نمی 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با توجه به بیان ملّا محمد صالح مازندرانی این امر یقینی است که اهل بیت علیهم السلام از تعیین وقت نهی نموده اند و تا این قسمت از کلام ملّا محمد صالح را می‌پذیریم، اما در فصل دوم خواهیم گفت که حتی اهل بیت علیهم السلام نیز از زمان ظهور اطلاعی ندارند نه اینکه می‌دانند و به دیگران نمی‌گویند</w:t>
      </w:r>
      <w:r>
        <w:rPr>
          <w:rFonts w:eastAsia="IRNazanin" w:cs="IRNazanin"/>
          <w:color w:val="111111"/>
          <w:sz w:val="28"/>
          <w:szCs w:val="28"/>
          <w:rtl w:val="true"/>
          <w:lang w:bidi="fa-IR"/>
        </w:rPr>
        <w:t xml:space="preserve">. </w:t>
      </w:r>
      <w:bookmarkStart w:id="80" w:name="pg5847_39592"/>
    </w:p>
    <w:p>
      <w:pPr>
        <w:pStyle w:val="Heading4"/>
        <w:numPr>
          <w:ilvl w:val="3"/>
          <w:numId w:val="1"/>
        </w:numPr>
        <w:rPr/>
      </w:pPr>
      <w:bookmarkStart w:id="81" w:name="__RefHeading___Toc4844412_581953129"/>
      <w:bookmarkStart w:id="82" w:name="_Toc31"/>
      <w:bookmarkEnd w:id="80"/>
      <w:bookmarkEnd w:id="81"/>
      <w:r>
        <w:rPr>
          <w:rtl w:val="true"/>
        </w:rPr>
        <w:t>روایت پنجم</w:t>
      </w:r>
      <w:r>
        <w:rPr>
          <w:rtl w:val="true"/>
        </w:rPr>
        <w:t xml:space="preserve">: </w:t>
      </w:r>
      <w:r>
        <w:rPr>
          <w:rtl w:val="true"/>
        </w:rPr>
        <w:t>احمد بن محمد بن خالد از امام صادق علیه السلام</w:t>
      </w:r>
      <w:bookmarkEnd w:id="82"/>
    </w:p>
    <w:p>
      <w:pPr>
        <w:pStyle w:val="Heading5"/>
        <w:numPr>
          <w:ilvl w:val="4"/>
          <w:numId w:val="1"/>
        </w:numPr>
        <w:rPr/>
      </w:pPr>
      <w:bookmarkStart w:id="83" w:name="__RefHeading___Toc4844414_581953129"/>
      <w:bookmarkStart w:id="84" w:name="_Toc32"/>
      <w:bookmarkEnd w:id="83"/>
      <w:r>
        <w:rPr>
          <w:rtl w:val="true"/>
        </w:rPr>
        <w:t>اشاره</w:t>
      </w:r>
      <w:bookmarkEnd w:id="84"/>
    </w:p>
    <w:p>
      <w:pPr>
        <w:pStyle w:val="BookText"/>
        <w:rPr/>
      </w:pPr>
      <w:r>
        <w:rPr>
          <w:rFonts w:ascii="Amiri" w:hAnsi="Amiri" w:eastAsia="Amiri" w:cs="Amiri"/>
          <w:color w:val="111111"/>
          <w:sz w:val="28"/>
          <w:sz w:val="28"/>
          <w:szCs w:val="28"/>
          <w:rtl w:val="true"/>
          <w:lang w:bidi="ar-SA"/>
        </w:rPr>
        <w:t>أَحْمَدُ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إِلَّا أَنْ یُخَالِفَ وَقْتَ الْمُوَقِّتِینَ</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ابا دارد خداوند مگر آنکه با وقتی که تعیین‌کنندگان معین کرده‌اند مخالفت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حتما خداوند با وقت تعیین کنندگان مخالفت می‌کند</w:t>
      </w:r>
      <w:r>
        <w:rPr>
          <w:rFonts w:eastAsia="IRNazanin" w:cs="IRNazanin"/>
          <w:color w:val="111111"/>
          <w:sz w:val="28"/>
          <w:szCs w:val="28"/>
          <w:rtl w:val="true"/>
          <w:lang w:bidi="fa-IR"/>
        </w:rPr>
        <w:t>).</w:t>
      </w:r>
    </w:p>
    <w:p>
      <w:pPr>
        <w:pStyle w:val="Heading5"/>
        <w:numPr>
          <w:ilvl w:val="4"/>
          <w:numId w:val="1"/>
        </w:numPr>
        <w:rPr/>
      </w:pPr>
      <w:bookmarkStart w:id="85" w:name="__RefHeading___Toc4844416_581953129"/>
      <w:bookmarkStart w:id="86" w:name="_Toc33"/>
      <w:bookmarkEnd w:id="85"/>
      <w:r>
        <w:rPr>
          <w:rtl w:val="true"/>
        </w:rPr>
        <w:t>بررسی سند</w:t>
      </w:r>
      <w:bookmarkEnd w:id="86"/>
    </w:p>
    <w:p>
      <w:pPr>
        <w:pStyle w:val="BookText"/>
        <w:rPr/>
      </w:pPr>
      <w:r>
        <w:rPr>
          <w:rFonts w:ascii="IRNazanin" w:hAnsi="IRNazanin" w:eastAsia="IRNazanin"/>
          <w:color w:val="111111"/>
          <w:sz w:val="28"/>
          <w:sz w:val="28"/>
          <w:szCs w:val="28"/>
          <w:rtl w:val="true"/>
          <w:lang w:bidi="fa-IR"/>
        </w:rPr>
        <w:t>علامه مجلسی این روایت را مرسل می‌داند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سخن علامه مجلسی در مورد مرسل بودن این روایت را نمی توان پذیرفت، چرا که با توجه به سند روایت قبل از این در کتاب کافی، جناب کلینی سند را ذکر کرده‌اند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در تایید این سخن می‌توان به نقل نعمانی از کلینی در کتاب غیبت او اشاره کرد که سند را چنین ذکر کرده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یَعْقُوبَ عَنْ عِدَّةٍ مِنْ شُیُوخِهِ عَنْ أَحْمَدَ بْنِ مُحَمَّدِ بْنِ خَالِدٍ عَنْ أَبِیهِ عَنِ الْقَاسِمِ بْنِ مُحَمَّدٍ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الْقَائِمِ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الْوَقَّاتُونَ؛ إِنَّا أَهْلُ بَیْتٍ لَا نُوَقِّتُ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إِلَّا أَنْ یُخْلِفَ وَقْتَ الْمُوَقِّتِینَ</w:t>
      </w:r>
      <w:r>
        <w:rPr>
          <w:rFonts w:eastAsia="Amiri" w:cs="Amiri" w:ascii="Amiri" w:hAnsi="Amiri"/>
          <w:color w:val="111111"/>
          <w:sz w:val="28"/>
          <w:szCs w:val="28"/>
          <w:rtl w:val="true"/>
          <w:lang w:bidi="ar-SA"/>
        </w:rPr>
        <w:t xml:space="preserve">. </w:t>
      </w:r>
      <w:r>
        <w:rPr>
          <w:rStyle w:val="FootnoteAnchor"/>
          <w:rtl w:val="true"/>
        </w:rPr>
        <w:footnoteReference w:id="34"/>
      </w:r>
      <w:bookmarkStart w:id="87" w:name="pg5847_39594"/>
    </w:p>
    <w:p>
      <w:pPr>
        <w:pStyle w:val="BookText"/>
        <w:rPr/>
      </w:pPr>
      <w:bookmarkEnd w:id="87"/>
      <w:r>
        <w:rPr>
          <w:rFonts w:ascii="IRNazanin" w:hAnsi="IRNazanin" w:eastAsia="IRNazanin"/>
          <w:color w:val="111111"/>
          <w:sz w:val="28"/>
          <w:sz w:val="28"/>
          <w:szCs w:val="28"/>
          <w:rtl w:val="true"/>
          <w:lang w:bidi="fa-IR"/>
        </w:rPr>
        <w:t>بنابر نقل نعمانی از کلینی، می‌توان بیان داشت که حدیث مرسل نمی‌باشد</w:t>
      </w:r>
      <w:r>
        <w:rPr>
          <w:rFonts w:eastAsia="IRNazanin" w:cs="IRNazanin"/>
          <w:color w:val="111111"/>
          <w:sz w:val="28"/>
          <w:szCs w:val="28"/>
          <w:rtl w:val="true"/>
          <w:lang w:bidi="fa-IR"/>
        </w:rPr>
        <w:t>.</w:t>
      </w:r>
    </w:p>
    <w:p>
      <w:pPr>
        <w:pStyle w:val="Heading5"/>
        <w:numPr>
          <w:ilvl w:val="4"/>
          <w:numId w:val="1"/>
        </w:numPr>
        <w:rPr/>
      </w:pPr>
      <w:bookmarkStart w:id="88" w:name="__RefHeading___Toc4844418_581953129"/>
      <w:bookmarkStart w:id="89" w:name="_Toc34"/>
      <w:bookmarkEnd w:id="88"/>
      <w:r>
        <w:rPr>
          <w:rtl w:val="true"/>
        </w:rPr>
        <w:t>دلالت روایت</w:t>
      </w:r>
      <w:bookmarkEnd w:id="89"/>
    </w:p>
    <w:p>
      <w:pPr>
        <w:pStyle w:val="BookText"/>
        <w:rPr/>
      </w:pPr>
      <w:r>
        <w:rPr>
          <w:rFonts w:ascii="IRNazanin" w:hAnsi="IRNazanin" w:eastAsia="IRNazanin"/>
          <w:color w:val="111111"/>
          <w:sz w:val="28"/>
          <w:sz w:val="28"/>
          <w:szCs w:val="28"/>
          <w:rtl w:val="true"/>
          <w:lang w:bidi="fa-IR"/>
        </w:rPr>
        <w:t>آنچه از این روایت استفاده می‌شود این است که تعیین کنندگان وقت دروغ می‌گویند و اهل بیت زمان و وقتی مشخص نمی کنند و خداوند با کسانی که به طور حتمی وقت تعین می‌کنند، به واسطه بدا و تغیر در زمان ظهور، مخالفت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علامه مجلسی</w:t>
      </w:r>
    </w:p>
    <w:p>
      <w:pPr>
        <w:pStyle w:val="BookText"/>
        <w:rPr/>
      </w:pPr>
      <w:r>
        <w:rPr>
          <w:rFonts w:ascii="IRNazanin" w:hAnsi="IRNazanin" w:eastAsia="IRNazanin"/>
          <w:color w:val="111111"/>
          <w:sz w:val="28"/>
          <w:sz w:val="28"/>
          <w:szCs w:val="28"/>
          <w:rtl w:val="true"/>
          <w:lang w:bidi="fa-IR"/>
        </w:rPr>
        <w:t>علامه مجلسی رحمة الله در توضیح این روایت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یخالف وقت الموقتین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فی أمر ظهور الحق أو مطلقا، غالبا و الأول أظهر؛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مراد مخالفت خدا در وقت گذاری برای ظهور یا هر امر دیگری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خدای متعال غالبا با وقت گذاری و تعیین زمان از جانب مردم، مخالف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این قول ترجیح دارد که مراد از وقت گذاری در امر ظهور می‌باشد، نه مطلق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صالح مازندرانی می‌گوید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الا ان یخالف وقت الموقتین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یخالف الوقت المقدّر عنده تعالی لظهوره أو یخالف اللّه تعالی و فیه علی الثانی دلالة علی أنه لیس لظهور هذا الامر وقت حتمی، و الا لم یکن المخالفة لو وافقه وقت الموقت؛ </w:t>
      </w:r>
      <w:r>
        <w:rPr>
          <w:rStyle w:val="FootnoteAnchor"/>
          <w:rtl w:val="true"/>
        </w:rPr>
        <w:footnoteReference w:id="3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عبارت این است که یا زمان تعیین شده توسط وقت گذاران، مخالف با زمان حقیقی نزد خداست و یا اینکه خداوند با زمان گزاران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احتمال دوم می‌توان فهمید که زمان ظهور، وقت قطعی و حتمی‌ای ندارد وگرنه معنا نداشت که خداوند با زمان وقت گزاران مخالفت نماید</w:t>
      </w:r>
      <w:r>
        <w:rPr>
          <w:rFonts w:eastAsia="IRNazanin" w:cs="IRNazanin"/>
          <w:color w:val="111111"/>
          <w:sz w:val="28"/>
          <w:szCs w:val="28"/>
          <w:rtl w:val="true"/>
          <w:lang w:bidi="fa-IR"/>
        </w:rPr>
        <w:t xml:space="preserve">. </w:t>
      </w:r>
      <w:bookmarkStart w:id="90" w:name="pg5847_39598"/>
    </w:p>
    <w:p>
      <w:pPr>
        <w:pStyle w:val="Heading3"/>
        <w:numPr>
          <w:ilvl w:val="2"/>
          <w:numId w:val="1"/>
        </w:numPr>
        <w:rPr/>
      </w:pPr>
      <w:bookmarkStart w:id="91" w:name="__RefHeading___Toc4844420_581953129"/>
      <w:bookmarkStart w:id="92" w:name="_Toc35"/>
      <w:bookmarkEnd w:id="90"/>
      <w:bookmarkEnd w:id="91"/>
      <w:r>
        <w:rPr>
          <w:rtl w:val="true"/>
        </w:rPr>
        <w:t>جلسه چهارم</w:t>
      </w:r>
      <w:bookmarkEnd w:id="92"/>
    </w:p>
    <w:p>
      <w:pPr>
        <w:pStyle w:val="Heading4"/>
        <w:numPr>
          <w:ilvl w:val="3"/>
          <w:numId w:val="1"/>
        </w:numPr>
        <w:rPr/>
      </w:pPr>
      <w:bookmarkStart w:id="93" w:name="__RefHeading___Toc4844422_581953129"/>
      <w:bookmarkStart w:id="94" w:name="_Toc36"/>
      <w:bookmarkEnd w:id="93"/>
      <w:r>
        <w:rPr>
          <w:rtl w:val="true"/>
        </w:rPr>
        <w:t>روایت ششم</w:t>
      </w:r>
      <w:r>
        <w:rPr>
          <w:rtl w:val="true"/>
        </w:rPr>
        <w:t xml:space="preserve">: </w:t>
      </w:r>
      <w:r>
        <w:rPr>
          <w:rtl w:val="true"/>
        </w:rPr>
        <w:t>فضیل بن یسار از امام باقر علیه السلام</w:t>
      </w:r>
      <w:bookmarkEnd w:id="94"/>
    </w:p>
    <w:p>
      <w:pPr>
        <w:pStyle w:val="Heading5"/>
        <w:numPr>
          <w:ilvl w:val="4"/>
          <w:numId w:val="1"/>
        </w:numPr>
        <w:rPr/>
      </w:pPr>
      <w:bookmarkStart w:id="95" w:name="__RefHeading___Toc4844424_581953129"/>
      <w:bookmarkStart w:id="96" w:name="_Toc37"/>
      <w:bookmarkEnd w:id="95"/>
      <w:r>
        <w:rPr>
          <w:rtl w:val="true"/>
        </w:rPr>
        <w:t>اشاره</w:t>
      </w:r>
      <w:bookmarkEnd w:id="96"/>
    </w:p>
    <w:p>
      <w:pPr>
        <w:pStyle w:val="BookText"/>
        <w:rPr/>
      </w:pPr>
      <w:r>
        <w:rPr>
          <w:rFonts w:ascii="Amiri" w:hAnsi="Amiri" w:eastAsia="Amiri" w:cs="Amiri"/>
          <w:color w:val="111111"/>
          <w:sz w:val="28"/>
          <w:sz w:val="28"/>
          <w:szCs w:val="28"/>
          <w:rtl w:val="true"/>
          <w:lang w:bidi="ar-SA"/>
        </w:rPr>
        <w:t xml:space="preserve">الْحُسَیْنُ بْنُ مُحَمَّدٍ عَنْ مُعَلَّی بْنِ مُحَمَّدٍ عَنِ الْحَسَنِ بْنِ عَلِیٍّ الْخَزَّازِ عَنْ عَبْدِ الْکَرِیمِ بْنِ عَمْرٍو الْخَثْعَمِیِ عَنِ الْفُضَیْلِ بْنِ یَسَار </w:t>
      </w:r>
      <w:r>
        <w:rPr>
          <w:rStyle w:val="FootnoteAnchor"/>
          <w:rtl w:val="true"/>
        </w:rPr>
        <w:footnoteReference w:id="37"/>
      </w:r>
      <w:r>
        <w:rPr>
          <w:rFonts w:ascii="Amiri" w:hAnsi="Amiri" w:eastAsia="Amiri" w:cs="Amiri"/>
          <w:color w:val="111111"/>
          <w:sz w:val="28"/>
          <w:sz w:val="28"/>
          <w:szCs w:val="28"/>
          <w:rtl w:val="true"/>
          <w:lang w:bidi="ar-SA"/>
        </w:rPr>
        <w:t>ٍ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لِهَذَا الْأَمْرِ 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الْوَقَّاتُونَ؛ کَذَبَ الْوَقَّاتُونَ؛ کَذَبَ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علیه السلام لَمَّا خَرَجَ وَافِداً إِلَی‌رَبِّهِ وَاعَدَهُمْ ثَلَاثِینَ یَوْماً فَلَمَّا زَادَهُ الله عَلَی الثَّلَاثِینَ عَشْراً قَالَ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أَخْلَفَنَا مُوسَی فَصَنَعُوا مَا صَنَعُوا فَإِذَا حَدَّثْنَاکُمُ الْحَدِیثَ فَجَاءَ عَلَی مَا حَدَّثْنَاکُمْ بِهِ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إِذَا حَدَّثْنَاکُمُ الْحَدِیثَ فَجَاءَ عَلَی خِلَافِ مَا حَدَّثْنَاکُمْ بِهِ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تُؤْجَرُوا مَرَّتَیْنِ؛ </w:t>
      </w:r>
      <w:r>
        <w:rPr>
          <w:rStyle w:val="FootnoteAnchor"/>
          <w:rtl w:val="true"/>
        </w:rPr>
        <w:footnoteReference w:id="3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امر وقتی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وقت‌گزاران دروغ می‌گویند؛ وقت‌گزاران دروغ می‌گویند؛ وقت‌گذاران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موسی علیه السلام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خود برای پیغام بردن وارد شد قومش را وعده سی روز داد و چون خدا ده روز بر سی روز افزود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با ما خلف وعده کرد و کردند آنچه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پرست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ما خبری به شما گفتیم و طبق گفته ما واقع </w:t>
      </w:r>
      <w:bookmarkStart w:id="97" w:name="pg5847_39599"/>
    </w:p>
    <w:p>
      <w:pPr>
        <w:pStyle w:val="BookText"/>
        <w:rPr/>
      </w:pPr>
      <w:bookmarkEnd w:id="97"/>
      <w:r>
        <w:rPr>
          <w:rFonts w:ascii="IRNazanin" w:hAnsi="IRNazanin" w:eastAsia="IRNazanin"/>
          <w:color w:val="111111"/>
          <w:sz w:val="28"/>
          <w:sz w:val="28"/>
          <w:szCs w:val="28"/>
          <w:rtl w:val="true"/>
          <w:lang w:bidi="fa-IR"/>
        </w:rPr>
        <w:t>شد،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فرموده است و اگر به شما خبری گفتیم و بر خلاف گفته ما واقع شد،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فرموده است تا دو پاداش گیرید</w:t>
      </w:r>
      <w:r>
        <w:rPr>
          <w:rFonts w:eastAsia="IRNazanin" w:cs="IRNazanin"/>
          <w:color w:val="111111"/>
          <w:sz w:val="28"/>
          <w:szCs w:val="28"/>
          <w:rtl w:val="true"/>
          <w:lang w:bidi="fa-IR"/>
        </w:rPr>
        <w:t>.</w:t>
      </w:r>
    </w:p>
    <w:p>
      <w:pPr>
        <w:pStyle w:val="Heading5"/>
        <w:numPr>
          <w:ilvl w:val="4"/>
          <w:numId w:val="1"/>
        </w:numPr>
        <w:rPr/>
      </w:pPr>
      <w:bookmarkStart w:id="98" w:name="__RefHeading___Toc4844426_581953129"/>
      <w:bookmarkStart w:id="99" w:name="_Toc38"/>
      <w:bookmarkEnd w:id="98"/>
      <w:r>
        <w:rPr>
          <w:rtl w:val="true"/>
        </w:rPr>
        <w:t>بررسی سند</w:t>
      </w:r>
      <w:bookmarkEnd w:id="99"/>
    </w:p>
    <w:p>
      <w:pPr>
        <w:pStyle w:val="BookText"/>
        <w:rPr/>
      </w:pPr>
      <w:r>
        <w:rPr>
          <w:rFonts w:ascii="IRNazanin" w:hAnsi="IRNazanin" w:eastAsia="IRNazanin"/>
          <w:color w:val="111111"/>
          <w:sz w:val="28"/>
          <w:sz w:val="28"/>
          <w:szCs w:val="28"/>
          <w:rtl w:val="true"/>
          <w:lang w:bidi="fa-IR"/>
        </w:rPr>
        <w:t>علامه مجلسی درباره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 این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ضعف این روایت به خاطر معلی بن محمد می‌باشد که نجاشی درباره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مضطرب الحدیث </w:t>
      </w:r>
      <w:r>
        <w:rPr>
          <w:rStyle w:val="FootnoteAnchor"/>
          <w:rtl w:val="true"/>
        </w:rPr>
        <w:footnoteReference w:id="39"/>
      </w:r>
      <w:r>
        <w:rPr>
          <w:rFonts w:ascii="IRNazanin" w:hAnsi="IRNazanin" w:eastAsia="IRNazanin"/>
          <w:color w:val="111111"/>
          <w:sz w:val="28"/>
          <w:sz w:val="28"/>
          <w:szCs w:val="28"/>
          <w:rtl w:val="true"/>
          <w:lang w:bidi="fa-IR"/>
        </w:rPr>
        <w:t>والمذهب وکتبه قریبه</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در احادیث او اضطراب است و در پایبندی به مذهب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کتابهای او به صحت نزدیک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الغضائری می‌گوید یعرف حدیثه وینکر، </w:t>
      </w:r>
      <w:r>
        <w:rPr>
          <w:rStyle w:val="FootnoteAnchor"/>
          <w:rtl w:val="true"/>
        </w:rPr>
        <w:footnoteReference w:id="41"/>
      </w:r>
      <w:r>
        <w:rPr>
          <w:rFonts w:ascii="IRNazanin" w:hAnsi="IRNazanin" w:eastAsia="IRNazanin"/>
          <w:color w:val="111111"/>
          <w:sz w:val="28"/>
          <w:sz w:val="28"/>
          <w:szCs w:val="28"/>
          <w:rtl w:val="true"/>
          <w:lang w:bidi="fa-IR"/>
        </w:rPr>
        <w:t>ویروی عن الضعفاء، ویجوزأن یخرج شاهدا</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یعنی می توان روایت او را به عنوان شاهد آورد نه به عنوان دلیل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آیت الله خوئی درباره این شخصیت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معلی بن محمد ثقه و به روایات وی اعتماد می‌شود و اینکه نجاشی وی را مضطرب الحدیث والمذهب می‌داند قابل توجیه است، چرا که اولا، اضطراب در مذهب وی برای ما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اضطراب در مذهب مانع از وثاقت شخص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ثقه یا عدم ثقه بودن افراد ربطی به مذهب آنان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اضطراب در حدیث این است که گاهی اخبار معروف و گاهی اخبار منکر را نقل می‌کند و این دلیل بر ضعف و عدم توثیق نمی باشد و کتبه قریبه نجاشی موید مدعای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جواب ابن الغضائری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اخبار از ضعفاء لطمه‌ای به نقل از ثقات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می‌توان به روایات این فرد اطمینان نمود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تایید این شخص به چند نکته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این شخص در اسناد کامل‌الزیارات؛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این راوی در بیش از هفتصد سند روایات کتب اربعه؛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مساله نقل از ضعفاء که ابن الغضائری مطرح نمود،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ابن الغضائری از علمای بزرگ شیعه است، اما در اصل کتاب منسوب به او تردید وجود دارد و بر فرض صحت انتساب کتاب به ابن الغضائری، نقل از ضعفاء منافاتی با وثاقت شخص ندارد و اینکه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را می‌توان به عنوان شاهد و موید قبول کرد، بیانگر این است که معلی بن محمد ضعیف نمی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معلی بن محمد ثقه بوده و اگر این روایت به خاطر وی </w:t>
      </w:r>
      <w:bookmarkStart w:id="100" w:name="pg5847_39601"/>
    </w:p>
    <w:p>
      <w:pPr>
        <w:pStyle w:val="BookText"/>
        <w:rPr/>
      </w:pPr>
      <w:bookmarkEnd w:id="100"/>
      <w:r>
        <w:rPr>
          <w:rFonts w:ascii="IRNazanin" w:hAnsi="IRNazanin" w:eastAsia="IRNazanin"/>
          <w:color w:val="111111"/>
          <w:sz w:val="28"/>
          <w:sz w:val="28"/>
          <w:szCs w:val="28"/>
          <w:rtl w:val="true"/>
          <w:lang w:bidi="fa-IR"/>
        </w:rPr>
        <w:t>تضعیف شده است، این تضعیف صحیح نمی باشد و این روایت مشکل سندی ندارد</w:t>
      </w:r>
      <w:r>
        <w:rPr>
          <w:rFonts w:eastAsia="IRNazanin" w:cs="IRNazanin"/>
          <w:color w:val="111111"/>
          <w:sz w:val="28"/>
          <w:szCs w:val="28"/>
          <w:rtl w:val="true"/>
          <w:lang w:bidi="fa-IR"/>
        </w:rPr>
        <w:t xml:space="preserve">. </w:t>
      </w:r>
      <w:r>
        <w:rPr>
          <w:rStyle w:val="FootnoteAnchor"/>
          <w:rtl w:val="true"/>
        </w:rPr>
        <w:footnoteReference w:id="45"/>
      </w:r>
    </w:p>
    <w:p>
      <w:pPr>
        <w:pStyle w:val="Heading5"/>
        <w:numPr>
          <w:ilvl w:val="4"/>
          <w:numId w:val="1"/>
        </w:numPr>
        <w:rPr/>
      </w:pPr>
      <w:bookmarkStart w:id="101" w:name="__RefHeading___Toc4844428_581953129"/>
      <w:bookmarkStart w:id="102" w:name="_Toc39"/>
      <w:bookmarkEnd w:id="101"/>
      <w:r>
        <w:rPr>
          <w:rtl w:val="true"/>
        </w:rPr>
        <w:t>دلالت روایت</w:t>
      </w:r>
      <w:bookmarkEnd w:id="102"/>
    </w:p>
    <w:p>
      <w:pPr>
        <w:pStyle w:val="BookText"/>
        <w:rPr/>
      </w:pPr>
      <w:r>
        <w:rPr>
          <w:rFonts w:ascii="IRNazanin" w:hAnsi="IRNazanin" w:eastAsia="IRNazanin"/>
          <w:color w:val="111111"/>
          <w:sz w:val="28"/>
          <w:sz w:val="28"/>
          <w:szCs w:val="28"/>
          <w:rtl w:val="true"/>
          <w:lang w:bidi="fa-IR"/>
        </w:rPr>
        <w:t>از این روایت دو نکته اساسی استفاده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کنندگان وقت ظهور دروغگو می‌باشند؛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استشهاد حضرت بر جریان حضرت موسی علیه السلام خبر وقت ظهور می‌تواند از اموری باشد که در آن بداء حاصل می‌شود، لذا علامه مجلسی رحمة الله در شرح این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فاستشهد علیه السلام بذلک علی أنه یجوز أن نخبر فی أمر القائم علیه السلام بشی‌ء من کتاب المحو و الإثبات، ثم یتغیر ذلک فیجی‌ء علی خلاف ما حدثناکم به فلا تکذبونا بذلک و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لأنه کان الخبر عن کتاب المحو و الإثبات، و کان ما کتب فیه مشروطا بشرطه فقد صدق الله و صدق من أخبر عن الله؛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امام علیه السلام به این جریان استشهاد می‌کنند که ما می‌توانیم راجع به زمان ظهور خبر بدهیم، اما نوع خبر ما مثل خبر موسی به قوم خود می‌باشد که قابل تغییر می‌باشد و شما هم ما را تکذیب نکنید، چرا که بدائی است و طبق این بیان هم خداوند صادق است و هم امام معصوم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ملّا محمد صالح مازندرانی</w:t>
      </w:r>
    </w:p>
    <w:p>
      <w:pPr>
        <w:pStyle w:val="BookText"/>
        <w:rPr/>
      </w:pPr>
      <w:r>
        <w:rPr>
          <w:rFonts w:ascii="IRNazanin" w:hAnsi="IRNazanin" w:eastAsia="IRNazanin"/>
          <w:color w:val="111111"/>
          <w:sz w:val="28"/>
          <w:sz w:val="28"/>
          <w:szCs w:val="28"/>
          <w:rtl w:val="true"/>
          <w:lang w:bidi="fa-IR"/>
        </w:rPr>
        <w:t>اما ملّا محمد صالح مازندرانی در توضیح این حدیث می‌فرماید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موسی لما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علت می‌باشد و مشعر به این است که برای ظهور وقت مشخص نشود؛ چرا که آن وقت، وقت بدائی است و تخلف پذیر و این باعث می‌شود که مردم دچار فتنه شده و از حق برگردند، همانطور که این اتفاق برای قوم موسی افتاد؛ اما اینکه انبیاء و اوصیاء از این امر خبر می‌دهند؛ اخبار آنان در علم خدا به شرایطی معلق می‌باشد و به همین علت از عنوان دروغ خارج بوده و جزء اخبار صادق محسوب می‌شود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5847_39604"/>
      <w:bookmarkStart w:id="104" w:name="pg5847_39604"/>
      <w:bookmarkEnd w:id="104"/>
    </w:p>
    <w:p>
      <w:pPr>
        <w:pStyle w:val="Heading3"/>
        <w:numPr>
          <w:ilvl w:val="2"/>
          <w:numId w:val="1"/>
        </w:numPr>
        <w:rPr/>
      </w:pPr>
      <w:bookmarkStart w:id="105" w:name="pg5847_39604"/>
      <w:bookmarkStart w:id="106" w:name="__RefHeading___Toc4844430_581953129"/>
      <w:bookmarkStart w:id="107" w:name="_Toc40"/>
      <w:bookmarkEnd w:id="105"/>
      <w:bookmarkEnd w:id="106"/>
      <w:r>
        <w:rPr>
          <w:rtl w:val="true"/>
        </w:rPr>
        <w:t>جلسه پنجم</w:t>
      </w:r>
      <w:bookmarkEnd w:id="107"/>
    </w:p>
    <w:p>
      <w:pPr>
        <w:pStyle w:val="Heading4"/>
        <w:numPr>
          <w:ilvl w:val="3"/>
          <w:numId w:val="1"/>
        </w:numPr>
        <w:rPr/>
      </w:pPr>
      <w:bookmarkStart w:id="108" w:name="__RefHeading___Toc4844432_581953129"/>
      <w:bookmarkStart w:id="109" w:name="_Toc41"/>
      <w:bookmarkEnd w:id="108"/>
      <w:r>
        <w:rPr>
          <w:rtl w:val="true"/>
        </w:rPr>
        <w:t>روایت هفتم</w:t>
      </w:r>
      <w:r>
        <w:rPr>
          <w:rtl w:val="true"/>
        </w:rPr>
        <w:t xml:space="preserve">: </w:t>
      </w:r>
      <w:r>
        <w:rPr>
          <w:rtl w:val="true"/>
        </w:rPr>
        <w:t>علی بن یقطین از امام کاظم علیه السلام</w:t>
      </w:r>
      <w:bookmarkEnd w:id="109"/>
    </w:p>
    <w:p>
      <w:pPr>
        <w:pStyle w:val="Heading5"/>
        <w:numPr>
          <w:ilvl w:val="4"/>
          <w:numId w:val="1"/>
        </w:numPr>
        <w:rPr/>
      </w:pPr>
      <w:bookmarkStart w:id="110" w:name="__RefHeading___Toc4844434_581953129"/>
      <w:bookmarkStart w:id="111" w:name="_Toc42"/>
      <w:bookmarkEnd w:id="110"/>
      <w:r>
        <w:rPr>
          <w:rtl w:val="true"/>
        </w:rPr>
        <w:t>اشاره</w:t>
      </w:r>
      <w:bookmarkEnd w:id="111"/>
    </w:p>
    <w:p>
      <w:pPr>
        <w:pStyle w:val="BookText"/>
        <w:rPr/>
      </w:pPr>
      <w:r>
        <w:rPr>
          <w:rFonts w:ascii="Amiri" w:hAnsi="Amiri" w:eastAsia="Amiri" w:cs="Amiri"/>
          <w:color w:val="111111"/>
          <w:sz w:val="28"/>
          <w:sz w:val="28"/>
          <w:szCs w:val="28"/>
          <w:rtl w:val="true"/>
          <w:lang w:bidi="ar-SA"/>
        </w:rPr>
        <w:t>مُحَمَّدُ بْنُ یَحْیَی وَ أَحْمَدُ بْنُ إِدْرِیسَ عَنْ مُحَمَّدِ بْنِ أَحْمَدَ عَنِ السَّیَّارِیِّ عَنِ الْحَسَنِ بْنِ عَلِیِّ بْنِ یَقْطِینٍ عَنْ أَخِیهِ الْحُسَیْنِ عَنْ أَبِیهِ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الشِّیعَةُ تُرَبَّی بِالْأَمَانِیِّ مُنْذُ مِائَتَیْ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یَقْطِینٌ لِابْنِهِ عَلِیِّ 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بَالُنَا قِیلَ لَنَا فَکَانَ وَ قِیلَ لَکُمْ فَلَمْ یَکُنْ؟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قِیلَ لَنَا وَ لَکُمْ کَانَ مِنْ مَخْرَجٍ وَاحِدٍ غَیْرَ أَنَّ أَمْرَکُمْ حَضَرَ فَأُعْطِیتُمْ مَحْضَهُ فَکَانَ کَمَا قِیلَ لَکُمْ وَ إِنَّ أَمْرَنَا لَمْ یَحْضُرْ فَعُلِّلْنَا بِالْأَمَانِیِ فَلَوْ قِیلَ لَنَا إِنَّ هَذَا الْأَمْرَ لَا یَکُونُ إِلَّا إِلَی مِائَتَیْ سَنَةٍ أَوْ ثَلَاثِمِائَةِ سَنَةٍ لَقَسَتِ الْقُلُوبُ وَ لَرَجَعَ عَامَّةُ النَّاسِ عَنِ الْإِسْلَامِ وَ لَکِنْ قَالُوا مَا أَسْرَعَهُ وَ مَا أَقْرَبَهُ تَأَلُّفاً لِقُلُوبِ النَّاسِ وَ تَقْرِیباً لِلْفَرَجِ؛ </w:t>
      </w:r>
      <w:r>
        <w:rPr>
          <w:rStyle w:val="FootnoteAnchor"/>
          <w:rtl w:val="true"/>
        </w:rPr>
        <w:footnoteReference w:id="4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سال است که شیعه باآرزوها تربیت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علی بن یقطین این خبر را برای پدرش نقل کرد، یقطین که در دستگاه سفاح و منصورخدمت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آنچه درباره ما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پیشرفت دولت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می‌شود و آنچه درباره شما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ظهور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نشود؟ علی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درباره ما و شما گفته شده از یک منبع است، </w:t>
      </w:r>
      <w:bookmarkStart w:id="112" w:name="pg5847_39605"/>
    </w:p>
    <w:p>
      <w:pPr>
        <w:pStyle w:val="BookText"/>
        <w:rPr/>
      </w:pPr>
      <w:bookmarkEnd w:id="1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منبع وحی است که به توسط جبرئیل و پیغمبر و ائمه علیهم السلام به مردم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امر شما چون وقتش رسیده بود، خالص و واقعش به شما عطا شد و مطابق آنچه به شما گفته بودند واقع گشت، ولی امر ما وقتش نرسیده است، لذا به آرزوها دلگرم گشته‌ایم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دویست یا سیصد سال دیگر واقع نمی‌شود، دلها سخت شود و بیشتر مردم از اسلام برگردند، ولی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می‌آید، چقدر به شتاب می‌آید، برای اینکه دلها گرم شود و گشایش نزدیک گردد</w:t>
      </w:r>
      <w:r>
        <w:rPr>
          <w:rFonts w:eastAsia="IRNazanin" w:cs="IRNazanin"/>
          <w:color w:val="111111"/>
          <w:sz w:val="28"/>
          <w:szCs w:val="28"/>
          <w:rtl w:val="true"/>
          <w:lang w:bidi="fa-IR"/>
        </w:rPr>
        <w:t>.</w:t>
      </w:r>
    </w:p>
    <w:p>
      <w:pPr>
        <w:pStyle w:val="Heading5"/>
        <w:numPr>
          <w:ilvl w:val="4"/>
          <w:numId w:val="1"/>
        </w:numPr>
        <w:rPr/>
      </w:pPr>
      <w:bookmarkStart w:id="113" w:name="__RefHeading___Toc4844436_581953129"/>
      <w:bookmarkStart w:id="114" w:name="_Toc43"/>
      <w:bookmarkEnd w:id="113"/>
      <w:r>
        <w:rPr>
          <w:rtl w:val="true"/>
        </w:rPr>
        <w:t>بررسی سند</w:t>
      </w:r>
      <w:bookmarkEnd w:id="114"/>
    </w:p>
    <w:p>
      <w:pPr>
        <w:pStyle w:val="BookText"/>
        <w:rPr/>
      </w:pPr>
      <w:r>
        <w:rPr>
          <w:rFonts w:ascii="IRNazanin" w:hAnsi="IRNazanin" w:eastAsia="IRNazanin"/>
          <w:color w:val="111111"/>
          <w:sz w:val="28"/>
          <w:sz w:val="28"/>
          <w:szCs w:val="28"/>
          <w:rtl w:val="true"/>
          <w:lang w:bidi="fa-IR"/>
        </w:rPr>
        <w:t>علامه مجلسی این روایت را تضعیف نموده‌اند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ضعف این روایت از ناحیه 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محمدبن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مورد او تعابیری همچون ضعیف الحدیت، فاسد المذهب، کثیر المراسیل، مجفوالروایه </w:t>
      </w:r>
      <w:r>
        <w:rPr>
          <w:rStyle w:val="FootnoteAnchor"/>
          <w:rtl w:val="true"/>
        </w:rPr>
        <w:footnoteReference w:id="50"/>
      </w:r>
      <w:r>
        <w:rPr>
          <w:rFonts w:ascii="IRNazanin" w:hAnsi="IRNazanin" w:eastAsia="IRNazanin"/>
          <w:color w:val="111111"/>
          <w:sz w:val="28"/>
          <w:sz w:val="28"/>
          <w:szCs w:val="28"/>
          <w:rtl w:val="true"/>
          <w:lang w:bidi="fa-IR"/>
        </w:rPr>
        <w:t xml:space="preserve">به کار رفته است، </w:t>
      </w:r>
      <w:r>
        <w:rPr>
          <w:rStyle w:val="FootnoteAnchor"/>
          <w:rtl w:val="true"/>
        </w:rPr>
        <w:footnoteReference w:id="51"/>
      </w:r>
      <w:r>
        <w:rPr>
          <w:rFonts w:ascii="IRNazanin" w:hAnsi="IRNazanin" w:eastAsia="IRNazanin"/>
          <w:color w:val="111111"/>
          <w:sz w:val="28"/>
          <w:sz w:val="28"/>
          <w:szCs w:val="28"/>
          <w:rtl w:val="true"/>
          <w:lang w:bidi="fa-IR"/>
        </w:rPr>
        <w:t>اما با این حال محدث نوری در صدد توثیق وی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بیان نظرات علماء به دفاع از سیاری پرداخته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محدثین و اجلاء از او نقل حدیث کرده اند و با توجه به روایاتش، اتهام غلو و فساد مذهب در مورد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اعتماد بزرگان حدیث و اعتماد کلینی به ایشان و خالی بودن کتابهایش از غلو و تخلیط، می‌توان روایاتش را معتبر دانست</w:t>
      </w:r>
      <w:r>
        <w:rPr>
          <w:rFonts w:eastAsia="IRNazanin" w:cs="IRNazanin"/>
          <w:color w:val="111111"/>
          <w:sz w:val="28"/>
          <w:szCs w:val="28"/>
          <w:rtl w:val="true"/>
          <w:lang w:bidi="fa-IR"/>
        </w:rPr>
        <w:t xml:space="preserve">. </w:t>
      </w:r>
      <w:r>
        <w:rPr>
          <w:rStyle w:val="FootnoteAnchor"/>
          <w:rtl w:val="true"/>
        </w:rPr>
        <w:footnoteReference w:id="52"/>
      </w:r>
      <w:bookmarkStart w:id="115" w:name="pg5847_39606"/>
    </w:p>
    <w:p>
      <w:pPr>
        <w:pStyle w:val="BookText"/>
        <w:rPr/>
      </w:pPr>
      <w:bookmarkEnd w:id="115"/>
      <w:r>
        <w:rPr>
          <w:rFonts w:ascii="IRNazanin" w:hAnsi="IRNazanin" w:eastAsia="IRNazanin"/>
          <w:color w:val="111111"/>
          <w:sz w:val="28"/>
          <w:sz w:val="28"/>
          <w:szCs w:val="28"/>
          <w:rtl w:val="true"/>
          <w:lang w:bidi="fa-IR"/>
        </w:rPr>
        <w:t>علامه مامقانی در مقام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سیاری نص به ذم او وارد شده و نص مقدم بر فعل بزرگان می‌باشد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 آنچه به نظر می‌رسد این است که می‌توان وی را با بیان چند نکته توثیق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شخصیت وی را تضعیف نکرد، بلکه تنها نقل او در روایات را ضعیف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الغضائری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قم روایات کتاب نوادر سیاری را پذیرفته‌اند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ازکتاب نوادر سیاری توسط محدثان قمی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یحیی نقل شده، بدون غلو و تخلیط می‌باشد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نیز روایات کتاب نوادر و این روایت مورد بحث را از طریق محمد بن یحیی دریافت کرده که در نتیجه این روایت نیز شامل حکم عدم غلو و تخلیط می‌باشد</w:t>
      </w:r>
      <w:r>
        <w:rPr>
          <w:rFonts w:eastAsia="IRNazanin" w:cs="IRNazanin"/>
          <w:color w:val="111111"/>
          <w:sz w:val="28"/>
          <w:szCs w:val="28"/>
          <w:rtl w:val="true"/>
          <w:lang w:bidi="fa-IR"/>
        </w:rPr>
        <w:t>.</w:t>
      </w:r>
    </w:p>
    <w:p>
      <w:pPr>
        <w:pStyle w:val="Heading5"/>
        <w:numPr>
          <w:ilvl w:val="4"/>
          <w:numId w:val="1"/>
        </w:numPr>
        <w:rPr/>
      </w:pPr>
      <w:bookmarkStart w:id="116" w:name="__RefHeading___Toc4844438_581953129"/>
      <w:bookmarkStart w:id="117" w:name="_Toc44"/>
      <w:bookmarkEnd w:id="116"/>
      <w:r>
        <w:rPr>
          <w:rtl w:val="true"/>
        </w:rPr>
        <w:t>دلالت روایت</w:t>
      </w:r>
      <w:bookmarkEnd w:id="11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این روایت باید گفت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 بالامانی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ائمه طاهرین علیهم السلام قلوب شیعیان را با بیان نزدیک بودن امر فرج و گشایش ثابت نگه داشته تا بر اعتقاد خود باقی بمانند، چرا که اگر به شیعیان وعده زمان دور داده می‌شد حالت یاس و ناامیدی در آنان به </w:t>
      </w:r>
    </w:p>
    <w:p>
      <w:pPr>
        <w:pStyle w:val="BookText"/>
        <w:rPr/>
      </w:pPr>
      <w:r>
        <w:rPr>
          <w:rFonts w:ascii="IRNazanin" w:hAnsi="IRNazanin" w:eastAsia="IRNazanin"/>
          <w:color w:val="111111"/>
          <w:sz w:val="28"/>
          <w:sz w:val="28"/>
          <w:szCs w:val="28"/>
          <w:rtl w:val="true"/>
          <w:lang w:bidi="fa-IR"/>
        </w:rPr>
        <w:t>وجود می‌آمد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در روایت امام به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سال اشاره نموده اند و حال آنکه امام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مقام پاسخ چند احتمال را ذکر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را از بعثت حساب کنیم و قائل باشیم که از زمان پیامبر اسلام امید وآرزوها داده شده و تا زمان امام موسی بن جعفر علیه السلام ادامه داشته باشد و مقدار باقی مانده را موافق با مبانی اهل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عددی که از نصف بگذرد برای رند کردن ملحق به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را از هجرت حساب کنیم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باقی مانده را موافق با مبنای اهل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عددی که از نصف بگذرد برای رند کردن ملحق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بیاوریم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را از هجرت حساب 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فعل مضارع است و شامل زمان حال و آینده می‌شود با این حساب مدت باقی مانده را تا زمان ولایت عهدی امام رضا علیه السلام و ضرب سکه برای ایشان به حساب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زمان شیعه در آرامش نبوده و این احتمال وجیه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را هجری حساب 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فعل مضارع است شامل زمان حال و آینده می‌شود که از زمان شهادت امام حسین علیه السلام که بلیه‌ای بزرگ بود آغاز شده ومراد از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سال، زمان امامت حضرت مهدی علیه السلام وآغاز غیبت صغری می‌باشد و این سخن مطابق می‌باشد با زمان شهادت امام حسین علیه السلام که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 و امامت حضرت مهدی علیه السلام</w:t>
      </w:r>
    </w:p>
    <w:p>
      <w:pPr>
        <w:pStyle w:val="BookText"/>
        <w:rPr/>
      </w:pPr>
      <w:r>
        <w:rPr>
          <w:rFonts w:ascii="IRNazanin" w:hAnsi="IRNazanin" w:eastAsia="IRNazanin"/>
          <w:color w:val="111111"/>
          <w:sz w:val="28"/>
          <w:sz w:val="28"/>
          <w:szCs w:val="28"/>
          <w:rtl w:val="true"/>
          <w:lang w:bidi="fa-IR"/>
        </w:rPr>
        <w:t xml:space="preserve">نیز دویست سال پس از آن، یعنی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با آغاز غیبت، شیعیان همیشه در امید ظهور و فرج حضرت به سر می‌برند؛ چرا که اولا، شیعیان بعد از امام مهدی علیه السلام انتظار آمدن امامی دیگر را نمی کشند و ثانیا، با تولد و امامت حضرت مهدی یقین به امر ظهور پیدا نموده و امید به فرج دارند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 درتحلیل کلام یقطین باید گفت که او قرب را بر نزدیکی زمانی حمل نموده است در حالی که ائمه تحقق وقوع را اراده فرموده بودند؛ علاوه بر اینکه قرب یک امر اضافی است و هر امر دوری نسبت به امر دورتر نزدیک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احتمال دیگری هم وجود دارد و آن اینکه بگوئیم هر آنچه از اخبار اهل البیت صادر شده است اخبار بدائیه بوده که قابل تخلف می‌باشد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تحلیل کلام علی بن یقطین هم باید گفت وی در ابتدا یک جواب اجمالی می‌دهد و آن اینکه کلام اهل بیت در مورد عباسیان و در مورد ما </w:t>
      </w:r>
    </w:p>
    <w:p>
      <w:pPr>
        <w:pStyle w:val="BookText"/>
        <w:rPr/>
      </w:pPr>
      <w:r>
        <w:rPr>
          <w:rFonts w:ascii="IRNazanin" w:hAnsi="IRNazanin" w:eastAsia="IRNazanin"/>
          <w:color w:val="111111"/>
          <w:sz w:val="28"/>
          <w:sz w:val="28"/>
          <w:szCs w:val="28"/>
          <w:rtl w:val="true"/>
          <w:lang w:bidi="fa-IR"/>
        </w:rPr>
        <w:t xml:space="preserve">از یک منبع واحد سرچشمه می‌گیرد؛ بعد در مقام تفصیل می‌گوید آنچه در مورد عباسیان گفته شده بود وقتش رسید و محقق شد، اما در مورد ما وقت آن نرسیده است، لذا ما را با آرزوها امیدوار کردند تا قلوب شیعیان ثابت بماند و اگر گفته می‌شد امر َفرَج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محقق می‌شود، اکثر مردم از اسلام روی گردان می‌شدند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علامه مجلسی 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علی بن یقطین متین می‌باشد که از اهل بیت اخذ شده است، همانطور که صدوق در کتاب علل الشرایع از علی بن یقطین نقل می‌نماید که به امام موسی بن جعفر علیه السلام گفت چرا فتنه و شورش‌هایی که درباره شما نقل و روایت شده واقعیّت ندارد و آنچه در مورد دشمنان شما مطرح است و به دست ما رسیده صحیح می‌باشد؟</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درباره دشمنان ما روایت گردیده از ناحیه حقّ بوده و مطابق با واقع </w:t>
      </w:r>
    </w:p>
    <w:p>
      <w:pPr>
        <w:pStyle w:val="BookText"/>
        <w:rPr/>
      </w:pPr>
      <w:r>
        <w:rPr>
          <w:rFonts w:ascii="IRNazanin" w:hAnsi="IRNazanin" w:eastAsia="IRNazanin"/>
          <w:color w:val="111111"/>
          <w:sz w:val="28"/>
          <w:sz w:val="28"/>
          <w:szCs w:val="28"/>
          <w:rtl w:val="true"/>
          <w:lang w:bidi="fa-IR"/>
        </w:rPr>
        <w:t>می‌باشد، اما شما سرگرم و مشغول به آرزوهایتان می‌باشید و در عمل به حق سستی می‌کنید، پس ظالمان بر شما مسلط شده و حکومت حق بر پا نگردیده است</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این روایت برای تسکین قلوب ذکر شده و سخن از توقیت قطعی درآن به میان نیامده است</w:t>
      </w:r>
      <w:r>
        <w:rPr>
          <w:rFonts w:eastAsia="IRNazanin" w:cs="IRNazanin"/>
          <w:color w:val="111111"/>
          <w:sz w:val="28"/>
          <w:szCs w:val="28"/>
          <w:rtl w:val="true"/>
          <w:lang w:bidi="fa-IR"/>
        </w:rPr>
        <w:t xml:space="preserve">. </w:t>
      </w:r>
      <w:r>
        <w:rPr>
          <w:rStyle w:val="FootnoteAnchor"/>
          <w:rtl w:val="true"/>
        </w:rPr>
        <w:footnoteReference w:id="61"/>
      </w:r>
      <w:bookmarkStart w:id="118" w:name="pg5847_39611"/>
    </w:p>
    <w:p>
      <w:pPr>
        <w:pStyle w:val="Heading3"/>
        <w:numPr>
          <w:ilvl w:val="2"/>
          <w:numId w:val="1"/>
        </w:numPr>
        <w:rPr/>
      </w:pPr>
      <w:bookmarkStart w:id="119" w:name="__RefHeading___Toc4844440_581953129"/>
      <w:bookmarkStart w:id="120" w:name="_Toc45"/>
      <w:bookmarkEnd w:id="118"/>
      <w:bookmarkEnd w:id="119"/>
      <w:r>
        <w:rPr>
          <w:rtl w:val="true"/>
        </w:rPr>
        <w:t>جلسه ششم</w:t>
      </w:r>
      <w:bookmarkEnd w:id="120"/>
    </w:p>
    <w:p>
      <w:pPr>
        <w:pStyle w:val="Heading4"/>
        <w:numPr>
          <w:ilvl w:val="3"/>
          <w:numId w:val="1"/>
        </w:numPr>
        <w:rPr/>
      </w:pPr>
      <w:bookmarkStart w:id="121" w:name="__RefHeading___Toc4844442_581953129"/>
      <w:bookmarkStart w:id="122" w:name="_Toc46"/>
      <w:bookmarkEnd w:id="121"/>
      <w:r>
        <w:rPr>
          <w:rtl w:val="true"/>
        </w:rPr>
        <w:t>روایت هشتم</w:t>
      </w:r>
      <w:r>
        <w:rPr>
          <w:rtl w:val="true"/>
        </w:rPr>
        <w:t xml:space="preserve">: </w:t>
      </w:r>
      <w:r>
        <w:rPr>
          <w:rtl w:val="true"/>
        </w:rPr>
        <w:t>ابراهیم بن مهزم از امام صادق علیه السلام</w:t>
      </w:r>
      <w:bookmarkEnd w:id="122"/>
    </w:p>
    <w:p>
      <w:pPr>
        <w:pStyle w:val="Heading5"/>
        <w:numPr>
          <w:ilvl w:val="4"/>
          <w:numId w:val="1"/>
        </w:numPr>
        <w:rPr/>
      </w:pPr>
      <w:bookmarkStart w:id="123" w:name="__RefHeading___Toc4844444_581953129"/>
      <w:bookmarkStart w:id="124" w:name="_Toc47"/>
      <w:bookmarkEnd w:id="123"/>
      <w:r>
        <w:rPr>
          <w:rtl w:val="true"/>
        </w:rPr>
        <w:t>اشاره</w:t>
      </w:r>
      <w:bookmarkEnd w:id="124"/>
    </w:p>
    <w:p>
      <w:pPr>
        <w:pStyle w:val="BookText"/>
        <w:rPr/>
      </w:pPr>
      <w:r>
        <w:rPr>
          <w:rFonts w:ascii="Amiri" w:hAnsi="Amiri" w:eastAsia="Amiri" w:cs="Amiri"/>
          <w:color w:val="111111"/>
          <w:sz w:val="28"/>
          <w:sz w:val="28"/>
          <w:szCs w:val="28"/>
          <w:rtl w:val="true"/>
          <w:lang w:bidi="ar-SA"/>
        </w:rPr>
        <w:t>الْحُسَیْنُ بْنُ مُحَمَّدٍ عَنْ جَعْفَرِ بْنِ مُحَمَّدٍ عَنِ الْقَاسِمِ بْنِ إِسْمَاعِیلَ الْأَنْبَارِیِّ عَنِ الْحَسَنِ بْنِ عَلِیٍ عَنْ إِبْرَاهِیمَ بْنِ مِهْزَمٍ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ذَکَرْنَا عِنْدَهُ مُلُوکَ آلِ فُلَانٍ فَقَالَ إِنَّمَا هَلَکَ النَّاسُ مِنِ اسْتِعْجَالِهِمْ لِهَذَا الْأَمْرِ إِنَّ الله لَا یَعْجَلُ لِعَجَلَةِ الْعِبَادِ إِنَّ لِهَذَا الْأَمْرِ غَایَةً یَنْتَهِی إِلَیْهَا فَلَوْ قَدْ بَلَغُوهَا لَمْ یَسْتَقْدِمُوا سَاعَةً وَ لَمْ یَسْتَأْخِرُوا؛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مهزم پدر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از سلاطین آل فلان سخن به میان آوردیم،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واسطه شتابشان برای این امر هلاک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برای شتاب بندگان شتاب نمی‌کند، برای این امر پایانی است که باید به آن برسد، و اگر مردم به آن پایان رسیدند ساعتی پیش و پس نیفتند</w:t>
      </w:r>
      <w:r>
        <w:rPr>
          <w:rFonts w:eastAsia="IRNazanin" w:cs="IRNazanin"/>
          <w:color w:val="111111"/>
          <w:sz w:val="28"/>
          <w:szCs w:val="28"/>
          <w:rtl w:val="true"/>
          <w:lang w:bidi="fa-IR"/>
        </w:rPr>
        <w:t>.</w:t>
      </w:r>
    </w:p>
    <w:p>
      <w:pPr>
        <w:pStyle w:val="Heading5"/>
        <w:numPr>
          <w:ilvl w:val="4"/>
          <w:numId w:val="1"/>
        </w:numPr>
        <w:rPr/>
      </w:pPr>
      <w:bookmarkStart w:id="125" w:name="__RefHeading___Toc4844446_581953129"/>
      <w:bookmarkStart w:id="126" w:name="_Toc48"/>
      <w:bookmarkEnd w:id="125"/>
      <w:r>
        <w:rPr>
          <w:rtl w:val="true"/>
        </w:rPr>
        <w:t>بررسی سند</w:t>
      </w:r>
      <w:bookmarkEnd w:id="126"/>
    </w:p>
    <w:p>
      <w:pPr>
        <w:pStyle w:val="BookText"/>
        <w:rPr/>
      </w:pPr>
      <w:r>
        <w:rPr>
          <w:rFonts w:ascii="IRNazanin" w:hAnsi="IRNazanin" w:eastAsia="IRNazanin"/>
          <w:color w:val="111111"/>
          <w:sz w:val="28"/>
          <w:sz w:val="28"/>
          <w:szCs w:val="28"/>
          <w:rtl w:val="true"/>
          <w:lang w:bidi="fa-IR"/>
        </w:rPr>
        <w:t>علامه مجلسی سنداین روایت را ضعیف می‌دانند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ضعف این روایت می‌تواند از ناحیه قاسم بن اسماعیل و </w:t>
      </w:r>
      <w:bookmarkStart w:id="127" w:name="pg5847_39612"/>
    </w:p>
    <w:p>
      <w:pPr>
        <w:pStyle w:val="BookText"/>
        <w:rPr/>
      </w:pPr>
      <w:bookmarkEnd w:id="127"/>
      <w:r>
        <w:rPr>
          <w:rFonts w:ascii="IRNazanin" w:hAnsi="IRNazanin" w:eastAsia="IRNazanin"/>
          <w:color w:val="111111"/>
          <w:sz w:val="28"/>
          <w:sz w:val="28"/>
          <w:szCs w:val="28"/>
          <w:rtl w:val="true"/>
          <w:lang w:bidi="fa-IR"/>
        </w:rPr>
        <w:t>جعفربن محمد بن مالک باشد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 قاسم بن اسماعیل الانباری همان قاسم بن اسماعیل قرشی می‌باشد؛ چرا که شیخ دررجال خود کنیه قاسم بن اسماعیل قرشی را ابامحمدالمنذر دانسته است و از طرف دیگر نجاشی نیز کنیه قاسم ابن اسماعیل انباری را ابامحمد المنذر ذکر می‌کند و در نتیجه می‌توان به اتحاد این دو نام اذعان کرد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اما در مورد قاسم بن اسماعیل نمی توان به توثیق صریحی دست یافت و لذا در مورد اعتبار این فرد اختلاف است</w:t>
      </w:r>
      <w:r>
        <w:rPr>
          <w:rFonts w:eastAsia="IRNazanin" w:cs="IRNazanin"/>
          <w:color w:val="111111"/>
          <w:sz w:val="28"/>
          <w:szCs w:val="28"/>
          <w:rtl w:val="true"/>
          <w:lang w:bidi="fa-IR"/>
        </w:rPr>
        <w:t xml:space="preserve">. </w:t>
      </w:r>
      <w:r>
        <w:rPr>
          <w:rStyle w:val="FootnoteAnchor"/>
          <w:rtl w:val="true"/>
        </w:rPr>
        <w:footnoteReference w:id="66"/>
      </w:r>
    </w:p>
    <w:p>
      <w:pPr>
        <w:pStyle w:val="Heading5"/>
        <w:numPr>
          <w:ilvl w:val="4"/>
          <w:numId w:val="1"/>
        </w:numPr>
        <w:rPr/>
      </w:pPr>
      <w:bookmarkStart w:id="128" w:name="__RefHeading___Toc4844448_581953129"/>
      <w:bookmarkStart w:id="129" w:name="_Toc49"/>
      <w:bookmarkEnd w:id="128"/>
      <w:r>
        <w:rPr>
          <w:rtl w:val="true"/>
        </w:rPr>
        <w:t>دلالت روایت</w:t>
      </w:r>
      <w:bookmarkEnd w:id="129"/>
    </w:p>
    <w:p>
      <w:pPr>
        <w:pStyle w:val="BookText"/>
        <w:rPr/>
      </w:pPr>
      <w:r>
        <w:rPr>
          <w:rFonts w:ascii="IRNazanin" w:hAnsi="IRNazanin" w:eastAsia="IRNazanin"/>
          <w:color w:val="111111"/>
          <w:sz w:val="28"/>
          <w:sz w:val="28"/>
          <w:szCs w:val="28"/>
          <w:rtl w:val="true"/>
          <w:lang w:bidi="fa-IR"/>
        </w:rPr>
        <w:t>مطابق این روایت، مهزم امید داشته است که با انقراض دولت بنی امیه حکومت اهل بیت علیهم السلام شروع شود، اما این امرمحقق نشد و عباسیان حاکم بر مردم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این امر عجله کنند خود را به هلاکت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ازاینکه زمان حکومت ما نرسیده است، چرا که اگر زمان آن برسد لحظه‌ای به تاخیر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علامه مجلسی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مجلسی در تفسیر و شرح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هَلَکَ النَّاسُ مِنِ اسْتِعْجَالِهِمْ </w:t>
      </w:r>
      <w:bookmarkStart w:id="130" w:name="pg5847_39613"/>
    </w:p>
    <w:p>
      <w:pPr>
        <w:pStyle w:val="BookText"/>
        <w:rPr/>
      </w:pPr>
      <w:bookmarkEnd w:id="130"/>
      <w:r>
        <w:rPr>
          <w:rFonts w:ascii="IRNazanin" w:hAnsi="IRNazanin" w:eastAsia="IRNazanin"/>
          <w:color w:val="111111"/>
          <w:sz w:val="28"/>
          <w:sz w:val="28"/>
          <w:szCs w:val="28"/>
          <w:rtl w:val="true"/>
          <w:lang w:bidi="fa-IR"/>
        </w:rPr>
        <w:t>لِهَذَا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هلک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الذین یخرجون فی دولة الباطل قبل انقضاء مدتها کزید و محمد و إبراهیم و أضرابهم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لغلبة الحق أو لإزالة دولة الباطل؛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قبل از انقضای دولت باطل خروج کنند مثل قیام زید و محمد و ابراهیم و امثال آنان خود را به هلاکت انداخته‌اند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ملّا محمد صالح مازندرانی نیز در شرح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هلک الناس من استعجالهم لهذا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بالهلاک الهلاک الاخروی باستحقاق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الحصر من باب المبالغة لان الاستعجال من أعظم أسباب الهلاک حتی استدل طائفة بعدمه علی عدم وجود صاحب هذا الامر و ارتدوا عن دینهم؛</w:t>
      </w:r>
    </w:p>
    <w:p>
      <w:pPr>
        <w:pStyle w:val="BookText"/>
        <w:rPr/>
      </w:pPr>
      <w:r>
        <w:rPr>
          <w:rFonts w:ascii="IRNazanin" w:hAnsi="IRNazanin" w:eastAsia="IRNazanin"/>
          <w:color w:val="111111"/>
          <w:sz w:val="28"/>
          <w:sz w:val="28"/>
          <w:szCs w:val="28"/>
          <w:rtl w:val="true"/>
          <w:lang w:bidi="fa-IR"/>
        </w:rPr>
        <w:t>مراد از هلاکت، هلاکت اخروی است و عبارت حصری انما به سبب مبالغه می‌باشد، چرا که تعجیل در امر ظهور، از بزرگترین علت های هلاکت است تا آن‌جا که گروهی از تعجیل کنندگان، پس از طولانی شدن ظهور، وجود حضرت را منکر و مرتد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آنچه در روایت بیان شده است عدم تأیید وقت‌گزاری و تعجیل در امر ظهور است</w:t>
      </w:r>
      <w:r>
        <w:rPr>
          <w:rFonts w:eastAsia="IRNazanin" w:cs="IRNazanin"/>
          <w:color w:val="111111"/>
          <w:sz w:val="28"/>
          <w:szCs w:val="28"/>
          <w:rtl w:val="true"/>
          <w:lang w:bidi="fa-IR"/>
        </w:rPr>
        <w:t>.</w:t>
      </w:r>
    </w:p>
    <w:p>
      <w:pPr>
        <w:pStyle w:val="Heading4"/>
        <w:numPr>
          <w:ilvl w:val="3"/>
          <w:numId w:val="1"/>
        </w:numPr>
        <w:rPr/>
      </w:pPr>
      <w:bookmarkStart w:id="131" w:name="__RefHeading___Toc4844450_581953129"/>
      <w:bookmarkStart w:id="132" w:name="_Toc50"/>
      <w:bookmarkEnd w:id="131"/>
      <w:r>
        <w:rPr>
          <w:rtl w:val="true"/>
        </w:rPr>
        <w:t>روایت نهم</w:t>
      </w:r>
      <w:r>
        <w:rPr>
          <w:rtl w:val="true"/>
        </w:rPr>
        <w:t xml:space="preserve">: </w:t>
      </w:r>
      <w:r>
        <w:rPr>
          <w:rtl w:val="true"/>
        </w:rPr>
        <w:t>ابوالمرهف از امام باقر علیه السلام</w:t>
      </w:r>
      <w:bookmarkEnd w:id="132"/>
    </w:p>
    <w:p>
      <w:pPr>
        <w:pStyle w:val="Heading5"/>
        <w:numPr>
          <w:ilvl w:val="4"/>
          <w:numId w:val="1"/>
        </w:numPr>
        <w:rPr/>
      </w:pPr>
      <w:bookmarkStart w:id="133" w:name="__RefHeading___Toc4844452_581953129"/>
      <w:bookmarkStart w:id="134" w:name="_Toc51"/>
      <w:bookmarkEnd w:id="133"/>
      <w:r>
        <w:rPr>
          <w:rtl w:val="true"/>
        </w:rPr>
        <w:t>اشاره</w:t>
      </w:r>
      <w:bookmarkEnd w:id="13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أَصْحَابِنَا </w:t>
      </w:r>
      <w:r>
        <w:rPr>
          <w:rStyle w:val="FootnoteAnchor"/>
          <w:rtl w:val="true"/>
        </w:rPr>
        <w:footnoteReference w:id="69"/>
      </w:r>
      <w:r>
        <w:rPr>
          <w:rFonts w:ascii="Amiri" w:hAnsi="Amiri" w:eastAsia="Amiri" w:cs="Amiri"/>
          <w:color w:val="111111"/>
          <w:sz w:val="28"/>
          <w:sz w:val="28"/>
          <w:szCs w:val="28"/>
          <w:rtl w:val="true"/>
          <w:lang w:bidi="ar-SA"/>
        </w:rPr>
        <w:t xml:space="preserve">عَنْ أَحْمَدَ بْنِ مُحَمَّدِ بْنِ خَالِدٍ عَنْ مُحَمَّدِ بْنِ عَلِیٍّ عَنْ حَفْصِ بْنِ </w:t>
      </w:r>
    </w:p>
    <w:p>
      <w:pPr>
        <w:pStyle w:val="BookText"/>
        <w:rPr/>
      </w:pPr>
      <w:r>
        <w:rPr>
          <w:rFonts w:ascii="Amiri" w:hAnsi="Amiri" w:eastAsia="Amiri" w:cs="Amiri"/>
          <w:color w:val="111111"/>
          <w:sz w:val="28"/>
          <w:sz w:val="28"/>
          <w:szCs w:val="28"/>
          <w:rtl w:val="true"/>
          <w:lang w:bidi="ar-SA"/>
        </w:rPr>
        <w:t>عَاصِمٍ عَنْ سَیْفٍ التَّمَّارِ عَنْ أَبِی الْمُرْهِفِ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الْغَبَرَةُ عَلَی مَنْ أَثَارَهَا هَلَکَ الْمَحَاضِیرُ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مَا الْمَحَاضِیرُ؟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الْمُسْتَعْجِلُونَ أَمَا إِنَّهُمْ لَنْ یُرِیدُوا إِلَّا مَنْ یَعْرِضُ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الْمُرْهِفِ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لَمْ یُرِیدُوکُمْ بِمُجْحِفَةٍ إِلَّا عَرَضَ الله عَزَّ وَ جَلَّ لَهُمْ بِشَاغِلٍ ثُمَّ نَکَتَ أَبُو جَعْفَرٍ علیه السلام فِی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الْمُرْهِفِ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تَرَی قَوْماً حَبَسُوا أَنْفُسَهُمْ عَلَی الله عَزَّ ذِکْرُهُ لَا یَجْعَلُ الله لَهُمْ فَرَجاً بَلَی وَ الله لَیَجْعَلَنَّ الله لَهُمْ فَرَجاً؛ </w:t>
      </w:r>
      <w:r>
        <w:rPr>
          <w:rStyle w:val="FootnoteAnchor"/>
          <w:rtl w:val="true"/>
        </w:rPr>
        <w:footnoteReference w:id="7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مرهف از امام باقر علیه السلامروایت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 بر سر کسی بنشیند که آن رابرانگیزد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المثلی است عربی، یعنی هر که فتنه‌ای برانگیزد زیانش به خود او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محاضیر هلاک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محاضیر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ظهور دولت حق، آنان که شتاب دارند هر چه زودتر دولت حقه برپا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توطئه‌چینی نکنند مگر برای کسی که متعرض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آنها توطئه چینی برای شما نکنند، جز آنکه خدای عزوجل برای آنها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مانع اجرای نقشه آنها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چیزی به زمین کوبید؛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مردمی که خود را برای خدای عز و جل وقف کرده‌اند چنان بینی که خدا برای آنها گشایشی مقرر نفرماید؟ چرا؛ به خدا سوگند که به طور حتم خدا برای ایشان گشایشی مقرر سازد</w:t>
      </w:r>
      <w:r>
        <w:rPr>
          <w:rFonts w:eastAsia="IRNazanin" w:cs="IRNazanin"/>
          <w:color w:val="111111"/>
          <w:sz w:val="28"/>
          <w:szCs w:val="28"/>
          <w:rtl w:val="true"/>
          <w:lang w:bidi="fa-IR"/>
        </w:rPr>
        <w:t xml:space="preserve">. </w:t>
      </w:r>
      <w:bookmarkStart w:id="135" w:name="pg5847_39615"/>
    </w:p>
    <w:p>
      <w:pPr>
        <w:pStyle w:val="Heading5"/>
        <w:numPr>
          <w:ilvl w:val="4"/>
          <w:numId w:val="1"/>
        </w:numPr>
        <w:rPr/>
      </w:pPr>
      <w:bookmarkStart w:id="136" w:name="__RefHeading___Toc4844454_581953129"/>
      <w:bookmarkStart w:id="137" w:name="_Toc52"/>
      <w:bookmarkEnd w:id="135"/>
      <w:bookmarkEnd w:id="136"/>
      <w:r>
        <w:rPr>
          <w:rtl w:val="true"/>
        </w:rPr>
        <w:t>بررسی سند</w:t>
      </w:r>
      <w:bookmarkEnd w:id="137"/>
    </w:p>
    <w:p>
      <w:pPr>
        <w:pStyle w:val="BookText"/>
        <w:rPr/>
      </w:pPr>
      <w:r>
        <w:rPr>
          <w:rFonts w:ascii="IRNazanin" w:hAnsi="IRNazanin" w:eastAsia="IRNazanin"/>
          <w:color w:val="111111"/>
          <w:sz w:val="28"/>
          <w:sz w:val="28"/>
          <w:szCs w:val="28"/>
          <w:rtl w:val="true"/>
          <w:lang w:bidi="fa-IR"/>
        </w:rPr>
        <w:t>علامه مجلسی این روایت را ضعیف می‌داند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عمده ضعف این روایت به واسطه وجود محمدبن علی بن ابراهیم ملقب به ابوسمینه و ابوالمرهف می‌باشد؛ رجالیون فرد اول را تضعیف نموده </w:t>
      </w:r>
      <w:r>
        <w:rPr>
          <w:rStyle w:val="FootnoteAnchor"/>
          <w:rtl w:val="true"/>
        </w:rPr>
        <w:footnoteReference w:id="72"/>
      </w:r>
      <w:r>
        <w:rPr>
          <w:rFonts w:ascii="IRNazanin" w:hAnsi="IRNazanin" w:eastAsia="IRNazanin"/>
          <w:color w:val="111111"/>
          <w:sz w:val="28"/>
          <w:sz w:val="28"/>
          <w:szCs w:val="28"/>
          <w:rtl w:val="true"/>
          <w:lang w:bidi="fa-IR"/>
        </w:rPr>
        <w:t>و دیگری را مهمل دانسته‌اند</w:t>
      </w:r>
      <w:r>
        <w:rPr>
          <w:rFonts w:eastAsia="IRNazanin" w:cs="IRNazanin"/>
          <w:color w:val="111111"/>
          <w:sz w:val="28"/>
          <w:szCs w:val="28"/>
          <w:rtl w:val="true"/>
          <w:lang w:bidi="fa-IR"/>
        </w:rPr>
        <w:t xml:space="preserve">. </w:t>
      </w:r>
      <w:r>
        <w:rPr>
          <w:rStyle w:val="FootnoteAnchor"/>
          <w:rtl w:val="true"/>
        </w:rPr>
        <w:footnoteReference w:id="73"/>
      </w:r>
    </w:p>
    <w:p>
      <w:pPr>
        <w:pStyle w:val="Heading5"/>
        <w:numPr>
          <w:ilvl w:val="4"/>
          <w:numId w:val="1"/>
        </w:numPr>
        <w:rPr/>
      </w:pPr>
      <w:bookmarkStart w:id="138" w:name="__RefHeading___Toc4844456_581953129"/>
      <w:bookmarkStart w:id="139" w:name="_Toc53"/>
      <w:bookmarkEnd w:id="138"/>
      <w:r>
        <w:rPr>
          <w:rtl w:val="true"/>
        </w:rPr>
        <w:t>دلالت روایت</w:t>
      </w:r>
      <w:bookmarkEnd w:id="139"/>
    </w:p>
    <w:p>
      <w:pPr>
        <w:pStyle w:val="BookText"/>
        <w:rPr/>
      </w:pPr>
      <w:r>
        <w:rPr>
          <w:rFonts w:ascii="IRNazanin" w:hAnsi="IRNazanin" w:eastAsia="IRNazanin"/>
          <w:color w:val="111111"/>
          <w:sz w:val="28"/>
          <w:sz w:val="28"/>
          <w:szCs w:val="28"/>
          <w:rtl w:val="true"/>
          <w:lang w:bidi="fa-IR"/>
        </w:rPr>
        <w:t>آنچه از این روایت استفاده می‌شود این است که امام در مقام نصیحت به اصحاب خود امر به صبر می‌نمایند و از اینکه در امر ظهور عجله کنند آنان را برحذر داشته و عرضه می‌دارند کسانی که شتاب دارند هر چه زودتر دولت حقه برپا گردد هلاک می‌شوند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هلک المحاضیر </w:t>
      </w:r>
      <w:r>
        <w:rPr>
          <w:rStyle w:val="FootnoteAnchor"/>
          <w:rtl w:val="true"/>
        </w:rPr>
        <w:footnoteReference w:id="75"/>
      </w:r>
      <w:r>
        <w:rPr>
          <w:rFonts w:ascii="IRNazanin" w:hAnsi="IRNazanin" w:eastAsia="IRNazanin"/>
          <w:color w:val="111111"/>
          <w:sz w:val="28"/>
          <w:sz w:val="28"/>
          <w:szCs w:val="28"/>
          <w:rtl w:val="true"/>
          <w:lang w:bidi="fa-IR"/>
        </w:rPr>
        <w:t xml:space="preserve">ای المستعجلون فی ظهور دوله الحق قبل أوانها؛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محاضیر کسانی هستند که قبل از اینکه زمان دولت حق برسد عجله می‌کنند و این باعث هلاکت آنان 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نیز به صورت غیر مستقیم از تعیین وقت و وقت گزاری برای ظهور که باعث امید واهی می‌گردد، نهی شده است</w:t>
      </w:r>
      <w:r>
        <w:rPr>
          <w:rFonts w:eastAsia="IRNazanin" w:cs="IRNazanin"/>
          <w:color w:val="111111"/>
          <w:sz w:val="28"/>
          <w:szCs w:val="28"/>
          <w:rtl w:val="true"/>
          <w:lang w:bidi="fa-IR"/>
        </w:rPr>
        <w:t xml:space="preserve">. </w:t>
      </w:r>
      <w:bookmarkStart w:id="140" w:name="pg5847_39617"/>
    </w:p>
    <w:p>
      <w:pPr>
        <w:pStyle w:val="Heading3"/>
        <w:numPr>
          <w:ilvl w:val="2"/>
          <w:numId w:val="1"/>
        </w:numPr>
        <w:rPr/>
      </w:pPr>
      <w:bookmarkStart w:id="141" w:name="__RefHeading___Toc4844458_581953129"/>
      <w:bookmarkStart w:id="142" w:name="_Toc54"/>
      <w:bookmarkEnd w:id="140"/>
      <w:bookmarkEnd w:id="141"/>
      <w:r>
        <w:rPr>
          <w:rtl w:val="true"/>
        </w:rPr>
        <w:t>جلسه هفتم</w:t>
      </w:r>
      <w:bookmarkEnd w:id="142"/>
    </w:p>
    <w:p>
      <w:pPr>
        <w:pStyle w:val="Heading4"/>
        <w:numPr>
          <w:ilvl w:val="3"/>
          <w:numId w:val="1"/>
        </w:numPr>
        <w:rPr/>
      </w:pPr>
      <w:bookmarkStart w:id="143" w:name="__RefHeading___Toc4844460_581953129"/>
      <w:bookmarkStart w:id="144" w:name="_Toc55"/>
      <w:bookmarkEnd w:id="143"/>
      <w:r>
        <w:rPr>
          <w:rtl w:val="true"/>
        </w:rPr>
        <w:t>روایت دهم</w:t>
      </w:r>
      <w:r>
        <w:rPr>
          <w:rtl w:val="true"/>
        </w:rPr>
        <w:t xml:space="preserve">: </w:t>
      </w:r>
      <w:r>
        <w:rPr>
          <w:rtl w:val="true"/>
        </w:rPr>
        <w:t>هارون بن عنتره از امیرالمؤمنین علیه السلام</w:t>
      </w:r>
      <w:bookmarkEnd w:id="144"/>
    </w:p>
    <w:p>
      <w:pPr>
        <w:pStyle w:val="Heading5"/>
        <w:numPr>
          <w:ilvl w:val="4"/>
          <w:numId w:val="1"/>
        </w:numPr>
        <w:rPr/>
      </w:pPr>
      <w:bookmarkStart w:id="145" w:name="__RefHeading___Toc4844462_581953129"/>
      <w:bookmarkStart w:id="146" w:name="_Toc56"/>
      <w:bookmarkEnd w:id="145"/>
      <w:r>
        <w:rPr>
          <w:rtl w:val="true"/>
        </w:rPr>
        <w:t>اشاره</w:t>
      </w:r>
      <w:bookmarkEnd w:id="146"/>
    </w:p>
    <w:p>
      <w:pPr>
        <w:pStyle w:val="BookText"/>
        <w:rPr/>
      </w:pPr>
      <w:r>
        <w:rPr>
          <w:rFonts w:ascii="Amiri" w:hAnsi="Amiri" w:eastAsia="Amiri" w:cs="Amiri"/>
          <w:color w:val="111111"/>
          <w:sz w:val="28"/>
          <w:sz w:val="28"/>
          <w:szCs w:val="28"/>
          <w:rtl w:val="true"/>
          <w:lang w:bidi="ar-SA"/>
        </w:rPr>
        <w:t>عِدَّةٌ مِنْ أَصْحَابِنَا عَنْ أَحْمَدَ بْنِ مُحَمَّدِ بْنِ خَالِدٍ عَنْ مُحَمَّدِ بْنِ عَلِیٍّ عَنْ عَبْدِ الرَّحْمَنِ بْنِ أَبِی هَاشِمٍ عَنْ سُفْیَانَ الْجَرِیرِیِّ عَنْ أَبِی مَرْیَمَ الْأَنْصَارِیِ عَنْ هَارُونَ بْنِ عَنْتَرَةَ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 الْمُؤْمِنِینَ علیه السلام مَرَّةً بَعْدَ مَرَّةٍ وَ هُوَ یَقُولُ وَ شَبَّکَ أَصَابِعَهُ بَعْضَهَا فِی بَعْضٍ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تَفَرَّجِی تَضَیَّقِی وَ تَضَیَّقِی تَفَرَّجِی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هَلَکَتِ الْمَحَاضِیرُ وَ نَجَا الْمُقَرَّبُونَ وَ ثَبَتَ الْحَصَی عَلَی أَوْتَادِهِمْ أُقْسِمُ بِالله قَسَماً حَقّاً إِنَّ بَعْدَ الْغَمِ فَتْحاً عَجَباً؛ </w:t>
      </w:r>
      <w:r>
        <w:rPr>
          <w:rStyle w:val="FootnoteAnchor"/>
          <w:rtl w:val="true"/>
        </w:rPr>
        <w:footnoteReference w:id="7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بن عنترة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امیر مؤمنان را دیدم که انگشتان خود را مشبک می‌ساخت و درهم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مخاطب ساخته یا حکایت نفس می‌کرد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 شو و تنگ شو و تنگ شو و فراخ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فرج و ظهور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شدند، و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آنان که آن را نزدیک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یافتند، و سنگریزه بر سر میخ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جای مانده، سوگند می‌خورم به خدا از روی راستی، همانا پس از اندوه و غم فتح و گشایش شگفت آوری است</w:t>
      </w:r>
      <w:r>
        <w:rPr>
          <w:rFonts w:eastAsia="IRNazanin" w:cs="IRNazanin"/>
          <w:color w:val="111111"/>
          <w:sz w:val="28"/>
          <w:szCs w:val="28"/>
          <w:rtl w:val="true"/>
          <w:lang w:bidi="fa-IR"/>
        </w:rPr>
        <w:t xml:space="preserve">. </w:t>
      </w:r>
      <w:bookmarkStart w:id="147" w:name="pg5847_39618"/>
    </w:p>
    <w:p>
      <w:pPr>
        <w:pStyle w:val="Heading5"/>
        <w:numPr>
          <w:ilvl w:val="4"/>
          <w:numId w:val="1"/>
        </w:numPr>
        <w:rPr/>
      </w:pPr>
      <w:bookmarkStart w:id="148" w:name="__RefHeading___Toc4844464_581953129"/>
      <w:bookmarkStart w:id="149" w:name="_Toc57"/>
      <w:bookmarkEnd w:id="147"/>
      <w:bookmarkEnd w:id="148"/>
      <w:r>
        <w:rPr>
          <w:rtl w:val="true"/>
        </w:rPr>
        <w:t>بررسی سند</w:t>
      </w:r>
      <w:bookmarkEnd w:id="149"/>
    </w:p>
    <w:p>
      <w:pPr>
        <w:pStyle w:val="BookText"/>
        <w:rPr/>
      </w:pPr>
      <w:r>
        <w:rPr>
          <w:rFonts w:ascii="IRNazanin" w:hAnsi="IRNazanin" w:eastAsia="IRNazanin"/>
          <w:color w:val="111111"/>
          <w:sz w:val="28"/>
          <w:sz w:val="28"/>
          <w:szCs w:val="28"/>
          <w:rtl w:val="true"/>
          <w:lang w:bidi="fa-IR"/>
        </w:rPr>
        <w:t xml:space="preserve">علامه مجلسی رحمة الله سند این روایت را ضعیف می‌داند </w:t>
      </w:r>
      <w:r>
        <w:rPr>
          <w:rStyle w:val="FootnoteAnchor"/>
          <w:rtl w:val="true"/>
        </w:rPr>
        <w:footnoteReference w:id="78"/>
      </w:r>
      <w:r>
        <w:rPr>
          <w:rFonts w:ascii="IRNazanin" w:hAnsi="IRNazanin" w:eastAsia="IRNazanin"/>
          <w:color w:val="111111"/>
          <w:sz w:val="28"/>
          <w:sz w:val="28"/>
          <w:szCs w:val="28"/>
          <w:rtl w:val="true"/>
          <w:lang w:bidi="fa-IR"/>
        </w:rPr>
        <w:t>و عمده ضعف از ناحیه هارون بن عنتره و سفیان بن ابراهیم الجریری می‌باشد که هر دو مهمل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محمدبن علی ملقب به ابو سمینه تضعیف شده است</w:t>
      </w:r>
      <w:r>
        <w:rPr>
          <w:rFonts w:eastAsia="IRNazanin" w:cs="IRNazanin"/>
          <w:color w:val="111111"/>
          <w:sz w:val="28"/>
          <w:szCs w:val="28"/>
          <w:rtl w:val="true"/>
          <w:lang w:bidi="fa-IR"/>
        </w:rPr>
        <w:t xml:space="preserve">. </w:t>
      </w:r>
      <w:r>
        <w:rPr>
          <w:rStyle w:val="FootnoteAnchor"/>
          <w:rtl w:val="true"/>
        </w:rPr>
        <w:footnoteReference w:id="79"/>
      </w:r>
    </w:p>
    <w:p>
      <w:pPr>
        <w:pStyle w:val="Heading5"/>
        <w:numPr>
          <w:ilvl w:val="4"/>
          <w:numId w:val="1"/>
        </w:numPr>
        <w:rPr/>
      </w:pPr>
      <w:bookmarkStart w:id="150" w:name="__RefHeading___Toc4844466_581953129"/>
      <w:bookmarkStart w:id="151" w:name="_Toc58"/>
      <w:bookmarkEnd w:id="150"/>
      <w:r>
        <w:rPr>
          <w:rtl w:val="true"/>
        </w:rPr>
        <w:t>دلالت روایت</w:t>
      </w:r>
      <w:bookmarkEnd w:id="151"/>
    </w:p>
    <w:p>
      <w:pPr>
        <w:pStyle w:val="BookText"/>
        <w:rPr/>
      </w:pPr>
      <w:r>
        <w:rPr>
          <w:rFonts w:ascii="IRNazanin" w:hAnsi="IRNazanin" w:eastAsia="IRNazanin"/>
          <w:color w:val="111111"/>
          <w:sz w:val="28"/>
          <w:sz w:val="28"/>
          <w:szCs w:val="28"/>
          <w:rtl w:val="true"/>
          <w:lang w:bidi="fa-IR"/>
        </w:rPr>
        <w:t>این روایت مشابه روایت قبلی است که امام علیه السلام در صدد بیان این نکته هستند که شتاب کنندگان امر فَرَج هلاک خواهند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معتقد است که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استحکام دولت ظالمان و پیشرفت روز افزون آنهاست که چندین قرن حاکم بودند </w:t>
      </w:r>
      <w:r>
        <w:rPr>
          <w:rStyle w:val="FootnoteAnchor"/>
          <w:rtl w:val="true"/>
        </w:rPr>
        <w:footnoteReference w:id="80"/>
      </w:r>
      <w:r>
        <w:rPr>
          <w:rFonts w:ascii="IRNazanin" w:hAnsi="IRNazanin" w:eastAsia="IRNazanin"/>
          <w:color w:val="111111"/>
          <w:sz w:val="28"/>
          <w:sz w:val="28"/>
          <w:szCs w:val="28"/>
          <w:rtl w:val="true"/>
          <w:lang w:bidi="fa-IR"/>
        </w:rPr>
        <w:t>و همین معنی را فیض کاشانی اخذ نموده 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اما ملّا محمد صالح مازندرانی ضمیر جمع را به مقربین برگردانده و مراد آن را صبر مقربین در مقابل ظالمین گرفته است</w:t>
      </w:r>
      <w:r>
        <w:rPr>
          <w:rFonts w:eastAsia="IRNazanin" w:cs="IRNazanin"/>
          <w:color w:val="111111"/>
          <w:sz w:val="28"/>
          <w:szCs w:val="28"/>
          <w:rtl w:val="true"/>
          <w:lang w:bidi="fa-IR"/>
        </w:rPr>
        <w:t xml:space="preserve">. </w:t>
      </w:r>
      <w:r>
        <w:rPr>
          <w:rStyle w:val="FootnoteAnchor"/>
          <w:rtl w:val="true"/>
        </w:rPr>
        <w:footnoteReference w:id="82"/>
      </w:r>
      <w:bookmarkStart w:id="152" w:name="pg5847_39619"/>
    </w:p>
    <w:p>
      <w:pPr>
        <w:pStyle w:val="Heading4"/>
        <w:numPr>
          <w:ilvl w:val="3"/>
          <w:numId w:val="1"/>
        </w:numPr>
        <w:rPr/>
      </w:pPr>
      <w:bookmarkStart w:id="153" w:name="__RefHeading___Toc4844468_581953129"/>
      <w:bookmarkStart w:id="154" w:name="_Toc59"/>
      <w:bookmarkEnd w:id="152"/>
      <w:bookmarkEnd w:id="153"/>
      <w:r>
        <w:rPr>
          <w:rtl w:val="true"/>
        </w:rPr>
        <w:t>روایت یازدهم</w:t>
      </w:r>
      <w:r>
        <w:rPr>
          <w:rtl w:val="true"/>
        </w:rPr>
        <w:t xml:space="preserve">: </w:t>
      </w:r>
      <w:r>
        <w:rPr>
          <w:rtl w:val="true"/>
        </w:rPr>
        <w:t>محمد بن نعمان از امام صادق علیه السلام</w:t>
      </w:r>
      <w:bookmarkEnd w:id="154"/>
    </w:p>
    <w:p>
      <w:pPr>
        <w:pStyle w:val="Heading5"/>
        <w:numPr>
          <w:ilvl w:val="4"/>
          <w:numId w:val="1"/>
        </w:numPr>
        <w:rPr/>
      </w:pPr>
      <w:bookmarkStart w:id="155" w:name="__RefHeading___Toc4844470_581953129"/>
      <w:bookmarkStart w:id="156" w:name="_Toc60"/>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ابن شعبه حرانی روایت مفصلی را به نقل از محمد بن نعمان احول از امام صادق علیه السلام ذکر نموده که قسمتی از 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لَا یَقْدِرُ أَنْ یُخْبِرَکَ بِکُلِّ مَا یَعْلَمُ لِأَنَّهُ سِرُّ الله الَّذِی أَسَرَّهُ إِلَی جَبْرَئِیلَ علیه السلام وَ أَسَرَّهُ جَبْرَئِیلُ علیه السلام إِلَی مُحَمَّدٍ صلی الله علیه و آله و سلم وَ أَسَرَّهُ مُحَمَّدٌ صلی الله علیه و آله و سلم إِلَی عَلِیٍّ علیه السلام وَ أَسَرَّهُ عَلِیٌّ علیه السلام إِلَی الْحَسَنِ علیه السلام وَ أَسَرَّهُ الْحَسَنُ علیه السلام إِلَی الْحُسَیْنِ علیه السلام وَ أَسَرَّهُ الْحُسَیْنُ علیه السلام إِلَی عَلِیٍّ علیه السلام وَ أَسَرَّهُ عَلِیٌّ علیه السلام إِلَی مُحَمَّدٍ علیه السلام وَ أَسَرَّهُ مُحَمَّدٌ علیه السلام إِلَی مَنْ أَسَرَّهُ فَلَا تَعْجَلُوا فَوَالله لَقَدْ قَرُبَ هَذَا الْأَمْرُ ثَلَاثَ مَرَّاتٍ فَأَذَعْتُمُوهُ فَأَخَّرَهُ الله وَ الله مَا لَکُمْ سِرٌّ إِلَّا وَ عَدُوُّکُمْ أَعْلَمُ بِهِ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 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نمی‌تواند هر چه را می‌داند به تو بگوید، اینها اسراری است که خداوند به جبرئیل فرموده، جبرئیل به محمد صلی الله علیه و آله و سلم و محمد به علی علیه السلام و علی به حسن علیه السلام و حسن به حسین علیه السلام و حسین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 علی علیه السلام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 محمد به آن کسی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سه بار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آل محمد صلی الله علیه و آله و سلم و حکومت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شده و بر اثر افشاگری شما به تأخیر افتاده، به خدا، شما هیچ سری ندارید جز اینکه دشمنانتان از آن آگاه‌ترند</w:t>
      </w:r>
      <w:r>
        <w:rPr>
          <w:rFonts w:eastAsia="IRNazanin" w:cs="IRNazanin"/>
          <w:color w:val="111111"/>
          <w:sz w:val="28"/>
          <w:szCs w:val="28"/>
          <w:rtl w:val="true"/>
          <w:lang w:bidi="fa-IR"/>
        </w:rPr>
        <w:t>....</w:t>
      </w:r>
    </w:p>
    <w:p>
      <w:pPr>
        <w:pStyle w:val="Heading5"/>
        <w:numPr>
          <w:ilvl w:val="4"/>
          <w:numId w:val="1"/>
        </w:numPr>
        <w:rPr/>
      </w:pPr>
      <w:bookmarkStart w:id="157" w:name="__RefHeading___Toc4844472_581953129"/>
      <w:bookmarkStart w:id="158" w:name="_Toc61"/>
      <w:bookmarkEnd w:id="157"/>
      <w:r>
        <w:rPr>
          <w:rtl w:val="true"/>
        </w:rPr>
        <w:t>بررسی سند و بحثی پیرامون تحف العقول</w:t>
      </w:r>
      <w:bookmarkEnd w:id="15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پرداختن به سند روایت اشاره‌ای به جایگاه حسن بن علی بن </w:t>
      </w:r>
    </w:p>
    <w:p>
      <w:pPr>
        <w:pStyle w:val="BookText"/>
        <w:rPr/>
      </w:pPr>
      <w:r>
        <w:rPr>
          <w:rFonts w:ascii="IRNazanin" w:hAnsi="IRNazanin" w:eastAsia="IRNazanin"/>
          <w:color w:val="111111"/>
          <w:sz w:val="28"/>
          <w:sz w:val="28"/>
          <w:szCs w:val="28"/>
          <w:rtl w:val="true"/>
          <w:lang w:bidi="fa-IR"/>
        </w:rPr>
        <w:t>حسین بن شعبه حرانی و کتاب تحف العقول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تحف العقول دارای سند متصل نبوده و همین مطلب باعث گردیده تا برخی از محققین اعتبار سندی روایات موجود در تحف‌العقول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ذکر اقوال تعدادی از علماء در مورد مولف و کتاب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رحمة الله درباره عظمت مولف کتاب تعابیری همچون فاضل، وجیه، جلیل القدر و رفیع الشان به کار می‌برد و معتقد است که کتاب او مشتمل بر درر و یاقوت می‌باشد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علامه مامقانی و محدث قمی نیز او را با عناوینی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فقیه، متبحر و معتبر یاد می‌کند و مامقانی کتاب او را محل اعتماد علماء ذکر می‌نماید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علامه مجلسی رحمة الله در مورد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از منابع قدیم و نظم کتاب دلالت بر رفعت و جلالت شأن مؤلف دارد و مواعظ این کتاب از اصول گرفته شده و نیازی به سند ندارد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مولّف دارای این عظمت می‌باشد کتاب وی نیز محل اعتماد علما می‌باشد و مؤلّف در مقدمه کتاب خود علت عدم ذکر اسناد را به خاطر تخفیف و ایجاز بیان می‌کند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و بنا بر آنچه مولّف در مقدمه </w:t>
      </w:r>
      <w:bookmarkStart w:id="159" w:name="pg5847_39621"/>
    </w:p>
    <w:p>
      <w:pPr>
        <w:pStyle w:val="BookText"/>
        <w:rPr/>
      </w:pPr>
      <w:bookmarkEnd w:id="159"/>
      <w:r>
        <w:rPr>
          <w:rFonts w:ascii="IRNazanin" w:hAnsi="IRNazanin" w:eastAsia="IRNazanin"/>
          <w:color w:val="111111"/>
          <w:sz w:val="28"/>
          <w:sz w:val="28"/>
          <w:szCs w:val="28"/>
          <w:rtl w:val="true"/>
          <w:lang w:bidi="fa-IR"/>
        </w:rPr>
        <w:t>کتاب بیان کرده است، اگر روایات این کتاب در میان منابع ما معارضی نداشت می‌توان آنها را پذیرفت و به عنوان روایات معتبر اخذ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النعمان الاحول</w:t>
      </w:r>
    </w:p>
    <w:p>
      <w:pPr>
        <w:pStyle w:val="BookText"/>
        <w:rPr/>
      </w:pPr>
      <w:r>
        <w:rPr>
          <w:rFonts w:ascii="IRNazanin" w:hAnsi="IRNazanin" w:eastAsia="IRNazanin"/>
          <w:color w:val="111111"/>
          <w:sz w:val="28"/>
          <w:sz w:val="28"/>
          <w:szCs w:val="28"/>
          <w:rtl w:val="true"/>
          <w:lang w:bidi="fa-IR"/>
        </w:rPr>
        <w:t>وی همان مؤمن طاق می‌باشد که از اصحاب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مورد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منزلت او در علم و سلامت نفس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 احول، نزد شیعیان به مؤمن طاق شناخته می‌شود و نزد اهل سنت او را به شیطان طاق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یاران امام صادق علیه السلام بوده و مورد اعتماد و از متکلمین امامیه به شمار می‌رود</w:t>
      </w:r>
      <w:r>
        <w:rPr>
          <w:rFonts w:eastAsia="IRNazanin" w:cs="IRNazanin"/>
          <w:color w:val="111111"/>
          <w:sz w:val="28"/>
          <w:szCs w:val="28"/>
          <w:rtl w:val="true"/>
          <w:lang w:bidi="fa-IR"/>
        </w:rPr>
        <w:t xml:space="preserve">. </w:t>
      </w:r>
      <w:r>
        <w:rPr>
          <w:rStyle w:val="FootnoteAnchor"/>
          <w:rtl w:val="true"/>
        </w:rPr>
        <w:footnoteReference w:id="88"/>
      </w:r>
    </w:p>
    <w:p>
      <w:pPr>
        <w:pStyle w:val="Heading5"/>
        <w:numPr>
          <w:ilvl w:val="4"/>
          <w:numId w:val="1"/>
        </w:numPr>
        <w:rPr/>
      </w:pPr>
      <w:bookmarkStart w:id="160" w:name="__RefHeading___Toc4844474_581953129"/>
      <w:bookmarkStart w:id="161" w:name="_Toc62"/>
      <w:bookmarkEnd w:id="160"/>
      <w:r>
        <w:rPr>
          <w:rtl w:val="true"/>
        </w:rPr>
        <w:t>دلالت روایت</w:t>
      </w:r>
      <w:bookmarkEnd w:id="16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با محتوای روایت اول یکی است، اما با این تفاوت که در روایت اول تأخیر دو بار بیان شده، اما در اینجا سه بار تأخیر در امر فَرَج اشاره شده است</w:t>
      </w:r>
      <w:r>
        <w:rPr>
          <w:rFonts w:eastAsia="IRNazanin" w:cs="IRNazanin"/>
          <w:color w:val="111111"/>
          <w:sz w:val="28"/>
          <w:szCs w:val="28"/>
          <w:rtl w:val="true"/>
          <w:lang w:bidi="fa-IR"/>
        </w:rPr>
        <w:t xml:space="preserve">. </w:t>
      </w:r>
      <w:bookmarkStart w:id="162" w:name="pg5847_39622"/>
    </w:p>
    <w:p>
      <w:pPr>
        <w:pStyle w:val="Heading3"/>
        <w:numPr>
          <w:ilvl w:val="2"/>
          <w:numId w:val="1"/>
        </w:numPr>
        <w:rPr/>
      </w:pPr>
      <w:bookmarkStart w:id="163" w:name="__RefHeading___Toc4844476_581953129"/>
      <w:bookmarkStart w:id="164" w:name="_Toc63"/>
      <w:bookmarkEnd w:id="162"/>
      <w:bookmarkEnd w:id="163"/>
      <w:r>
        <w:rPr>
          <w:rtl w:val="true"/>
        </w:rPr>
        <w:t>جلسه هشتم</w:t>
      </w:r>
      <w:bookmarkEnd w:id="164"/>
    </w:p>
    <w:p>
      <w:pPr>
        <w:pStyle w:val="Heading4"/>
        <w:numPr>
          <w:ilvl w:val="3"/>
          <w:numId w:val="1"/>
        </w:numPr>
        <w:rPr/>
      </w:pPr>
      <w:bookmarkStart w:id="165" w:name="__RefHeading___Toc4844478_581953129"/>
      <w:bookmarkStart w:id="166" w:name="_Toc64"/>
      <w:bookmarkEnd w:id="165"/>
      <w:r>
        <w:rPr>
          <w:rtl w:val="true"/>
        </w:rPr>
        <w:t>روایات دیگر در موضوع عدم توقیت</w:t>
      </w:r>
      <w:bookmarkEnd w:id="166"/>
    </w:p>
    <w:p>
      <w:pPr>
        <w:pStyle w:val="Heading5"/>
        <w:numPr>
          <w:ilvl w:val="4"/>
          <w:numId w:val="1"/>
        </w:numPr>
        <w:rPr/>
      </w:pPr>
      <w:bookmarkStart w:id="167" w:name="__RefHeading___Toc4844480_581953129"/>
      <w:bookmarkStart w:id="168" w:name="_Toc65"/>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در پایان این فصل، به روایاتی دیگر از ائمه معصومین اشاره می‌کنیم که مفاد روایات قبل را دارد و با توجه به اعتبار سندی در روایات قبل، از بررسی اسناد این دسته بی نیاز هستیم و محتوای این روایات تأیید همان سخنی است که اهل بیت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حق و امکان توقیت وجود ندارد</w:t>
      </w:r>
      <w:r>
        <w:rPr>
          <w:rFonts w:eastAsia="IRNazanin" w:cs="IRNazanin"/>
          <w:color w:val="111111"/>
          <w:sz w:val="28"/>
          <w:szCs w:val="28"/>
          <w:rtl w:val="true"/>
          <w:lang w:bidi="fa-IR"/>
        </w:rPr>
        <w:t>.</w:t>
      </w:r>
    </w:p>
    <w:p>
      <w:pPr>
        <w:pStyle w:val="Heading5"/>
        <w:numPr>
          <w:ilvl w:val="4"/>
          <w:numId w:val="1"/>
        </w:numPr>
        <w:rPr/>
      </w:pPr>
      <w:bookmarkStart w:id="169" w:name="__RefHeading___Toc4844482_581953129"/>
      <w:bookmarkStart w:id="170" w:name="_Toc66"/>
      <w:bookmarkEnd w:id="169"/>
      <w:r>
        <w:rPr>
          <w:rtl w:val="true"/>
        </w:rPr>
        <w:t>روایت دوازدهم</w:t>
      </w:r>
      <w:r>
        <w:rPr>
          <w:rtl w:val="true"/>
        </w:rPr>
        <w:t xml:space="preserve">: </w:t>
      </w:r>
      <w:r>
        <w:rPr>
          <w:rtl w:val="true"/>
        </w:rPr>
        <w:t>محمد بن مسلم از امام صادق علیه السلام</w:t>
      </w:r>
      <w:bookmarkEnd w:id="170"/>
    </w:p>
    <w:p>
      <w:pPr>
        <w:pStyle w:val="BookText"/>
        <w:rPr/>
      </w:pPr>
      <w:r>
        <w:rPr>
          <w:rFonts w:ascii="Amiri" w:hAnsi="Amiri" w:eastAsia="Amiri" w:cs="Amiri"/>
          <w:color w:val="111111"/>
          <w:sz w:val="28"/>
          <w:sz w:val="28"/>
          <w:szCs w:val="28"/>
          <w:rtl w:val="true"/>
          <w:lang w:bidi="ar-SA"/>
        </w:rPr>
        <w:t>أَخْبَرَنَا عَلِیُّ بْنُ أَحْمَدَ عَنْ عُبَیْدِ الله بْنِ مُوسَی الْعَبَّاسِیِ عَنْ یَعْقُوبَ بْنِ یَزِیدَ عَنْ مُحَمَّدِ بْنِ أَبِی عُمَیْرٍ عَنْ عَبْدِ الله بْنِ بُکَیْرٍ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أَخْبَرَکَ عَنَّا تَوْقِیتاً فَلَا تَهَابَنَّ أَنْ تُکَذِّبَهُ فَإِنَّا لَا نُوَقِّتُ لِأَحَدٍ وَقْتاً؛ </w:t>
      </w:r>
      <w:r>
        <w:rPr>
          <w:rStyle w:val="FootnoteAnchor"/>
          <w:rtl w:val="true"/>
        </w:rPr>
        <w:footnoteReference w:id="8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نقل از ما تعیین وقتی را به تو خبر داد هرگز از اینکه او را تکذیب کنی هراس نداشته </w:t>
      </w:r>
      <w:bookmarkStart w:id="171" w:name="pg5847_39623"/>
    </w:p>
    <w:p>
      <w:pPr>
        <w:pStyle w:val="BookText"/>
        <w:rPr/>
      </w:pPr>
      <w:bookmarkEnd w:id="171"/>
      <w:r>
        <w:rPr>
          <w:rFonts w:ascii="IRNazanin" w:hAnsi="IRNazanin" w:eastAsia="IRNazanin"/>
          <w:color w:val="111111"/>
          <w:sz w:val="28"/>
          <w:sz w:val="28"/>
          <w:szCs w:val="28"/>
          <w:rtl w:val="true"/>
          <w:lang w:bidi="fa-IR"/>
        </w:rPr>
        <w:t xml:space="preserve">باش که ما برای هیچ کس زمانی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ظهور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نمی‌کنیم</w:t>
      </w:r>
      <w:r>
        <w:rPr>
          <w:rFonts w:eastAsia="IRNazanin" w:cs="IRNazanin"/>
          <w:color w:val="111111"/>
          <w:sz w:val="28"/>
          <w:szCs w:val="28"/>
          <w:rtl w:val="true"/>
          <w:lang w:bidi="fa-IR"/>
        </w:rPr>
        <w:t>».</w:t>
      </w:r>
    </w:p>
    <w:p>
      <w:pPr>
        <w:pStyle w:val="Heading5"/>
        <w:numPr>
          <w:ilvl w:val="4"/>
          <w:numId w:val="1"/>
        </w:numPr>
        <w:rPr/>
      </w:pPr>
      <w:bookmarkStart w:id="172" w:name="__RefHeading___Toc4844484_581953129"/>
      <w:bookmarkStart w:id="173" w:name="_Toc67"/>
      <w:bookmarkEnd w:id="172"/>
      <w:r>
        <w:rPr>
          <w:rtl w:val="true"/>
        </w:rPr>
        <w:t>روایت سیزدهم</w:t>
      </w:r>
      <w:r>
        <w:rPr>
          <w:rtl w:val="true"/>
        </w:rPr>
        <w:t xml:space="preserve">: </w:t>
      </w:r>
      <w:r>
        <w:rPr>
          <w:rtl w:val="true"/>
        </w:rPr>
        <w:t>ابی بکر حضرمی از امام صادق علیه السلام</w:t>
      </w:r>
      <w:bookmarkEnd w:id="173"/>
    </w:p>
    <w:p>
      <w:pPr>
        <w:pStyle w:val="BookText"/>
        <w:rPr/>
      </w:pPr>
      <w:r>
        <w:rPr>
          <w:rFonts w:ascii="Amiri" w:hAnsi="Amiri" w:eastAsia="Amiri" w:cs="Amiri"/>
          <w:color w:val="111111"/>
          <w:sz w:val="28"/>
          <w:sz w:val="28"/>
          <w:szCs w:val="28"/>
          <w:rtl w:val="true"/>
          <w:lang w:bidi="ar-SA"/>
        </w:rPr>
        <w:t>حَدَّثَنَا عَلِیُّ بْنُ أَحْمَدَ عَنْ عُبَیْدِ الله بْنِ مُوسَی الْعَلَوِیِّ عَنْ مُحَمَّدِ بْنِ أَحْمَدَ الْقَلَانِسِیِّ عَنْ مُحَمَّدِ بْنِ عَلِیٍّ عَنْ أَبِی جَمِیلَةَ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نُوَقِّتُ هَذَا الْأَمْرَ؛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ابوبکر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زمانی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معیّن نمی‌کنیم</w:t>
      </w:r>
      <w:r>
        <w:rPr>
          <w:rFonts w:eastAsia="IRNazanin" w:cs="IRNazanin"/>
          <w:color w:val="111111"/>
          <w:sz w:val="28"/>
          <w:szCs w:val="28"/>
          <w:rtl w:val="true"/>
          <w:lang w:bidi="fa-IR"/>
        </w:rPr>
        <w:t>».</w:t>
      </w:r>
    </w:p>
    <w:p>
      <w:pPr>
        <w:pStyle w:val="Heading5"/>
        <w:numPr>
          <w:ilvl w:val="4"/>
          <w:numId w:val="1"/>
        </w:numPr>
        <w:rPr/>
      </w:pPr>
      <w:bookmarkStart w:id="174" w:name="__RefHeading___Toc4844486_581953129"/>
      <w:bookmarkStart w:id="175" w:name="_Toc68"/>
      <w:bookmarkEnd w:id="174"/>
      <w:r>
        <w:rPr>
          <w:rtl w:val="true"/>
        </w:rPr>
        <w:t>روایت چهاردهم</w:t>
      </w:r>
      <w:r>
        <w:rPr>
          <w:rtl w:val="true"/>
        </w:rPr>
        <w:t xml:space="preserve">: </w:t>
      </w:r>
      <w:r>
        <w:rPr>
          <w:rtl w:val="true"/>
        </w:rPr>
        <w:t>ابو بصیر از امام صادق علیه السلام</w:t>
      </w:r>
      <w:bookmarkEnd w:id="175"/>
    </w:p>
    <w:p>
      <w:pPr>
        <w:pStyle w:val="BookText"/>
        <w:rPr/>
      </w:pPr>
      <w:r>
        <w:rPr>
          <w:rFonts w:ascii="Amiri" w:hAnsi="Amiri" w:eastAsia="Amiri" w:cs="Amiri"/>
          <w:color w:val="111111"/>
          <w:sz w:val="28"/>
          <w:sz w:val="28"/>
          <w:szCs w:val="28"/>
          <w:rtl w:val="true"/>
          <w:lang w:bidi="ar-SA"/>
        </w:rPr>
        <w:t>أَخْبَرَنَا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یَحْیَی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جَبَلَةَ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مَتَی خُرُوجُ الْقَائِمِ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بَیْتٍ لَا نُوَقِّتُ وَ قَد قَالَ مُحَمَّدٌ صلی الله علیه و آله و سلم کَذَبَ الْوَقَّاتُون؛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ابو بصیر از امام صادق علیه السلام روایت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خروج قائم علیه السلام چه زمانی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هرگز وقتی را معیّن نمی‌کنیم، زیرا محمّد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کنندگان وقت ظهور دروغ می‌گویند</w:t>
      </w:r>
      <w:r>
        <w:rPr>
          <w:rFonts w:eastAsia="IRNazanin" w:cs="IRNazanin"/>
          <w:color w:val="111111"/>
          <w:sz w:val="28"/>
          <w:szCs w:val="28"/>
          <w:rtl w:val="true"/>
          <w:lang w:bidi="fa-IR"/>
        </w:rPr>
        <w:t>».</w:t>
      </w:r>
    </w:p>
    <w:p>
      <w:pPr>
        <w:pStyle w:val="Heading5"/>
        <w:numPr>
          <w:ilvl w:val="4"/>
          <w:numId w:val="1"/>
        </w:numPr>
        <w:rPr/>
      </w:pPr>
      <w:bookmarkStart w:id="176" w:name="__RefHeading___Toc4844488_581953129"/>
      <w:bookmarkStart w:id="177" w:name="_Toc69"/>
      <w:bookmarkEnd w:id="176"/>
      <w:r>
        <w:rPr>
          <w:rtl w:val="true"/>
        </w:rPr>
        <w:t>روایت پانزدهم</w:t>
      </w:r>
      <w:r>
        <w:rPr>
          <w:rtl w:val="true"/>
        </w:rPr>
        <w:t xml:space="preserve">: </w:t>
      </w:r>
      <w:r>
        <w:rPr>
          <w:rtl w:val="true"/>
        </w:rPr>
        <w:t>توقیع امام زمان عجل الله تعالی فرجه الشریف</w:t>
      </w:r>
      <w:bookmarkEnd w:id="17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مُحَمَّدِ بْنِ عِصَامٍ الْکُلَیْنِیُّ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یَعْقُوبَ الْکُلَیْنِیُّ عَنْ إِسْحَاقَ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الْعَمْرِیَّ أَنْ یُوصِلَ لِی کِتَاباً قَدْ </w:t>
      </w:r>
      <w:bookmarkStart w:id="178" w:name="pg5847_39624"/>
    </w:p>
    <w:p>
      <w:pPr>
        <w:pStyle w:val="BookText"/>
        <w:rPr/>
      </w:pPr>
      <w:bookmarkEnd w:id="178"/>
      <w:r>
        <w:rPr>
          <w:rFonts w:ascii="Amiri" w:hAnsi="Amiri" w:eastAsia="Amiri" w:cs="Amiri"/>
          <w:color w:val="111111"/>
          <w:sz w:val="28"/>
          <w:sz w:val="28"/>
          <w:szCs w:val="28"/>
          <w:rtl w:val="true"/>
          <w:lang w:bidi="ar-SA"/>
        </w:rPr>
        <w:t>سَأَلْتُ فِیهِ عَنْ مَسَائِلَ أَشْکَلَتْ عَلَیَّ فَوَرَدَتْ فِی التَّوْقِیعِ بِخَطِّ مَوْلَانَا صَاحِبِ الزَّمَانِ علیه السلام أَمَّا مَا سَأَلْتَ عَنْهُ أَرْشَدَکَ الله وَ ثَبَّتَکَ مِنْ أَمْرِ الْمُنْکِرِینَ لِی مِنْ أَهْلِ بَیْتِنَا وَ بَنِی عَمِّنَا فَاعْلَمْ أَنَّهُ لَیْسَ بَیْنَ الله عَزَّ وَ جَلَّ وَ بَیْنَ أَحَدٍ قَرَابَةٌ وَ مَنْ أَنْکَرَنِی فَلَیْسَ مِنِّی وَ سَبِیلُهُ سَبِیلُ ابْنِ نُوحٍ علیه السلام أَمَّا سَبِیلُ عَمِّی جَعْفَرٍ وَ وُلْدِهِ فَسَبِیلُ إِخْوَةِ یُوسُفَ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ظُهُورُ الْفَرَجِ فَإِنَّهُ إِلَی الله تَعَالَی ذِکْرُهُ وَ کَذَبَ الْوَقَّاتُون؛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اسحاق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عمری درخواست کردم نامه‌ای را که مشتمل بر مسائل دشواری بود به محضر امام زمان عجل الله تعالی فرجه الشریف برساند، پس توقیعی به خط مولای ما صاحب الزّمان علیه السلام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ارشاد کند و پایدار بدارد، امّا سؤالی که درباره منکران از خاندان و عموزادگان ما کردی، بدان که بین خدای تعالی و هیچ کس خویشاوندی نیست و کسی که مرا انکار کند از من نیست و راه او مانند راه پسر نوح است، امّا راه عمویم جعفر و فرزندانش راه برادران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ظهور فرج، آن با خدای تعالی است و تعیین‌کنندگان وقت دروغ می‌گویند</w:t>
      </w:r>
      <w:r>
        <w:rPr>
          <w:rFonts w:eastAsia="IRNazanin" w:cs="IRNazanin"/>
          <w:color w:val="111111"/>
          <w:sz w:val="28"/>
          <w:szCs w:val="28"/>
          <w:rtl w:val="true"/>
          <w:lang w:bidi="fa-IR"/>
        </w:rPr>
        <w:t>.</w:t>
      </w:r>
    </w:p>
    <w:p>
      <w:pPr>
        <w:pStyle w:val="Heading5"/>
        <w:numPr>
          <w:ilvl w:val="4"/>
          <w:numId w:val="1"/>
        </w:numPr>
        <w:rPr/>
      </w:pPr>
      <w:bookmarkStart w:id="179" w:name="__RefHeading___Toc4844490_581953129"/>
      <w:bookmarkStart w:id="180" w:name="_Toc70"/>
      <w:bookmarkEnd w:id="179"/>
      <w:r>
        <w:rPr>
          <w:rtl w:val="true"/>
        </w:rPr>
        <w:t>روایت شانزدهم</w:t>
      </w:r>
      <w:r>
        <w:rPr>
          <w:rtl w:val="true"/>
        </w:rPr>
        <w:t xml:space="preserve">: </w:t>
      </w:r>
      <w:r>
        <w:rPr>
          <w:rtl w:val="true"/>
        </w:rPr>
        <w:t>منذر جوّاز از امام صادق علیه السلام</w:t>
      </w:r>
      <w:bookmarkEnd w:id="180"/>
    </w:p>
    <w:p>
      <w:pPr>
        <w:pStyle w:val="BookText"/>
        <w:rPr/>
      </w:pPr>
      <w:r>
        <w:rPr>
          <w:rFonts w:ascii="Amiri" w:hAnsi="Amiri" w:eastAsia="Amiri" w:cs="Amiri"/>
          <w:color w:val="111111"/>
          <w:sz w:val="28"/>
          <w:sz w:val="28"/>
          <w:szCs w:val="28"/>
          <w:rtl w:val="true"/>
          <w:lang w:bidi="ar-SA"/>
        </w:rPr>
        <w:t>الْفَضْلُ بْنُ شَاذَانَ عَنِ الْحُسَیْنِ بْنِ یَزِیدَ الصَّحَّافِ عَنْ مُنْذِرٍ الْجَوَّازِ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الْمُوَقِّتُونَ مَا وَقَّتْنَا فِیمَا مَضَی وَ لَا نُوَقِّتُ فِیمَا یَسْتَقْبِلُ؛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وقت گزاران دروغ می‌گویند و تکذیب می‌شوند و ما اهل بیت در گذشته وقت تعین نکرده و برای آینده هم زمانی مشخص نمی کنیم</w:t>
      </w:r>
      <w:r>
        <w:rPr>
          <w:rFonts w:eastAsia="IRNazanin" w:cs="IRNazanin"/>
          <w:color w:val="111111"/>
          <w:sz w:val="28"/>
          <w:szCs w:val="28"/>
          <w:rtl w:val="true"/>
          <w:lang w:bidi="fa-IR"/>
        </w:rPr>
        <w:t>.</w:t>
      </w:r>
    </w:p>
    <w:p>
      <w:pPr>
        <w:pStyle w:val="Heading3"/>
        <w:numPr>
          <w:ilvl w:val="2"/>
          <w:numId w:val="1"/>
        </w:numPr>
        <w:rPr/>
      </w:pPr>
      <w:bookmarkStart w:id="181" w:name="__RefHeading___Toc4844492_581953129"/>
      <w:bookmarkStart w:id="182" w:name="_Toc71"/>
      <w:bookmarkEnd w:id="181"/>
      <w:r>
        <w:rPr>
          <w:rtl w:val="true"/>
        </w:rPr>
        <w:t>جمع بندی</w:t>
      </w:r>
      <w:bookmarkEnd w:id="18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جمع بندی این فصل باید گفت مطابق با روایات، ائمه طاهرین علیهم السلام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را برای ظهور قرار نداده اند و نهی از استعجال نموده اند و اگر هم در روایتی سخن از زمان خاص به میان آمده است دو توجیه باید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اول اینکه بگوئیم منظور از فرج، گشایش جزئی و تغییر وضعیت بوده و توجیه دوم اینکه روایات را بر اخبار بدائیه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آنها بداء حاصل می‌شود</w:t>
      </w:r>
      <w:r>
        <w:rPr>
          <w:rFonts w:eastAsia="IRNazanin" w:cs="IRNazanin"/>
          <w:color w:val="111111"/>
          <w:sz w:val="28"/>
          <w:szCs w:val="28"/>
          <w:rtl w:val="true"/>
          <w:lang w:bidi="fa-IR"/>
        </w:rPr>
        <w:t xml:space="preserve">. </w:t>
      </w:r>
      <w:bookmarkStart w:id="183" w:name="pg5847_39626"/>
    </w:p>
    <w:p>
      <w:pPr>
        <w:pStyle w:val="Heading2"/>
        <w:numPr>
          <w:ilvl w:val="1"/>
          <w:numId w:val="1"/>
        </w:numPr>
        <w:rPr/>
      </w:pPr>
      <w:bookmarkStart w:id="184" w:name="__RefHeading___Toc4844494_581953129"/>
      <w:bookmarkStart w:id="185" w:name="_Toc72"/>
      <w:bookmarkEnd w:id="183"/>
      <w:bookmarkEnd w:id="184"/>
      <w:r>
        <w:rPr>
          <w:rtl w:val="true"/>
        </w:rPr>
        <w:t xml:space="preserve">فصل دوم </w:t>
      </w:r>
      <w:r>
        <w:rPr>
          <w:rtl w:val="true"/>
        </w:rPr>
        <w:t xml:space="preserve">: </w:t>
      </w:r>
      <w:r>
        <w:rPr>
          <w:rtl w:val="true"/>
        </w:rPr>
        <w:t>علم اهل بیت علیهم السلام به زمان ظهور</w:t>
      </w:r>
      <w:bookmarkEnd w:id="18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4844496_581953129"/>
      <w:bookmarkStart w:id="187" w:name="_Toc73"/>
      <w:bookmarkEnd w:id="186"/>
      <w:r>
        <w:rPr>
          <w:rtl w:val="true"/>
        </w:rPr>
        <w:t>اشاره</w:t>
      </w:r>
      <w:bookmarkStart w:id="188" w:name="pg5847_39627"/>
      <w:bookmarkEnd w:id="187"/>
    </w:p>
    <w:p>
      <w:pPr>
        <w:pStyle w:val="Heading3"/>
        <w:numPr>
          <w:ilvl w:val="2"/>
          <w:numId w:val="1"/>
        </w:numPr>
        <w:rPr/>
      </w:pPr>
      <w:bookmarkStart w:id="189" w:name="__RefHeading___Toc4844498_581953129"/>
      <w:bookmarkStart w:id="190" w:name="_Toc74"/>
      <w:bookmarkEnd w:id="188"/>
      <w:bookmarkEnd w:id="189"/>
      <w:r>
        <w:rPr>
          <w:rtl w:val="true"/>
        </w:rPr>
        <w:t>جلسه نهم</w:t>
      </w:r>
      <w:bookmarkEnd w:id="190"/>
    </w:p>
    <w:p>
      <w:pPr>
        <w:pStyle w:val="Heading4"/>
        <w:numPr>
          <w:ilvl w:val="3"/>
          <w:numId w:val="1"/>
        </w:numPr>
        <w:rPr/>
      </w:pPr>
      <w:bookmarkStart w:id="191" w:name="__RefHeading___Toc4844500_581953129"/>
      <w:bookmarkStart w:id="192" w:name="_Toc75"/>
      <w:bookmarkEnd w:id="191"/>
      <w:r>
        <w:rPr>
          <w:rtl w:val="true"/>
        </w:rPr>
        <w:t>مقدمه</w:t>
      </w:r>
      <w:bookmarkEnd w:id="192"/>
    </w:p>
    <w:p>
      <w:pPr>
        <w:pStyle w:val="BookText"/>
        <w:rPr/>
      </w:pPr>
      <w:r>
        <w:rPr>
          <w:rFonts w:ascii="IRNazanin" w:hAnsi="IRNazanin" w:eastAsia="IRNazanin"/>
          <w:color w:val="111111"/>
          <w:sz w:val="28"/>
          <w:sz w:val="28"/>
          <w:szCs w:val="28"/>
          <w:rtl w:val="true"/>
          <w:lang w:bidi="fa-IR"/>
        </w:rPr>
        <w:t>از جمله مباحث مهم و مطرح در عرصه مهدویت، بحث علم ائمه علیهم السلام به زمان ظهور است که آیا ائمه علیهم السلام از زمان ظهور آگاهی و اطلاع دارند؟ یا اینکه بحث از زمان ظهور همانند قیامت است و کسی جز خداوند از آن اطلاع ندارد؟</w:t>
      </w:r>
    </w:p>
    <w:p>
      <w:pPr>
        <w:pStyle w:val="Heading4"/>
        <w:numPr>
          <w:ilvl w:val="3"/>
          <w:numId w:val="1"/>
        </w:numPr>
        <w:rPr/>
      </w:pPr>
      <w:bookmarkStart w:id="193" w:name="__RefHeading___Toc4844502_581953129"/>
      <w:bookmarkStart w:id="194" w:name="_Toc76"/>
      <w:bookmarkEnd w:id="193"/>
      <w:r>
        <w:rPr>
          <w:rtl w:val="true"/>
        </w:rPr>
        <w:t>اقوال در این مساله</w:t>
      </w:r>
      <w:bookmarkEnd w:id="194"/>
    </w:p>
    <w:p>
      <w:pPr>
        <w:pStyle w:val="Heading4"/>
        <w:numPr>
          <w:ilvl w:val="3"/>
          <w:numId w:val="1"/>
        </w:numPr>
        <w:rPr/>
      </w:pPr>
      <w:bookmarkStart w:id="195" w:name="__RefHeading___Toc4844504_581953129"/>
      <w:bookmarkStart w:id="196" w:name="_Toc77"/>
      <w:bookmarkEnd w:id="195"/>
      <w:r>
        <w:rPr>
          <w:rtl w:val="true"/>
        </w:rPr>
        <w:t>قائلین به علم اهل بیت به زمان ظهور</w:t>
      </w:r>
      <w:bookmarkEnd w:id="196"/>
    </w:p>
    <w:p>
      <w:pPr>
        <w:pStyle w:val="Heading5"/>
        <w:numPr>
          <w:ilvl w:val="4"/>
          <w:numId w:val="1"/>
        </w:numPr>
        <w:rPr/>
      </w:pPr>
      <w:bookmarkStart w:id="197" w:name="__RefHeading___Toc4844506_581953129"/>
      <w:bookmarkStart w:id="198" w:name="_Toc78"/>
      <w:bookmarkEnd w:id="197"/>
      <w:r>
        <w:rPr>
          <w:rtl w:val="true"/>
        </w:rPr>
        <w:t>اشاره</w:t>
      </w:r>
      <w:bookmarkEnd w:id="19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بزرگان دو دیدگاه وجود دارد؛ عده‌ای قائل هستند که ائمه، از جمله وجود مقدس حضرت ولی عصر، به زمان ظهور علم دارند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 عده‌ای دیگر به عدم علم معصومین علیهم السلام از زمان ظهور معتقد می‌باشند</w:t>
      </w:r>
      <w:r>
        <w:rPr>
          <w:rFonts w:eastAsia="IRNazanin" w:cs="IRNazanin"/>
          <w:color w:val="111111"/>
          <w:sz w:val="28"/>
          <w:szCs w:val="28"/>
          <w:rtl w:val="true"/>
          <w:lang w:bidi="fa-IR"/>
        </w:rPr>
        <w:t xml:space="preserve">. </w:t>
      </w:r>
      <w:bookmarkStart w:id="199" w:name="pg5847_39628"/>
    </w:p>
    <w:p>
      <w:pPr>
        <w:pStyle w:val="Heading5"/>
        <w:numPr>
          <w:ilvl w:val="4"/>
          <w:numId w:val="1"/>
        </w:numPr>
        <w:rPr/>
      </w:pPr>
      <w:bookmarkStart w:id="200" w:name="__RefHeading___Toc4844508_581953129"/>
      <w:bookmarkStart w:id="201" w:name="_Toc79"/>
      <w:bookmarkEnd w:id="199"/>
      <w:bookmarkEnd w:id="200"/>
      <w:r>
        <w:rPr>
          <w:rtl w:val="true"/>
        </w:rPr>
        <w:t>الف</w:t>
      </w:r>
      <w:r>
        <w:rPr>
          <w:rtl w:val="true"/>
        </w:rPr>
        <w:t xml:space="preserve">. </w:t>
      </w:r>
      <w:r>
        <w:rPr>
          <w:rtl w:val="true"/>
        </w:rPr>
        <w:t>سیدمرتضی علم الهدی</w:t>
      </w:r>
      <w:bookmarkEnd w:id="201"/>
    </w:p>
    <w:p>
      <w:pPr>
        <w:pStyle w:val="BookText"/>
        <w:rPr/>
      </w:pPr>
      <w:r>
        <w:rPr>
          <w:rFonts w:ascii="IRNazanin" w:hAnsi="IRNazanin" w:eastAsia="IRNazanin"/>
          <w:color w:val="111111"/>
          <w:sz w:val="28"/>
          <w:sz w:val="28"/>
          <w:szCs w:val="28"/>
          <w:rtl w:val="true"/>
          <w:lang w:bidi="fa-IR"/>
        </w:rPr>
        <w:t>از جمله قائلین به علم ائمه به زمان ظهور می‌توان به سید مرتضی اشاره نمود؛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امامیه معتقد است که آباء و اجداد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همه آنان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شناختی که از فرمایش پیامبر اکرم صلی الله علیه و آله و سلم نسبت به زمان غیبت و چگونگی آن، نشانه‌ها، علامات و زمان ظهور به دست آورده اند، با امام زمان علیه السلام عهد کرده و از حد و حدود این امور آگاهش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 ظهور با ویژگی هایش مورد تصریح پیامبر اکرم صلی الله علیه و آله و سلم و اهل بیت علیه السلام است</w:t>
      </w:r>
      <w:r>
        <w:rPr>
          <w:rFonts w:eastAsia="IRNazanin" w:cs="IRNazanin"/>
          <w:color w:val="111111"/>
          <w:sz w:val="28"/>
          <w:szCs w:val="28"/>
          <w:rtl w:val="true"/>
          <w:lang w:bidi="fa-IR"/>
        </w:rPr>
        <w:t xml:space="preserve">. </w:t>
      </w:r>
      <w:r>
        <w:rPr>
          <w:rStyle w:val="FootnoteAnchor"/>
          <w:rtl w:val="true"/>
        </w:rPr>
        <w:footnoteReference w:id="95"/>
      </w:r>
    </w:p>
    <w:p>
      <w:pPr>
        <w:pStyle w:val="Heading5"/>
        <w:numPr>
          <w:ilvl w:val="4"/>
          <w:numId w:val="1"/>
        </w:numPr>
        <w:rPr/>
      </w:pPr>
      <w:bookmarkStart w:id="202" w:name="__RefHeading___Toc4844510_581953129"/>
      <w:bookmarkStart w:id="203" w:name="_Toc80"/>
      <w:bookmarkEnd w:id="202"/>
      <w:r>
        <w:rPr>
          <w:rtl w:val="true"/>
        </w:rPr>
        <w:t>ب</w:t>
      </w:r>
      <w:r>
        <w:rPr>
          <w:rtl w:val="true"/>
        </w:rPr>
        <w:t xml:space="preserve">. </w:t>
      </w:r>
      <w:r>
        <w:rPr>
          <w:rtl w:val="true"/>
        </w:rPr>
        <w:t>شیخ طوسی</w:t>
      </w:r>
      <w:bookmarkEnd w:id="203"/>
    </w:p>
    <w:p>
      <w:pPr>
        <w:pStyle w:val="BookText"/>
        <w:rPr/>
      </w:pPr>
      <w:r>
        <w:rPr>
          <w:rFonts w:ascii="IRNazanin" w:hAnsi="IRNazanin" w:eastAsia="IRNazanin"/>
          <w:color w:val="111111"/>
          <w:sz w:val="28"/>
          <w:sz w:val="28"/>
          <w:szCs w:val="28"/>
          <w:rtl w:val="true"/>
          <w:lang w:bidi="fa-IR"/>
        </w:rPr>
        <w:t>شیخ طوسی نیز با سید مرتضی هم عقیده بوده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امام زمان علیه السلام را از زمان غیبت و پایان غیبت توسط پیامبر اکرم صلی الله علیه و آله و سلم و آباء طاهرینش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نموده و اما اینکه زمان ظهور از ما مخفی شده به خاطر مصالحی می‌باشد که در آن است، ولی حضرت مهدی علیه السلام عالم و آگاه به آن زمان است و به ظن و گمان مراجعه نمی کند</w:t>
      </w:r>
      <w:r>
        <w:rPr>
          <w:rFonts w:eastAsia="IRNazanin" w:cs="IRNazanin"/>
          <w:color w:val="111111"/>
          <w:sz w:val="28"/>
          <w:szCs w:val="28"/>
          <w:rtl w:val="true"/>
          <w:lang w:bidi="fa-IR"/>
        </w:rPr>
        <w:t xml:space="preserve">. </w:t>
      </w:r>
      <w:r>
        <w:rPr>
          <w:rStyle w:val="FootnoteAnchor"/>
          <w:rtl w:val="true"/>
        </w:rPr>
        <w:footnoteReference w:id="96"/>
      </w:r>
    </w:p>
    <w:p>
      <w:pPr>
        <w:pStyle w:val="Heading5"/>
        <w:numPr>
          <w:ilvl w:val="4"/>
          <w:numId w:val="1"/>
        </w:numPr>
        <w:rPr/>
      </w:pPr>
      <w:bookmarkStart w:id="204" w:name="__RefHeading___Toc4844512_581953129"/>
      <w:bookmarkStart w:id="205" w:name="_Toc81"/>
      <w:bookmarkEnd w:id="204"/>
      <w:r>
        <w:rPr>
          <w:rtl w:val="true"/>
        </w:rPr>
        <w:t>ج</w:t>
      </w:r>
      <w:r>
        <w:rPr>
          <w:rtl w:val="true"/>
        </w:rPr>
        <w:t xml:space="preserve">. </w:t>
      </w:r>
      <w:r>
        <w:rPr>
          <w:rtl w:val="true"/>
        </w:rPr>
        <w:t>سیدمحمدتقی موسوی</w:t>
      </w:r>
      <w:bookmarkEnd w:id="205"/>
    </w:p>
    <w:p>
      <w:pPr>
        <w:pStyle w:val="BookText"/>
        <w:rPr/>
      </w:pPr>
      <w:r>
        <w:rPr>
          <w:rFonts w:ascii="IRNazanin" w:hAnsi="IRNazanin" w:eastAsia="IRNazanin"/>
          <w:color w:val="111111"/>
          <w:sz w:val="28"/>
          <w:sz w:val="28"/>
          <w:szCs w:val="28"/>
          <w:rtl w:val="true"/>
          <w:lang w:bidi="fa-IR"/>
        </w:rPr>
        <w:t>از معاصرین هم می‌توان از کلام آیت الله سید محمد تقی موسوی اصفهانی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احادیث بسیاری که در بصائر و کافی و غیر آن آمده، ظاهر امر این است که امام مهدی علیه السلام وقت ظهورش را می‌داند، ولی به ایشان اذن داده نشده که </w:t>
      </w:r>
      <w:bookmarkStart w:id="206" w:name="pg5847_39629"/>
    </w:p>
    <w:p>
      <w:pPr>
        <w:pStyle w:val="BookText"/>
        <w:rPr/>
      </w:pPr>
      <w:bookmarkEnd w:id="206"/>
      <w:r>
        <w:rPr>
          <w:rFonts w:ascii="IRNazanin" w:hAnsi="IRNazanin" w:eastAsia="IRNazanin"/>
          <w:color w:val="111111"/>
          <w:sz w:val="28"/>
          <w:sz w:val="28"/>
          <w:szCs w:val="28"/>
          <w:rtl w:val="true"/>
          <w:lang w:bidi="fa-IR"/>
        </w:rPr>
        <w:t>آن را اظهار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گذشته علیه السلام نیز مجاز به اظهار آن نبوده اند، زیرا هر چند امامان معصوم علیه السلام به همه چیز عالم هستند ولیکن ایشان بندگان گرامی و مقرب هستند که پیش از امر و فرمان خدای متعال کاری نمی کنند و هر چه انجام دهند به فرمان او انجام می‌دهند</w:t>
      </w:r>
      <w:r>
        <w:rPr>
          <w:rFonts w:eastAsia="IRNazanin" w:cs="IRNazanin"/>
          <w:color w:val="111111"/>
          <w:sz w:val="28"/>
          <w:szCs w:val="28"/>
          <w:rtl w:val="true"/>
          <w:lang w:bidi="fa-IR"/>
        </w:rPr>
        <w:t xml:space="preserve">. </w:t>
      </w:r>
      <w:r>
        <w:rPr>
          <w:rStyle w:val="FootnoteAnchor"/>
          <w:rtl w:val="true"/>
        </w:rPr>
        <w:footnoteReference w:id="97"/>
      </w:r>
    </w:p>
    <w:p>
      <w:pPr>
        <w:pStyle w:val="Heading5"/>
        <w:numPr>
          <w:ilvl w:val="4"/>
          <w:numId w:val="1"/>
        </w:numPr>
        <w:rPr/>
      </w:pPr>
      <w:bookmarkStart w:id="207" w:name="__RefHeading___Toc4844514_581953129"/>
      <w:bookmarkStart w:id="208" w:name="_Toc82"/>
      <w:bookmarkEnd w:id="207"/>
      <w:r>
        <w:rPr>
          <w:rtl w:val="true"/>
        </w:rPr>
        <w:t>د</w:t>
      </w:r>
      <w:r>
        <w:rPr>
          <w:rtl w:val="true"/>
        </w:rPr>
        <w:t xml:space="preserve">. </w:t>
      </w:r>
      <w:r>
        <w:rPr>
          <w:rtl w:val="true"/>
        </w:rPr>
        <w:t>آیت‌الله بهجت</w:t>
      </w:r>
      <w:bookmarkEnd w:id="208"/>
    </w:p>
    <w:p>
      <w:pPr>
        <w:pStyle w:val="BookText"/>
        <w:rPr/>
      </w:pPr>
      <w:r>
        <w:rPr>
          <w:rFonts w:ascii="IRNazanin" w:hAnsi="IRNazanin" w:eastAsia="IRNazanin"/>
          <w:color w:val="111111"/>
          <w:sz w:val="28"/>
          <w:sz w:val="28"/>
          <w:szCs w:val="28"/>
          <w:rtl w:val="true"/>
          <w:lang w:bidi="fa-IR"/>
        </w:rPr>
        <w:t>مرحوم آیت الله بهجت رحمة الله هم به این مطلب قائل بوده و در بیان خود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غائب عجل الله تعالی فرجه الشریف عجب صبری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تمام آن چه که ما می‌دانیم و یا نمی دانیم اطلاع دارد و از همه‌ی امور و مشکلات و گرفتاریهای ما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هم منتظر روز موعود است و خودش می‌داند که چه وقت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می‌شود که آن حضرت وقت ظهورش را نمی داند، درست نیست</w:t>
      </w:r>
      <w:r>
        <w:rPr>
          <w:rFonts w:eastAsia="IRNazanin" w:cs="IRNazanin"/>
          <w:color w:val="111111"/>
          <w:sz w:val="28"/>
          <w:szCs w:val="28"/>
          <w:rtl w:val="true"/>
          <w:lang w:bidi="fa-IR"/>
        </w:rPr>
        <w:t xml:space="preserve">. </w:t>
      </w:r>
      <w:r>
        <w:rPr>
          <w:rStyle w:val="FootnoteAnchor"/>
          <w:rtl w:val="true"/>
        </w:rPr>
        <w:footnoteReference w:id="98"/>
      </w:r>
    </w:p>
    <w:p>
      <w:pPr>
        <w:pStyle w:val="Heading5"/>
        <w:numPr>
          <w:ilvl w:val="4"/>
          <w:numId w:val="1"/>
        </w:numPr>
        <w:rPr/>
      </w:pPr>
      <w:bookmarkStart w:id="209" w:name="__RefHeading___Toc4844516_581953129"/>
      <w:bookmarkStart w:id="210" w:name="_Toc83"/>
      <w:bookmarkEnd w:id="209"/>
      <w:r>
        <w:rPr>
          <w:rtl w:val="true"/>
        </w:rPr>
        <w:t>ه</w:t>
      </w:r>
      <w:r>
        <w:rPr>
          <w:rtl w:val="true"/>
        </w:rPr>
        <w:t xml:space="preserve">. </w:t>
      </w:r>
      <w:r>
        <w:rPr>
          <w:rtl w:val="true"/>
        </w:rPr>
        <w:t>آیت الله ناصری اصفهانی</w:t>
      </w:r>
      <w:bookmarkEnd w:id="210"/>
    </w:p>
    <w:p>
      <w:pPr>
        <w:pStyle w:val="BookText"/>
        <w:rPr/>
      </w:pPr>
      <w:r>
        <w:rPr>
          <w:rFonts w:ascii="IRNazanin" w:hAnsi="IRNazanin" w:eastAsia="IRNazanin"/>
          <w:color w:val="111111"/>
          <w:sz w:val="28"/>
          <w:sz w:val="28"/>
          <w:szCs w:val="28"/>
          <w:rtl w:val="true"/>
          <w:lang w:bidi="fa-IR"/>
        </w:rPr>
        <w:t>آیت الله ناصری می‌گوید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حضرت ولی عصر علیه السلام از زمان ظهور و انقلاب جهانی خود آگاه هستند و به روشنی می‌دانند که در چه زمانی این امر صادر می‌شود و این نظر ما مبتنی بر روایاتی است که درباره حیطه علم و نیز چگونگی شخصیت آن حضرت علیه السلام صادر شده است</w:t>
      </w:r>
      <w:r>
        <w:rPr>
          <w:rFonts w:eastAsia="IRNazanin" w:cs="IRNazanin"/>
          <w:color w:val="111111"/>
          <w:sz w:val="28"/>
          <w:szCs w:val="28"/>
          <w:rtl w:val="true"/>
          <w:lang w:bidi="fa-IR"/>
        </w:rPr>
        <w:t xml:space="preserve">. </w:t>
      </w:r>
      <w:r>
        <w:rPr>
          <w:rStyle w:val="FootnoteAnchor"/>
          <w:rtl w:val="true"/>
        </w:rPr>
        <w:footnoteReference w:id="99"/>
      </w:r>
      <w:bookmarkStart w:id="211" w:name="pg5847_39630"/>
    </w:p>
    <w:p>
      <w:pPr>
        <w:pStyle w:val="Heading5"/>
        <w:numPr>
          <w:ilvl w:val="4"/>
          <w:numId w:val="1"/>
        </w:numPr>
        <w:rPr/>
      </w:pPr>
      <w:bookmarkStart w:id="212" w:name="__RefHeading___Toc4844518_581953129"/>
      <w:bookmarkStart w:id="213" w:name="_Toc84"/>
      <w:bookmarkEnd w:id="211"/>
      <w:bookmarkEnd w:id="212"/>
      <w:r>
        <w:rPr>
          <w:rtl w:val="true"/>
        </w:rPr>
        <w:t>و</w:t>
      </w:r>
      <w:r>
        <w:rPr>
          <w:rtl w:val="true"/>
        </w:rPr>
        <w:t xml:space="preserve">. </w:t>
      </w:r>
      <w:r>
        <w:rPr>
          <w:rtl w:val="true"/>
        </w:rPr>
        <w:t>آیت الله جوادی آملی</w:t>
      </w:r>
      <w:bookmarkEnd w:id="213"/>
    </w:p>
    <w:p>
      <w:pPr>
        <w:pStyle w:val="BookText"/>
        <w:rPr/>
      </w:pPr>
      <w:r>
        <w:rPr>
          <w:rFonts w:ascii="IRNazanin" w:hAnsi="IRNazanin" w:eastAsia="IRNazanin"/>
          <w:color w:val="111111"/>
          <w:sz w:val="28"/>
          <w:sz w:val="28"/>
          <w:szCs w:val="28"/>
          <w:rtl w:val="true"/>
          <w:lang w:bidi="fa-IR"/>
        </w:rPr>
        <w:t xml:space="preserve">حضرت آیت الله جوادی آملی در بیان شرح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وارتضاکم 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که نتیجه آن بحث این است که ائمه علم به زمان قیامت دارند و به تبع آن می‌توان از کلام ایشان این برداشت را نمود که علم به زمان ظهور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عبارت ایشان بدین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غیبی که گاهی از آن به عنوان غیب ویژه یاد می‌شود و علم به آن را مخصوص خدای سبحان دانسته‌اند،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خبرهایی که ائمه اطهار علیهم السلام از جزئیات قیامت و صحنه‌های آن داده‌اند، نشانه آگاهی داشتن آنان از جریان‌های آن محشر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سؤال این است که آیا از زمان برپایی آن نیز آگاهی داشته‌اند یا خیر؟</w:t>
      </w:r>
    </w:p>
    <w:p>
      <w:pPr>
        <w:pStyle w:val="BookText"/>
        <w:rPr/>
      </w:pPr>
      <w:r>
        <w:rPr>
          <w:rFonts w:ascii="Amiri" w:hAnsi="Amiri" w:eastAsia="Amiri" w:cs="Amiri"/>
          <w:color w:val="111111"/>
          <w:sz w:val="28"/>
          <w:sz w:val="28"/>
          <w:szCs w:val="28"/>
          <w:rtl w:val="true"/>
          <w:lang w:bidi="ar-SA"/>
        </w:rPr>
        <w:t xml:space="preserve">ظاهر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 إِلَّا مَنِ ارْتَضیَ مِن رَّسُولٍ فَإِنَّهُ یَسْلُکُ مِن بَینْ‌ِ یَدَیْهِ وَ مِنْ خَلْفِهِ رَصَدا</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این است که خداوند علم آن را نیز به انسان کاملِ معصوم علیه السلام عطا کرده است؛ زیرا آیات پیشین درباره قیامت و زمان برپایی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برای عموم باشد یا برای جنس، شامل قیامت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قیامت و خصوصیات آن چیست، چه وقتی برپا می‌شود و کسی را از این مطلب مهم آگاه نمی‌کند مگر آن انسان کاملی که پسندیده و مرتضای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دلیل نیز بر این مدّعا می‌توان اقامه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کاملی همانند ائمّه‌طهار علیهم السلام که در مقام نورانیّت بیش از یک </w:t>
      </w:r>
    </w:p>
    <w:p>
      <w:pPr>
        <w:pStyle w:val="BookText"/>
        <w:rPr/>
      </w:pPr>
      <w:r>
        <w:rPr>
          <w:rFonts w:ascii="IRNazanin" w:hAnsi="IRNazanin" w:eastAsia="IRNazanin"/>
          <w:color w:val="111111"/>
          <w:sz w:val="28"/>
          <w:sz w:val="28"/>
          <w:szCs w:val="28"/>
          <w:rtl w:val="true"/>
          <w:lang w:bidi="fa-IR"/>
        </w:rPr>
        <w:t xml:space="preserve">نور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بالاترین مرتبه وجودی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هرچه در عین مرتبه آنها یا پایین‌تر قرار دارد، مشهود آنان است؛ زیرا معنا ندارد که موجودی بر موجود دیگر اِشراف وجودی داشته باشد، یعنی از حیث رتبه وجودی بالاتر از آن باشد، ولی احاطه علمی به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هرچه در عالم امکان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عنایت الهی معلوم آن انسان‌های کاملِ معصوم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فرشتگان مأمور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پیشگاه انسان کامل که در حضرت آدم علیه السلام تجلّی کرده بود، خاضع و ساجدند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 المل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ٰئکة کلّهم أجمعون</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و انسان کامل، معلّم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أنبأهم بأسمائهم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بنابراین، هرچه در قلمرو تدبیر و مأموریت ملائکه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حیطه علمی معلم آنها که مقام خاصّ انسان کامل است، خارج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پس از سه بار سوگند،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کنتُ بین موسی و الخضر علیهما السلام لأخبرتُهما أنّی أعلم منهما ولأنبئتُهما بما لیس فی أیدیهما لأنّ موسی و الخضر علیهما السلام أُعطیا علم ما کان، و لم یُعطیا علم ما یکون و ما هو کائن حتّی تقوم الساعة و قد ورثناه من رسول‌الله صلی الله علیه و آله و سلم وراثةً؛ </w:t>
      </w:r>
      <w:r>
        <w:rPr>
          <w:rStyle w:val="FootnoteAnchor"/>
          <w:rtl w:val="true"/>
        </w:rPr>
        <w:footnoteReference w:id="10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میان موسی و خضر علیهما السلام می‌بودم، به آنها نشان می‌دادم که اعلم از آنها هستم و از چیزی خبر می‌دادم که آنها از آن آگاهی نداشتند؛ زیرا آنها به گذشته علم داشتند، اما از آینده و چیزهایی که تا برپایی قیامت خواهد آمد، آگاه نبودند، در حالی که ما چنین علمی را از رسول خدا صلی الله علیه و آله و سلم به ارث برده‌ایم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روایات دیگری با این مضمون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گونه روایات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یافتن دانش ائمه علیهم السلام ازحوادث آینده به معنای پایان یافتن دنیاست؛ زیرا با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 که هرچه پیش از برپایی قیامت رخ می‌دهد،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آخرین حادثه پیش از وقوع قیامت از نظر زمان، مکان و سایر جزئیات برای آنان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زمان برپایی قیامت که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نیز برایشان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عترت طاهرین علیهم السلام همتای قرآن حکیم‌اند و قرآن کریم حقایق فراوان غیبی را که ظرف قیام معاد از آن جمله است در باطن خود دارد؛ اگر امامان معصوم علیهم السلام از آن حقایق عینی آگاه نباشند، لازم می‌آید که عترت طاهرین علیهم السلام از قرآن کریم جدا شده باشند؛ زیرا برخی از معارف غیبی را قرآن در باطن خود دارد و عترت طاهرین علیهم السلام فاقد آن هستند و این محذور قابل پذیرش نیست؛ زیرا ظاهرِ حدیث شریف ثقلین از این تفکیک اِبا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گروهی از اصحاب با رسول خدا صلی الله علیه و آله و سلم نشسته بودیم که مردی اعرابی وارد شد و در ضمن پرسش‌های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کِی برپا می‌شود؟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سؤال‌شونده بیشتر از سؤال‌کننده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المسئول عنها بأعلم من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رفت،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جبرئیل بود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بر عدم آگاهی رسول خدا صلی الله علیه و آله و سلم از زمان برپایی قیامت دلالت نمی‌کند، بلکه معنایش طبق شواهد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علم استقلالی و </w:t>
      </w:r>
    </w:p>
    <w:p>
      <w:pPr>
        <w:pStyle w:val="BookText"/>
        <w:rPr/>
      </w:pPr>
      <w:r>
        <w:rPr>
          <w:rFonts w:ascii="IRNazanin" w:hAnsi="IRNazanin" w:eastAsia="IRNazanin"/>
          <w:color w:val="111111"/>
          <w:sz w:val="28"/>
          <w:sz w:val="28"/>
          <w:szCs w:val="28"/>
          <w:rtl w:val="true"/>
          <w:lang w:bidi="fa-IR"/>
        </w:rPr>
        <w:t>بالفعل به آن ندارم و جز آنچه تا کنون به من داده شد،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سخن اینکه سؤال کننده، حضرت جبرئیل علیه السلام بود که از یک سو واسطه وحی برای رسول خدا صلی الله علیه و آله و سلم است و از سوی دیگر مُطاع فرشتگان از جمله فرشتگان مأمور و مدبّر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 ثمّ أمین</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شاهد دیگر آنکه قرآن کریم از اموری به عنوان غیب نام برده و علم به آن را مخصوص خدا دانسته که از جمله آنها علم به زمان برپایی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عنده علم الساعة و ینزّل الغیث و یعلم ما فی الأرحام و ما تدری نفس ماذا تکسب غداً و ما تدری بأی أرض تموت إنّ الله علیمٌ خبیرٌ</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امام صادق علیه السلام از پدر بزرگوار خود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اموری است که خداوند کسی را از آن آگاه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 بخمسة لم یطّلع الله علیها أحداً من خلقه؟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عنده علم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علیمٌ خبیرٌ</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آگاهی از آینده، زمان و مکان مرگ، نزول باران و آنچه در ارحام مادران وجود دارد، از غیب شمرده شده است، لیکن ائمه علیهم السلام در روایات فراوانی از آینده خود و دیگران خبر داده‌اند؛ چنان که زمان و مکان مرگ خود و دیگران را مشخص کرده‌اند؛ همان‌طور که اِخبار از سایر امور مذکور در آیه نیز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باید اطلاق آیه و امثال روایت خصال را مقیّد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شکسته شدن اطلاق آیه سوره لقمان و روایت خصال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زمان برپایی قیامت نیز از اموری است که در صورت لزوم، در </w:t>
      </w:r>
    </w:p>
    <w:p>
      <w:pPr>
        <w:pStyle w:val="BookText"/>
        <w:rPr/>
      </w:pPr>
      <w:r>
        <w:rPr>
          <w:rFonts w:ascii="IRNazanin" w:hAnsi="IRNazanin" w:eastAsia="IRNazanin"/>
          <w:color w:val="111111"/>
          <w:sz w:val="28"/>
          <w:sz w:val="28"/>
          <w:szCs w:val="28"/>
          <w:rtl w:val="true"/>
          <w:lang w:bidi="fa-IR"/>
        </w:rPr>
        <w:t xml:space="preserve">اختیار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به تعدادی از اقوال در زمینه آگاهی و علم امام و معصومین علیهم السلام به زمان ظهور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دلیلی بر این ادعا وجود نداشته و بر خلاف آن، در روایات به عدم علم و آگاهی معصومین علیهم السلام اشاره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آن مختص به خداوند می‌باشد</w:t>
      </w:r>
      <w:r>
        <w:rPr>
          <w:rFonts w:eastAsia="IRNazanin" w:cs="IRNazanin"/>
          <w:color w:val="111111"/>
          <w:sz w:val="28"/>
          <w:szCs w:val="28"/>
          <w:rtl w:val="true"/>
          <w:lang w:bidi="fa-IR"/>
        </w:rPr>
        <w:t xml:space="preserve">. </w:t>
      </w:r>
      <w:bookmarkStart w:id="214" w:name="pg5847_39635"/>
    </w:p>
    <w:p>
      <w:pPr>
        <w:pStyle w:val="Heading3"/>
        <w:numPr>
          <w:ilvl w:val="2"/>
          <w:numId w:val="1"/>
        </w:numPr>
        <w:rPr/>
      </w:pPr>
      <w:bookmarkStart w:id="215" w:name="__RefHeading___Toc4844520_581953129"/>
      <w:bookmarkStart w:id="216" w:name="_Toc85"/>
      <w:bookmarkEnd w:id="214"/>
      <w:bookmarkEnd w:id="215"/>
      <w:r>
        <w:rPr>
          <w:rtl w:val="true"/>
        </w:rPr>
        <w:t>جلسه دهم</w:t>
      </w:r>
      <w:bookmarkEnd w:id="216"/>
    </w:p>
    <w:p>
      <w:pPr>
        <w:pStyle w:val="Heading4"/>
        <w:numPr>
          <w:ilvl w:val="3"/>
          <w:numId w:val="1"/>
        </w:numPr>
        <w:rPr/>
      </w:pPr>
      <w:bookmarkStart w:id="217" w:name="__RefHeading___Toc4844522_581953129"/>
      <w:bookmarkStart w:id="218" w:name="_Toc86"/>
      <w:bookmarkEnd w:id="217"/>
      <w:r>
        <w:rPr>
          <w:rtl w:val="true"/>
        </w:rPr>
        <w:t>ادله نفی علم اهل بیت به زمان ظهور</w:t>
      </w:r>
      <w:bookmarkEnd w:id="218"/>
    </w:p>
    <w:p>
      <w:pPr>
        <w:pStyle w:val="Heading5"/>
        <w:numPr>
          <w:ilvl w:val="4"/>
          <w:numId w:val="1"/>
        </w:numPr>
        <w:rPr/>
      </w:pPr>
      <w:bookmarkStart w:id="219" w:name="__RefHeading___Toc4844524_581953129"/>
      <w:bookmarkStart w:id="220" w:name="_Toc87"/>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در اثبات مدعای خود می‌توانیم به این روایات اشاره کنیم</w:t>
      </w:r>
      <w:r>
        <w:rPr>
          <w:rFonts w:eastAsia="IRNazanin" w:cs="IRNazanin"/>
          <w:color w:val="111111"/>
          <w:sz w:val="28"/>
          <w:szCs w:val="28"/>
          <w:rtl w:val="true"/>
          <w:lang w:bidi="fa-IR"/>
        </w:rPr>
        <w:t>.</w:t>
      </w:r>
    </w:p>
    <w:p>
      <w:pPr>
        <w:pStyle w:val="Heading5"/>
        <w:numPr>
          <w:ilvl w:val="4"/>
          <w:numId w:val="1"/>
        </w:numPr>
        <w:rPr/>
      </w:pPr>
      <w:bookmarkStart w:id="221" w:name="__RefHeading___Toc4844526_581953129"/>
      <w:bookmarkStart w:id="222" w:name="_Toc88"/>
      <w:bookmarkEnd w:id="221"/>
      <w:r>
        <w:rPr>
          <w:rtl w:val="true"/>
        </w:rPr>
        <w:t>روایت اول</w:t>
      </w:r>
      <w:r>
        <w:rPr>
          <w:rtl w:val="true"/>
        </w:rPr>
        <w:t xml:space="preserve">: </w:t>
      </w:r>
      <w:r>
        <w:rPr>
          <w:rtl w:val="true"/>
        </w:rPr>
        <w:t>دعبل خزاعی از امام رضا علیه السلام</w:t>
      </w:r>
      <w:bookmarkEnd w:id="222"/>
    </w:p>
    <w:p>
      <w:pPr>
        <w:pStyle w:val="Heading6"/>
        <w:numPr>
          <w:ilvl w:val="5"/>
          <w:numId w:val="1"/>
        </w:numPr>
        <w:rPr/>
      </w:pPr>
      <w:bookmarkStart w:id="223" w:name="__RefHeading___Toc4844528_581953129"/>
      <w:bookmarkStart w:id="224" w:name="_Toc89"/>
      <w:bookmarkEnd w:id="223"/>
      <w:r>
        <w:rPr>
          <w:rtl w:val="true"/>
        </w:rPr>
        <w:t>اشاره</w:t>
      </w:r>
      <w:bookmarkEnd w:id="224"/>
    </w:p>
    <w:p>
      <w:pPr>
        <w:pStyle w:val="BookText"/>
        <w:rPr/>
      </w:pPr>
      <w:r>
        <w:rPr>
          <w:rFonts w:ascii="Amiri" w:hAnsi="Amiri" w:eastAsia="Amiri" w:cs="Amiri"/>
          <w:color w:val="111111"/>
          <w:sz w:val="28"/>
          <w:sz w:val="28"/>
          <w:szCs w:val="28"/>
          <w:rtl w:val="true"/>
          <w:lang w:bidi="ar-SA"/>
        </w:rPr>
        <w:t>حَدَّثَنَا أَحْمَدُ بْنُ زِیَادِ بْنِ جَعْفَرٍ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بْنَ عَلِیٍّ الْخُزَاعِیَّ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مَوْلَایَ الرِّضَا عَلِیَّ بْنَ مُوسَی علیه السلام قَصِیدَتِیَ الَّتِی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آیَاتٍ خَلَتْ مِنْ تِلَاوَةٍ</w:t>
      </w:r>
    </w:p>
    <w:p>
      <w:pPr>
        <w:pStyle w:val="BookText"/>
        <w:rPr/>
      </w:pPr>
      <w:r>
        <w:rPr>
          <w:rFonts w:ascii="Amiri" w:hAnsi="Amiri" w:eastAsia="Amiri" w:cs="Amiri"/>
          <w:color w:val="111111"/>
          <w:sz w:val="28"/>
          <w:sz w:val="28"/>
          <w:szCs w:val="28"/>
          <w:rtl w:val="true"/>
          <w:lang w:bidi="ar-SA"/>
        </w:rPr>
        <w:t>وَ مَنْزِلُ وَحْیٍ مُقْفِرُ الْعَرَصَاتِ</w:t>
      </w:r>
    </w:p>
    <w:p>
      <w:pPr>
        <w:pStyle w:val="BookText"/>
        <w:rPr/>
      </w:pPr>
      <w:r>
        <w:rPr>
          <w:rFonts w:ascii="Amiri" w:hAnsi="Amiri" w:eastAsia="Amiri" w:cs="Amiri"/>
          <w:color w:val="111111"/>
          <w:sz w:val="28"/>
          <w:sz w:val="28"/>
          <w:szCs w:val="28"/>
          <w:rtl w:val="true"/>
          <w:lang w:bidi="ar-SA"/>
        </w:rPr>
        <w:t>فَلَمَّا انْتَهَیْتُ إِلَی قَوْلِی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w:t>
      </w:r>
    </w:p>
    <w:p>
      <w:pPr>
        <w:pStyle w:val="BookText"/>
        <w:rPr/>
      </w:pPr>
      <w:r>
        <w:rPr>
          <w:rFonts w:ascii="Amiri" w:hAnsi="Amiri" w:eastAsia="Amiri" w:cs="Amiri"/>
          <w:color w:val="111111"/>
          <w:sz w:val="28"/>
          <w:sz w:val="28"/>
          <w:szCs w:val="28"/>
          <w:rtl w:val="true"/>
          <w:lang w:bidi="ar-SA"/>
        </w:rPr>
        <w:t>یَقُومُ عَلَی اسْمِ الله وَ الْبَرَکَاتِ</w:t>
      </w:r>
    </w:p>
    <w:p>
      <w:pPr>
        <w:pStyle w:val="BookText"/>
        <w:rPr/>
      </w:pPr>
      <w:r>
        <w:rPr>
          <w:rFonts w:ascii="Amiri" w:hAnsi="Amiri" w:eastAsia="Amiri" w:cs="Amiri"/>
          <w:color w:val="111111"/>
          <w:sz w:val="28"/>
          <w:sz w:val="28"/>
          <w:szCs w:val="28"/>
          <w:rtl w:val="true"/>
          <w:lang w:bidi="ar-SA"/>
        </w:rPr>
        <w:t>یُمَیِّزُ فِینَا کُلَّ حَقٍّ وَ بَاطِلٍ</w:t>
      </w:r>
    </w:p>
    <w:p>
      <w:pPr>
        <w:pStyle w:val="BookText"/>
        <w:rPr/>
      </w:pPr>
      <w:r>
        <w:rPr>
          <w:rFonts w:ascii="Amiri" w:hAnsi="Amiri" w:eastAsia="Amiri" w:cs="Amiri"/>
          <w:color w:val="111111"/>
          <w:sz w:val="28"/>
          <w:sz w:val="28"/>
          <w:szCs w:val="28"/>
          <w:rtl w:val="true"/>
          <w:lang w:bidi="ar-SA"/>
        </w:rPr>
        <w:t>وَ یُجْزِی عَلَی النَّعْمَاءِ وَ النَّقِمَاتِ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بَکَی الرِّضَا علیه السلام بُکَاءً شَدِیداً ثُمَّ رَفَعَ رَأْسَهُ إِلَیَّ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خُزَاعِیُّ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رُوحُ الْقُدُسِ عَلَی لِسَانِکَ بِهَذَیْنِ الْبَیْتَیْنِ فَهَلْ تَدْرِی مَنْ هَذَا الْإِمَامُ وَ مَتَی یَقُومُ؟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مَوْلَایَ؛ إِلَّا أَنِّی سَمِعْتُ بِخُرُوجِ إِمَامٍ مِنْکُمْ یُطَهِّرُ الْأَرْضَ مِنَ الْفَسَادِ وَ یَمْلَؤُهَا عَدْلًا کَمَا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بَعْدِی مُحَمَّدٌ ابْنِی وَ بَعْدَ مُحَمَّدٍ ابْنُهُ عَلِیٌّ وَ بَعْدَ عَلِیٍّ ابْنُهُ الْحَسَنُ وَ بَعْدَ الْحَسَنِ ابْنُهُ الْحُجَّةُ الْقَائِمُ الْمُنْتَظَرُ فِی غَیْبَتِهِ الْمُطَاعُ فِی ظُهُورِهِ لَوْ لَمْ یَبْقَ مِنَ الدُّنْیَا إِلَّا یَوْمٌ وَاحِدٌ لَطَوَّلَ الله عَزَّ وَ جَلَّ ذَلِکَ الْیَوْمَ حَتَّی یَخْرُجَ فَیَمْلَأَ الْأَرْضَ عَدْلًا کَمَا مُلِئَتْ جَوْراً وَ أَمَّا مَتَی؟ فَإِخْبَارٌ عَنِ </w:t>
      </w:r>
    </w:p>
    <w:p>
      <w:pPr>
        <w:pStyle w:val="BookText"/>
        <w:rPr/>
      </w:pPr>
      <w:r>
        <w:rPr>
          <w:rFonts w:ascii="Amiri" w:hAnsi="Amiri" w:eastAsia="Amiri" w:cs="Amiri"/>
          <w:color w:val="111111"/>
          <w:sz w:val="28"/>
          <w:sz w:val="28"/>
          <w:szCs w:val="28"/>
          <w:rtl w:val="true"/>
          <w:lang w:bidi="ar-SA"/>
        </w:rPr>
        <w:t>الْوَقْتِ فَقَدْ حَدَّثَنِی أَبِی عَنْ أَبِیهِ عَنْ آبَائِهِ علیهم السلام أَنَّ النَّبِیَّ صلی الله علیه و آله و سلم قِیلَ لَهُ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یَخْرُجُ الْقَائِمُ مِنْ ذُرِّیَّتِکَ؟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السَّاعَةِ الَّتِی لا یُجَلِّیها لِوَقْتِها إِلَّا هُوَ ثَقُلَتْ فِی السَّماواتِ وَ الْأَرْضِ لا تَأْتِیکُمْ إِلَّا بَغْتَةً؛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عبد السّلام بن صالح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دعبل بن علیّ خزاعی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مولای خود امام رضا علیه السلام قصیده خود را که چنین آغاز می‌شود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قرآن که از تلاوت تهی شده، و منزل و محل فرود وحی که عرصه‌های آن به بیابانهای بی‌آب و علف مبدّل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این ابیات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و حتم اتفاق می‌افتد خروج امامی که طور حتم خروج خواهد کرد و بر اسم خدا و مبارکیها قائم می‌شود و جدا می‌کند در میان ما هر حقی را از باطل و پاداش می‌دهد بر نعمتها و سخطها، یعنی هر کس عمل خوب کرده باشد جزای خوب به او عطا می‌کند و هر کس عمل بد کرده باشد پاداش بد می‌دهد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به سختی گریستند، سپس سر خود را بلند کرده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این دو بیت را بر زبان تو جاری کرده است، آیا می‌دانی این امام کیست؟ و کی قیام خواهد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شنیده‌ام که امامی از شما خروج می‌کند و زمین را از فساد پاک می‌سازد و آن را از عدل آکنده می‌سازد همان گونه که از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من فرزندم محمّد است و پس از او فرزندش علی و پس از او فرزندش حسن و پس از او فرزندش حجّت قائم که در </w:t>
      </w:r>
    </w:p>
    <w:p>
      <w:pPr>
        <w:pStyle w:val="BookText"/>
        <w:rPr/>
      </w:pPr>
      <w:r>
        <w:rPr>
          <w:rFonts w:ascii="IRNazanin" w:hAnsi="IRNazanin" w:eastAsia="IRNazanin"/>
          <w:color w:val="111111"/>
          <w:sz w:val="28"/>
          <w:sz w:val="28"/>
          <w:szCs w:val="28"/>
          <w:rtl w:val="true"/>
          <w:lang w:bidi="fa-IR"/>
        </w:rPr>
        <w:t>دوران غیبتش منتظر او باشند و در ظهورش از او اطاعت کنند و اگر از دنیا جز یک روز باقی نمانده باشد خدای تعالی آن روز را طولانی فرماید تا خروج کند و زمین را از عدل آکنده سازد، همچنان که از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زمانی خواهد بود، این إخبار از وقت است و پدرم از پدرانش روایت کرد که به پیامبر اکرم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فرزندان شما چه زمانی خروج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مَثَل قیامت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یُجَلِّیها لِوَقْتِها إِلَّا هُوَ ثقُلَتْ فِی السَّماواتِ وَ الْأَرْضِ لا تَأْتِیکُمْ إِلَّا بغْتَةً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برخوان، و او نیز چنین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آیاتی که از تلاوت تهی شده، و منزل وحی که عرصه‌های آن به بیابانهای بی‌آب و علف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این بیت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غنائمی که حقّ آنهاست در میان غیر آنها تقسیم شده و دستان آنها از غنائم خودشان خالی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این بیت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خونخواهی کنند دستانشان را که از ساز و برگ تهی است به طرف دشمنانشان دراز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دستهای خود را زیر و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دستهای ما تهی 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این بیت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و ایّام تلاشم ترسان بودم و امیدوارم که پس از وفاتم در امان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روز قیامت در امان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این بیت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قبری در بغداد متعلّق به نفس زکیّه است که خداوند آن را در میان غرفه‌های بهشت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بیت به قصیده تو بیفزایم که با آنها قصیده تو کامل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قبری در طوس است و چه مصیبت بزرگی دارد که درون را با شعله‌های سوزانش آتش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روز حشر که خدای تعالی قائم را برانگیزد و غم و اندوه را از ما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قبری که در طوس است قبر کیست؟</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است و روزگاری نگذرد که طوس محلّ رفت و آمد شیعیان و زوّار من در غربتم گردد، بدان هر کس مرا در طوس و در غربتم زیارت کند در روز قیامت همجوار من و آمرزیده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 علیه السلام بعد از فراغ دعبل از خواندن قصیده برخاست و به او امر کرد که از جای خود برنخیزد و داخل سرای خود شد و پس از ساعتی خادم امام صد دینار رضوی برای وی 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خود هزینه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برای این نیامده‌ام و این قصیده را برای صله نسروده‌ام و کیسه پول را نپذیرفت و برای تبرّک و تشرّف جامه‌ای از جامه‌های امام رضا علیه السلام را درخواست کرد، امام رضا علیه السلام جبّه‌ای از خز را به همراه آن کیسه کرد و به خادم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می‌گوید این کیسه را بگیر که به زودی بدان نیازمند خواهی شد و در این باره دیگر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کیسه و جبّه را گرفت و بازگشت و همراه قافله‌ای از مرو رفت و چون به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قوهان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دزدان بر آنان حمله‌ور شدند و همه قافله را گرفتند و دست و پایشان را بستند و دعبل نیز جزء دستگیرشدگان بود، و دزدان اموال قافله را تصرّف کردند و به تقسیم آنها پرداختند، یکی از آنان به شعر دعبل تمثّل جسته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 غنائمی که حقّ آنهاست در میان غیر آنها تقسیم شده و دستان آنها از غنائم خودشان خالی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آن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کیست؟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از خزاعه که به او دعبل بن علیّ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گوینده این قصیده که این بیت از آن است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شتاب به نزد رئیسشان رفت که از شیعیان بود و بر سر تلّی نماز می‌گزارد و او خودش آمد و مقابل دعبل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دعبلی؟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را دوباره بخوان و او نیز آن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و همه کاروانیان را از قید اسارت آزاد و هر آنچه را که از آنها گرفته بودند به احترام دعبل باز گردانیدند و دعبل رفت تا به قم رسید و اهالی قم از او درخواست کردند که آن قصیده را برای آنها بخواند،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مسجد جامع مجتمع شوند و چون گرد آمدند بالای منبر رفت و قصیده را بخواند و مردم مال و خلعت بسیاری بدو دادند و خبر جبّه اهدایی امام رضا علیه السلام به آنها رسید، و از او درخواست کردند که آن را به هزار دینار به آنها بفروشد و او نپذیرفت،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تکّه‌ای از آن را به هزار دینار بفروشد و او نپذیرفت و از قم رفت و چون از روستا و آبادی بلد خارج شد گروهی از جوانان عرب به او رسیدند و جبّه را از وی 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به قم بازگشت و از آنها درخواست کرد که جبّه را به وی‌بازگردانند، امّا جوانان امتناع کردند و نافرمانی مشایخ خود را نمودند و به دعبل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به جبّه نخواهی داشت، بهای آن یعنی هزار دینار را بگیر و برو، و او نپذیرفت و چون از باز پس گرفتن جبّه ناامید شد، درخواست کرد که تکّه‌ای از آن را بدو دهند و آنها پذیرفتند و تکّه‌ای از آن و بهای بقیه آن را که هزار دینار بود به وی دادند، و او به وطن خود بازگشت و دید دزدان هر چه در منزلش بوده برده‌اند و آن صد دینار صله امام رضا علیه السلامرا به شیعیان فروخت، هر دیناری را به صد درهم و ده هزار درهم به دست آورد و سخن امام رضا علیه السلام را به یاد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به آن نیازمند خواهی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کنیزی بود که به او علاقه زیادی داشت و به چشم درد سختی مبتلا شده بود، پزشکان را بر بالین وی آورد و در او نگریسته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راست او را نمی‌توانیم درمان کنیم و تباه شده است، امّا چشم چپ او را تلاش می‌کنیم و درمان خواهیم کرد، امّا گمان نمی‌کنیم که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از این بابت عمیقا اندوهناک شد و بی‌تابی شدیدی نمود، سپس به یاد آن جبّه و فضیلت آن افتاد و آن تکّه جامه را بر چشمان آن کنیز کشید و از سر شب چشمان او را با آن بست و چون صبح شد چشمانش سالمتر از گذشته گردید و گویا به برکت امام رضا علیه السلام اصلا مریض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کمال الدین، ص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5847_39639"/>
      <w:bookmarkStart w:id="226" w:name="pg5847_39639"/>
      <w:bookmarkEnd w:id="226"/>
    </w:p>
    <w:p>
      <w:pPr>
        <w:pStyle w:val="Heading6"/>
        <w:numPr>
          <w:ilvl w:val="5"/>
          <w:numId w:val="1"/>
        </w:numPr>
        <w:rPr/>
      </w:pPr>
      <w:bookmarkStart w:id="227" w:name="pg5847_39639"/>
      <w:bookmarkStart w:id="228" w:name="__RefHeading___Toc4844530_581953129"/>
      <w:bookmarkStart w:id="229" w:name="_Toc90"/>
      <w:bookmarkEnd w:id="227"/>
      <w:bookmarkEnd w:id="228"/>
      <w:r>
        <w:rPr>
          <w:rtl w:val="true"/>
        </w:rPr>
        <w:t>قیام به هنگام شنیدن نام قائم</w:t>
      </w:r>
      <w:bookmarkEnd w:id="22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 الجبار در کتاب مشکاة الانوار جریان را به گونه‌ای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متفاوت از نقل مشهور بیان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دعبل به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امام لا محاله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پس از اتمام این بیت امام دست مبارک را بر سر گذاشته، ایستادند و برای فرج دعا نمودند</w:t>
      </w:r>
      <w:r>
        <w:rPr>
          <w:rFonts w:eastAsia="IRNazanin" w:cs="IRNazanin"/>
          <w:color w:val="111111"/>
          <w:sz w:val="28"/>
          <w:szCs w:val="28"/>
          <w:rtl w:val="true"/>
          <w:lang w:bidi="fa-IR"/>
        </w:rPr>
        <w:t xml:space="preserve">. </w:t>
      </w:r>
      <w:r>
        <w:rPr>
          <w:rStyle w:val="FootnoteAnchor"/>
          <w:rtl w:val="true"/>
        </w:rPr>
        <w:footnoteReference w:id="111"/>
      </w:r>
      <w:bookmarkStart w:id="230" w:name="pg5847_39641"/>
    </w:p>
    <w:p>
      <w:pPr>
        <w:pStyle w:val="Heading3"/>
        <w:numPr>
          <w:ilvl w:val="2"/>
          <w:numId w:val="1"/>
        </w:numPr>
        <w:rPr/>
      </w:pPr>
      <w:bookmarkStart w:id="231" w:name="__RefHeading___Toc4844532_581953129"/>
      <w:bookmarkStart w:id="232" w:name="_Toc91"/>
      <w:bookmarkEnd w:id="230"/>
      <w:bookmarkEnd w:id="231"/>
      <w:r>
        <w:rPr>
          <w:rtl w:val="true"/>
        </w:rPr>
        <w:t>جلسه یازدهم</w:t>
      </w:r>
      <w:bookmarkEnd w:id="232"/>
    </w:p>
    <w:p>
      <w:pPr>
        <w:pStyle w:val="Heading4"/>
        <w:numPr>
          <w:ilvl w:val="3"/>
          <w:numId w:val="1"/>
        </w:numPr>
        <w:rPr/>
      </w:pPr>
      <w:bookmarkStart w:id="233" w:name="__RefHeading___Toc4844534_581953129"/>
      <w:bookmarkStart w:id="234" w:name="_Toc92"/>
      <w:bookmarkEnd w:id="233"/>
      <w:r>
        <w:rPr>
          <w:rtl w:val="true"/>
        </w:rPr>
        <w:t>بررسی سند</w:t>
      </w:r>
      <w:bookmarkEnd w:id="234"/>
    </w:p>
    <w:p>
      <w:pPr>
        <w:pStyle w:val="Heading5"/>
        <w:numPr>
          <w:ilvl w:val="4"/>
          <w:numId w:val="1"/>
        </w:numPr>
        <w:rPr/>
      </w:pPr>
      <w:bookmarkStart w:id="235" w:name="__RefHeading___Toc4844536_581953129"/>
      <w:bookmarkStart w:id="236" w:name="_Toc93"/>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سند این روایت صحیح می‌باشد و راویان آن تایید شده‌اند</w:t>
      </w:r>
      <w:r>
        <w:rPr>
          <w:rFonts w:eastAsia="IRNazanin" w:cs="IRNazanin"/>
          <w:color w:val="111111"/>
          <w:sz w:val="28"/>
          <w:szCs w:val="28"/>
          <w:rtl w:val="true"/>
          <w:lang w:bidi="fa-IR"/>
        </w:rPr>
        <w:t>.</w:t>
      </w:r>
    </w:p>
    <w:p>
      <w:pPr>
        <w:pStyle w:val="Heading5"/>
        <w:numPr>
          <w:ilvl w:val="4"/>
          <w:numId w:val="1"/>
        </w:numPr>
        <w:rPr/>
      </w:pPr>
      <w:bookmarkStart w:id="237" w:name="__RefHeading___Toc4844538_581953129"/>
      <w:bookmarkStart w:id="238" w:name="_Toc94"/>
      <w:bookmarkEnd w:id="237"/>
      <w:r>
        <w:rPr/>
        <w:t>1</w:t>
      </w:r>
      <w:r>
        <w:rPr>
          <w:rtl w:val="true"/>
        </w:rPr>
        <w:t xml:space="preserve">. </w:t>
      </w:r>
      <w:r>
        <w:rPr>
          <w:rtl w:val="true"/>
        </w:rPr>
        <w:t>عبدالسلام هروی</w:t>
      </w:r>
      <w:bookmarkEnd w:id="238"/>
    </w:p>
    <w:p>
      <w:pPr>
        <w:pStyle w:val="BookText"/>
        <w:rPr/>
      </w:pPr>
      <w:r>
        <w:rPr>
          <w:rFonts w:ascii="IRNazanin" w:hAnsi="IRNazanin" w:eastAsia="IRNazanin"/>
          <w:color w:val="111111"/>
          <w:sz w:val="28"/>
          <w:sz w:val="28"/>
          <w:szCs w:val="28"/>
          <w:rtl w:val="true"/>
          <w:lang w:bidi="fa-IR"/>
        </w:rPr>
        <w:t>احمدبن زیاد بن جعفر همدانی از مشایخ صدوق می‌باشد و شیخ طوسی او را ثقه می‌داند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عبدالسلام بن صالح هروی نیز ثقه می‌باشد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تنها نکته‌ای که در شرح حال این راوی وجود دارد این است که شیخ طوسی او را از اهل سنت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تستری رحمة الله منشأ عامی دانستن وی از طرف شیخ را در دو مطلب بیان کرده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به مجلس مامون وارد می‌شد از صحابی پیامبر تمجید نموده و اسامی خلفاء را مقدم و برای امام علی علیه السلام و عثمان طلب رحمت می‌نمود و این نوع از حرکات را به عنوان عقیده و مذهب خود معرفی</w:t>
      </w:r>
    </w:p>
    <w:p>
      <w:pPr>
        <w:pStyle w:val="BookText"/>
        <w:rPr/>
      </w:pP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بعضی از روایات که با مذهب تشیع منافات دارد؛ از جمله این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البرقانی، أَخْبَرَنَا أَبُو الْحُسَیْنِ عَبْدُ الله بْنُ إِبْرَاهِیمَ بْن بیان الزبیبی، حدّثنا الحسن بن علویة القطّان، حَدَّثَنَا أَبُو الصَّلْتِ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نمیر، حدّثنا سفیان، حَدَّثَنَا شَرِیکٌ عَنْ أَبِی إِسْحَاقَ عَنْ زَیْدِ بن تبیع عَنْ 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الإِمَارَةَ أَوِ الْخِلافَةَ عِنْدَ النَّبِیِّ صلی الله علیه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وَلَّیْتُمُوهَا أَبَا بَکْرٍ وَجَدْتُمُوهُ ضَعِیفًا فِی بَدَنِهِ، قَوِیًّا فِی أَمْرِ الله، وَإِنْ وَلَّیْتُمُوهَا عُمَرَ وَجَدْتُمُوهُ قَوِیًّا فِی أَمْرِ الله، قَوِیًّا فِی بَدَنِهِ، وَإِنْ وَلَّیْتُمُوهَا عَلِیًّا وَجَدْتُمُوهُ هَادِیًا مَهْدِیًّا یَسْلُکُ بِکُمْ عَلَی الطَّرِیقِ الْمُسْتَقِیمِ؛</w:t>
      </w:r>
    </w:p>
    <w:p>
      <w:pPr>
        <w:pStyle w:val="BookText"/>
        <w:rPr/>
      </w:pP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از خلافت سخن به میان آمد؛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خلافت به دست ابوبکر باشد او را از لحاظ جسمانی ضعیف و در امور الهی قوی می‌یابید و اگر به دست عمر بیفتد هم از لحاظ جسمانی و هم از لحاظ امر الهی دارای قوت می‌باشد، اما اگر به دست علی باشد او را هادی و مهدی و بر طریق مستقیم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تستری در نقد این مطلب می‌گوید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جریان از روی تقیه بوده است و روایات دیگری از اباصلت نقل شده است که بر خلاف موارد مذکور می‌باشد؛ از جمله روایتی که دارقطنی حکایت می‌کند که اباصلت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علویون بر تمام بنی امیه برتری دارد</w:t>
      </w:r>
      <w:r>
        <w:rPr>
          <w:rFonts w:eastAsia="IRNazanin" w:cs="IRNazanin"/>
          <w:color w:val="111111"/>
          <w:sz w:val="28"/>
          <w:szCs w:val="28"/>
          <w:rtl w:val="true"/>
          <w:lang w:bidi="fa-IR"/>
        </w:rPr>
        <w:t xml:space="preserve">. </w:t>
      </w:r>
      <w:r>
        <w:rPr>
          <w:rStyle w:val="FootnoteAnchor"/>
          <w:rtl w:val="true"/>
        </w:rPr>
        <w:footnoteReference w:id="115"/>
      </w:r>
      <w:bookmarkStart w:id="239" w:name="pg5847_39643"/>
    </w:p>
    <w:p>
      <w:pPr>
        <w:pStyle w:val="Heading5"/>
        <w:numPr>
          <w:ilvl w:val="4"/>
          <w:numId w:val="1"/>
        </w:numPr>
        <w:rPr/>
      </w:pPr>
      <w:bookmarkStart w:id="240" w:name="__RefHeading___Toc4844540_581953129"/>
      <w:bookmarkStart w:id="241" w:name="_Toc95"/>
      <w:bookmarkEnd w:id="239"/>
      <w:bookmarkEnd w:id="240"/>
      <w:r>
        <w:rPr/>
        <w:t>2</w:t>
      </w:r>
      <w:r>
        <w:rPr>
          <w:rtl w:val="true"/>
        </w:rPr>
        <w:t xml:space="preserve">. </w:t>
      </w:r>
      <w:r>
        <w:rPr>
          <w:rtl w:val="true"/>
        </w:rPr>
        <w:t>دعبل بن علی خزاعی</w:t>
      </w:r>
      <w:bookmarkEnd w:id="241"/>
    </w:p>
    <w:p>
      <w:pPr>
        <w:pStyle w:val="BookText"/>
        <w:rPr/>
      </w:pPr>
      <w:r>
        <w:rPr>
          <w:rFonts w:ascii="IRNazanin" w:hAnsi="IRNazanin" w:eastAsia="IRNazanin"/>
          <w:color w:val="111111"/>
          <w:sz w:val="28"/>
          <w:sz w:val="28"/>
          <w:szCs w:val="28"/>
          <w:rtl w:val="true"/>
          <w:lang w:bidi="fa-IR"/>
        </w:rPr>
        <w:t xml:space="preserve">وی از بزرگان دوستداران اهل بیت بوده است و درجلالت او شکی وجود ندارد </w:t>
      </w:r>
      <w:r>
        <w:rPr>
          <w:rStyle w:val="FootnoteAnchor"/>
          <w:rtl w:val="true"/>
        </w:rPr>
        <w:footnoteReference w:id="116"/>
      </w:r>
      <w:r>
        <w:rPr>
          <w:rFonts w:ascii="IRNazanin" w:hAnsi="IRNazanin" w:eastAsia="IRNazanin"/>
          <w:color w:val="111111"/>
          <w:sz w:val="28"/>
          <w:sz w:val="28"/>
          <w:szCs w:val="28"/>
          <w:rtl w:val="true"/>
          <w:lang w:bidi="fa-IR"/>
        </w:rPr>
        <w:t xml:space="preserve">و تنها فاضل جزایری در حاوی الاقوال </w:t>
      </w:r>
      <w:r>
        <w:rPr>
          <w:rStyle w:val="FootnoteAnchor"/>
          <w:rtl w:val="true"/>
        </w:rPr>
        <w:footnoteReference w:id="117"/>
      </w:r>
      <w:r>
        <w:rPr>
          <w:rFonts w:ascii="IRNazanin" w:hAnsi="IRNazanin" w:eastAsia="IRNazanin"/>
          <w:color w:val="111111"/>
          <w:sz w:val="28"/>
          <w:sz w:val="28"/>
          <w:szCs w:val="28"/>
          <w:rtl w:val="true"/>
          <w:lang w:bidi="fa-IR"/>
        </w:rPr>
        <w:t>وی را جزء ضعفا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 مستند خود را خواب پسر دعبل قرار داده است؛ گویا پسر دعبل در خواب صورت پدر خود را سیاه می‌بیند و دعبل علت سیاهی صورت خود را شرب خمر معرفی نموده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جواب این اشکال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ناقل این روایت ابو علی احمد بن محمد بن احمد بن ابراهیم هرمزی بیهقی و ابی الحسن داوود بکری وعلی بن دعبل همگی مجهول می‌باشند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این روایت خواب می‌باشد که عدم حجیت آن واضح می‌باشد</w:t>
      </w:r>
      <w:r>
        <w:rPr>
          <w:rFonts w:eastAsia="IRNazanin" w:cs="IRNazanin"/>
          <w:color w:val="111111"/>
          <w:sz w:val="28"/>
          <w:szCs w:val="28"/>
          <w:rtl w:val="true"/>
          <w:lang w:bidi="fa-IR"/>
        </w:rPr>
        <w:t xml:space="preserve">. </w:t>
      </w:r>
      <w:bookmarkStart w:id="242" w:name="pg5847_39644"/>
    </w:p>
    <w:p>
      <w:pPr>
        <w:pStyle w:val="BookText"/>
        <w:rPr/>
      </w:pPr>
      <w:bookmarkEnd w:id="24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گفته شود دعبل، پیامبر صلی الله علیه و آله و سلم را در خواب دیده است، فلذا خواب دارای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دعبل پیامبر را رؤیت نموده است، نه فرزندش؛ بنابراین عدم حجیت خواب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ظواهر الفاظ در بیداری دارای حجیت می‌باشد، اما در رؤیا حجیت آن محل اشکال است و لذا به ملازمات آن اخذ می‌شود؛ مثلا اگر کسی خواب کعبه را دید نشانه آن است که به مادر خود خدمت می‌کند و دراینجا سیاهی چهره الزاما دلالت برسوء حال شخص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استناد به این جریان باعث تضعیف دعبل نمی‌شود و روایات وی دارای اعتبار می‌باشد</w:t>
      </w:r>
      <w:r>
        <w:rPr>
          <w:rFonts w:eastAsia="IRNazanin" w:cs="IRNazanin"/>
          <w:color w:val="111111"/>
          <w:sz w:val="28"/>
          <w:szCs w:val="28"/>
          <w:rtl w:val="true"/>
          <w:lang w:bidi="fa-IR"/>
        </w:rPr>
        <w:t>.</w:t>
      </w:r>
    </w:p>
    <w:p>
      <w:pPr>
        <w:pStyle w:val="Heading4"/>
        <w:numPr>
          <w:ilvl w:val="3"/>
          <w:numId w:val="1"/>
        </w:numPr>
        <w:rPr/>
      </w:pPr>
      <w:bookmarkStart w:id="243" w:name="__RefHeading___Toc4844542_581953129"/>
      <w:bookmarkStart w:id="244" w:name="_Toc96"/>
      <w:bookmarkEnd w:id="243"/>
      <w:r>
        <w:rPr>
          <w:rtl w:val="true"/>
        </w:rPr>
        <w:t>دلالت روایت</w:t>
      </w:r>
      <w:bookmarkEnd w:id="244"/>
    </w:p>
    <w:p>
      <w:pPr>
        <w:pStyle w:val="BookText"/>
        <w:rPr/>
      </w:pPr>
      <w:r>
        <w:rPr>
          <w:rFonts w:ascii="IRNazanin" w:hAnsi="IRNazanin" w:eastAsia="IRNazanin"/>
          <w:color w:val="111111"/>
          <w:sz w:val="28"/>
          <w:sz w:val="28"/>
          <w:szCs w:val="28"/>
          <w:rtl w:val="true"/>
          <w:lang w:bidi="fa-IR"/>
        </w:rPr>
        <w:t>آنچه از این روایت استفاده می‌شود این است که تعیین زمان ظهور همانند تعیین زمان قیامت است و همانطور که به زمان قیامت علم نداریم به زمان ظهور نیز علم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آیه شریفه استناد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السَّاعَةِ أَیَّانَ مُرْساهاقُلْ إِنَّماعِلْمُهاعِنْدَرَبِّی لا یُجَلِّیها لِوَقْتِها إِلاّ َهُو َثَقُلَت ْفِی السَّماواتِ وَالْأَرْ ض</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که مفسرین از این آیه سختی و دشواری علم به قیامت برای زمینیان و آسمانیان را برداشت نموده‌اند</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همانگونه که اهل بیت علیهم السلام به زمان قیامت علم ندارند از زمان ظهور نیز بی اطلاع هستند</w:t>
      </w:r>
      <w:r>
        <w:rPr>
          <w:rFonts w:eastAsia="IRNazanin" w:cs="IRNazanin"/>
          <w:color w:val="111111"/>
          <w:sz w:val="28"/>
          <w:szCs w:val="28"/>
          <w:rtl w:val="true"/>
          <w:lang w:bidi="fa-IR"/>
        </w:rPr>
        <w:t xml:space="preserve">. </w:t>
      </w:r>
      <w:bookmarkStart w:id="245" w:name="pg5847_39645"/>
    </w:p>
    <w:p>
      <w:pPr>
        <w:pStyle w:val="Heading3"/>
        <w:numPr>
          <w:ilvl w:val="2"/>
          <w:numId w:val="1"/>
        </w:numPr>
        <w:rPr/>
      </w:pPr>
      <w:bookmarkStart w:id="246" w:name="__RefHeading___Toc4844544_581953129"/>
      <w:bookmarkStart w:id="247" w:name="_Toc97"/>
      <w:bookmarkEnd w:id="245"/>
      <w:bookmarkEnd w:id="246"/>
      <w:r>
        <w:rPr>
          <w:rtl w:val="true"/>
        </w:rPr>
        <w:t>جلسه دوازدهم</w:t>
      </w:r>
      <w:bookmarkEnd w:id="247"/>
    </w:p>
    <w:p>
      <w:pPr>
        <w:pStyle w:val="Heading4"/>
        <w:numPr>
          <w:ilvl w:val="3"/>
          <w:numId w:val="1"/>
        </w:numPr>
        <w:rPr/>
      </w:pPr>
      <w:bookmarkStart w:id="248" w:name="__RefHeading___Toc4844546_581953129"/>
      <w:bookmarkStart w:id="249" w:name="_Toc98"/>
      <w:bookmarkEnd w:id="248"/>
      <w:r>
        <w:rPr>
          <w:rtl w:val="true"/>
        </w:rPr>
        <w:t>روایت دوم</w:t>
      </w:r>
      <w:r>
        <w:rPr>
          <w:rtl w:val="true"/>
        </w:rPr>
        <w:t xml:space="preserve">: </w:t>
      </w:r>
      <w:r>
        <w:rPr>
          <w:rtl w:val="true"/>
        </w:rPr>
        <w:t>مفضل بن عمر از امام صادق علیه السلام</w:t>
      </w:r>
      <w:bookmarkEnd w:id="249"/>
    </w:p>
    <w:p>
      <w:pPr>
        <w:pStyle w:val="Heading5"/>
        <w:numPr>
          <w:ilvl w:val="4"/>
          <w:numId w:val="1"/>
        </w:numPr>
        <w:rPr/>
      </w:pPr>
      <w:bookmarkStart w:id="250" w:name="__RefHeading___Toc4844548_581953129"/>
      <w:bookmarkStart w:id="251" w:name="_Toc99"/>
      <w:bookmarkEnd w:id="250"/>
      <w:r>
        <w:rPr>
          <w:rtl w:val="true"/>
        </w:rPr>
        <w:t>اشاره</w:t>
      </w:r>
      <w:bookmarkEnd w:id="251"/>
    </w:p>
    <w:p>
      <w:pPr>
        <w:pStyle w:val="BookText"/>
        <w:rPr/>
      </w:pPr>
      <w:r>
        <w:rPr>
          <w:rFonts w:ascii="Amiri" w:hAnsi="Amiri" w:eastAsia="Amiri" w:cs="Amiri"/>
          <w:color w:val="111111"/>
          <w:sz w:val="28"/>
          <w:sz w:val="28"/>
          <w:szCs w:val="28"/>
          <w:rtl w:val="true"/>
          <w:lang w:bidi="ar-SA"/>
        </w:rPr>
        <w:t>الْحُسَیْنُ بْنُ حَمْدَانَ، عَنْ مُحَمَّدِ بْنِ إِسْمَاعِیلَ وَ عَلِیِّ بْنِ عَبْدِ الله الْحَسَنِیَّیْنِ، عَنْ أَبِی شُعَیْبٍ مُحَمَّدِ بْنِ نَصْرٍ، عَنْ عُمَرَ بْنِ الْفُرَاتِ، عَنْ مُحَمَّدِ بْنِ الْمُفَضَّلِ،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سَیِّدِیَ الصَّادِقَ علیه السلام هَلْ لِلْمَأْمُولِ الْمُنْتَظَرِ الْمَهْدِیِّ علیه السلام مِنْ وَقْتٍ مُوَقَّتٍ یَعْلَمُهُ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أَنْ یُوَقِّتَ ظُهُورَهُ بِوَقْتٍ یَعْلَمُهُ شِیعَتُنَا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وَ لِمَ ذَاکَ؟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السَّاعَةُ الَّتِی قَالَ الله تَعَالَی یَسْئَلُونَکَ عَنِ السَّاعَةِ أَیَّانَ مُرْساها قُلْ إِنَّما عِلْمُها عِنْدَ رَبِّی لا یُجَلِّیها لِوَقْتِها إِلَّا هُوَ ثَقُلَتْ فِی السَّماواتِ وَ الْأَرْض‌لا تَأْتِیکُمْ إِلَّا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آقایم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مأموریت مهدی منتظر وقت معینی دارد که باید مردم بدانند 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خداوند وقت ظهور او را طوری معین کند که شیعیان ما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 ظهور او همان ساعتی است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یَسْئَلُونَکَ عَنِ السَّاعَةِ أَیَّانَ مُرْساها؛ قُلْ إِنَّما عِلْمُها عِنْدَ رَبِّی لا یُجَلِّیها لِوَقْتِها إِلَّا هُوَ ثَقُلَتْ فِی السَّماواتِ وَ الْأَرْضِ لا تَأْتِیکُمْ إِلَّا </w:t>
      </w:r>
      <w:bookmarkStart w:id="252" w:name="pg5847_39646"/>
    </w:p>
    <w:p>
      <w:pPr>
        <w:pStyle w:val="BookText"/>
        <w:rPr/>
      </w:pPr>
      <w:bookmarkEnd w:id="252"/>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درباره قیامت ازتوسؤال می‌کنند، کی فرامی‌رسد؟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آن فقط نزد پروردگار من است وهیچ کس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آنرا آشکار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قیام قیامت،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درآسمانها و زمین،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وبسیارپراهمیت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وجز به طورناگهانی، به سراغ شما نمی‌آید</w:t>
      </w:r>
      <w:r>
        <w:rPr>
          <w:rFonts w:eastAsia="IRNazanin" w:cs="IRNazanin"/>
          <w:color w:val="111111"/>
          <w:sz w:val="28"/>
          <w:szCs w:val="28"/>
          <w:rtl w:val="true"/>
          <w:lang w:bidi="fa-IR"/>
        </w:rPr>
        <w:t>!.</w:t>
      </w:r>
    </w:p>
    <w:p>
      <w:pPr>
        <w:pStyle w:val="Heading5"/>
        <w:numPr>
          <w:ilvl w:val="4"/>
          <w:numId w:val="1"/>
        </w:numPr>
        <w:rPr/>
      </w:pPr>
      <w:bookmarkStart w:id="253" w:name="__RefHeading___Toc4844550_581953129"/>
      <w:bookmarkStart w:id="254" w:name="_Toc100"/>
      <w:bookmarkEnd w:id="253"/>
      <w:r>
        <w:rPr>
          <w:rtl w:val="true"/>
        </w:rPr>
        <w:t>بررسی سند</w:t>
      </w:r>
      <w:bookmarkEnd w:id="254"/>
    </w:p>
    <w:p>
      <w:pPr>
        <w:pStyle w:val="BookText"/>
        <w:rPr/>
      </w:pPr>
      <w:r>
        <w:rPr>
          <w:rFonts w:ascii="IRNazanin" w:hAnsi="IRNazanin" w:eastAsia="IRNazanin"/>
          <w:color w:val="111111"/>
          <w:sz w:val="28"/>
          <w:sz w:val="28"/>
          <w:szCs w:val="28"/>
          <w:rtl w:val="true"/>
          <w:lang w:bidi="fa-IR"/>
        </w:rPr>
        <w:t>سند این روایت ضعیف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سلیمان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نقل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محمدبن ابراهیم و وی هم از خط پدر خود این روایت را نقل کرده که بر این اساس روایت وجاده می‌باشد و راویان میان ابراهیم بن محسن و حسین بن حمدان مشخص نیست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روایان حدیث از جمله حسین بن حمدان و محمد بن نصیر توثیق ندارند، بلکه در مورد محمد بن نصیر مذمت های صریحی وارد شده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راوی دیگر روایت یعنی مفضل بن عمر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حضرت امام جعفر صادق و امام موسی کاظم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روایات بسیاری از آن دو امام بزرگوار شنیده 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وکلای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مفصل و معروف وی از حضرت صادق علیه السلام درباره خداشناسی که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دلیل روشنی بر </w:t>
      </w:r>
      <w:bookmarkStart w:id="255" w:name="pg5847_39647"/>
    </w:p>
    <w:p>
      <w:pPr>
        <w:pStyle w:val="BookText"/>
        <w:rPr/>
      </w:pPr>
      <w:bookmarkEnd w:id="255"/>
      <w:r>
        <w:rPr>
          <w:rFonts w:ascii="IRNazanin" w:hAnsi="IRNazanin" w:eastAsia="IRNazanin"/>
          <w:color w:val="111111"/>
          <w:sz w:val="28"/>
          <w:sz w:val="28"/>
          <w:szCs w:val="28"/>
          <w:rtl w:val="true"/>
          <w:lang w:bidi="fa-IR"/>
        </w:rPr>
        <w:t>اهمیت و شخصیت وی نزد حضرت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رحلت مفضل به حضرت کاظم 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 که پدری بود بعد از پدر و 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ما نظر به پاره‌ای از روایات که در آن از مفضل نکوهش شده است، او را مورد قدح قرار داده و به نیکی یاد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اغلب محققین نظر موافق دارند و می‌گویند آن روایات یا مجعول و یا در مورد تقیه و برای حفظ مفضل از دشمنان بوده است که او را از اصحاب خاص ائمه ندانند؛ و قصد سوئی نسبت به وی نکنند</w:t>
      </w:r>
      <w:r>
        <w:rPr>
          <w:rFonts w:eastAsia="IRNazanin" w:cs="IRNazanin"/>
          <w:color w:val="111111"/>
          <w:sz w:val="28"/>
          <w:szCs w:val="28"/>
          <w:rtl w:val="true"/>
          <w:lang w:bidi="fa-IR"/>
        </w:rPr>
        <w:t xml:space="preserve">. </w:t>
      </w:r>
      <w:r>
        <w:rPr>
          <w:rStyle w:val="FootnoteAnchor"/>
          <w:rtl w:val="true"/>
        </w:rPr>
        <w:footnoteReference w:id="126"/>
      </w:r>
    </w:p>
    <w:p>
      <w:pPr>
        <w:pStyle w:val="Heading5"/>
        <w:numPr>
          <w:ilvl w:val="4"/>
          <w:numId w:val="1"/>
        </w:numPr>
        <w:rPr/>
      </w:pPr>
      <w:bookmarkStart w:id="256" w:name="__RefHeading___Toc4844552_581953129"/>
      <w:bookmarkStart w:id="257" w:name="_Toc101"/>
      <w:bookmarkEnd w:id="256"/>
      <w:r>
        <w:rPr>
          <w:rtl w:val="true"/>
        </w:rPr>
        <w:t>دلالت روایت</w:t>
      </w:r>
      <w:bookmarkEnd w:id="25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این روایت مانند روایت قبل می‌باشد که زمان ظهور را مانند زمان قیامت می‌داند و همانطور که به قیامت علمی نداریم به زمان ظهور نیز علم نداریم و این روایت گرچه دارای ضعف سند است، اما به عنوان مؤیدی برای روایت قبل می‌باشد</w:t>
      </w:r>
      <w:r>
        <w:rPr>
          <w:rFonts w:eastAsia="IRNazanin" w:cs="IRNazanin"/>
          <w:color w:val="111111"/>
          <w:sz w:val="28"/>
          <w:szCs w:val="28"/>
          <w:rtl w:val="true"/>
          <w:lang w:bidi="fa-IR"/>
        </w:rPr>
        <w:t xml:space="preserve">. </w:t>
      </w:r>
      <w:bookmarkStart w:id="258" w:name="pg5847_39648"/>
    </w:p>
    <w:p>
      <w:pPr>
        <w:pStyle w:val="Heading3"/>
        <w:numPr>
          <w:ilvl w:val="2"/>
          <w:numId w:val="1"/>
        </w:numPr>
        <w:rPr/>
      </w:pPr>
      <w:bookmarkStart w:id="259" w:name="__RefHeading___Toc4844554_581953129"/>
      <w:bookmarkStart w:id="260" w:name="_Toc102"/>
      <w:bookmarkEnd w:id="258"/>
      <w:bookmarkEnd w:id="259"/>
      <w:r>
        <w:rPr>
          <w:rtl w:val="true"/>
        </w:rPr>
        <w:t>جلسه سیزدهم</w:t>
      </w:r>
      <w:bookmarkEnd w:id="260"/>
    </w:p>
    <w:p>
      <w:pPr>
        <w:pStyle w:val="Heading4"/>
        <w:numPr>
          <w:ilvl w:val="3"/>
          <w:numId w:val="1"/>
        </w:numPr>
        <w:rPr/>
      </w:pPr>
      <w:bookmarkStart w:id="261" w:name="__RefHeading___Toc4844556_581953129"/>
      <w:bookmarkStart w:id="262" w:name="_Toc103"/>
      <w:bookmarkEnd w:id="261"/>
      <w:r>
        <w:rPr>
          <w:rtl w:val="true"/>
        </w:rPr>
        <w:t>روایت سوم</w:t>
      </w:r>
      <w:r>
        <w:rPr>
          <w:rtl w:val="true"/>
        </w:rPr>
        <w:t xml:space="preserve">: </w:t>
      </w:r>
      <w:r>
        <w:rPr>
          <w:rtl w:val="true"/>
        </w:rPr>
        <w:t>محمد بن حنفیه</w:t>
      </w:r>
      <w:bookmarkEnd w:id="262"/>
    </w:p>
    <w:p>
      <w:pPr>
        <w:pStyle w:val="Heading5"/>
        <w:numPr>
          <w:ilvl w:val="4"/>
          <w:numId w:val="1"/>
        </w:numPr>
        <w:rPr/>
      </w:pPr>
      <w:bookmarkStart w:id="263" w:name="__RefHeading___Toc4844558_581953129"/>
      <w:bookmarkStart w:id="264" w:name="_Toc104"/>
      <w:bookmarkEnd w:id="263"/>
      <w:r>
        <w:rPr>
          <w:rtl w:val="true"/>
        </w:rPr>
        <w:t>اشاره</w:t>
      </w:r>
      <w:bookmarkEnd w:id="26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عَلِیُّ بْنُ أَحْمَدَ عَنْ عُبَیْدِ الله بْنِ مُوسَی عَنْ عَبْدِ الرَّحْمَنِ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عَمْرِو بْنِ یُونُسَ الْحَنَفِیُ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إِبْرَاهِیمُ بْنُ هَرَاسَةَ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الْحَزَوَّرِ عَنْ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ابْنَ الْحَنَفِیَّة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 رَایَاتِنَا رَایَةً لِآلِ جَعْفَرٍ وَ أُخْرَی لِآلِ مِرْدَاسٍ فَأَمَّا رَایَةُ آلِ جَعْفَرٍ فَلَیْسَتْ بِشَیْ‌ءٍ وَ لَا إِلَی شَیْ‌ءٍ فَغَضِبْتُ وَ کُنْتُ أَقْرَبَ النَّاسِ إِلَیْهِ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قَبْلَ رَایَاتِکُمْ رَایَاتٍ قَالَ‌ای وَ الله إِنَّ لِبَنِی مِرْدَاسٍمُلْکاً مُوَطَّداً لَا یَعْرِفُونَ فِی سُلْطَانِهِمْ شَیْئاً مِنَ الْخَیْرِ سُلْطَانُهُمْ عُسْرٌ لَیْسَ فِیهِ یُسْرٌ یُدْنُونَ فِیهِ الْبَعِیدَ وَ یُقْصُونَ فِیهِ الْقَرِیبَ حَتَّی إِذَا أَمِنُوا مَکْرَ الله وَ عِقَابَهُ صِیحَ بِهِمْ صَیْحَةً لَمْ یَبْقَ لَهُمْ رَاعٍ یَجْمَعُهُمْ وَ لَا دَاعٍ یُسْمِعُهُمْ وَ لَا جَمَاعَةٌ یَجْتَمِعُونَ إِلَیْهَا وَ قَدْ ضَرَبَهُمُ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 رَایَاتِنَا رَایَةً لِآلِ جَعْفَرٍ وَ أُخْرَی لِآلِ مِرْدَاسٍ فَأَمَّا رَایَةُ آلِ جَعْفَرٍ فَلَیْسَتْ بِشَیْ‌ءٍ وَ لَا إِلَی شَیْ‌ءٍ فَغَضِبْتُ وَ کُنْتُ أَقْرَبَ النَّاسِ إِلَیْهِ فَقُلْتُ جُعِلْتُ فِدَاکَ إِنَّ قَبْلَ رَایَاتِکُمْ رَایَاتٍ قَالَ‌ای وَ الله إِنَّ لِبَنِی مِرْدَاسٍ مُلْکاً مُوَطَّداً لَا یَعْرِفُونَ فِی سُلْطَانِهِمْ شَیْئاً مِنَ الْخَیْرِ سُلْطَانُهُمْ عُسْرٌ لَیْسَ فِیهِ یُسْرٌ یُدْنُونَ فِیهِ الْبَعِیدَ وَ یُقْصُونَ فِیهِ الْقَرِیبَ حَتَّی إِذَا أَمِنُوا مَکْرَ الله وَ عِقَابَهُ صِیحَ بِهِمْ صَیْحَةً لَمْ یَبْقَ لَهُمْ رَاعٍ یَجْمَعُهُمْ وَ لَا دَاعٍ یُسْمِعُهُمْ وَ لَا جَمَاعَةٌ یَجْتَمِعُونَ إِلَیْهَا وَ قَدْ ضَرَبَهُمُ الله مَثَلًا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أَخَذَتِ الْأَرْضُ زُخْرُفَها وَ ازَّیَّنَتْ وَ ظَنَّ أَهْلُها أَنَّهُمْ قادِرُونَ عَلَیْها </w:t>
      </w:r>
    </w:p>
    <w:p>
      <w:pPr>
        <w:pStyle w:val="BookText"/>
        <w:rPr/>
      </w:pPr>
      <w:r>
        <w:rPr>
          <w:rFonts w:ascii="Amiri" w:hAnsi="Amiri" w:eastAsia="Amiri" w:cs="Amiri"/>
          <w:color w:val="111111"/>
          <w:sz w:val="28"/>
          <w:sz w:val="28"/>
          <w:szCs w:val="28"/>
          <w:rtl w:val="true"/>
          <w:lang w:bidi="ar-SA"/>
        </w:rPr>
        <w:t>أَتاها أَمْرُنا لَیْلًا أَوْ نَهاراً</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ثُمَّ حَلَفَ مُحَمَّدُ ابْنُ الْحَنَفِیَّةِ بِالله إِنَّ هَذِهِ الْآیَةَ نَزَلَتْ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لَقَدْ حَدَّثْتَنِی عَنْ هَؤُلَاءِ بِأَمْرٍ عَظِیمٍ فَمَتَی یَهْلِکُونَ؟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یَا مُحَمَّدُ إِنَّ الله خَالَفَ عِلْمُهُ وَقْتَ الْمُوَقِّتِینَ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علیه السلام وَعَدَ قَوْمَهُ ثَلَاثِینَ یَوْماً وَ کَانَ فِی عِلْمِ الله عَزَّ وَ جَلَّ زِیَادَةُ عَشَرَةِ أَیَّامٍ لَمْ یُخْبِرْ بِهَا مُوسَی فَکَفَرَ قَوْمُهُ وَ اتَّخَذُوا الْعِجْلَ مِنْ بَعْدِهِ لَمَّا جَازَ عَنْهُمُ الْوَقْتُ وَ إِنَّ یُونُسَ وَعَدَ قَوْمَهُ الْعَذَابَ وَ کَانَ فِی عِلْمِ الله أَنْ یَعْفُوَ عَنْهُمْ وَ کَانَ مِنْ أَمْرِهِ مَا قَدْ عَلِمْتَ وَ لَکِنْ إِذَا رَأَیْتَ الْحَاجَةَ قَدْ ظَهَرَتْ وَ قَالَ الرَّجُلُ بِتُّ اللَّیْلَةَ بِغَیْرِ عَشَاءٍ وَ حَتَّی یَلْقَاکَ الرَّجُلُ بِوَجْهٍ ثُمَّ یَلْقَاکَ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الْحَاجَةُ قَدْ عَرَفْتُهَا فَمَا الْأُخْرَی وَ‌ای شَیْ‌ءٍ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یَلْقَاکَ بِوَجْهٍ طَلْقٍ فَإِذَا جِئْتَ تَسْتَقْرِضُهُ قَرْضاً لَقِیَکَ بِغَیْرِ ذَلِکَ الْوَجْهِ فَعِنْدَ ذَلِکَ تَقَعُ الصَّیْحَةُ مِنْ قَرِیبٍ؛ </w:t>
      </w:r>
      <w:r>
        <w:rPr>
          <w:rStyle w:val="FootnoteAnchor"/>
          <w:rtl w:val="true"/>
        </w:rPr>
        <w:footnoteReference w:id="12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بشر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محمّد بن حنفیه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پیش از پرچمهای ما پرچمی از آن آل جعفر و پرچم دیگری متعلّق به فرزندان مرداس است، </w:t>
      </w:r>
      <w:r>
        <w:rPr>
          <w:rStyle w:val="FootnoteAnchor"/>
          <w:rtl w:val="true"/>
        </w:rPr>
        <w:footnoteReference w:id="129"/>
      </w:r>
      <w:r>
        <w:rPr>
          <w:rFonts w:ascii="IRNazanin" w:hAnsi="IRNazanin" w:eastAsia="IRNazanin"/>
          <w:color w:val="111111"/>
          <w:sz w:val="28"/>
          <w:sz w:val="28"/>
          <w:szCs w:val="28"/>
          <w:rtl w:val="true"/>
          <w:lang w:bidi="fa-IR"/>
        </w:rPr>
        <w:t>امّا پرچم فرزندان جعفر چیز مهمّی نیست و به چیز مهمّی هم دست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خشمگین‌شدم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نزدیکترین مردم به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مگر پیش از پرچمهای شما پرچمهای دیگری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قسم بنی مرداس را حکومت آماده‌ای خواهد بود که در دوران حکومت و قدرتشان خیری نخواهند دید، حکومت ایشان پر مشقّت بوده و آسایشی در آن نباشد، در آن حکومت، دور را به خود نزدیک، و نزدیک را از خود دور گردانند تا همین که خود را از مکر خداوند و کیفر او ایمن دیدند صیحه‌ای بر ایشان زده شود که دیگر </w:t>
      </w:r>
      <w:bookmarkStart w:id="265" w:name="pg5847_39650"/>
    </w:p>
    <w:p>
      <w:pPr>
        <w:pStyle w:val="BookText"/>
        <w:rPr/>
      </w:pPr>
      <w:bookmarkEnd w:id="265"/>
      <w:r>
        <w:rPr>
          <w:rFonts w:ascii="IRNazanin" w:hAnsi="IRNazanin" w:eastAsia="IRNazanin"/>
          <w:color w:val="111111"/>
          <w:sz w:val="28"/>
          <w:sz w:val="28"/>
          <w:szCs w:val="28"/>
          <w:rtl w:val="true"/>
          <w:lang w:bidi="fa-IR"/>
        </w:rPr>
        <w:t>نه نگهبان و رهبری که جمعشان کند به جای ماند و نه فراخواننده‌ای که آواز خود را به گوش ایشان رساند و نه جماعتی که بر آن محور گرد آیند و خداوند در کتاب خود مثلی برای ایشان زده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أَخَذَتِ الْأَرْضُ زُخْرُفَها وَ ازَّیَّنَتْ</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تا زمانی که روی زمین زیبائی خود را گرفته و آرایش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زمین گمان می‌کنند که آنان مسلّط بر زمین شده‌اند به ناگاه امر ما شبانه یا به روز بر آن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بن حنفیّه به خدا سوگند یاد کرد که این آیه درباره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تو امر بزرگی از اینان برای من حدیث کردی، پس کِی ایشان نابود می‌شوند؟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خلاف زمانی است که تعیین‌کنندگان وقت معلوم می‌کنند، همانا موسی علیه السلام قوم خود را سی روز وعده داد، ولی در علم خداوند عزّ و جلّ ده روز افزون بود و موسی را از آن آگاه نفرمود، پس قوم موسی کافر شدند و پس از رفتن او به هنگام سر رسیدن و گذشتن وقت، گوساله را به پرستش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یونس قوم خود را وعده عذاب داد در حالی که در علم خداوند گذشت از ایشان بود، و کار او چنان شد که می‌دانی، امّا هنگامی که دیدی نیازمندی آشکار شده و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بدون شام سر به بالین نهادم و تا آنگاه که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چهره‌ای با تو روبرو می‌شود،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روئی دیگر با تو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این نیازمندی که گفتی فهمیدم، ولی آن دیگری چه چیزی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با تو با روی گشاده برخورد می‌کند، ولی وقتی نزد او می‌روی که وام و قرضی از او بگیری با روی دیگری با تو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هنگام به زودی آن صیحه واقع خواهد شد</w:t>
      </w:r>
      <w:r>
        <w:rPr>
          <w:rFonts w:eastAsia="IRNazanin" w:cs="IRNazanin"/>
          <w:color w:val="111111"/>
          <w:sz w:val="28"/>
          <w:szCs w:val="28"/>
          <w:rtl w:val="true"/>
          <w:lang w:bidi="fa-IR"/>
        </w:rPr>
        <w:t>».</w:t>
      </w:r>
    </w:p>
    <w:p>
      <w:pPr>
        <w:pStyle w:val="Heading5"/>
        <w:numPr>
          <w:ilvl w:val="4"/>
          <w:numId w:val="1"/>
        </w:numPr>
        <w:rPr/>
      </w:pPr>
      <w:bookmarkStart w:id="266" w:name="__RefHeading___Toc4844560_581953129"/>
      <w:bookmarkStart w:id="267" w:name="_Toc105"/>
      <w:bookmarkEnd w:id="266"/>
      <w:r>
        <w:rPr>
          <w:rtl w:val="true"/>
        </w:rPr>
        <w:t>بررسی سند</w:t>
      </w:r>
      <w:bookmarkEnd w:id="26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دو نفر از قبیل علی بن حزور و ابراهیم ابن ابی هراسه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ندارند</w:t>
      </w:r>
      <w:r>
        <w:rPr>
          <w:rFonts w:eastAsia="IRNazanin" w:cs="IRNazanin"/>
          <w:color w:val="111111"/>
          <w:sz w:val="28"/>
          <w:szCs w:val="28"/>
          <w:rtl w:val="true"/>
          <w:lang w:bidi="fa-IR"/>
        </w:rPr>
        <w:t xml:space="preserve">. </w:t>
      </w:r>
      <w:bookmarkStart w:id="268" w:name="pg5847_39651"/>
    </w:p>
    <w:p>
      <w:pPr>
        <w:pStyle w:val="BookText"/>
        <w:rPr/>
      </w:pPr>
      <w:bookmarkEnd w:id="268"/>
      <w:r>
        <w:rPr>
          <w:rFonts w:ascii="IRNazanin" w:hAnsi="IRNazanin" w:eastAsia="IRNazanin"/>
          <w:color w:val="111111"/>
          <w:sz w:val="28"/>
          <w:sz w:val="28"/>
          <w:szCs w:val="28"/>
          <w:rtl w:val="true"/>
          <w:lang w:bidi="fa-IR"/>
        </w:rPr>
        <w:t>اما محمد بن حنفیه از بزرگان امامیه می‌باشد که پدر، برادر و عموی وی از معصومین می‌باشند و در جلالت وی شبهه‌ای وجود ندارد؛ بنابراین، از این بابت شبهه‌ای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کلام ما این است که کلام وی از خود وی نقل شده است نه از معصومین؛ الا اینکه بگوئیم چنین مضمونی از معصوم برای ما رسیده باشد و کلام وی مؤید کلام معصوم است</w:t>
      </w:r>
      <w:r>
        <w:rPr>
          <w:rFonts w:eastAsia="IRNazanin" w:cs="IRNazanin"/>
          <w:color w:val="111111"/>
          <w:sz w:val="28"/>
          <w:szCs w:val="28"/>
          <w:rtl w:val="true"/>
          <w:lang w:bidi="fa-IR"/>
        </w:rPr>
        <w:t xml:space="preserve">. </w:t>
      </w:r>
      <w:r>
        <w:rPr>
          <w:rStyle w:val="FootnoteAnchor"/>
          <w:rtl w:val="true"/>
        </w:rPr>
        <w:footnoteReference w:id="131"/>
      </w:r>
    </w:p>
    <w:p>
      <w:pPr>
        <w:pStyle w:val="Heading5"/>
        <w:numPr>
          <w:ilvl w:val="4"/>
          <w:numId w:val="1"/>
        </w:numPr>
        <w:rPr/>
      </w:pPr>
      <w:bookmarkStart w:id="269" w:name="__RefHeading___Toc4844562_581953129"/>
      <w:bookmarkStart w:id="270" w:name="_Toc106"/>
      <w:bookmarkEnd w:id="269"/>
      <w:r>
        <w:rPr>
          <w:rtl w:val="true"/>
        </w:rPr>
        <w:t>دلالت روایت</w:t>
      </w:r>
      <w:bookmarkEnd w:id="270"/>
    </w:p>
    <w:p>
      <w:pPr>
        <w:pStyle w:val="BookText"/>
        <w:rPr/>
      </w:pPr>
      <w:r>
        <w:rPr>
          <w:rFonts w:ascii="IRNazanin" w:hAnsi="IRNazanin" w:eastAsia="IRNazanin"/>
          <w:color w:val="111111"/>
          <w:sz w:val="28"/>
          <w:sz w:val="28"/>
          <w:szCs w:val="28"/>
          <w:rtl w:val="true"/>
          <w:lang w:bidi="fa-IR"/>
        </w:rPr>
        <w:t>در این روایت مثل دو روایت قبل علم ظهور به خداوند استناد داده شده است</w:t>
      </w:r>
      <w:r>
        <w:rPr>
          <w:rFonts w:eastAsia="IRNazanin" w:cs="IRNazanin"/>
          <w:color w:val="111111"/>
          <w:sz w:val="28"/>
          <w:szCs w:val="28"/>
          <w:rtl w:val="true"/>
          <w:lang w:bidi="fa-IR"/>
        </w:rPr>
        <w:t>.</w:t>
      </w:r>
    </w:p>
    <w:p>
      <w:pPr>
        <w:pStyle w:val="Heading4"/>
        <w:numPr>
          <w:ilvl w:val="3"/>
          <w:numId w:val="1"/>
        </w:numPr>
        <w:rPr/>
      </w:pPr>
      <w:bookmarkStart w:id="271" w:name="__RefHeading___Toc4844564_581953129"/>
      <w:bookmarkStart w:id="272" w:name="_Toc107"/>
      <w:bookmarkEnd w:id="271"/>
      <w:r>
        <w:rPr>
          <w:rtl w:val="true"/>
        </w:rPr>
        <w:t>منافات نداشتن بین علم امام و ندانستن زمان ظهور</w:t>
      </w:r>
      <w:bookmarkEnd w:id="27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به این نتیجه رسیدیم که نه تنها عالمان دینی و شیعیان از زمان ظهور مطلع نمی‌باشند، بلکه اهل بیت نیز از زمان ظهور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با گستره علم اهل بیت علیهم السلام منافاتی ندارد، چرا که آنها به علومی که مورد نیاز هدایت بشر می‌باشد آگاهی کامل داشته و اسرار الهی را نیز می‌دانند، اما برخی از علوم هستند که بنا بر روایات اختصاص به خداوند داشته و هیچ کس از آنها اطلاع ندارد؛ به عنوان نمونه می‌توان به این روایت اشاره کرد</w:t>
      </w:r>
      <w:r>
        <w:rPr>
          <w:rFonts w:eastAsia="IRNazanin" w:cs="IRNazanin"/>
          <w:color w:val="111111"/>
          <w:sz w:val="28"/>
          <w:szCs w:val="28"/>
          <w:rtl w:val="true"/>
          <w:lang w:bidi="fa-IR"/>
        </w:rPr>
        <w:t xml:space="preserve">: </w:t>
      </w:r>
      <w:bookmarkStart w:id="273" w:name="pg5847_39652"/>
    </w:p>
    <w:p>
      <w:pPr>
        <w:pStyle w:val="BookText"/>
        <w:rPr/>
      </w:pPr>
      <w:bookmarkEnd w:id="273"/>
      <w:r>
        <w:rPr>
          <w:rFonts w:ascii="Amiri" w:hAnsi="Amiri" w:eastAsia="Amiri" w:cs="Amiri"/>
          <w:color w:val="111111"/>
          <w:sz w:val="28"/>
          <w:sz w:val="28"/>
          <w:szCs w:val="28"/>
          <w:rtl w:val="true"/>
          <w:lang w:bidi="ar-SA"/>
        </w:rPr>
        <w:t>أَحْمَدُ بْنُ مُحَمَّدٍ عَنِ ابْنِ أَبِی عُمَیْرٍ أَوْ عَمَّنْ رَوَاهُ عَنِ ابْنِ أَبِی عُمَیْرٍ عَنْ جَعْفَرِ بْنِ عُثْمَانَ عَنْ سَمَاعَةَ عَنْ أَبِی بَصِیرٍ وَ وُهَیْبٍ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عِلْمَیْنِ عِلْمٌ مَکْنُونٌ مَخْزُونٌ لَا یَعْلَمُهُ إِلَّا هُوَ مِنْ ذَلِکَ یَکُونُ الْبَدَاءُ وَ عِلْمٌ عَلَّمَهُ مَلَائِکَتَهُ وَ رُسُلَهُ وَ أَنْبِیَاءَهُ وَ نَحْنُ نَعْلَمُهُ؛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ابو بصیر از حضرت صادق علیه السلام نقل کرد که خدا را دو علم است؛ یکی مخزون است و کسی جز او خبر ندارد که از همین نوع بداء است و دیگری علمی است که به ملائکه و انبیا و رسل آموخته و ما نیز می‌دانیم</w:t>
      </w:r>
      <w:r>
        <w:rPr>
          <w:rFonts w:eastAsia="IRNazanin" w:cs="IRNazanin"/>
          <w:color w:val="111111"/>
          <w:sz w:val="28"/>
          <w:szCs w:val="28"/>
          <w:rtl w:val="true"/>
          <w:lang w:bidi="fa-IR"/>
        </w:rPr>
        <w:t>.</w:t>
      </w:r>
    </w:p>
    <w:p>
      <w:pPr>
        <w:pStyle w:val="Heading3"/>
        <w:numPr>
          <w:ilvl w:val="2"/>
          <w:numId w:val="1"/>
        </w:numPr>
        <w:rPr/>
      </w:pPr>
      <w:bookmarkStart w:id="274" w:name="__RefHeading___Toc4844566_581953129"/>
      <w:bookmarkStart w:id="275" w:name="_Toc108"/>
      <w:bookmarkEnd w:id="274"/>
      <w:r>
        <w:rPr>
          <w:rtl w:val="true"/>
        </w:rPr>
        <w:t>جمع بندی</w:t>
      </w:r>
      <w:bookmarkEnd w:id="275"/>
    </w:p>
    <w:p>
      <w:pPr>
        <w:pStyle w:val="BookText"/>
        <w:rPr/>
      </w:pPr>
      <w:r>
        <w:rPr>
          <w:rFonts w:ascii="IRNazanin" w:hAnsi="IRNazanin" w:eastAsia="IRNazanin"/>
          <w:color w:val="111111"/>
          <w:sz w:val="28"/>
          <w:sz w:val="28"/>
          <w:szCs w:val="28"/>
          <w:rtl w:val="true"/>
          <w:lang w:bidi="fa-IR"/>
        </w:rPr>
        <w:t xml:space="preserve">آنچه در این بخش باید گفت این است که روش اهل بیت روش توقیت و تعیین وقت نبوده است، بلکه بالاتر از آن از توقیت نهی نموده‌اند و با توجه به سه روایت مذکور به هیچ عنوان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تعیین وقت نمایند، چرا که زمان ظهور مانند زمان قیامت می‌باشد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به دست می‌آید که هیچ یک از علما و اولیای دین و حتی عرفا نمی توانند ادعای تعیین وقت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تاکنون از طرف هیچ عالمی زمان احتمالی وقوع قیامت عنوان نگردیده نباید به سمت توقیت احتمالی درباره ظهور حضرت مهدی علیه السلام متمایل گشت، چه برسد به اینکه فردی ادعای تعیین وقت حتمی نماید</w:t>
      </w:r>
      <w:r>
        <w:rPr>
          <w:rFonts w:eastAsia="IRNazanin" w:cs="IRNazanin"/>
          <w:color w:val="111111"/>
          <w:sz w:val="28"/>
          <w:szCs w:val="28"/>
          <w:rtl w:val="true"/>
          <w:lang w:bidi="fa-IR"/>
        </w:rPr>
        <w:t xml:space="preserve">. </w:t>
      </w:r>
      <w:bookmarkStart w:id="276" w:name="pg5847_39653"/>
    </w:p>
    <w:p>
      <w:pPr>
        <w:pStyle w:val="Heading2"/>
        <w:numPr>
          <w:ilvl w:val="1"/>
          <w:numId w:val="1"/>
        </w:numPr>
        <w:rPr/>
      </w:pPr>
      <w:bookmarkStart w:id="277" w:name="__RefHeading___Toc4844568_581953129"/>
      <w:bookmarkStart w:id="278" w:name="_Toc109"/>
      <w:bookmarkEnd w:id="276"/>
      <w:bookmarkEnd w:id="277"/>
      <w:r>
        <w:rPr>
          <w:rtl w:val="true"/>
        </w:rPr>
        <w:t>فصل سوم</w:t>
      </w:r>
      <w:r>
        <w:rPr>
          <w:rtl w:val="true"/>
        </w:rPr>
        <w:t xml:space="preserve">: </w:t>
      </w:r>
      <w:r>
        <w:rPr>
          <w:rtl w:val="true"/>
        </w:rPr>
        <w:t>موضع علما نسبت به توقیت</w:t>
      </w:r>
      <w:bookmarkEnd w:id="27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4844570_581953129"/>
      <w:bookmarkStart w:id="280" w:name="_Toc110"/>
      <w:bookmarkEnd w:id="279"/>
      <w:r>
        <w:rPr>
          <w:rtl w:val="true"/>
        </w:rPr>
        <w:t>اشاره</w:t>
      </w:r>
      <w:bookmarkStart w:id="281" w:name="pg5847_39654"/>
      <w:bookmarkEnd w:id="280"/>
    </w:p>
    <w:p>
      <w:pPr>
        <w:pStyle w:val="BookText"/>
        <w:rPr/>
      </w:pPr>
      <w:bookmarkEnd w:id="281"/>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82" w:name="__RefHeading___Toc4844572_581953129"/>
      <w:bookmarkStart w:id="283" w:name="_Toc111"/>
      <w:bookmarkEnd w:id="282"/>
      <w:r>
        <w:rPr>
          <w:rtl w:val="true"/>
        </w:rPr>
        <w:t>جلسه چهاردهم</w:t>
      </w:r>
      <w:bookmarkEnd w:id="283"/>
    </w:p>
    <w:p>
      <w:pPr>
        <w:pStyle w:val="Heading4"/>
        <w:numPr>
          <w:ilvl w:val="3"/>
          <w:numId w:val="1"/>
        </w:numPr>
        <w:rPr/>
      </w:pPr>
      <w:bookmarkStart w:id="284" w:name="__RefHeading___Toc4844574_581953129"/>
      <w:bookmarkStart w:id="285" w:name="_Toc112"/>
      <w:bookmarkEnd w:id="284"/>
      <w:r>
        <w:rPr>
          <w:rtl w:val="true"/>
        </w:rPr>
        <w:t>عالمانی که توقیت کرده‌اند</w:t>
      </w:r>
      <w:bookmarkEnd w:id="285"/>
    </w:p>
    <w:p>
      <w:pPr>
        <w:pStyle w:val="Heading5"/>
        <w:numPr>
          <w:ilvl w:val="4"/>
          <w:numId w:val="1"/>
        </w:numPr>
        <w:rPr/>
      </w:pPr>
      <w:bookmarkStart w:id="286" w:name="__RefHeading___Toc4844576_581953129"/>
      <w:bookmarkStart w:id="287" w:name="_Toc113"/>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یکی از هشدارهای جدی در مساله مهدویت بحث از توقیت و تعین وقت بوده است که روایات آن مبنی بر تکذیب موقتین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وصف در میان بعضی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اهل سنت 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 که گویا برای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پایان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مشخص نموده‌اند</w:t>
      </w:r>
      <w:r>
        <w:rPr>
          <w:rFonts w:eastAsia="IRNazanin" w:cs="IRNazanin"/>
          <w:color w:val="111111"/>
          <w:sz w:val="28"/>
          <w:szCs w:val="28"/>
          <w:rtl w:val="true"/>
          <w:lang w:bidi="fa-IR"/>
        </w:rPr>
        <w:t>.</w:t>
      </w:r>
    </w:p>
    <w:p>
      <w:pPr>
        <w:pStyle w:val="Heading5"/>
        <w:numPr>
          <w:ilvl w:val="4"/>
          <w:numId w:val="1"/>
        </w:numPr>
        <w:rPr/>
      </w:pPr>
      <w:bookmarkStart w:id="288" w:name="__RefHeading___Toc4844578_581953129"/>
      <w:bookmarkStart w:id="289" w:name="_Toc114"/>
      <w:bookmarkEnd w:id="288"/>
      <w:r>
        <w:rPr/>
        <w:t>1</w:t>
      </w:r>
      <w:r>
        <w:rPr>
          <w:rtl w:val="true"/>
        </w:rPr>
        <w:t xml:space="preserve">. </w:t>
      </w:r>
      <w:r>
        <w:rPr>
          <w:rtl w:val="true"/>
        </w:rPr>
        <w:t>آلوسی شافعی</w:t>
      </w:r>
      <w:bookmarkEnd w:id="289"/>
    </w:p>
    <w:p>
      <w:pPr>
        <w:pStyle w:val="BookText"/>
        <w:rPr/>
      </w:pPr>
      <w:r>
        <w:rPr>
          <w:rFonts w:ascii="IRNazanin" w:hAnsi="IRNazanin" w:eastAsia="IRNazanin"/>
          <w:color w:val="111111"/>
          <w:sz w:val="28"/>
          <w:sz w:val="28"/>
          <w:szCs w:val="28"/>
          <w:rtl w:val="true"/>
          <w:lang w:bidi="fa-IR"/>
        </w:rPr>
        <w:t>آلوسی در تفسیر خود در ذیل آیه</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پس از تفسیر و بیان دیدگاه خود در پایان بحث می‌گوید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آیات نشان می‌دهد که علمی به زمان قیامت وجود ندارد؛ اما عده‌ای به روایاتی استناد کرده اند که عمر دنیا را هفت هزار سال دانسته اند که پیامبر اسلام در هزاره ششم به بعثت رسیده است؛ از جمله این افراد به سیوطی می‌توان اشاره کرد</w:t>
      </w:r>
      <w:r>
        <w:rPr>
          <w:rFonts w:eastAsia="IRNazanin" w:cs="IRNazanin"/>
          <w:color w:val="111111"/>
          <w:sz w:val="28"/>
          <w:szCs w:val="28"/>
          <w:rtl w:val="true"/>
          <w:lang w:bidi="fa-IR"/>
        </w:rPr>
        <w:t xml:space="preserve">. </w:t>
      </w:r>
      <w:r>
        <w:rPr>
          <w:rStyle w:val="FootnoteAnchor"/>
          <w:rtl w:val="true"/>
        </w:rPr>
        <w:footnoteReference w:id="133"/>
      </w:r>
      <w:bookmarkStart w:id="290" w:name="pg5847_39655"/>
    </w:p>
    <w:p>
      <w:pPr>
        <w:pStyle w:val="BookText"/>
        <w:rPr/>
      </w:pPr>
      <w:bookmarkEnd w:id="290"/>
      <w:r>
        <w:rPr>
          <w:rFonts w:ascii="IRNazanin" w:hAnsi="IRNazanin" w:eastAsia="IRNazanin"/>
          <w:color w:val="111111"/>
          <w:sz w:val="28"/>
          <w:sz w:val="28"/>
          <w:szCs w:val="28"/>
          <w:rtl w:val="true"/>
          <w:lang w:bidi="fa-IR"/>
        </w:rPr>
        <w:t>در جایی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الکثیر منا إلی أنه منذ کان إلی زمن البعثة ستة آلاف سنة وأن عمر الدنیا سبعة آلاف سنة ورووا أخباراً کثیرة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تعداد کثیری از بزرگان ما قائل هستند که عمر دنیا تا زمان بعثت شش هزار سال بوده و کل عمر دنیا هفت هزار سال می‌باشد و اخبار زیادی در این باره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نعیم بن حماد روایاتی را ذکر می‌کند که بیانگر توقیت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قبیل نقل می‌کند که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رخ خواهد داد و در نقلی دیگر از محمد بن حنفیه بیان می‌کند که امام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خواهد نمود</w:t>
      </w:r>
      <w:r>
        <w:rPr>
          <w:rFonts w:eastAsia="IRNazanin" w:cs="IRNazanin"/>
          <w:color w:val="111111"/>
          <w:sz w:val="28"/>
          <w:szCs w:val="28"/>
          <w:rtl w:val="true"/>
          <w:lang w:bidi="fa-IR"/>
        </w:rPr>
        <w:t xml:space="preserve">. </w:t>
      </w:r>
      <w:r>
        <w:rPr>
          <w:rStyle w:val="FootnoteAnchor"/>
          <w:rtl w:val="true"/>
        </w:rPr>
        <w:footnoteReference w:id="135"/>
      </w:r>
    </w:p>
    <w:p>
      <w:pPr>
        <w:pStyle w:val="Heading5"/>
        <w:numPr>
          <w:ilvl w:val="4"/>
          <w:numId w:val="1"/>
        </w:numPr>
        <w:rPr/>
      </w:pPr>
      <w:bookmarkStart w:id="291" w:name="__RefHeading___Toc4844580_581953129"/>
      <w:bookmarkStart w:id="292" w:name="_Toc115"/>
      <w:bookmarkEnd w:id="291"/>
      <w:r>
        <w:rPr/>
        <w:t>2</w:t>
      </w:r>
      <w:r>
        <w:rPr>
          <w:rtl w:val="true"/>
        </w:rPr>
        <w:t xml:space="preserve">. </w:t>
      </w:r>
      <w:r>
        <w:rPr>
          <w:rtl w:val="true"/>
        </w:rPr>
        <w:t>محمدبن محمد شعیری</w:t>
      </w:r>
      <w:bookmarkEnd w:id="292"/>
    </w:p>
    <w:p>
      <w:pPr>
        <w:pStyle w:val="BookText"/>
        <w:rPr/>
      </w:pPr>
      <w:r>
        <w:rPr>
          <w:rFonts w:ascii="IRNazanin" w:hAnsi="IRNazanin" w:eastAsia="IRNazanin"/>
          <w:color w:val="111111"/>
          <w:sz w:val="28"/>
          <w:sz w:val="28"/>
          <w:szCs w:val="28"/>
          <w:rtl w:val="true"/>
          <w:lang w:bidi="fa-IR"/>
        </w:rPr>
        <w:t>در بعضی کتب روائی ما هم روایاتی هر چند ضعیف نقل شده که در آن سال ظهور را مشخص نموده است؛ از جمله روایتی که در کتاب جامع الاخبار بدین طریق نقل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خَبَرٍ آخَرَ سَنَةَ ثَمَانِینَ وَ سِتِّمِائَةٍ تَظْهَرُ امْرَأَةٌ یُقَالُ لَهَا سَعِیدَةُ مَعَ لِحْیَةٍ وَ سِبَالٍ مِثْلَ الرِّجَالِ تَأْتِی مِنَ الصَّعِیدِ فِی مِائَتَیْ أَلْفِ عِنَانٍ وَ تَسِیرُ إِلَی الْعِرَاقِ وَ هَذِهِ الْقِصَّةُ طَوِیلَةٌ عَظِیمَةٌ مَا ذَکَرْتُهَا وَ فِی سَنَةِ سَبْعٍ وَ ثَمَانِینَ وَ سِتِّمِائَةٍ یَظْهَرُ مِنَ الرُّومِ رَجُلٌ یُقَالُ لَهُ الْمُرِیدُ فِی سَبْعِمِائَةِ قِنْطَارِیَّةٍ عَلَی کُلِّ قِنْطَارِیَّةٍ صَلِیبٌ تَحْتَ </w:t>
      </w:r>
    </w:p>
    <w:p>
      <w:pPr>
        <w:pStyle w:val="BookText"/>
        <w:rPr/>
      </w:pPr>
      <w:r>
        <w:rPr>
          <w:rFonts w:ascii="Amiri" w:hAnsi="Amiri" w:eastAsia="Amiri" w:cs="Amiri"/>
          <w:color w:val="111111"/>
          <w:sz w:val="28"/>
          <w:sz w:val="28"/>
          <w:szCs w:val="28"/>
          <w:rtl w:val="true"/>
          <w:lang w:bidi="ar-SA"/>
        </w:rPr>
        <w:t xml:space="preserve">کُلِّ صَلِیبٍ أَلْفُ فَارِسٍ إِفْرَنْجِیٍّ وَ نَصْرَانِیٍّ وَ هَذِهِ قِصَّةٌ عَظِیمَةٌ طَوِیلَةٌ وَ فِی زَمَانِهِ یَخْرُجُ إِلَیْهِمْ رَجُلٌ مِنْ مَکَّةَ یُقَالُ لَهُ سُفْیَانُ بْنُ حَرْبٍ وَ فِی خَبَرٍ آخَرَ مِنْ وَقْتِ خُرُوجِهِ إِلَی ظُهُورِ قَائِمِ آلِ مُحَمَّدٍ صلی الله علیه و آله و سلم ثَمَانُ أَشْهُرٍ لَا یَکُونُ زِیَادَةُ یَوْمٍ وَ لَا نُقْصَان؛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سال نهصد و هشتاد ظاهر شود زنی به نام سعیده با ریش و سبیل که مثل مردان می‌باشد و از زمین مصر با دویست هزار سواران بیاید و حرکت کند تا عراق و این قصه‌ای است طویل و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نهصد و هشتاد و هفت ظاهر شود از روم مردی که او را مرید می‌گویند در میان هفتصد قنطاریه و این علمی است؛ بر هر علمی قنطاریه صلیبی است و در زیر هر صلیب هزار هزار سوار فرنگی و نصرانی و این قصه‌ای است عظیم و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 بیرون آید از ایشان مردی از مکه که او را سفیان بن حرب می‌گویند و در خبر دیگر وقت خروج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ظهور قائم آل محمد صلی الله علیه و آله و سلم هشت ماه باشد؛ نباشد یک روز زیاد و نه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گرچه ضعیف و با مبانی شیعه سازگار نیست، اما مولف کتاب مذکور آن را نقل نموده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شیعیان نیز افرادی از عوام و یا صوفیه وجود داشته اند که برای ظهور زمانی را مشخص نموده اند؛ از جمله آن افراد پیر غلام علی طوسی است که رساله‌ای با عنوان رساله مبشره شاهیّه </w:t>
      </w:r>
      <w:r>
        <w:rPr>
          <w:rStyle w:val="FootnoteAnchor"/>
          <w:rtl w:val="true"/>
        </w:rPr>
        <w:footnoteReference w:id="137"/>
      </w:r>
      <w:r>
        <w:rPr>
          <w:rFonts w:ascii="IRNazanin" w:hAnsi="IRNazanin" w:eastAsia="IRNazanin"/>
          <w:color w:val="111111"/>
          <w:sz w:val="28"/>
          <w:sz w:val="28"/>
          <w:szCs w:val="28"/>
          <w:rtl w:val="true"/>
          <w:lang w:bidi="fa-IR"/>
        </w:rPr>
        <w:t xml:space="preserve">نوشته که زمان ظهور را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شاه طهماسب به عنوان آخرین پادشاه </w:t>
      </w:r>
      <w:bookmarkStart w:id="293" w:name="pg5847_39657"/>
    </w:p>
    <w:p>
      <w:pPr>
        <w:pStyle w:val="BookText"/>
        <w:rPr/>
      </w:pPr>
      <w:bookmarkEnd w:id="293"/>
      <w:r>
        <w:rPr>
          <w:rFonts w:ascii="IRNazanin" w:hAnsi="IRNazanin" w:eastAsia="IRNazanin"/>
          <w:color w:val="111111"/>
          <w:sz w:val="28"/>
          <w:sz w:val="28"/>
          <w:szCs w:val="28"/>
          <w:rtl w:val="true"/>
          <w:lang w:bidi="fa-IR"/>
        </w:rPr>
        <w:t>معرفی شده و پس از او دولت در اختیار امام مهدی علیه السلام قرار می‌گیرد</w:t>
      </w:r>
      <w:r>
        <w:rPr>
          <w:rFonts w:eastAsia="IRNazanin" w:cs="IRNazanin"/>
          <w:color w:val="111111"/>
          <w:sz w:val="28"/>
          <w:szCs w:val="28"/>
          <w:rtl w:val="true"/>
          <w:lang w:bidi="fa-IR"/>
        </w:rPr>
        <w:t>.</w:t>
      </w:r>
    </w:p>
    <w:p>
      <w:pPr>
        <w:pStyle w:val="Heading5"/>
        <w:numPr>
          <w:ilvl w:val="4"/>
          <w:numId w:val="1"/>
        </w:numPr>
        <w:rPr/>
      </w:pPr>
      <w:bookmarkStart w:id="294" w:name="__RefHeading___Toc4844582_581953129"/>
      <w:bookmarkStart w:id="295" w:name="_Toc116"/>
      <w:bookmarkEnd w:id="294"/>
      <w:r>
        <w:rPr/>
        <w:t>3</w:t>
      </w:r>
      <w:r>
        <w:rPr>
          <w:rtl w:val="true"/>
        </w:rPr>
        <w:t xml:space="preserve">. </w:t>
      </w:r>
      <w:r>
        <w:rPr>
          <w:rtl w:val="true"/>
        </w:rPr>
        <w:t>خواجه طوسی</w:t>
      </w:r>
      <w:bookmarkEnd w:id="295"/>
    </w:p>
    <w:p>
      <w:pPr>
        <w:pStyle w:val="BookText"/>
        <w:rPr/>
      </w:pPr>
      <w:r>
        <w:rPr>
          <w:rFonts w:ascii="IRNazanin" w:hAnsi="IRNazanin" w:eastAsia="IRNazanin"/>
          <w:color w:val="111111"/>
          <w:sz w:val="28"/>
          <w:sz w:val="28"/>
          <w:szCs w:val="28"/>
          <w:rtl w:val="true"/>
          <w:lang w:bidi="fa-IR"/>
        </w:rPr>
        <w:t xml:space="preserve">شیخ بهائی نیز اشعاری را از خواجه نصیر نقل می‌کند که گویا وی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ظهور معین کرده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الف و ثلاثین دو قران می‌بینم</w:t>
      </w:r>
    </w:p>
    <w:p>
      <w:pPr>
        <w:pStyle w:val="BookText"/>
        <w:rPr/>
      </w:pPr>
      <w:r>
        <w:rPr>
          <w:rFonts w:ascii="IRNazanin" w:hAnsi="IRNazanin" w:eastAsia="IRNazanin"/>
          <w:color w:val="111111"/>
          <w:sz w:val="28"/>
          <w:sz w:val="28"/>
          <w:szCs w:val="28"/>
          <w:rtl w:val="true"/>
          <w:lang w:bidi="fa-IR"/>
        </w:rPr>
        <w:t>وز مهدی و دجال نشان می‌بینم</w:t>
      </w:r>
    </w:p>
    <w:p>
      <w:pPr>
        <w:pStyle w:val="BookText"/>
        <w:rPr/>
      </w:pPr>
      <w:r>
        <w:rPr>
          <w:rFonts w:ascii="IRNazanin" w:hAnsi="IRNazanin" w:eastAsia="IRNazanin"/>
          <w:color w:val="111111"/>
          <w:sz w:val="28"/>
          <w:sz w:val="28"/>
          <w:szCs w:val="28"/>
          <w:rtl w:val="true"/>
          <w:lang w:bidi="fa-IR"/>
        </w:rPr>
        <w:t>یا ملک شود خراب یا گردد دین</w:t>
      </w:r>
    </w:p>
    <w:p>
      <w:pPr>
        <w:pStyle w:val="BookText"/>
        <w:rPr/>
      </w:pPr>
      <w:r>
        <w:rPr>
          <w:rFonts w:ascii="IRNazanin" w:hAnsi="IRNazanin" w:eastAsia="IRNazanin"/>
          <w:color w:val="111111"/>
          <w:sz w:val="28"/>
          <w:sz w:val="28"/>
          <w:szCs w:val="28"/>
          <w:rtl w:val="true"/>
          <w:lang w:bidi="fa-IR"/>
        </w:rPr>
        <w:t>سری است نهان و من عیان می‌بینم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که در میان علمای شیعه و محققین آنها مطرح است، عدم علم به زمان ظهور بوده و صریحا در عبارت های خود به این مطلب اشاره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عبارات اشاره می‌کنیم</w:t>
      </w:r>
      <w:r>
        <w:rPr>
          <w:rFonts w:eastAsia="IRNazanin" w:cs="IRNazanin"/>
          <w:color w:val="111111"/>
          <w:sz w:val="28"/>
          <w:szCs w:val="28"/>
          <w:rtl w:val="true"/>
          <w:lang w:bidi="fa-IR"/>
        </w:rPr>
        <w:t xml:space="preserve">. </w:t>
      </w:r>
      <w:bookmarkStart w:id="296" w:name="pg5847_39658"/>
    </w:p>
    <w:p>
      <w:pPr>
        <w:pStyle w:val="Heading3"/>
        <w:numPr>
          <w:ilvl w:val="2"/>
          <w:numId w:val="1"/>
        </w:numPr>
        <w:rPr/>
      </w:pPr>
      <w:bookmarkStart w:id="297" w:name="__RefHeading___Toc4844584_581953129"/>
      <w:bookmarkStart w:id="298" w:name="_Toc117"/>
      <w:bookmarkEnd w:id="296"/>
      <w:bookmarkEnd w:id="297"/>
      <w:r>
        <w:rPr>
          <w:rtl w:val="true"/>
        </w:rPr>
        <w:t>جلسه پانزدهم</w:t>
      </w:r>
      <w:bookmarkEnd w:id="298"/>
    </w:p>
    <w:p>
      <w:pPr>
        <w:pStyle w:val="Heading4"/>
        <w:numPr>
          <w:ilvl w:val="3"/>
          <w:numId w:val="1"/>
        </w:numPr>
        <w:rPr/>
      </w:pPr>
      <w:bookmarkStart w:id="299" w:name="__RefHeading___Toc4844586_581953129"/>
      <w:bookmarkStart w:id="300" w:name="_Toc118"/>
      <w:bookmarkEnd w:id="299"/>
      <w:r>
        <w:rPr>
          <w:rtl w:val="true"/>
        </w:rPr>
        <w:t>عالمانی که نفی توقیت کرده‌اند</w:t>
      </w:r>
      <w:bookmarkEnd w:id="300"/>
    </w:p>
    <w:p>
      <w:pPr>
        <w:pStyle w:val="Heading5"/>
        <w:numPr>
          <w:ilvl w:val="4"/>
          <w:numId w:val="1"/>
        </w:numPr>
        <w:rPr/>
      </w:pPr>
      <w:bookmarkStart w:id="301" w:name="__RefHeading___Toc4844588_581953129"/>
      <w:bookmarkStart w:id="302" w:name="_Toc119"/>
      <w:bookmarkEnd w:id="301"/>
      <w:r>
        <w:rPr/>
        <w:t>1</w:t>
      </w:r>
      <w:r>
        <w:rPr>
          <w:rtl w:val="true"/>
        </w:rPr>
        <w:t xml:space="preserve">. </w:t>
      </w:r>
      <w:r>
        <w:rPr>
          <w:rtl w:val="true"/>
        </w:rPr>
        <w:t>نعمانی</w:t>
      </w:r>
      <w:bookmarkEnd w:id="302"/>
    </w:p>
    <w:p>
      <w:pPr>
        <w:pStyle w:val="BookText"/>
        <w:rPr/>
      </w:pPr>
      <w:r>
        <w:rPr>
          <w:rFonts w:ascii="IRNazanin" w:hAnsi="IRNazanin" w:eastAsia="IRNazanin"/>
          <w:color w:val="111111"/>
          <w:sz w:val="28"/>
          <w:sz w:val="28"/>
          <w:szCs w:val="28"/>
          <w:rtl w:val="true"/>
          <w:lang w:bidi="fa-IR"/>
        </w:rPr>
        <w:t>ایشان روایتی از امام صادق علیه السلام نقل می‌کند که حضرت 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فرزندان من آنکه قائم است به اندازه عمر حضرت خلیل که یک صد و بیست سال است عمر می‌کند و تا این مقدار قابل درک است، سپس غیبتی در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نمود و به قیافه جوان رشید سی و دو ساله ظهور می‌کند تا آنجا که گروهی از مردم از اعتقاد به او باز می‌گردند، و او زمین را پر از عدل و داد می‌کند همان طور که از ستم و تجاوز پر شده باشد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پس از نقل این روایت توضیحاتی دارند مبنی براینکه روایاتی که در آن توقیت نموده اند برای تسکین قلوب شیعیان بوده است نه اینکه توقیت ائمه علیهم السلام، قطعی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وی بدین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ینبغی لعاقل ذی بصیرة أن یطول علیه الأمد و أن یستعجل أمر الله قبل أوانه و حضور أیامه بلا تغییر و لذکرا للوقت الذی ذکر أنه یظهر فیه مع انقضائه فإن قولهم علیه السلام الذی یروی عنهم فی الوقت إنما هو علی جهة التسکین للشیعة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قسمت از کلام وی را می‌توان با قسمت تربی بالامانی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التقریب للأمر علیها إذ کانوا قد قالوا إنا لا نوقت و من روی لکم عنا توقیتا فلا تصدقوه و لا تهابوا أن تکذبوه و لا تعملوا علیه و إنما شأن المؤمنین أن یدینوا الله بالتسلیم لکل ما یأتی عن الأئمة علیه السلام و کانوا أعلم بما قالوا لأن من سلم لأمرهم و تیقن أنه الحق سعد به و سلم له دینه؛ </w:t>
      </w:r>
      <w:r>
        <w:rPr>
          <w:rStyle w:val="FootnoteAnchor"/>
          <w:rtl w:val="true"/>
        </w:rPr>
        <w:footnoteReference w:id="14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عاقلی را که دارای بینش است سزاوار نیست این مدّت به نظرش طولانی بیاید و خواستار پیش رسیدن و جلو افتادن امر خدا قبل از فرا رسیدن زمان آن باشد، بدون اینکه در وضع مردم تغییری حاصل شده باشد، و نیز به خاطر داشتن وقتی که در خبر آمده که وی ظاهر نمی‌شود مگر پس از تمام شدن آن، همانا این گفته تنها برای آرامش خاطر بخشیدن به شیعیان و نزدیک نشان دادن آن است، زیرا ایشان خود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نمی‌کنیم و هر کس تعیین وقتی را از ما برای شما روایت کرد او را تصدیق نکنید و از اینکه او را دروغگو بخوانید هراس نداشته باشید و بدان گفته عمل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وظیفه‌ای که مؤمنان دارند آن است که با تسلیم در برابر همه آنچه از امامان علیهم السلام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آنچه گفته‌اند خود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طریق دین خدا و با اعتقاد به آن گام بردارند، زیرا کسی که به امر آنان تسلیم شود و یقین داشته باشد که همان حقّ است بدان وسیله رستگار خواهد شد، و دین </w:t>
      </w:r>
      <w:bookmarkStart w:id="303" w:name="pg5847_39660"/>
    </w:p>
    <w:p>
      <w:pPr>
        <w:pStyle w:val="BookText"/>
        <w:rPr/>
      </w:pPr>
      <w:bookmarkEnd w:id="303"/>
      <w:r>
        <w:rPr>
          <w:rFonts w:ascii="IRNazanin" w:hAnsi="IRNazanin" w:eastAsia="IRNazanin"/>
          <w:color w:val="111111"/>
          <w:sz w:val="28"/>
          <w:sz w:val="28"/>
          <w:szCs w:val="28"/>
          <w:rtl w:val="true"/>
          <w:lang w:bidi="fa-IR"/>
        </w:rPr>
        <w:t>او برایش در امن و سلامت خواهد ماند</w:t>
      </w:r>
      <w:r>
        <w:rPr>
          <w:rFonts w:eastAsia="IRNazanin" w:cs="IRNazanin"/>
          <w:color w:val="111111"/>
          <w:sz w:val="28"/>
          <w:szCs w:val="28"/>
          <w:rtl w:val="true"/>
          <w:lang w:bidi="fa-IR"/>
        </w:rPr>
        <w:t>.</w:t>
      </w:r>
    </w:p>
    <w:p>
      <w:pPr>
        <w:pStyle w:val="Heading5"/>
        <w:numPr>
          <w:ilvl w:val="4"/>
          <w:numId w:val="1"/>
        </w:numPr>
        <w:rPr/>
      </w:pPr>
      <w:bookmarkStart w:id="304" w:name="__RefHeading___Toc4844590_581953129"/>
      <w:bookmarkStart w:id="305" w:name="_Toc120"/>
      <w:bookmarkEnd w:id="304"/>
      <w:r>
        <w:rPr/>
        <w:t>2</w:t>
      </w:r>
      <w:r>
        <w:rPr>
          <w:rtl w:val="true"/>
        </w:rPr>
        <w:t xml:space="preserve">. </w:t>
      </w:r>
      <w:r>
        <w:rPr>
          <w:rtl w:val="true"/>
        </w:rPr>
        <w:t>شیخ صدوق</w:t>
      </w:r>
      <w:bookmarkEnd w:id="305"/>
    </w:p>
    <w:p>
      <w:pPr>
        <w:pStyle w:val="BookText"/>
        <w:rPr/>
      </w:pPr>
      <w:r>
        <w:rPr>
          <w:rFonts w:ascii="IRNazanin" w:hAnsi="IRNazanin" w:eastAsia="IRNazanin"/>
          <w:color w:val="111111"/>
          <w:sz w:val="28"/>
          <w:sz w:val="28"/>
          <w:szCs w:val="28"/>
          <w:rtl w:val="true"/>
          <w:lang w:bidi="fa-IR"/>
        </w:rPr>
        <w:t xml:space="preserve">شیخ صدوق در جلسه‌ای که با رکن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شد؛ در جواب سوال رکن الدوله مبنی بر زمان ظهور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امام را به سبب حکمتی و مصلحتی از نظر مردم غایب ساخته، پس باید که وقت ظهور او را غیر خدای تعالی نداند؛ همچنان که در حدیث نیز واقع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القائم من ولدی مثل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در مقام ابهام حال ساعة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السَّاعَةِ أَیَّانَ مُرْساها قُلْ إِنَّما عِلْمُها عِنْدَ رَبِّی لا یُجَلِّیها لِوَقْتِها إِلَّا هُوَ ثَقُلَتْ فِی السَّماواتِ وَ الْأَرْضِ لا تَأْتِیکُمْ إِلَّا بَغْتَةً</w:t>
      </w:r>
      <w:r>
        <w:rPr>
          <w:rFonts w:eastAsia="IRNazanin" w:cs="IRNazanin"/>
          <w:color w:val="111111"/>
          <w:sz w:val="28"/>
          <w:szCs w:val="28"/>
          <w:rtl w:val="true"/>
          <w:lang w:bidi="fa-IR"/>
        </w:rPr>
        <w:t xml:space="preserve">}. </w:t>
      </w:r>
      <w:r>
        <w:rPr>
          <w:rStyle w:val="FootnoteAnchor"/>
          <w:rtl w:val="true"/>
        </w:rPr>
        <w:footnoteReference w:id="141"/>
      </w:r>
    </w:p>
    <w:p>
      <w:pPr>
        <w:pStyle w:val="Heading5"/>
        <w:numPr>
          <w:ilvl w:val="4"/>
          <w:numId w:val="1"/>
        </w:numPr>
        <w:rPr/>
      </w:pPr>
      <w:bookmarkStart w:id="306" w:name="__RefHeading___Toc4844592_581953129"/>
      <w:bookmarkStart w:id="307" w:name="_Toc121"/>
      <w:bookmarkEnd w:id="306"/>
      <w:r>
        <w:rPr/>
        <w:t>3</w:t>
      </w:r>
      <w:r>
        <w:rPr>
          <w:rtl w:val="true"/>
        </w:rPr>
        <w:t xml:space="preserve">. </w:t>
      </w:r>
      <w:r>
        <w:rPr>
          <w:rtl w:val="true"/>
        </w:rPr>
        <w:t>شیخ طوسی</w:t>
      </w:r>
      <w:bookmarkEnd w:id="307"/>
    </w:p>
    <w:p>
      <w:pPr>
        <w:pStyle w:val="Heading6"/>
        <w:numPr>
          <w:ilvl w:val="5"/>
          <w:numId w:val="1"/>
        </w:numPr>
        <w:rPr/>
      </w:pPr>
      <w:bookmarkStart w:id="308" w:name="__RefHeading___Toc4844594_581953129"/>
      <w:bookmarkStart w:id="309" w:name="_Toc122"/>
      <w:bookmarkEnd w:id="308"/>
      <w:r>
        <w:rPr>
          <w:rtl w:val="true"/>
        </w:rPr>
        <w:t>اشاره</w:t>
      </w:r>
      <w:bookmarkEnd w:id="30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خروج حضرت مهدی به طور مشخص و به صورت تفصیلی برای ما مشخص نمی‌باشد و امام از ما غایب است تا زمانی که خداوند به ایشان اجازه فَرَج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بعضی اخبار سخن از توقیت آمده است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برفرض صحت این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 نمی شود که خداوند تبارک و تعالی در یکی از همان زمان هایی را ذکر کرده، معین فرموده باشد پس اگر اوضاع و احوال تغییر کرد، مصلحت نیز تغییر می‌کند و آن وقت به زمان دیگری موکول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زمان های بعدی هم همین مساله جاری است و </w:t>
      </w:r>
      <w:bookmarkStart w:id="310" w:name="pg5847_39661"/>
    </w:p>
    <w:p>
      <w:pPr>
        <w:pStyle w:val="BookText"/>
        <w:rPr/>
      </w:pPr>
      <w:bookmarkEnd w:id="310"/>
      <w:r>
        <w:rPr>
          <w:rFonts w:ascii="IRNazanin" w:hAnsi="IRNazanin" w:eastAsia="IRNazanin"/>
          <w:color w:val="111111"/>
          <w:sz w:val="28"/>
          <w:sz w:val="28"/>
          <w:szCs w:val="28"/>
          <w:rtl w:val="true"/>
          <w:lang w:bidi="fa-IR"/>
        </w:rPr>
        <w:t>توضیح بر همین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وقت معین شده اولویت دارد، بلکه هر وقت دیگری هم می‌تواند تحت شرایطی به تأخیر بیفتد تا این که آنچه موجب تأخیر در ظهور است تکرار نشود و زمانی فرا برسد که هیچ چیز آن را تغییر نداده و حتمی باشد</w:t>
      </w:r>
      <w:r>
        <w:rPr>
          <w:rFonts w:eastAsia="IRNazanin" w:cs="IRNazanin"/>
          <w:color w:val="111111"/>
          <w:sz w:val="28"/>
          <w:szCs w:val="28"/>
          <w:rtl w:val="true"/>
          <w:lang w:bidi="fa-IR"/>
        </w:rPr>
        <w:t xml:space="preserve">. </w:t>
      </w:r>
      <w:r>
        <w:rPr>
          <w:rStyle w:val="FootnoteAnchor"/>
          <w:rtl w:val="true"/>
        </w:rPr>
        <w:footnoteReference w:id="143"/>
      </w:r>
    </w:p>
    <w:p>
      <w:pPr>
        <w:pStyle w:val="Heading6"/>
        <w:numPr>
          <w:ilvl w:val="5"/>
          <w:numId w:val="1"/>
        </w:numPr>
        <w:rPr/>
      </w:pPr>
      <w:bookmarkStart w:id="311" w:name="__RefHeading___Toc4844596_581953129"/>
      <w:bookmarkStart w:id="312" w:name="_Toc123"/>
      <w:bookmarkEnd w:id="311"/>
      <w:r>
        <w:rPr>
          <w:rtl w:val="true"/>
        </w:rPr>
        <w:t>پاسخ به یک اشکال</w:t>
      </w:r>
      <w:bookmarkEnd w:id="312"/>
    </w:p>
    <w:p>
      <w:pPr>
        <w:pStyle w:val="BookText"/>
        <w:rPr/>
      </w:pPr>
      <w:r>
        <w:rPr>
          <w:rFonts w:ascii="IRNazanin" w:hAnsi="IRNazanin" w:eastAsia="IRNazanin"/>
          <w:color w:val="111111"/>
          <w:sz w:val="28"/>
          <w:sz w:val="28"/>
          <w:szCs w:val="28"/>
          <w:rtl w:val="true"/>
          <w:lang w:bidi="fa-IR"/>
        </w:rPr>
        <w:t>در میان علمای امامیه کسی را سراغ نداریم که زمانی را برای ظهور تعیین نموده باشد و یا اینکه این کار را جایز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مواردی از علما مطرح شده است به صورت احتمالی بوده و خود این بزرگواران بیان کرده اند که نمی توان به صورت قطع به این زمان‌ها امیدوار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عالمان دینی می‌توان به علامه مجلسی رحمة الله و حضرت آیت‌الله بهجت رحمة الله اشاره نمود</w:t>
      </w:r>
      <w:r>
        <w:rPr>
          <w:rFonts w:eastAsia="IRNazanin" w:cs="IRNazanin"/>
          <w:color w:val="111111"/>
          <w:sz w:val="28"/>
          <w:szCs w:val="28"/>
          <w:rtl w:val="true"/>
          <w:lang w:bidi="fa-IR"/>
        </w:rPr>
        <w:t xml:space="preserve">. </w:t>
      </w:r>
      <w:bookmarkStart w:id="313" w:name="pg5847_39662"/>
    </w:p>
    <w:p>
      <w:pPr>
        <w:pStyle w:val="Heading3"/>
        <w:numPr>
          <w:ilvl w:val="2"/>
          <w:numId w:val="1"/>
        </w:numPr>
        <w:rPr/>
      </w:pPr>
      <w:bookmarkStart w:id="314" w:name="__RefHeading___Toc4844598_581953129"/>
      <w:bookmarkStart w:id="315" w:name="_Toc124"/>
      <w:bookmarkEnd w:id="313"/>
      <w:bookmarkEnd w:id="314"/>
      <w:r>
        <w:rPr>
          <w:rtl w:val="true"/>
        </w:rPr>
        <w:t>جلسه شانزدهم</w:t>
      </w:r>
      <w:bookmarkEnd w:id="315"/>
    </w:p>
    <w:p>
      <w:pPr>
        <w:pStyle w:val="Heading4"/>
        <w:numPr>
          <w:ilvl w:val="3"/>
          <w:numId w:val="1"/>
        </w:numPr>
        <w:rPr/>
      </w:pPr>
      <w:bookmarkStart w:id="316" w:name="__RefHeading___Toc4844600_581953129"/>
      <w:bookmarkStart w:id="317" w:name="_Toc125"/>
      <w:bookmarkEnd w:id="316"/>
      <w:r>
        <w:rPr/>
        <w:t>4</w:t>
      </w:r>
      <w:r>
        <w:rPr>
          <w:rtl w:val="true"/>
        </w:rPr>
        <w:t xml:space="preserve">. </w:t>
      </w:r>
      <w:r>
        <w:rPr>
          <w:rtl w:val="true"/>
        </w:rPr>
        <w:t>علامه مجلسی</w:t>
      </w:r>
      <w:bookmarkEnd w:id="317"/>
    </w:p>
    <w:p>
      <w:pPr>
        <w:pStyle w:val="BookText"/>
        <w:rPr/>
      </w:pPr>
      <w:r>
        <w:rPr>
          <w:rFonts w:ascii="IRNazanin" w:hAnsi="IRNazanin" w:eastAsia="IRNazanin"/>
          <w:color w:val="111111"/>
          <w:sz w:val="28"/>
          <w:sz w:val="28"/>
          <w:szCs w:val="28"/>
          <w:rtl w:val="true"/>
          <w:lang w:bidi="fa-IR"/>
        </w:rPr>
        <w:t>علامه مجلسی در کتاب رجعت روایاتی را نقل نموده و در ذیل آن توضیحاتی داده اند که گویا برای ظهور وقتی تعیین شده است و دولت صفویه را متصل به دولت امام مهدی علیه السلام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پس از بیان کلام ایشان به توضیح و تبیین مطلب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قسمتی از کتاب خود و پس از نقل روایت ذیل چنین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عُقْدَةَ عَنْ عَلِیِّ بْنِ الْحُسَیْنِ عَنْ أَبِیهِ عَنْ أَحْمَدَ بْنِ عُمَرَ عَنِ الْحُسَیْنِ بْنِ مُوسَی عَنْ مَعْمَرِ بْنِ یَحْیَی بْنِ سَامٍ عَنْ أَبِی خَالِدٍ الْکَابُلِیِّ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بِقَوْمٍ قَدْ خَرَجُوا بِالْمَشْرِقِ یَطْلُبُونَ الْحَقَّ فَلَا یُعْطَوْنَهُ ثُمَّ یَطْلُبُونَهُ فَلَا یُعْطَوْنَهُ فَإِذَا رَأَوْا ذَلِکَ وَضَعُوا سُیُوفَهُمْ عَلَی عَوَاتِقِهِمْ فَیُعْطَوْنَ مَا سَأَلُوا فَلَا یَقْبَلُونَهُ حَتَّی یَقُومُوا وَ لَا یَدْفَعُونَهَا إِلَّا إِلَی صَاحِبِکُمْ قَتْلَاهُمْ شُهَدَاءُ أَمَا إِنِّی لَوْ أَدْرَکْتُ ذَلِکَ لَأَبْقَیْتُ نَفْسِی لِصَاحِبِ هَذَا الْأَمْر؛ </w:t>
      </w:r>
      <w:r>
        <w:rPr>
          <w:rStyle w:val="FootnoteAnchor"/>
          <w:rtl w:val="true"/>
        </w:rPr>
        <w:footnoteReference w:id="14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خالد کابلی از امام محمد باقر علیه السلام روایت می‌نماید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p>
    <w:p>
      <w:pPr>
        <w:pStyle w:val="BookText"/>
        <w:rPr/>
      </w:pPr>
      <w:r>
        <w:rPr>
          <w:rFonts w:ascii="IRNazanin" w:hAnsi="IRNazanin" w:eastAsia="IRNazanin"/>
          <w:color w:val="111111"/>
          <w:sz w:val="28"/>
          <w:sz w:val="28"/>
          <w:szCs w:val="28"/>
          <w:rtl w:val="true"/>
          <w:lang w:bidi="fa-IR"/>
        </w:rPr>
        <w:t xml:space="preserve">مردمی را می‌بینم که در شرق برای طلب نمودن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کرده‌اند، ولی این حق را به آنها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آنها قیام می‌کنند، ولی به آن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چنین دیدند شمشیرهای خود را حمایل می‌کنند و آنگاه آنچه را که می‌خواهند به آنها می‌دهند، ولی آنها نمی‌پذیرند تا آنکه کارشان سامان پیدا کند، اما باز این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جهانی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نمی‌دهند جز به صاحب شما، مقتولین آنها از جمله شهیدانند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روز را درک می‌کردم خود را برای صاحب الامر ذخیره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صاحبان بصیرت ظاهر است که از جانب مشرق، کسی که طلب دین حق نمود و مردم را به دین حق دعوت کرد و پادشاهی یافت، به غیر سلسله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خلدالله ملکهم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در این حدیث شریف جمیع شیعیان را، خصوصا انصار و اعوان این دولت ابد توامان را، بشارت‌ها است که بر عاقل پوشیده نیست</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که می‌توان از این روایت استفاده نمود تنها تطبیق روایت بر دولت صفویه می‌باشد و سخنی از توقیت و زمان ظهور از جانب علامه به میان نیامده است</w:t>
      </w:r>
      <w:r>
        <w:rPr>
          <w:rFonts w:eastAsia="IRNazanin" w:cs="IRNazanin"/>
          <w:color w:val="111111"/>
          <w:sz w:val="28"/>
          <w:szCs w:val="28"/>
          <w:rtl w:val="true"/>
          <w:lang w:bidi="fa-IR"/>
        </w:rPr>
        <w:t xml:space="preserve">. </w:t>
      </w:r>
      <w:bookmarkStart w:id="318" w:name="pg5847_39664"/>
    </w:p>
    <w:p>
      <w:pPr>
        <w:pStyle w:val="Heading3"/>
        <w:numPr>
          <w:ilvl w:val="2"/>
          <w:numId w:val="1"/>
        </w:numPr>
        <w:rPr/>
      </w:pPr>
      <w:bookmarkStart w:id="319" w:name="__RefHeading___Toc4844602_581953129"/>
      <w:bookmarkStart w:id="320" w:name="_Toc126"/>
      <w:bookmarkEnd w:id="318"/>
      <w:bookmarkEnd w:id="319"/>
      <w:r>
        <w:rPr>
          <w:rtl w:val="true"/>
        </w:rPr>
        <w:t>جلسه هفدهم</w:t>
      </w:r>
      <w:bookmarkEnd w:id="320"/>
    </w:p>
    <w:p>
      <w:pPr>
        <w:pStyle w:val="Heading4"/>
        <w:numPr>
          <w:ilvl w:val="3"/>
          <w:numId w:val="1"/>
        </w:numPr>
        <w:rPr/>
      </w:pPr>
      <w:bookmarkStart w:id="321" w:name="__RefHeading___Toc4844604_581953129"/>
      <w:bookmarkStart w:id="322" w:name="_Toc127"/>
      <w:bookmarkEnd w:id="321"/>
      <w:r>
        <w:rPr>
          <w:rtl w:val="true"/>
        </w:rPr>
        <w:t>روایت ابراهیم بن عبدالله از امام صادق علیه السلام</w:t>
      </w:r>
      <w:bookmarkEnd w:id="322"/>
    </w:p>
    <w:p>
      <w:pPr>
        <w:pStyle w:val="BookText"/>
        <w:rPr/>
      </w:pPr>
      <w:r>
        <w:rPr>
          <w:rFonts w:ascii="IRNazanin" w:hAnsi="IRNazanin" w:eastAsia="IRNazanin"/>
          <w:color w:val="111111"/>
          <w:sz w:val="28"/>
          <w:sz w:val="28"/>
          <w:szCs w:val="28"/>
          <w:rtl w:val="true"/>
          <w:lang w:bidi="fa-IR"/>
        </w:rPr>
        <w:t>در غیبت نعمانی از ابراهیم بن عبدالله بن علا و او از پدرش از حضرت امام جعفر صادق علیه السلام و او از پدر بزرگوارش و آن حضرت از جدش امیر المؤمنین علیهم السلام روایت می‌کند که آن حضرت پاره‌ای از چیزهائی که بعد از وی تا قیام قائم اتفاق می‌افتد را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 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خداوند زمین را از لوث وجود بیدادگران پاک می‌گرداند؟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از لوث وجود بیدادگران پاک نمی‌گرداند مگر بعد از اینکه خون محترمی ریخته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بنی امیه و بنی عباس به تفصیل سخن گفت؛ بعد فرمودند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الْقَائِمُ بِخُرَاسَانَ وَ غَلَبَ عَلَی أَرْضِ کُوفَانَ وَ الْمُلْتَانِ وَ جَازَ جَزِیرَةَ بَنِی کَاوَانَ وَ قَامَ مِنَّا قَائِمٌ بِجِیلَانَ وَ أَجَابَتْهُ الْآبُرُ وَ الدَّیْلَمُ وَ ظَهَرَتْ لِوَلَدِی رَایَاتُ التُّرْکِ مُتَفَرِّقَاتٍ فِی الْأَقْطَارِ وَ الْحَرَامَاتِ وَ کَانُوا بَیْنَ هَنَاتٍ وَ هَنَاتٍ إِذَا خَرِبَتِ الْبَصْرَةُ وَ قَامَ أَمِیرُ الْإِمْرَةِ فَحَکَی علیه السلام حِکَایَةً طَوِیلَةً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جُهِّزَتِ الْأُلُوفُ وَ صَفَّتِ الصُّفُوفُ وَ قُتِلَ الْکَبْشُ الْخَرُوفُ هُنَاکَ یَقُومُ الْآخِرُ وَ یَثُورُ الثَّائِرُ وَ یَهْلِکُ الْکَافِرُ ثُمَّ یَقُومُ الْقَائِمُ الْمَأْمُولُ وَ الْإِمَامُ الْمَجْهُولُ لَهُ الشَّرَفُ وَ الْفَضْلُ وَ هُوَ مِنْ </w:t>
      </w:r>
    </w:p>
    <w:p>
      <w:pPr>
        <w:pStyle w:val="BookText"/>
        <w:rPr/>
      </w:pPr>
      <w:r>
        <w:rPr>
          <w:rFonts w:ascii="Amiri" w:hAnsi="Amiri" w:eastAsia="Amiri" w:cs="Amiri"/>
          <w:color w:val="111111"/>
          <w:sz w:val="28"/>
          <w:sz w:val="28"/>
          <w:szCs w:val="28"/>
          <w:rtl w:val="true"/>
          <w:lang w:bidi="ar-SA"/>
        </w:rPr>
        <w:t>وُلْدِکَ یَا حُسَیْنُ لَا ابْنٌ مِثْلُهُ یَظْهَرُ بَیْنَ الرُّکْنَیْنِ فِی دَرِیسَیْنِ بَالِیَیْنِ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یَظْهَرُ عَلَی الثَّقَلَیْنِ وَ لَا یَتْرُکُ فِی الْأَرْضِ الْأَدْنَیْنَ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أَدْرَکَ زَمَانَهُ وَ لَحِقَ أَوَانَهُ وَ شَهِدَ أَیَّامَهُ؛</w:t>
      </w:r>
    </w:p>
    <w:p>
      <w:pPr>
        <w:pStyle w:val="BookText"/>
        <w:rPr/>
      </w:pPr>
      <w:r>
        <w:rPr>
          <w:rFonts w:ascii="IRNazanin" w:hAnsi="IRNazanin" w:eastAsia="IRNazanin"/>
          <w:color w:val="111111"/>
          <w:sz w:val="28"/>
          <w:sz w:val="28"/>
          <w:szCs w:val="28"/>
          <w:rtl w:val="true"/>
          <w:lang w:bidi="fa-IR"/>
        </w:rPr>
        <w:t xml:space="preserve">قیام قائم هنگامی است که یک نفر در خراسان قیام کند و بر کوفه و ملتان </w:t>
      </w:r>
      <w:r>
        <w:rPr>
          <w:rStyle w:val="FootnoteAnchor"/>
          <w:rtl w:val="true"/>
        </w:rPr>
        <w:footnoteReference w:id="146"/>
      </w:r>
      <w:r>
        <w:rPr>
          <w:rFonts w:ascii="IRNazanin" w:hAnsi="IRNazanin" w:eastAsia="IRNazanin"/>
          <w:color w:val="111111"/>
          <w:sz w:val="28"/>
          <w:sz w:val="28"/>
          <w:szCs w:val="28"/>
          <w:rtl w:val="true"/>
          <w:lang w:bidi="fa-IR"/>
        </w:rPr>
        <w:t>غالب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کاوان</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بگذرد، و شخصی از دودمان ما در گیلان قیام نماید،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و گیلان به وی بگروند، و پرچمهای ترک برای فرزندم آشکار شود، در حالی که در اطراف پراکنده‌اند و پیش از آن در میان زشتیها قرار داشتند هنگامی که بصره خراب شود، و پیشوای امراء قیام نماید، سپس داستان مفصلی را حضرت حکایت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هزاران نفر برای جنگ آماده شود، و صفها بسته گردد و قوچ، بچه خود را بکشد و بعد دیگری قیام کند و انتقام خون او را بگیرد و کافر به هلاکت رسد، آن قائمی که همه آرزوی آمدن او را دارند و امام ناپیدا که دارای شرافت و بزرگواری است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 او از نسل تو است، پسری مثل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دو رکن مسجد الحرام با جمعیت اندک و با دو ابزار جنگ ظاهر می‌شود و بر جن و انس غلبه می‌یابد و یک نفر از افراد فرومایه را در روی زمین باقی نمی‌گذارد، خوش به حال کسی که زمان او را درک کند و به آن روزگار برسد و در آن روزها حاضر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رحمة الله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ظاهر است که خروج کننده اشاره است به امرای ترکمان مثل چنگیزخان و هلاکوخان و خروج کننده در گیلان اشاره است به شاه دین پناه، رضوان آرامگاه، شاه اسماعیل 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الله مع الائمه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علامه ادامه می‌دهد تا این عبارت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بشارت به تعجیل ظهور حضرت صاحب الزمان علیه الصلوات و السلام و اتصال این دولت دین پرور، به دولت امام البشر از آخر حدیث ظاهر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شرح روایت</w:t>
      </w:r>
    </w:p>
    <w:p>
      <w:pPr>
        <w:pStyle w:val="BookText"/>
        <w:rPr/>
      </w:pPr>
      <w:r>
        <w:rPr>
          <w:rFonts w:ascii="IRNazanin" w:hAnsi="IRNazanin" w:eastAsia="IRNazanin"/>
          <w:color w:val="111111"/>
          <w:sz w:val="28"/>
          <w:sz w:val="28"/>
          <w:szCs w:val="28"/>
          <w:rtl w:val="true"/>
          <w:lang w:bidi="fa-IR"/>
        </w:rPr>
        <w:t>این روایت هم مثل روایت اول از آن توقیت استفاده نشد وتنها ایشان در قالب بشارت، اتصال دولت صفویه به حکومت امام مهدی را تطبیق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که لازم است یادآوی شود این است که ایشان در بحارالانوار همین روایت را نقل نموده و در توضیح روایت مواردی را تطبیق نموده اند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از خراسان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هلاکوخان یا چنگیزخان مغول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در گیلان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صفوی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القائم علیه السلام بعد ذلک لا یلزم أن یکون بلا واسطة و عسی أن یکون قریبا؛ آمدن قائم آل محمد لزومی ندارد که بلافاصله بعد از این علائم باشد و امکان هم دارد که نزدیک باشد</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نمی‌توان از کلام ایشان استفاده توقیت حتمی نمود و تنها </w:t>
      </w:r>
    </w:p>
    <w:p>
      <w:pPr>
        <w:pStyle w:val="BookText"/>
        <w:rPr/>
      </w:pPr>
      <w:r>
        <w:rPr>
          <w:rFonts w:ascii="IRNazanin" w:hAnsi="IRNazanin" w:eastAsia="IRNazanin"/>
          <w:color w:val="111111"/>
          <w:sz w:val="28"/>
          <w:sz w:val="28"/>
          <w:szCs w:val="28"/>
          <w:rtl w:val="true"/>
          <w:lang w:bidi="fa-IR"/>
        </w:rPr>
        <w:t>اشکال این است که تطبیقاتی غیر حتمی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موردی که ایشان مباحثی از زمان ظهور را بیان کرده اند در بیان روایت ذیل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 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حُرُوفِ الْقُرْآنِ الْمُقَطَّعَةِ لَعِلْماً جَمّاً إِنَّ الله تَعَالَی أَنْزَلَ الم ذلِکَ الْکِتابُ فَقَامَ مُحَمَّدٌ صلی الله علیه و آله و سلم حَتَّی ظَهَرَ نُورُهُ وَ ثَبَتَتْ کَلِمَتُهُ وَ وُلِدَ یَوْمَ وُلِدَ وَ قَدْ مَضَی مِنَ الْأَلْفِ السَّابِعِ مِائَةُ سَنَةٍ وَ ثَلَاثُ سِنِینَ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تِبْیَانُهُ فِی کِتَابِ الله فِی الْحُرُوفِ الْمُقَطَّعَةِ إِذَا عَدَدْتَهَا مِنْ غَیْرِ تَکْرَارٍ وَ لَیْسَ مِنْ حُرُوفٍ مُقَطَّعَةٍ حَرْفٌ یَنْقَضِی إِلَّا وَ قِیَامُ قَائِمٍ مِنْ بَنِی هَاشِمٍ عِنْدَ انْقِضَائِهِ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وَاحِدٌ وَ اللَّامُ ثَلَاثُونَ وَ الْمِیمُ أَرْبَعُونَ وَ الصَّادُ تِسْعُونَ فَذَلِکَ مِائَةٌ وَ إِحْدَی وَ سِتُّونَ ثُمَّ کَانَ بَدْوُ خُرُوجِ الْحُسَیْنِ بْنِ عَلِیٍّ علیه السلام الم الله فَلَمَّا بَلَغَتْ مُدَّتُهُ قَامَ قَائِمُ وُلْدِ الْعَبَّاسِ عِنْدَ المص وَ یَقُومُ قَائِمُنَا عِنْدَ انْقِضَائِهَا بِالر فَافْهَمْ ذَلِکَ وَ عِهِ وَ اکْتُمْهُ؛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آنچه در حل این روایت که از اخبار مشکل و اسرار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می‌رسد این است که امام محمد باقر علیه السلام فرموده حروف مقطعه اوائل سوره‌های قرآن اشاره به ظهور دولت گروهی از اهل حق و دولت جماعتی از پیروان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ولادت پیغمبر صلی الله علیه و آله و سلم را از عدد اسماء حروف مقطعه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این عبارت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تهجی هنگام ترکیب یا دو حروف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سه حرف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اول این گونه حروف مرکبه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حروف بعد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زبر 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همان طور که موقع قرائت قرآن تلفظ می‌شود، با حذف مکررات آنها، استخراج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باید الف و لام و میم را نه حرف شمرد و همین حروف را که در اول پنج سوره دیگر نیز ذکر شده، به شمار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حروف مقطعه اوائل سوره‌های قرآن را بدین گونه بشماریم، صد و سه حرف می‌شود و این موافق با تاریخ ولادت پیغمبر اکرم صلی الله علیه و آله و سلم است، زیرا هنگام تولد پیغمبر بعد از گذشتن هفت هزار و صد و سه سال از ابتدای خلقت حضرت آدم،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بیان این در حروف مقطعه قرآن وقتی بدون تکرار آن را بشماری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بود که ما بیان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حروف مقطعه اوائل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مجموع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ظهور دولتی از بنی هاشم، که چون آن حروف بگذرد، آن دولت هم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به ظهور دولت پیغمبر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نخستین دولتی که در بنی هاشم پدید آمد، دولت عبد المطلب بود؛ پس دولت او مبدء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موقع ظهور دولت او تا ظهور دولت پیغمبر و بعثت آن سرور نزدیک به هفتاد و یک سال بود که مطابق با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حساب 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ترتیب سوره‌های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که در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به قیام امام حسین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قیام آن حضرت در اواخر سال شصت هجری و بعثت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مبدأ تاریخ فرض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سال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جمعا هفتاد و سه سال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می‌دانیم که شیوع دعوت پیغمبر و بالا گرفتن کار آن حضرت از سال دوم بعثت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بنابراین، از آن موقع تا قیام امام حسین با هفتاد و یک سالی که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ترتیب سوره‌های قرآن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که در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گذشتن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بنی عباس پدید آمد، ولی این تطبیق مشکل می‌نماید، زیرا ظهور دولت بنی عباس و ابتدای بیعت گرفتن آنها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و حال آنکه در آن موقع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مبدء این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 و این موافق با مضمون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این مشکل را به چند وجه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مبدأ این تاریخ را غیر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به این معنی که مبدأ، ولادت پیغمبر صلی الله علیه و آله و سلم باشد، زیرا ابتدای دعوت بنی عباس در سنه صد هجری بود و آشکار شدن نهضت آنها در خراسان در سال صد و هفت یا صد و هشت هجری روی داده؛ لذا از موقع ولادت پیغمبر تا آن موقع صد و شصت و یک سال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عدد المص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منظور از قیام بنی عباس؛ استقرار دولت و سلطنت آنها باشد که در اواخر زمان منصور دوانقی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این تاریخ که مبدأ آن بعثت پیغمبر باشد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این حساب مبنی بر اساس حساب ابجد قدیم باشد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سعفص، قرشت، ثخذ و ضظغ در آن است، در حساب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است 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سی و یک می‌شود،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گفت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رحمه بن صدقه مبنی بر همین حساب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ابجد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می‌باشد، زیرا در سال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هجری دعوت بنی عباس در خراسان آشکار گردید و بعضی از آنها را گرفته به قتل رسانیدند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بعثت تا هجرت را نیز بر آن بیافزائید،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هم می‌رود که مبدأ این تاریخ زمان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اگر در مکه نازل شده چنان که مشهور است، نزول آن را نزدیک به زمان هجرت فرض کنیم و با این فرض با بیعت ظاهری بنی عباس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و چنانچه در مدینه نازل شده باشد، امکان دارد نزول آن در زمانی باشد که بدون تهافت منطبق بر بیعت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تحقیقی که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خبر رحمة بن صدقه، نموده‌ایم مراجعه کنید خواهید دید که وجه سوم از وجه دیگر روشن‌تر و مؤید مضمون روایت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تغییرات از نویسندگان نسخه‌ها زیاد اتفاق می‌افتد، زیرا آنها غالبا آشنای به هدف اخبار و مضمون آنها نیستند و مثلا به نظرشان می‌آید که شصت با حسابی که در نظر گرفته‌اند تطبیق نمی‌شود، و ناچار آن را بر وفق مراد خود تغییر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مدت او به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تکمیل مدت متعلق به قیام امام حسین علیه السلام است، زیرا مدت فاصل بین شهادت آن حضرت و قیام بنی عباس نیز جزو مدت قیام آن حضرت به شمار می‌رود که خداوند در آن مدت از بنی امیه انتقام گرفت تا آنکه آنها را مستأصل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صورت احتمال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این قسمت از اخباری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دارد و تحقق آن مشروط به شرطی است که چون آن شرط تحقق نپذیرفته، معنی خبر هم که مشروط آن باشد متحقق نگردیده است؛ چنان که اخبار این باب دلالت بر این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کاتب اشتباهاً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باشد و مبدأ تاریخ آن هم موقع آشکار شدن نبوت پیغمبر یعنی نزدیک بعثت آن حضرت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قیام قائم هم، قیام امام زمان به امر امامت در پنهانی باشد، زیرا امامت آن حضرت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یازده سال قبل از بعثت را نیز بر آن بیافزائیم با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مقصود تمام 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قرآن ذکر شده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پنج سوره قرآن آمده است و جمع کل اعداد آن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مطلب این است که 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فرمود، چون مقصودش یکی از آنها بود لفظ الله را هم با آنها آورد تا برساند که فقط ابتدای یک سوره منظور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هم سوره آل عمران است که ابتدای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الله لا إِلهَ إِلَّا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چه همه مکررات مقصود بوده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اینکه مقصود حضرت از گذشتن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گذشتن تمام حروف مقطعه قرآن باشد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منظور اصلی حذف 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تقدیر اول جمع تمام اعداد </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می‌شود و بنا بر تقدیر دوم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بر حسب حساب مغاربه بنا بر تقدیر اول </w:t>
      </w: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بنا بر تقدیر دوم </w:t>
      </w:r>
      <w:r>
        <w:rPr>
          <w:rFonts w:eastAsia="IRNazanin" w:cs="IRNazanin"/>
          <w:color w:val="111111"/>
          <w:sz w:val="28"/>
          <w:szCs w:val="28"/>
          <w:lang w:bidi="fa-IR"/>
        </w:rPr>
        <w:t>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 گونه حساب کردن با قاعده کلی که حضرت فرمود مناسب‌تر است؛ زیرا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مدت هر حرفی از حروف مقطعه قرآن دولتی از بنی هاشم پدید آید؛ اما دولت آل محمد آخرین همه دولتها است، ولی این حساب از نظر لفظ دور است و ما هم آن را نمی‌پسندیم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آنچه در حل این روایت مشکل به نظر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ما بگیر و شکر نعمت را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می‌خواهم که از لغزش ما در کردار و رفتار درگذرد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ابولبید در حروف مقطعه قرآن، علم سرشاری است، وقتی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محمد صلی الله علیه و آله و سلم قیام کرد؛ تا آنجا که نور وجود اقدسش آشکار گشت و سخنانی در دلهای مردم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او هفت هزار و صد و سه سال از آغاز خلقت آدم ابوالبشر می‌گذشت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در حروف مقطعه قرآن وقتی بدون تکرار آن را بشماری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حروف نمی‌گذرد جز اینکه یکی از بنی هاشم در موقع گذشتن آن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است که جمعا صد و شصت و یک می‌باشد، بعد از آن ابتداء قیام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الله 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مدت او به سر رسید، قائم بنی عباس قیام می‌کند و چون آن بگذرد قائم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بفهم و در خاطر بسپار و از دشمنان پوشیده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رحمة 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که قیام قائم آل محمد علیهم السلام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فقیر را چنین می‌رسد که مراد این باشد 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مجید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حساب باید کرد به قرینه‌ای که در الم، که یکی مراد بود جزو آیه بعد را ضم فرمود در هر موضع و در الر، چون مراد همه بود بیان نفرمود و مجموع هزار و صد و پنجاه و پنج می‌شود که تقریبا از سنه تحریر این رساله که سنه هزار و هفتاد و هشت از هجرت است، شصت وپنج سال مانده باشد، چون مبدء آن تاریخ از اوایل بعثت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حق تعالی در این زودی دیده جمیع مؤمنین را به غبار موکب همایون آن حضرت، منور گرداند بمحمد و آله الطاهرین</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چند نکته درباره این روایت باید بیان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ابولبید، راوی حدیث شخصی مجهول و ناشناس و در کتب رجالی نامی از وی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نخست در تفسیر عیاشی نقل شده که بین او و ابالبید چند نفر راوی دیگر وجود داشته اند که نامی از آنان به میان نیامده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اصطلاح مرسل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علامه بیان نموده بر حسب احتمال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تاریخی را ذکر نموده‌اند تنها برای حل این روایت که از روایات مشکله بوده است می‌باشد، نه اینکه زمانی به صورت حتمی بیان کرده باشند</w:t>
      </w:r>
      <w:r>
        <w:rPr>
          <w:rFonts w:eastAsia="IRNazanin" w:cs="IRNazanin"/>
          <w:color w:val="111111"/>
          <w:sz w:val="28"/>
          <w:szCs w:val="28"/>
          <w:rtl w:val="true"/>
          <w:lang w:bidi="fa-IR"/>
        </w:rPr>
        <w:t>.</w:t>
      </w:r>
      <w:bookmarkStart w:id="323" w:name="pg5847_39673"/>
    </w:p>
    <w:p>
      <w:pPr>
        <w:pStyle w:val="Heading3"/>
        <w:numPr>
          <w:ilvl w:val="2"/>
          <w:numId w:val="1"/>
        </w:numPr>
        <w:rPr/>
      </w:pPr>
      <w:bookmarkStart w:id="324" w:name="__RefHeading___Toc4844606_581953129"/>
      <w:bookmarkStart w:id="325" w:name="_Toc128"/>
      <w:bookmarkEnd w:id="323"/>
      <w:bookmarkEnd w:id="324"/>
      <w:r>
        <w:rPr>
          <w:rtl w:val="true"/>
        </w:rPr>
        <w:t>جلسه هجدهم</w:t>
      </w:r>
      <w:bookmarkEnd w:id="325"/>
    </w:p>
    <w:p>
      <w:pPr>
        <w:pStyle w:val="Heading4"/>
        <w:numPr>
          <w:ilvl w:val="3"/>
          <w:numId w:val="1"/>
        </w:numPr>
        <w:rPr/>
      </w:pPr>
      <w:bookmarkStart w:id="326" w:name="__RefHeading___Toc4844608_581953129"/>
      <w:bookmarkStart w:id="327" w:name="_Toc129"/>
      <w:bookmarkEnd w:id="326"/>
      <w:r>
        <w:rPr>
          <w:rtl w:val="true"/>
        </w:rPr>
        <w:t>توضیح و نقد کلام مرحوم بهجت</w:t>
      </w:r>
      <w:bookmarkEnd w:id="327"/>
    </w:p>
    <w:p>
      <w:pPr>
        <w:pStyle w:val="BookText"/>
        <w:rPr/>
      </w:pPr>
      <w:r>
        <w:rPr>
          <w:rFonts w:ascii="IRNazanin" w:hAnsi="IRNazanin" w:eastAsia="IRNazanin"/>
          <w:color w:val="111111"/>
          <w:sz w:val="28"/>
          <w:sz w:val="28"/>
          <w:szCs w:val="28"/>
          <w:rtl w:val="true"/>
          <w:lang w:bidi="fa-IR"/>
        </w:rPr>
        <w:t>اما در مورد آیت الله بهجت؛ آنچه مکتوب شده است همان روایت سابق ابالبید بود که ایشان در این زمینه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سید هاشم بحرانی رحمة الله در ذیل آیه ی شریفه المص و نیز در غایه المرام به مناسبتی درباره ی وقت و علایم ظهور روایت مشکلی به حساب حروف نقل می‌کند که با قواعد نظری عقلی باید بررسی شود و در آخرش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ذلک واکتمه إلّا من اهله؛ پس آن را بفهم و جز از اهلش پنهان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روایت از حیث سند و صدور درست باشد، از آن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تعیین کنندگان وقت ظهور برای غیر اهل، دروغگو هستند نه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روز و ماه و سال و محل و ساعت ظهور را یکجا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روایتی نظیر این روایت که به این صورت حساب و شماره سال و ماه و روز ساعت را ذکر نموده باشد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حسابی هم از تاریخ انقراض بنی‌العباس تا زمان ظهور برای راوی بیان کرده که خیلی زحمت می‌خواهد که انسان از آن نتیجه مطلوب را بگیرد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سال حکومت بنی امیه زایل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تصدیقش را فهمیدم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کسی بتواند در این روایت زحمت بکشد، شاید بتواند حتی سال، ماه، روز و ساعت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محتاج اعمال دقت و فکر و قرائن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حسابی که بنده به دست آورده ام احتمال می‌دهم بین سالهای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مستقر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مقدمه و زمینه ظهور در آن سالها فراهم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سال انقراض حکومت بنی امیه را تعیین می‌کند که بعد از سی سال اتفاق افتاده، و آن سال که تعیین شده، سال مقدمه انقراض و تزلزل حکومت آنهاست نه انقراض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کرده اند که یکی از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مدتهاست وفات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ظهور آن حضرت در سال دو چهارده در کنار هم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آنچه که از کلام ایشان استفاده می‌شود بیانگر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کذب الوقاتون شامل موردی می‌شود که برای غیر اهل، زمانی تعیین شود نه برای کسانی که اهلیت آن را دارند؛ بنابراین خواص می‌توانند زمانی را برای ظهور مشخص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دو نکته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خود ایشان تصریح نموده اند بحث صحت و عدم صحت سند و صدور این روایت می‌باشد که اشکالات آن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مباحث قبلی و آنچه از روایات استفاده شد این بود که تعیین زمان ظهور همانند تعیین زمان قیامت است و همانطور که هیچ یک از علما و خواص به زمان قیامت علم ندارند، به زمان ظهور نیز علم نخواهند داشت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حسابی که بنده به دست آورده ام احتمال می‌دهم بین سالهای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مستقر باشد</w:t>
      </w:r>
      <w:r>
        <w:rPr>
          <w:rFonts w:eastAsia="IRNazanin" w:cs="IRNazanin"/>
          <w:color w:val="111111"/>
          <w:sz w:val="28"/>
          <w:szCs w:val="28"/>
          <w:rtl w:val="true"/>
          <w:lang w:bidi="fa-IR"/>
        </w:rPr>
        <w:t xml:space="preserve">» </w:t>
      </w:r>
      <w:bookmarkStart w:id="328" w:name="pg5847_39675"/>
    </w:p>
    <w:p>
      <w:pPr>
        <w:pStyle w:val="BookText"/>
        <w:rPr/>
      </w:pPr>
      <w:bookmarkEnd w:id="328"/>
      <w:r>
        <w:rPr>
          <w:rFonts w:ascii="IRNazanin" w:hAnsi="IRNazanin" w:eastAsia="IRNazanin"/>
          <w:color w:val="111111"/>
          <w:sz w:val="28"/>
          <w:sz w:val="28"/>
          <w:szCs w:val="28"/>
          <w:rtl w:val="true"/>
          <w:lang w:bidi="fa-IR"/>
        </w:rPr>
        <w:t>که گویا ایشان زمانی را برای ظهور مشخص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طور احتمالی بیان فرموده اند نه قطعی، در حالی که بحث ما سخن از توقیت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مقدمه و زمینه ظهور در آن سالها فراهم بشود نه این که سال ظهور در آن زمان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وقوع ظهور در تاریخ مشخص شده بیانگر عدم صحت توقیت مذکور می‌باشد</w:t>
      </w:r>
      <w:r>
        <w:rPr>
          <w:rFonts w:eastAsia="IRNazanin" w:cs="IRNazanin"/>
          <w:color w:val="111111"/>
          <w:sz w:val="28"/>
          <w:szCs w:val="28"/>
          <w:rtl w:val="true"/>
          <w:lang w:bidi="fa-IR"/>
        </w:rPr>
        <w:t>.</w:t>
      </w:r>
    </w:p>
    <w:p>
      <w:pPr>
        <w:pStyle w:val="Heading3"/>
        <w:numPr>
          <w:ilvl w:val="2"/>
          <w:numId w:val="1"/>
        </w:numPr>
        <w:rPr/>
      </w:pPr>
      <w:bookmarkStart w:id="329" w:name="__RefHeading___Toc4844610_581953129"/>
      <w:bookmarkStart w:id="330" w:name="_Toc130"/>
      <w:bookmarkEnd w:id="329"/>
      <w:r>
        <w:rPr>
          <w:rtl w:val="true"/>
        </w:rPr>
        <w:t>جمع بندی</w:t>
      </w:r>
      <w:bookmarkEnd w:id="330"/>
    </w:p>
    <w:p>
      <w:pPr>
        <w:pStyle w:val="BookText"/>
        <w:rPr/>
      </w:pPr>
      <w:r>
        <w:rPr>
          <w:rFonts w:ascii="IRNazanin" w:hAnsi="IRNazanin" w:eastAsia="IRNazanin"/>
          <w:color w:val="111111"/>
          <w:sz w:val="28"/>
          <w:sz w:val="28"/>
          <w:szCs w:val="28"/>
          <w:rtl w:val="true"/>
          <w:lang w:bidi="fa-IR"/>
        </w:rPr>
        <w:t>آن چه از کلام علمای شیعه استفاده می‌شود عدم علم به زمان ظهور بوده و صریحا در عبارت های خود به این مطلب اشاره نموده اند و اگر درباره برخی از عالمان دین بحث از نزدیکی ظهور مطرح گردیده است بنا بر احتمالات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ascii="IRNazanin" w:hAnsi="IRNazanin" w:eastAsia="IRNazanin"/>
          <w:color w:val="111111"/>
          <w:sz w:val="28"/>
          <w:sz w:val="28"/>
          <w:szCs w:val="28"/>
          <w:rtl w:val="true"/>
          <w:lang w:bidi="fa-IR"/>
        </w:rPr>
        <w:t>قم مقدس</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الدین طبسی </w:t>
      </w:r>
      <w:bookmarkStart w:id="331" w:name="pg5847_39676"/>
    </w:p>
    <w:p>
      <w:pPr>
        <w:pStyle w:val="Heading2"/>
        <w:numPr>
          <w:ilvl w:val="1"/>
          <w:numId w:val="1"/>
        </w:numPr>
        <w:rPr/>
      </w:pPr>
      <w:bookmarkStart w:id="332" w:name="__RefHeading___Toc4844612_581953129"/>
      <w:bookmarkStart w:id="333" w:name="_Toc131"/>
      <w:bookmarkEnd w:id="331"/>
      <w:bookmarkEnd w:id="332"/>
      <w:r>
        <w:rPr>
          <w:rtl w:val="true"/>
        </w:rPr>
        <w:t>منابع</w:t>
      </w:r>
      <w:bookmarkEnd w:id="333"/>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زینب، محمد بن ابراهیم، الغیبة للنعمانی،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نشر صدوق، تهران،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جزری، مبارک بن محمد، النهایة فی غریب الحدیث و الأثر،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طناحی، محمود محمد،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موسسه مطبوعاتی اسماعیلیان، 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علی بن حسین، الإمامة و التبصرة من الحیرة،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مهدی علیه السلام، مدرسة الإمام المهدی عجل الله تعالی فرجه الشریف،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محمد بن علی، کمال الدین و تمام النعمة،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اسلامیه، تهران،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أخبار الرضا علیه السلام،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لاجوردی، مهدی، نشر جهان،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الأخبار،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دفتر انتشارات اسلامی وابسته به جامعه مدرسین حوزه علمیه قم،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شعبه حرانی، حسن بن علی، تحف العقول،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جامعه مدرسین،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 أحمد بن فارس، معجم مقاییس اللغة،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عبد السلام محمد، مکتب الاعلام الاسلامی،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علی بن عیسی، کشف الغمة فی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محلاتی، سید هاشم، بنی هاشمی، 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محمد تقی، مکیال المکارم فی فوائد دعاء للقائم عجل الله تعالی فرجه الشریف، مؤسسة الإمام المهدی عجل الله تعالی فرجه الشریف، قم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اعرجی کاظمی، محسن بن حسن، عده الرجال، موسسه الهدایه لاهداء التراث، اسماعیلیان،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 سید محمود، روح المعانی فی تفسیر القرآن العظیم،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عبدالباری عطیة، دارالکتب العلمیه،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جزایری، عبدالنبی، حاوی الاقوال فی معرفه الرجال، موسسه الهدایه لاحیاء التراث، ریاض الناصری،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جزائری، نعمت الله بن عبد الله، ریاض الأبرار فی مناقب الأئمة الأطهار، مؤسسة التاریخ العربی، بیروت،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ادب فنای مقربان، تحقیق و تنظیم احسان ابراهیمی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حیدری فر، اسراء، قم،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 بن حسن، إثبات الهداة بالنصوص و المعجزات، اعلمی،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حسن بن سلیمان‌بن محمد، مختصر البصائر،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مشتاق، 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وسائل الشیعه، محقق گروه پژوهشی موسسه آل البیت، موسسه آل البیت،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 بن یوسف رجال، خلاصه الاقوال، دار الذخائر، قم 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خزاز رازی، علی بن محمد، کفایة الأثر فی النصّ علی الأئمة الإثنی عشر،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کوهکمری، عبد اللطیف، بیدار،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ابوالقاسم، معجم رجال الحدیث، مرکز نشر آثار شیعه، قم</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رخشاد، محمدحسین، در محضر آیت الله بهجت، موسسه فرهنگی سماء،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 محمد باقر بن محمد، الرواشح السماویة فی شرح الأحادیث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الخلافة، قم،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و همکاران، موسوعة طبقات الفقهاء، موسسه امام صادق،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عبد الرحمن بن ابی بکر، العرف الوردی فی أخبار المهدی عجل الله تعالی فرجه الشریف،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محمد کاظم، المجمع العالمی للتقریب بین المذاهب الإسلامیة، المعاونیة الثقافیة، مرکز التحقیقات و الدراسات العلمیة،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شعیری، محمد بن محمد، 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حیدریة، نجف،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 محمد تقی، قاموس الرجال،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موسسه النشر الاسلامی التابعه لجماعة المدرسین بقم المشرفه،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مجمع البیان فی تفسیر القرآن، انتشارات ناصر خسرو،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إعلام الوری بأعلام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اسلامیه،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الحسن، الغیبة،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عباد الله و ناصح، علی احمد دار المعارف الإسلامیة،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کتب الشیعة و أصولهم و أسماء المصنّفین و أصحاب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عبدالعزیز، مکتبة المحقق الطباطبائی،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امیر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شناسی مفضل بن عمر از راویان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 پژوهشی، انتظار موعود، شماره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علم‌الهدی، علی بن حسین، المقنع فی الغیبة،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محمد علی، موسسة آل‌البیت علیهم السلام لإحیاء التراث،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محمد محسن بن شاه مرتضی، الوافی، کتابخانه امام أمیر المؤمنین علی علیه السلام ، اصفهان،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کلباسی، ابوالهدی، سماء المقال فی علم الرجال، تحقیق سید محمد حسینی قزوینی، مؤسسة ولی العصر علیه‌السلام للدراسات الإسلامیة،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الکافی،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و آخوندی، محمد،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الکتب الإسلامیة،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 محمد بن اسماعیل حائری، منتهی المقال فی أحوال الرجال، 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پژوهش موسسه آل البیت،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 محمد صالح بن احمد، 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و الروضة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للمولی صالح المازندرانی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شعرانی، ابوالحسن، المکتبة الإسلامیة،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مامقانی، عبدالله، تنقیح المقال، موسسه آل البیت الاحیاء التراث،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الوجیزه فی علم الرجال، مصحح محمد کاظم رحمان ستایش، ناشر وزارت فرهنگ وارشاد اسلامی، تهران،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رجعت،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دلیل ما،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محققان،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مرآة العقول فی شرح أخبار آل الرسول،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محلاتی، سید هاشم،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الکتب الإسلامیة،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همدانی سید محمد باقر، ترجمه تفسیر المیزان، دفتر انتشارات اسلامی،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جامعه‌ی مدرسین حوزه علمیه قم،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شبیری زنجانی، کتاب نکاح، 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موسسه پژوهشی رای پرداز چاپ اول، قم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احمد بن علی، رجال النجاشی، 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مؤسسة النشر الاسلامی التابعه لجامعة المدرسین بقم المشرفه، قم،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واسطی بغدادی، احمد بن حسین،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محمد رضا، دار الحدیث،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مقاییس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جزری، مبارک بن محمد، النهایة فی غریب الحدیث و الأثر،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محمد صالح مازندرانی، شرح اصول 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طوسی، الغیبة،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غیبت طوسی و مقداری از متن آن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مَحْبُوبٍ عَنْ أَبِی حَمْزَةَ الثُّمَالِیِّ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جَعْفَرٍ علیه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مرآة العقول فی شرح أخبار آل الرسول،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خوئی، معجم رجال الحدیث،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جمعی از مولفین زیر نظر آیت الله سبحانی،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جهت وثاقت 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ترتیب راویان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 کون ابتداء المدة من الهجرة طلب أبی عبد الله الحسین علیه السلام حقه بحوالی السبعین و ظهور أمر أبی الحسن الرضا علیه السلام فیما بعد أربعین و مائة بقلیل، انتهی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محمد صالح 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بابویه، الامامة والتبصرة،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طوسی، الغیبة،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فی شرح أخبار آل الرسول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خوئی، معجم رجال الحدیث،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در این روایت از جهت سلمه بن خطاب و عبدالرحمن بن کثیر نیز تشکیک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در مورد سلمه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ضعیفا فی حدیثه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نظر ما روایاتش معتبر است و ضعف در حدیث به معنای عدم وثاقت ایشان نمی باشد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الامامه و التبصره و غیبت شیخ طوسی رحمة الله اسناد متفاوت از کتاب کافی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آدرس‌های قبلی از این دو کتاب رجوع کنید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فی شرح أخبار آل الرسول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نمونه تاریخی هم دارد که بدان اشاره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رقی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 حضرت صادق علیه السلام بودم که سهل بن حسن خراسانی وارد شد، سلام کرد و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شما رؤف و مهربان هستید، شما امام هستید، چرا از حق خود دفاع نمی‌کنید با اینکه بیش از صد هزار شیعه شمشیر به دست و آماده دارید؟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بنشین خراسانی، خدا جانب تو را رعایت کند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حمران برادر زراره می‌باشد که هر دو عامی بودند؛ بعد مستبصر شدند و جزء یاران امام قرار گرفتند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خوئی، معجم رجال الحدیث،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ابوعلی حائری، منتهی المقال،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درمورد این اصطلاح علامه حلی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گفته است که مقصود من از عده من اصحابنا عن احمدبن محمد بن خالد برقی در کتاب کافی علی بن ابراهیم و علی بن محمد بن عبدالله بن اذینه و احمدبن عبدالله بن امیه و علی بن الحسن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خلاصه الاقوال،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نعمانی، الغیبة،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شیخ حر عاملی، اثباة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فی شرح أخبار آل الرسول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موردروایت از وی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درباره توثیق و عدم توثیق 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فی شرح أخبار آل الرسول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محمد صالح، شرح 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نعمانی، الغیبة،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شیخ حر عاملی، اثبات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فی شرح أخبار آل الرسول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و آدرس روایت چهارم در این بحث مراجعه کنید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البته صدر روایت در روایت چهارم نیامده است وبه جای یخالف کلمه یخلف آمده است؛ اما آنچه به نظر می‌رسد روایت چهارم و پنچم یک روایت می‌باشد که بخش اول آن در روایت چهارم و بخش دوم آن در روایت پنجم آمده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فی شرح أخبار آل الرسول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ملّا محمد صالح، شرح 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نسخه‌ها فضل بن یسار می‌باشد که اشتباه نساخ می‌باشد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رجالیون در معنای مضطرب الحدیث اختلاف به چشم می‌خورد؛ بعضی قائل هستند مضطرب الحدیث از الفاظ جرح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فی علم الرجال،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جامع المقال،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الرواشح السماویه،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الراشحه الثانیه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 دیگر قائلند که در احادیث نقل شده از راوی مشکل هست نه در خود راوی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نهایة الدرایه،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فوائد الوحید،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در مقیاس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یعرف حدیثه و ینکر من الالفاظ المفید للذم فی الحدیث و فی افادتها للقدح؛ خلاف از الفاظی است که مفید ذم در خود حدیث می‌باشد نه راوی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مقیاس،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یوخذ تارة و یرد تارة اخری فلا دلاله فیها علی قدح و لا جرح؛ از ان دسته الفاظی است که دلالت بر قدح و جرح ندارد، فلذا کلام ابن الغضائری از این عبارت دال بر ضعف این شخص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مقیاس،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غضائری،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معجم‌رجال‌الحدیث،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بهذاالعنوان فی أسنادکثیرمن الروایات، تبلغ سبعمائةو اثنی عشر موردا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رجال‌الحدیث،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شبیری زنجانی در مورد معلی بن محمد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ما این شخص جزء ثقات است و روایات او نیز معتبر می‌باشد، زیرا یکی از راویان او حسین بن محمد، یعنی همان حسین بن محمد بن عامر می‌باشد که از مشایخ کلینی و کنیه‌اش نیز ابو عبد الله اشعری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 الله اشعری که خود از اجلاء ثقات است کتاب معلی بن محمد را نقل می‌نماید و دیگر کسی که از او نقل می‌نماید، احمد بن ادریس است که وی نیز از مشایخ کلینی و از اجلاء اشعری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نیز از معلی بن محمد، اکثار روایت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طرفی، از اینکه کلینی رحمة اللهروایات او را در کتب خود نقل نموده است و به نظر ما روایات وارده در کافی معتبر است و خود کلینی نیز رجالی متبحّری است و همچنین با توجه به این نکته که در میان راویان رسم نبوده از کسی که اطمینان به او ندارند نقل حدیث نمایند و آنچنان که مرحوم آقای خویی قائلند که قدماء اصالة العدالتی بوده‌اند، نیست، با در نظر گرفتن مجموع این امور، معلوم می‌شود که وی شخص ثقه‌ای بوده است خصوصاً که نجاشی نیز تعبیر می‌کند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کتبه قریبه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معنایش این است که قریب به صواب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اینکه در حق او گفته است که مضطرب الحدیث یا ابن غضائری می‌گوید یعرف و ینکر، این امور ضرری به وثاقت خود شخص نمی‌زند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الآن ملاحظه می‌کنید که آقایانی که جامع الاحادیث را جمع‌آوری کرده‌اند، در ضمن روایتهای آن، روایات غیر معروف و منکر را نیز جمع نموده‌اند با اینکه خود آنها جزء ثقات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مجرد اینکه کسی بعضی از روایتهایی را که مورد قبول نیست نقل می‌کند دلیل بر عدم وثاقتش نمی‌شود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النکاح،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علامه مجلسی او را ضعیف می‌داند، ولی می‌گوید ضعف او به روایات وی ضرر نمی زند لعلّه لایضرّ فی السند لکونه من مشایخ الإجازة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الوجیزة فی الرجال،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مرآة العقول فی شرح أخبار آل الرسول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موسی علیه السلام لما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التعلیل یشعر بأنه ینبغی عدم تعیین الوقت لظهور هذا الامر اذ کل وقت فرض فهو وقت بدائی یجری فیه البداء و الإرادة و التخلف کما قالوا فی باب الغیبة للّه تعالی فیها بداءات و ارادات فلو عین الوقت له و جری فیه البداء و تخلف الظهور لافتتن الخلائق و رجعوا عن الحق کما وقع مثل ذلک فی قوم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 لکن الأنبیاء و الأوصیاء قد یخبرون عن أمثال ذلک و کان أخبارهم فی علم اللّه معلقا بشروط معتبرة فی تحققها بحسب نفس الامر و بذلک یخرج عن حد الکذب و یدخل فی حیز الصدق و قد ذکرنا فی باب البداء من کتاب التوحید ما یناسب هذا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توجروا 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للتصدیق الاول، و مرة للتصدیق الثانی و کلاهما حق، و ذلک کما اذا أخبر بموت زید فی وقت کذا و لم یمت فیه فان ظهور خلافه یشعر بأن موته فی ذلک الوقت کان متعلقا بشرط فی علم اللّه تعالی و کان غیر محتوم به فلما لم یتحقق ذلک الشرط لم یمت و لیس ذلک الاخبار کذبا اذ هو مقید فی نفس الامر اذا لم یتعلق بأمر حتمی و قد ذکرنا فی باب البداء ما یوضحه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مولّا محمد صالح، شرح 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طوسی، الغیبة،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فی شرح أخبار آل الرسول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مجفو یعنی از روایات او اعراض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سماء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طوسی، فهرست،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حلی، خلاصة،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منتهی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خوئی، معجم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نوری، خاتمه 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احمدبن محمد سیاری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بالنوادر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عبیدالله، عن أحمدبن محمدبن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حدثناالسیاری، إلابماکان فیه من غلو و تخلیط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 فهرست،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مرآة العقول فی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ملّا محمد صلاح، شرح اصول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تربی علی الوجه المذکور فی الثالث شاملا للماضی و الآتی، لکن یکون ابتداء التربیة بعد شهادة الحسین صلوات الله علیه، فإنها کانت البلیة العظمی و الطامة الکبری، و عندها کانت الشیعة یحتاجون إلی التسلیة و الأمنیة لئلا یزالوا، و انتهاء المائتین أول إمامة القائم علیه السلام، و هذا مطابق للمأتین بلا کسر إذ کانت شهادة الحسین علیه السلام فی أول سنة إحدی و ستین، و إمامة القائم علیه السلام و ابتداء غیبته الصغری لثمان خلون من ربیع الأول سنة ستین و مائتین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جعل هذا غایة التمنیة و التربیة لوجهین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لا یرون بعد ذلک إماما یمنیهم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بعد علمهم بوجود المهدی علیه السلام یقوی رجاؤهم، فهم ینتظرون ظهوره و یرجون قیامه صباحا و مساء، فهذا وجه متین خطر بالبال مع الوجهین الأولین فخذها و کن من الشاکرین، و قل من تعرض للإشکال و حله من الناظرین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فی شرح أخبار آل الرسول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ضمیر قال أولا لحسین بن علی، و یقطین کان من شیعة بنی العباس و ابنه علی کان من شیعة أهل البیت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لنا، ای قال أئمتکم فی خلافة بنی العباس و أخبروا عنها، فکان و وقع، و قالوا لکم فی قرب الفرج و ظهور إمام الحق فلم یقع، فحمل القرب علی القرب القریب، و لم یکن أرادوا علیهم السلام ذلک، بل أرادوا تحقق وقوعه مع أن القرب أمر إضافی فکل بعید قریب بالنسبة إلی ما هو أبعد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مراده ما صدر عنهم من الأخبار البدائیة فتخلف ظاهرا، و الأول أوفق بالجواب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الذی ذکره علی وجه متین أخذه منهم علیهم السلام کما روی الصدوق فی کتاب العلل بإسناده عن علی بن یقطین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الحسن موسی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ما روی فیکم من الملاحم لیس کما روی؟ و ما روی فی أعادیکم قد صح؟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 خرج فی أعدائنا کان من الحق فکان کما قیل، و أنتم عللتم بالأمانی فخرج إلیکم کما 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فی شرح أخبار آل الرسول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محمد صالح مازندرانی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یقطین 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دل قول علی بن یقطین علی أن المخبر عنه و هو ظهور هذا الامر لم یقطع علی نحو ما اخبروا و وفق ما أظهروا من زمان قریب سأله أبوه یقطین امتحانا و اختبارا بأنه هل یعلم سبب الاخبار بقرب ظهوره و سره أم لا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بالجملة القول بان وقوع ذلک الامر قریب محتمل لا قرب الاوقات إلینا و أبعده لان ما یقع فی أبعد الاوقات لکونه متحقق الوقوع قریب أیضا و لذلک حکم جل شأنه بقرب قیام القیامة فی مواضع عدیدة من القرآن و من هذه الجهة صدر هذا القول لیحمل المخاطب علی أقرب الاوقات لیطمئن قلبه و یستقیم و اذا مضی الاقرب و لم یظهر حمله علی الاقرب و هکذا دائما و ان کان مراد القائل أبعد الاوقات ففی هذا القول الاجمالی مصلحة عظیمة و منفعة جلیلة و هم علیهم السلام حکماء لا یترکون أمثال هذه المصالح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 محمد صالح، شرح 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نعمانی، الغیبة،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فی شرح أخبار آل الرسول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دیگر از رجالیون این فرد را ثقه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موحدی ابطحی، تهذیب المقال،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رجال،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نجاشی، رجال،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ذیل ترجمه صبیح ابو الصباح</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در کتب رجالی شخصی به نام قاسم بن اسماعیل القرشی وجود دارد که در توثیق و عدم توثیق وی، رجالیون نظر واحدی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خوئی، 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فی شرح أخبار آل الرسول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درمورد روایات قیام قبل از قائم و توجیه آن به کتب مرتبط مراجعه شود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درمورد این اصطلاح علامه حلی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گفته است که مقصود من از عده من اصحابنا عن احمدبن محمد بن خالد برقی در کتاب کافی، علی بن ابراهیم و علی بن محمد بن عبدالله بن اذینه و احمدبن عبدالله بن امیه و علی بن الحسن می‌باشد، علی بن ابراهیم توثیق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خلاصه الاقوال،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الغیبه نعمانی مضمون همین روایت از ابا مرهف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فی شرح أخبار آل الرسول ،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در مورد وی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ضعیف جدا، فاسدالاعتقاد، لایعتمدفی شی‌ءوکان ورد قم و قداشتهر بالکذب بالکوفةونزل علی أحمدبن محمدبن عیسی مدة، ثم تشهربالغلوفخفی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فجغا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وأخرجه أحمدبن محمدبن عیسی عن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رجال،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خوئی، 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المحاصیر بالصاد المهملة جمع محصور کالمیامین و الملاعین جمع میمون و ملعون و محصور الضیق الصدر الّذی لا یصبر علی شی‌ء و فی بعض النسخ بالضاد المعجمة جمع محضار کمصابیح جمع مصباح و هو الفرس المسرع فی العدو المرتفع فیه و المراد علی التقدیرین الاستعجال فی الامر من غیر تأنی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مازندرانی، شرح اصول کافی،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فی شرح أخبار آل الرسول ،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الغیبه نعمانی نیز شبیه به همین حدیث با سند متفاوت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فی شرح أخبار آل الرسول ،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الحدیث،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فی شرح أخبار آل الرسول ،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الحصی علی أوتادهم کأنه کنایة عن استقامة أمرهم و ثباته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فیض کاشانی، 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ثبت الحصی علی أوتادهم الضمیر للمقربین و هذا کنایة عن ثباتهم فی مقام الصبر علی أذی الاعداء و تحملهم مکاره الضیق و شداید البلاء حتی لا یسقط خیام صبرهم بصرصر شبهات المعاندین و لا تتحرک أوتادها بحصیات مفتریات المخالفین، و هذه العبارة کالمثل فی مقام الشدائد ثم أقسم بالقسم البار تأکیدا لمضمون ما 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أقسم باللّه قسما حقا ان بعد الغم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لحقنا و لحق شیعتنا بتسلط الاعداء و نزول الشدائد و البلاء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ظهور الصاحب علیه السالم و استیلاؤه علی مشارق الارض و مغاربه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مولی محمدصالح، شرح اصول کافی،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مشابه به حدیث مذکور در کتب روائی ما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محدث قمی، فوائد الرضویه،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آدرس‌ها به نقل از 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خوئی، 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تحف العقول،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اسقطت الأسانید تخفیفا و إیجازا و إن کان أکثره لی سماعا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الحدیث،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طوسی، الغیبة،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نقل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نقل طوسی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طوسی، الغیبة،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ذکره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که در ادامه از علم ائمه به زمان ظهور سخن گفته می‌شود تنها اقوال علماء است، اما ادله آنان به دلیل عدم پرداختن به این بحث از جانب استاد معظم، می‌توان به کتب آنان و فصلنامه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انتظار موعود 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نمود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الاقتصاد،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وظیفه شصت و نهم و هفتادم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حضرت آیت الله بهجت،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نکته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امام شناسی،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 آب حیات، مجموعه سخنرانی‌های آیت الله ناصری دامت برکاته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ادب فنای مقربان،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کتب دیگر هم با اندکی تفاوت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خزاز رازی، کفایة الاثر،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شیخ حر عاملی، 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بهاء الدین نیلی، منتخب الانوار المضیئة،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طبرسی، فضل بن حسن، اعلام الوری باعلام الهدی،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روایت نقل دیگری در کمال الدین هست که ترجمه آن ذکر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السّلام بن صالح هروی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دعبل بن علیّ خزاعیّ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امام رضا علیه السلام در شهر مرو درآمد و به ایشان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درباره شما قصیده‌ای سروده‌ام و سوگند یاد کرده‌ام که آن را پیش از شما بر احدی نخوانم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عبد السلام یرد علی أهل الأهواء من المرجئة والجهمیة، والزنادقة، والقدریة وکلم بشر المریسی غیر مرة بین یدی المأمون مع غیره من أهل الکلام، کل ذلک کان الظفر له، وکان یعرف بکلام الشیعة، وناظرته فی ذلک لاستخرج ما عنده فلم أره یفرط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ورأیته یقدم أبا بکر و عمر، ویترحم علی علی و عثمان، ولا یذکر أصحاب النبی صلی الله علیه و آله و سلم إلا بالجمیل، وسمعته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مذهبی الذی أدین الله به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مجلسی، الوجیزه،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حر عاملی، وسائل الشیعه،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جزائری، حاوی الاقوال،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خواب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علی احمد بن محمد بن احمد بن ابراهیم هرمزی بیهقی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ابی الحسن داود بکری شنیدم که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بن دعبل بن علی خزاعی شنیدم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وقت وفات پدرم رسید رنگ او تغییر کرد و زبان او بسته شد و روی او سیاه شد و وفات کرد و نزدیک بود که من از مذهب او برگردم، بعد از سه روز او را در خواب دیدم که جامه‌های سفید در بر و کلاه سفیدی بر سر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با تو چه کرد؟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تو دیدی از سیاه شدن روی من و بسته شدن زبان من از این جهت بود که من در دنیا شراب می‌خوردم و پیوسته بدین حال بودم تا اینکه رسول خدا را ملاقات کردم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بابویه، محمدبن علی،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علامه طباطبائی ثقل را مربوط به تمامی امور می‌داند؛ وی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که راجع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از قبیل ثبوت آن و علم به آن وصف تا آن برآسمانها و زمین و غیره همه ثقیل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حسن بن سلیمان، مختصر البصائر،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 عاملی، اثبات 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حَدَّثَنِی الْأَخُ الصَّالِحُ الرَّشِیدُ مُحَمَّدُ بْنُ إِبْرَاهِیمَ بْنِ مُحَسِّنٍ الْمَطَارَآبَادِیُّ أَنَّهُ وَجَدَ بِخَطِّ أَبِیهِ الرَّجُلِ الصَّالِحِ إِبْرَاهِیمَ بْنِ مُحَسِّنٍ هَذَا الْحَدِیثَ الْآتِیَ ذِکْرُهُ وَ أَرَانِی خَطَّهُ وَ کَتَبْتُهُ مِنْهُ، وَ صُورَتُهُ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حلی، مختصر البصائر،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باز شناسی مفضل بن عمر از راویان مهدوی، امیر محسن 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انتظار موعود،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به همین حدیث در الغیبه طوسی آمده با سند متفاوت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 بْنُ شَاذَانَ عَنْ عُمَرَ بْنِ مُسْلِمٍ الْبَجَلِیِّ عَنْ مُحَمَّدِ بْنِ سِنَانٍ عَنْ أَبِی الْجَارُودِ عَنْ مُحَمَّدِ بْنِ بِشْرٍ الْهَمْدَانِیِّ عَنْ مُحَمَّدِ بْنِ الْحَنَفِیَّةِ فِی حَدِیثٍ اخْتَصَرْنَا مِنْهُ مَوْضِعَ الْحَاجَةِ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رحمة الله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مرداس کنایه از بنی عبّاس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شخصیت وی شبهاتی مطرح شده از جمله ادعای امامت و عدم حضور در کربلا که در بحث خارج مهدویت در طی هفت جلسه به تمامی سوالات پاسخ داده شده و چاپ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طبسی، نجم الدین، الایام المکیة،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مامقانی، فوائد الرجالیة،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شهید ثانی، رسایل،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خوئی، 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مختار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روایات فراوانی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 الجلال السیوطی عدة أحادیث فی أن عمر الدنیا سبعة آلاف سنة و ذکر أن مدة هذه الأمة تزید علی ألف سنة و لا تبلغ الزیادة علیها خمسمائة سنة، و استدل علی ذلک بأخبار و آثار ذکرها فی رسالته المسماة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بالکشف عن مجاوزة هذه الأمة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سمی بعضهم لذلک هذه الألف الثانیة بالمخضرمة لأن نصفها دنیا و نصفها الآخر أخری، و إذا لم یظهر المهدی علی رأس المائة التی نحن فیها ینهدم جمیع ما بناه کما لا یخفی علی من راجعه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 فی تفسیر القرآن‌العظیم،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البته خود آلوسی در ادامه این نوع دیدگاه را نمی پذیرد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العرف الوردی فی اخبار المهدی،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شعیری، جامع الاخبار،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رساله بر اساس نوشته خود مولف مبشره شاهیه است که از این نام می‌توان دریافت ترکیبی است که از بشارت به ظهور حضرت مهدی و شاه یعنی شاه طهماسب در آن عرضه شده و بدین ترتیب بشارت به ظهور به عنوان نوعی بشارت شاهانه وصف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رسول جعفریان، مهدیان دروغین،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عُمَرُ بْنُ طَرْخَانَ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إِسْمَاعِیلَ عَنْ عَلِیِّ بْنِ عُمَرَ بْنِ عَلِیِّ بْنِ الْحُسَیْنِ علیه السلام عَنْ أَبِی عَبْدِ الله جَعْفَرِ بْنِ مُحَمَّدٍ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مِنْ وُلْدِی یُعَمَّرُ عُمُرَ الْخَلِیلِ عِشْرِینَ وَ مِائَةَ سَنَةٍ یُدْرَی بِهِ ثُمَّ یَغِیبُ غَیْبَةً فِی الدَّهْرِ وَ یَظْهَرُ فِی صُورَةِ شَابٍّ مُوفِقٍ ابْنِ اثْنَتَیْنِ وَ ثَلَاثِینَ سَنَةً حَتَّی تَرْجِعَ عَنْهُ طَائِفَةٌ مِنَ النَّاسِ یَمْلَأُ الْأَرْضَ قِسْطاً وَ عَدْلًا کَمَا مُلِئَتْ ظُلْماً وَ 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ان الامام صاحب الامر علیه السلام فی‌ای وقت یظهر؟ فاجاب بانه غاب للحکم و المصالح عن نظر الناس و لا یعلم وقت ظهوره الا اللّه تعالی، و یدلّ علیه الحدیث النبوی انه 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القائم من ولدی مثل الساعة، و قال اللّه تعالی فی مقام ابهام وقت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یَسْئَلُونَکَ عَنِ السَّاعَةِ أَیَّانَ مُرْساها قُلْ إِنَّما عِلْمُها عِنْدَ رَبِّی لا یُجَلِّیها لِوَقْتِها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خبر اول از فصل اول همین رساله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رجعت،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ملتان از شهرهای هند نزدیک غزنه بوده و امروز جزو کشور پاکستان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دریای بصره است چنان که فیروزآبادی در قاموس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مراد کارون باشد که در روایات کاوان نوشته شده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که همان نیشابور 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ابریشتویم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کوهی در آذربایجان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رجعت،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به شرح این روایت بدین صورت پرداخته شده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رجعت،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آیت الله بهجت،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نکته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128</Pages>
  <Words>27917</Words>
  <Characters>107054</Characters>
  <CharactersWithSpaces>134109</CharactersWithSpaces>
  <Paragraphs>1227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2026-08-19T05:22:23Z</dcterms:created>
  <dc:creator>ghaemiyeh.com</dc:creator>
  <dc:description/>
  <dc:language>en-US</dc:language>
  <cp:lastModifiedBy/>
  <dcterms:modified xsi:type="dcterms:W3CDTF">2026-08-19T08:52:27Z</dcterms:modified>
  <cp:revision>1</cp:revision>
  <dc:subject/>
  <dc:title>توقیت سلسله دروس خارج مرکز تخصصی مهدویت</dc:title>
</cp:coreProperties>
</file>

<file path=docProps/custom.xml><?xml version="1.0" encoding="utf-8"?>
<Properties xmlns="http://schemas.openxmlformats.org/officeDocument/2006/custom-properties" xmlns:vt="http://schemas.openxmlformats.org/officeDocument/2006/docPropsVTypes"/>
</file>