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اصول المقتل الحسینی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81150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81152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081154_581953129">
            <w:r>
              <w:rPr>
                <w:webHidden/>
                <w:rStyle w:val="IndexLink"/>
                <w:rtl w:val="true"/>
              </w:rPr>
              <w:t>مقدمة المؤسسة</w:t>
            </w:r>
            <w:r>
              <w:rPr>
                <w:rStyle w:val="IndexLink"/>
                <w:rtl w:val="true"/>
              </w:rPr>
              <w:tab/>
            </w:r>
            <w:r>
              <w:rPr>
                <w:rStyle w:val="IndexLink"/>
              </w:rPr>
              <w:t>13</w:t>
            </w:r>
          </w:hyperlink>
        </w:p>
        <w:p>
          <w:pPr>
            <w:pStyle w:val="Contents2"/>
            <w:tabs>
              <w:tab w:val="clear" w:pos="8743"/>
              <w:tab w:val="right" w:pos="9026" w:leader="dot"/>
            </w:tabs>
            <w:rPr/>
          </w:pPr>
          <w:hyperlink w:anchor="__RefHeading___Toc4081156_581953129">
            <w:r>
              <w:rPr>
                <w:webHidden/>
                <w:rStyle w:val="IndexLink"/>
                <w:rtl w:val="true"/>
              </w:rPr>
              <w:t>مجلّة الإصلاح الحسینی</w:t>
            </w:r>
            <w:r>
              <w:rPr>
                <w:rStyle w:val="IndexLink"/>
                <w:rtl w:val="true"/>
              </w:rPr>
              <w:tab/>
            </w:r>
            <w:r>
              <w:rPr>
                <w:rStyle w:val="IndexLink"/>
              </w:rPr>
              <w:t>16</w:t>
            </w:r>
          </w:hyperlink>
        </w:p>
        <w:p>
          <w:pPr>
            <w:pStyle w:val="Contents2"/>
            <w:tabs>
              <w:tab w:val="clear" w:pos="8743"/>
              <w:tab w:val="right" w:pos="9026" w:leader="dot"/>
            </w:tabs>
            <w:rPr/>
          </w:pPr>
          <w:hyperlink w:anchor="__RefHeading___Toc4081158_581953129">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4081160_581953129">
            <w:r>
              <w:rPr>
                <w:webHidden/>
                <w:rStyle w:val="IndexLink"/>
                <w:rtl w:val="true"/>
              </w:rPr>
              <w:t>هیکلیّة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4081162_581953129">
            <w:r>
              <w:rPr>
                <w:webHidden/>
                <w:rStyle w:val="IndexLink"/>
                <w:rtl w:val="true"/>
              </w:rPr>
              <w:t>مدخل تمهیدی</w:t>
            </w:r>
            <w:r>
              <w:rPr>
                <w:rStyle w:val="IndexLink"/>
                <w:rtl w:val="true"/>
              </w:rPr>
              <w:tab/>
            </w:r>
            <w:r>
              <w:rPr>
                <w:rStyle w:val="IndexLink"/>
              </w:rPr>
              <w:t>23</w:t>
            </w:r>
          </w:hyperlink>
        </w:p>
        <w:p>
          <w:pPr>
            <w:pStyle w:val="Contents3"/>
            <w:tabs>
              <w:tab w:val="clear" w:pos="8459"/>
              <w:tab w:val="right" w:pos="9026" w:leader="dot"/>
            </w:tabs>
            <w:rPr/>
          </w:pPr>
          <w:hyperlink w:anchor="__RefHeading___Toc4081164_581953129">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4081166_581953129">
            <w:r>
              <w:rPr>
                <w:webHidden/>
                <w:rStyle w:val="IndexLink"/>
                <w:rtl w:val="true"/>
              </w:rPr>
              <w:t>مدخل تمهیدی</w:t>
            </w:r>
            <w:r>
              <w:rPr>
                <w:rStyle w:val="IndexLink"/>
                <w:rtl w:val="true"/>
              </w:rPr>
              <w:tab/>
            </w:r>
            <w:r>
              <w:rPr>
                <w:rStyle w:val="IndexLink"/>
              </w:rPr>
              <w:t>25</w:t>
            </w:r>
          </w:hyperlink>
        </w:p>
        <w:p>
          <w:pPr>
            <w:pStyle w:val="Contents4"/>
            <w:tabs>
              <w:tab w:val="clear" w:pos="8176"/>
              <w:tab w:val="right" w:pos="9026" w:leader="dot"/>
            </w:tabs>
            <w:rPr/>
          </w:pPr>
          <w:hyperlink w:anchor="__RefHeading___Toc4081168_581953129">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4081170_581953129">
            <w:r>
              <w:rPr>
                <w:webHidden/>
                <w:rStyle w:val="IndexLink"/>
                <w:rtl w:val="true"/>
              </w:rPr>
              <w:t xml:space="preserve">المبحث الأوّل </w:t>
            </w:r>
            <w:r>
              <w:rPr>
                <w:rStyle w:val="IndexLink"/>
                <w:rtl w:val="true"/>
              </w:rPr>
              <w:t xml:space="preserve">: </w:t>
            </w:r>
            <w:r>
              <w:rPr>
                <w:rStyle w:val="IndexLink"/>
                <w:rtl w:val="true"/>
              </w:rPr>
              <w:t>تأخّر تدوین أخبار کربلاء إلی مطلع القرن الثانی الهجری</w:t>
            </w:r>
            <w:r>
              <w:rPr>
                <w:rStyle w:val="IndexLink"/>
                <w:rtl w:val="true"/>
              </w:rPr>
              <w:tab/>
            </w:r>
            <w:r>
              <w:rPr>
                <w:rStyle w:val="IndexLink"/>
              </w:rPr>
              <w:t>27</w:t>
            </w:r>
          </w:hyperlink>
        </w:p>
        <w:p>
          <w:pPr>
            <w:pStyle w:val="Contents5"/>
            <w:tabs>
              <w:tab w:val="clear" w:pos="7892"/>
              <w:tab w:val="right" w:pos="9026" w:leader="dot"/>
            </w:tabs>
            <w:rPr/>
          </w:pPr>
          <w:hyperlink w:anchor="__RefHeading___Toc4081172_581953129">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4081174_581953129">
            <w:r>
              <w:rPr>
                <w:webHidden/>
                <w:rStyle w:val="IndexLink"/>
                <w:rtl w:val="true"/>
              </w:rPr>
              <w:t>العامل الأوّل</w:t>
            </w:r>
            <w:r>
              <w:rPr>
                <w:rStyle w:val="IndexLink"/>
                <w:rtl w:val="true"/>
              </w:rPr>
              <w:t xml:space="preserve">: </w:t>
            </w:r>
            <w:r>
              <w:rPr>
                <w:rStyle w:val="IndexLink"/>
                <w:rtl w:val="true"/>
              </w:rPr>
              <w:t>جریمةُ منعِ تدوین الحدیث</w:t>
            </w:r>
            <w:r>
              <w:rPr>
                <w:rStyle w:val="IndexLink"/>
                <w:rtl w:val="true"/>
              </w:rPr>
              <w:tab/>
            </w:r>
            <w:r>
              <w:rPr>
                <w:rStyle w:val="IndexLink"/>
              </w:rPr>
              <w:t>27</w:t>
            </w:r>
          </w:hyperlink>
        </w:p>
        <w:p>
          <w:pPr>
            <w:pStyle w:val="Contents6"/>
            <w:tabs>
              <w:tab w:val="clear" w:pos="7609"/>
              <w:tab w:val="right" w:pos="9026" w:leader="dot"/>
            </w:tabs>
            <w:rPr/>
          </w:pPr>
          <w:hyperlink w:anchor="__RefHeading___Toc4081176_581953129">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4081178_581953129">
            <w:r>
              <w:rPr>
                <w:webHidden/>
                <w:rStyle w:val="IndexLink"/>
                <w:rtl w:val="true"/>
              </w:rPr>
              <w:t>المسار الأوّل</w:t>
            </w:r>
            <w:r>
              <w:rPr>
                <w:rStyle w:val="IndexLink"/>
                <w:rtl w:val="true"/>
              </w:rPr>
              <w:t xml:space="preserve">: </w:t>
            </w:r>
            <w:r>
              <w:rPr>
                <w:rStyle w:val="IndexLink"/>
                <w:rtl w:val="true"/>
              </w:rPr>
              <w:t>قوننة قضیة المنع</w:t>
            </w:r>
            <w:r>
              <w:rPr>
                <w:rStyle w:val="IndexLink"/>
                <w:rtl w:val="true"/>
              </w:rPr>
              <w:tab/>
            </w:r>
            <w:r>
              <w:rPr>
                <w:rStyle w:val="IndexLink"/>
              </w:rPr>
              <w:t>29</w:t>
            </w:r>
          </w:hyperlink>
        </w:p>
        <w:p>
          <w:pPr>
            <w:pStyle w:val="Contents6"/>
            <w:tabs>
              <w:tab w:val="clear" w:pos="7609"/>
              <w:tab w:val="right" w:pos="9026" w:leader="dot"/>
            </w:tabs>
            <w:rPr/>
          </w:pPr>
          <w:hyperlink w:anchor="__RefHeading___Toc4081180_581953129">
            <w:r>
              <w:rPr>
                <w:webHidden/>
                <w:rStyle w:val="IndexLink"/>
                <w:rtl w:val="true"/>
              </w:rPr>
              <w:t>المسار الثانی</w:t>
            </w:r>
            <w:r>
              <w:rPr>
                <w:rStyle w:val="IndexLink"/>
                <w:rtl w:val="true"/>
              </w:rPr>
              <w:t xml:space="preserve">: </w:t>
            </w:r>
            <w:r>
              <w:rPr>
                <w:rStyle w:val="IndexLink"/>
                <w:rtl w:val="true"/>
              </w:rPr>
              <w:t>تقلیل التحدیث ثمَّ المنع منه</w:t>
            </w:r>
            <w:r>
              <w:rPr>
                <w:rStyle w:val="IndexLink"/>
                <w:rtl w:val="true"/>
              </w:rPr>
              <w:tab/>
            </w:r>
            <w:r>
              <w:rPr>
                <w:rStyle w:val="IndexLink"/>
              </w:rPr>
              <w:t>30</w:t>
            </w:r>
          </w:hyperlink>
        </w:p>
        <w:p>
          <w:pPr>
            <w:pStyle w:val="Contents6"/>
            <w:tabs>
              <w:tab w:val="clear" w:pos="7609"/>
              <w:tab w:val="right" w:pos="9026" w:leader="dot"/>
            </w:tabs>
            <w:rPr/>
          </w:pPr>
          <w:hyperlink w:anchor="__RefHeading___Toc4081182_581953129">
            <w:r>
              <w:rPr>
                <w:webHidden/>
                <w:rStyle w:val="IndexLink"/>
                <w:rtl w:val="true"/>
              </w:rPr>
              <w:t>المسار الثالث</w:t>
            </w:r>
            <w:r>
              <w:rPr>
                <w:rStyle w:val="IndexLink"/>
                <w:rtl w:val="true"/>
              </w:rPr>
              <w:t xml:space="preserve">: </w:t>
            </w:r>
            <w:r>
              <w:rPr>
                <w:rStyle w:val="IndexLink"/>
                <w:rtl w:val="true"/>
              </w:rPr>
              <w:t>تعمیم المنع وتمدیده من الناحیة العملیّة</w:t>
            </w:r>
            <w:r>
              <w:rPr>
                <w:rStyle w:val="IndexLink"/>
                <w:rtl w:val="true"/>
              </w:rPr>
              <w:tab/>
            </w:r>
            <w:r>
              <w:rPr>
                <w:rStyle w:val="IndexLink"/>
              </w:rPr>
              <w:t>32</w:t>
            </w:r>
          </w:hyperlink>
        </w:p>
        <w:p>
          <w:pPr>
            <w:pStyle w:val="Contents5"/>
            <w:tabs>
              <w:tab w:val="clear" w:pos="7892"/>
              <w:tab w:val="right" w:pos="9026" w:leader="dot"/>
            </w:tabs>
            <w:rPr/>
          </w:pPr>
          <w:hyperlink w:anchor="__RefHeading___Toc4081184_581953129">
            <w:r>
              <w:rPr>
                <w:webHidden/>
                <w:rStyle w:val="IndexLink"/>
                <w:rtl w:val="true"/>
              </w:rPr>
              <w:t>العامل الثانی</w:t>
            </w:r>
            <w:r>
              <w:rPr>
                <w:rStyle w:val="IndexLink"/>
                <w:rtl w:val="true"/>
              </w:rPr>
              <w:t xml:space="preserve">: </w:t>
            </w:r>
            <w:r>
              <w:rPr>
                <w:rStyle w:val="IndexLink"/>
                <w:rtl w:val="true"/>
              </w:rPr>
              <w:t>التقیّة</w:t>
            </w:r>
            <w:r>
              <w:rPr>
                <w:rStyle w:val="IndexLink"/>
                <w:rtl w:val="true"/>
              </w:rPr>
              <w:tab/>
            </w:r>
            <w:r>
              <w:rPr>
                <w:rStyle w:val="IndexLink"/>
              </w:rPr>
              <w:t>34</w:t>
            </w:r>
          </w:hyperlink>
        </w:p>
        <w:p>
          <w:pPr>
            <w:pStyle w:val="Contents4"/>
            <w:tabs>
              <w:tab w:val="clear" w:pos="8176"/>
              <w:tab w:val="right" w:pos="9026" w:leader="dot"/>
            </w:tabs>
            <w:rPr/>
          </w:pPr>
          <w:hyperlink w:anchor="__RefHeading___Toc4081186_581953129">
            <w:r>
              <w:rPr>
                <w:webHidden/>
                <w:rStyle w:val="IndexLink"/>
                <w:rtl w:val="true"/>
              </w:rPr>
              <w:t>المبحث الثانی</w:t>
            </w:r>
            <w:r>
              <w:rPr>
                <w:rStyle w:val="IndexLink"/>
                <w:rtl w:val="true"/>
              </w:rPr>
              <w:t xml:space="preserve">: </w:t>
            </w:r>
            <w:r>
              <w:rPr>
                <w:rStyle w:val="IndexLink"/>
                <w:rtl w:val="true"/>
              </w:rPr>
              <w:t>نظرة عامّة حول مدینة الکوفة</w:t>
            </w:r>
            <w:r>
              <w:rPr>
                <w:rStyle w:val="IndexLink"/>
                <w:rtl w:val="true"/>
              </w:rPr>
              <w:tab/>
            </w:r>
            <w:r>
              <w:rPr>
                <w:rStyle w:val="IndexLink"/>
              </w:rPr>
              <w:t>41</w:t>
            </w:r>
          </w:hyperlink>
        </w:p>
        <w:p>
          <w:pPr>
            <w:pStyle w:val="Contents2"/>
            <w:tabs>
              <w:tab w:val="clear" w:pos="8743"/>
              <w:tab w:val="right" w:pos="9026" w:leader="dot"/>
            </w:tabs>
            <w:rPr/>
          </w:pPr>
          <w:hyperlink w:anchor="__RefHeading___Toc4081188_581953129">
            <w:r>
              <w:rPr>
                <w:webHidden/>
                <w:rStyle w:val="IndexLink"/>
                <w:rtl w:val="true"/>
              </w:rPr>
              <w:t>الفصل الأول</w:t>
            </w:r>
            <w:r>
              <w:rPr>
                <w:rStyle w:val="IndexLink"/>
                <w:rtl w:val="true"/>
              </w:rPr>
              <w:t xml:space="preserve">: </w:t>
            </w:r>
            <w:r>
              <w:rPr>
                <w:rStyle w:val="IndexLink"/>
                <w:rtl w:val="true"/>
              </w:rPr>
              <w:t>مقتل الأصبغ بن نباتة التمیمی الکوفی</w:t>
            </w:r>
            <w:r>
              <w:rPr>
                <w:rStyle w:val="IndexLink"/>
                <w:rtl w:val="true"/>
              </w:rPr>
              <w:t>(</w:t>
            </w:r>
            <w:r>
              <w:rPr>
                <w:rStyle w:val="IndexLink"/>
                <w:rtl w:val="true"/>
              </w:rPr>
              <w:t>أقدم المقاتل الحسینیّة</w:t>
            </w:r>
            <w:r>
              <w:rPr>
                <w:rStyle w:val="IndexLink"/>
                <w:rtl w:val="true"/>
              </w:rPr>
              <w:t>)</w:t>
              <w:tab/>
            </w:r>
            <w:r>
              <w:rPr>
                <w:rStyle w:val="IndexLink"/>
              </w:rPr>
              <w:t>51</w:t>
            </w:r>
          </w:hyperlink>
        </w:p>
        <w:p>
          <w:pPr>
            <w:pStyle w:val="Contents3"/>
            <w:tabs>
              <w:tab w:val="clear" w:pos="8459"/>
              <w:tab w:val="right" w:pos="9026" w:leader="dot"/>
            </w:tabs>
            <w:rPr/>
          </w:pPr>
          <w:hyperlink w:anchor="__RefHeading___Toc4081190_581953129">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4081192_581953129">
            <w:r>
              <w:rPr>
                <w:webHidden/>
                <w:rStyle w:val="IndexLink"/>
                <w:rtl w:val="true"/>
              </w:rPr>
              <w:t>تقدیم</w:t>
            </w:r>
            <w:r>
              <w:rPr>
                <w:rStyle w:val="IndexLink"/>
                <w:rtl w:val="true"/>
              </w:rPr>
              <w:tab/>
            </w:r>
            <w:r>
              <w:rPr>
                <w:rStyle w:val="IndexLink"/>
              </w:rPr>
              <w:t>53</w:t>
            </w:r>
          </w:hyperlink>
        </w:p>
        <w:p>
          <w:pPr>
            <w:pStyle w:val="Contents3"/>
            <w:tabs>
              <w:tab w:val="clear" w:pos="8459"/>
              <w:tab w:val="right" w:pos="9026" w:leader="dot"/>
            </w:tabs>
            <w:rPr/>
          </w:pPr>
          <w:hyperlink w:anchor="__RefHeading___Toc4081194_581953129">
            <w:r>
              <w:rPr>
                <w:webHidden/>
                <w:rStyle w:val="IndexLink"/>
                <w:rtl w:val="true"/>
              </w:rPr>
              <w:t xml:space="preserve">المبحث الأول </w:t>
            </w:r>
            <w:r>
              <w:rPr>
                <w:rStyle w:val="IndexLink"/>
                <w:rtl w:val="true"/>
              </w:rPr>
              <w:t>:</w:t>
            </w:r>
            <w:r>
              <w:rPr>
                <w:rStyle w:val="IndexLink"/>
                <w:rtl w:val="true"/>
              </w:rPr>
              <w:t>ترجمة الأصبغ</w:t>
            </w:r>
            <w:r>
              <w:rPr>
                <w:rStyle w:val="IndexLink"/>
                <w:rtl w:val="true"/>
              </w:rPr>
              <w:tab/>
            </w:r>
            <w:r>
              <w:rPr>
                <w:rStyle w:val="IndexLink"/>
              </w:rPr>
              <w:t>55</w:t>
            </w:r>
          </w:hyperlink>
        </w:p>
        <w:p>
          <w:pPr>
            <w:pStyle w:val="Contents4"/>
            <w:tabs>
              <w:tab w:val="clear" w:pos="8176"/>
              <w:tab w:val="right" w:pos="9026" w:leader="dot"/>
            </w:tabs>
            <w:rPr/>
          </w:pPr>
          <w:hyperlink w:anchor="__RefHeading___Toc4081196_581953129">
            <w:r>
              <w:rPr>
                <w:webHidden/>
                <w:rStyle w:val="IndexLink"/>
              </w:rPr>
              <w:t>1</w:t>
            </w:r>
            <w:r>
              <w:rPr>
                <w:rStyle w:val="IndexLink"/>
                <w:rtl w:val="true"/>
              </w:rPr>
              <w:t xml:space="preserve"> </w:t>
            </w:r>
            <w:r>
              <w:rPr>
                <w:rStyle w:val="IndexLink"/>
                <w:rtl w:val="true"/>
              </w:rPr>
              <w:t>ـ اسمه ونسبه وکنیته</w:t>
            </w:r>
            <w:r>
              <w:rPr>
                <w:rStyle w:val="IndexLink"/>
                <w:rtl w:val="true"/>
              </w:rPr>
              <w:tab/>
            </w:r>
            <w:r>
              <w:rPr>
                <w:rStyle w:val="IndexLink"/>
              </w:rPr>
              <w:t>55</w:t>
            </w:r>
          </w:hyperlink>
        </w:p>
        <w:p>
          <w:pPr>
            <w:pStyle w:val="Contents4"/>
            <w:tabs>
              <w:tab w:val="clear" w:pos="8176"/>
              <w:tab w:val="right" w:pos="9026" w:leader="dot"/>
            </w:tabs>
            <w:rPr/>
          </w:pPr>
          <w:hyperlink w:anchor="__RefHeading___Toc4081198_581953129">
            <w:r>
              <w:rPr>
                <w:webHidden/>
                <w:rStyle w:val="IndexLink"/>
              </w:rPr>
              <w:t>2</w:t>
            </w:r>
            <w:r>
              <w:rPr>
                <w:rStyle w:val="IndexLink"/>
                <w:rtl w:val="true"/>
              </w:rPr>
              <w:t xml:space="preserve"> </w:t>
            </w:r>
            <w:r>
              <w:rPr>
                <w:rStyle w:val="IndexLink"/>
                <w:rtl w:val="true"/>
              </w:rPr>
              <w:t>ـ ولادته ونشأته</w:t>
            </w:r>
            <w:r>
              <w:rPr>
                <w:rStyle w:val="IndexLink"/>
                <w:rtl w:val="true"/>
              </w:rPr>
              <w:tab/>
            </w:r>
            <w:r>
              <w:rPr>
                <w:rStyle w:val="IndexLink"/>
              </w:rPr>
              <w:t>57</w:t>
            </w:r>
          </w:hyperlink>
        </w:p>
        <w:p>
          <w:pPr>
            <w:pStyle w:val="Contents4"/>
            <w:tabs>
              <w:tab w:val="clear" w:pos="8176"/>
              <w:tab w:val="right" w:pos="9026" w:leader="dot"/>
            </w:tabs>
            <w:rPr/>
          </w:pPr>
          <w:hyperlink w:anchor="__RefHeading___Toc4081200_581953129">
            <w:r>
              <w:rPr>
                <w:webHidden/>
                <w:rStyle w:val="IndexLink"/>
              </w:rPr>
              <w:t>3</w:t>
            </w:r>
            <w:r>
              <w:rPr>
                <w:rStyle w:val="IndexLink"/>
                <w:rtl w:val="true"/>
              </w:rPr>
              <w:t xml:space="preserve"> </w:t>
            </w:r>
            <w:r>
              <w:rPr>
                <w:rStyle w:val="IndexLink"/>
                <w:rtl w:val="true"/>
              </w:rPr>
              <w:t>ـ مکانته العلمیّة وطبقته ومصنَّفاته</w:t>
            </w:r>
            <w:r>
              <w:rPr>
                <w:rStyle w:val="IndexLink"/>
                <w:rtl w:val="true"/>
              </w:rPr>
              <w:tab/>
            </w:r>
            <w:r>
              <w:rPr>
                <w:rStyle w:val="IndexLink"/>
              </w:rPr>
              <w:t>60</w:t>
            </w:r>
          </w:hyperlink>
        </w:p>
        <w:p>
          <w:pPr>
            <w:pStyle w:val="Contents4"/>
            <w:tabs>
              <w:tab w:val="clear" w:pos="8176"/>
              <w:tab w:val="right" w:pos="9026" w:leader="dot"/>
            </w:tabs>
            <w:rPr/>
          </w:pPr>
          <w:hyperlink w:anchor="__RefHeading___Toc4081202_581953129">
            <w:r>
              <w:rPr>
                <w:webHidden/>
                <w:rStyle w:val="IndexLink"/>
              </w:rPr>
              <w:t>4</w:t>
            </w:r>
            <w:r>
              <w:rPr>
                <w:rStyle w:val="IndexLink"/>
                <w:rtl w:val="true"/>
              </w:rPr>
              <w:t xml:space="preserve"> </w:t>
            </w:r>
            <w:r>
              <w:rPr>
                <w:rStyle w:val="IndexLink"/>
                <w:rtl w:val="true"/>
              </w:rPr>
              <w:t>ـ مذهبه ومعتقده</w:t>
            </w:r>
            <w:r>
              <w:rPr>
                <w:rStyle w:val="IndexLink"/>
                <w:rtl w:val="true"/>
              </w:rPr>
              <w:tab/>
            </w:r>
            <w:r>
              <w:rPr>
                <w:rStyle w:val="IndexLink"/>
              </w:rPr>
              <w:t>62</w:t>
            </w:r>
          </w:hyperlink>
        </w:p>
        <w:p>
          <w:pPr>
            <w:pStyle w:val="Contents4"/>
            <w:tabs>
              <w:tab w:val="clear" w:pos="8176"/>
              <w:tab w:val="right" w:pos="9026" w:leader="dot"/>
            </w:tabs>
            <w:rPr/>
          </w:pPr>
          <w:hyperlink w:anchor="__RefHeading___Toc4081204_581953129">
            <w:r>
              <w:rPr>
                <w:webHidden/>
                <w:rStyle w:val="IndexLink"/>
              </w:rPr>
              <w:t>5</w:t>
            </w:r>
            <w:r>
              <w:rPr>
                <w:rStyle w:val="IndexLink"/>
                <w:rtl w:val="true"/>
              </w:rPr>
              <w:t xml:space="preserve"> </w:t>
            </w:r>
            <w:r>
              <w:rPr>
                <w:rStyle w:val="IndexLink"/>
                <w:rtl w:val="true"/>
              </w:rPr>
              <w:t>ـ وثاقته وعدالته</w:t>
            </w:r>
            <w:r>
              <w:rPr>
                <w:rStyle w:val="IndexLink"/>
                <w:rtl w:val="true"/>
              </w:rPr>
              <w:tab/>
            </w:r>
            <w:r>
              <w:rPr>
                <w:rStyle w:val="IndexLink"/>
              </w:rPr>
              <w:t>65</w:t>
            </w:r>
          </w:hyperlink>
        </w:p>
        <w:p>
          <w:pPr>
            <w:pStyle w:val="Contents4"/>
            <w:tabs>
              <w:tab w:val="clear" w:pos="8176"/>
              <w:tab w:val="right" w:pos="9026" w:leader="dot"/>
            </w:tabs>
            <w:rPr/>
          </w:pPr>
          <w:hyperlink w:anchor="__RefHeading___Toc4081206_581953129">
            <w:r>
              <w:rPr>
                <w:webHidden/>
                <w:rStyle w:val="IndexLink"/>
              </w:rPr>
              <w:t>6</w:t>
            </w:r>
            <w:r>
              <w:rPr>
                <w:rStyle w:val="IndexLink"/>
                <w:rtl w:val="true"/>
              </w:rPr>
              <w:t xml:space="preserve"> </w:t>
            </w:r>
            <w:r>
              <w:rPr>
                <w:rStyle w:val="IndexLink"/>
                <w:rtl w:val="true"/>
              </w:rPr>
              <w:t>ـ وفاته</w:t>
            </w:r>
            <w:r>
              <w:rPr>
                <w:rStyle w:val="IndexLink"/>
                <w:rtl w:val="true"/>
              </w:rPr>
              <w:tab/>
            </w:r>
            <w:r>
              <w:rPr>
                <w:rStyle w:val="IndexLink"/>
              </w:rPr>
              <w:t>70</w:t>
            </w:r>
          </w:hyperlink>
        </w:p>
        <w:p>
          <w:pPr>
            <w:pStyle w:val="Contents3"/>
            <w:tabs>
              <w:tab w:val="clear" w:pos="8459"/>
              <w:tab w:val="right" w:pos="9026" w:leader="dot"/>
            </w:tabs>
            <w:rPr/>
          </w:pPr>
          <w:hyperlink w:anchor="__RefHeading___Toc4081208_581953129">
            <w:r>
              <w:rPr>
                <w:webHidden/>
                <w:rStyle w:val="IndexLink"/>
                <w:rtl w:val="true"/>
              </w:rPr>
              <w:t xml:space="preserve">المبحث الثانی </w:t>
            </w:r>
            <w:r>
              <w:rPr>
                <w:rStyle w:val="IndexLink"/>
                <w:rtl w:val="true"/>
              </w:rPr>
              <w:t>:</w:t>
            </w:r>
            <w:r>
              <w:rPr>
                <w:rStyle w:val="IndexLink"/>
                <w:rtl w:val="true"/>
              </w:rPr>
              <w:t>کتاب مقتل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للأصبغ</w:t>
            </w:r>
            <w:r>
              <w:rPr>
                <w:rStyle w:val="IndexLink"/>
                <w:rtl w:val="true"/>
              </w:rPr>
              <w:tab/>
            </w:r>
            <w:r>
              <w:rPr>
                <w:rStyle w:val="IndexLink"/>
              </w:rPr>
              <w:t>71</w:t>
            </w:r>
          </w:hyperlink>
        </w:p>
        <w:p>
          <w:pPr>
            <w:pStyle w:val="Contents4"/>
            <w:tabs>
              <w:tab w:val="clear" w:pos="8176"/>
              <w:tab w:val="right" w:pos="9026" w:leader="dot"/>
            </w:tabs>
            <w:rPr/>
          </w:pPr>
          <w:hyperlink w:anchor="__RefHeading___Toc4081210_581953129">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4081212_581953129">
            <w:r>
              <w:rPr>
                <w:webHidden/>
                <w:rStyle w:val="IndexLink"/>
                <w:rtl w:val="true"/>
              </w:rPr>
              <w:t>الناحیة الأُولی</w:t>
            </w:r>
            <w:r>
              <w:rPr>
                <w:rStyle w:val="IndexLink"/>
                <w:rtl w:val="true"/>
              </w:rPr>
              <w:t>:</w:t>
              <w:tab/>
            </w:r>
            <w:r>
              <w:rPr>
                <w:rStyle w:val="IndexLink"/>
              </w:rPr>
              <w:t>71</w:t>
            </w:r>
          </w:hyperlink>
        </w:p>
        <w:p>
          <w:pPr>
            <w:pStyle w:val="Contents5"/>
            <w:tabs>
              <w:tab w:val="clear" w:pos="7892"/>
              <w:tab w:val="right" w:pos="9026" w:leader="dot"/>
            </w:tabs>
            <w:rPr/>
          </w:pPr>
          <w:hyperlink w:anchor="__RefHeading___Toc4081214_581953129">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081216_581953129">
            <w:r>
              <w:rPr>
                <w:webHidden/>
                <w:rStyle w:val="IndexLink"/>
                <w:rtl w:val="true"/>
              </w:rPr>
              <w:t>رجال السند الواقعون بین الشیخ والأصبغ</w:t>
            </w:r>
            <w:r>
              <w:rPr>
                <w:rStyle w:val="IndexLink"/>
                <w:rtl w:val="true"/>
              </w:rPr>
              <w:t>:</w:t>
              <w:tab/>
            </w:r>
            <w:r>
              <w:rPr>
                <w:rStyle w:val="IndexLink"/>
              </w:rPr>
              <w:t>71</w:t>
            </w:r>
          </w:hyperlink>
        </w:p>
        <w:p>
          <w:pPr>
            <w:pStyle w:val="Contents5"/>
            <w:tabs>
              <w:tab w:val="clear" w:pos="7892"/>
              <w:tab w:val="right" w:pos="9026" w:leader="dot"/>
            </w:tabs>
            <w:rPr/>
          </w:pPr>
          <w:hyperlink w:anchor="__RefHeading___Toc4081218_581953129">
            <w:r>
              <w:rPr>
                <w:webHidden/>
                <w:rStyle w:val="IndexLink"/>
                <w:rtl w:val="true"/>
              </w:rPr>
              <w:t>استنتاجات فی ضوء ما تقدّم</w:t>
            </w:r>
            <w:r>
              <w:rPr>
                <w:rStyle w:val="IndexLink"/>
                <w:rtl w:val="true"/>
              </w:rPr>
              <w:t>:</w:t>
              <w:tab/>
            </w:r>
            <w:r>
              <w:rPr>
                <w:rStyle w:val="IndexLink"/>
              </w:rPr>
              <w:t>77</w:t>
            </w:r>
          </w:hyperlink>
        </w:p>
        <w:p>
          <w:pPr>
            <w:pStyle w:val="Contents4"/>
            <w:tabs>
              <w:tab w:val="clear" w:pos="8176"/>
              <w:tab w:val="right" w:pos="9026" w:leader="dot"/>
            </w:tabs>
            <w:rPr/>
          </w:pPr>
          <w:hyperlink w:anchor="__RefHeading___Toc4081220_581953129">
            <w:r>
              <w:rPr>
                <w:webHidden/>
                <w:rStyle w:val="IndexLink"/>
                <w:rtl w:val="true"/>
              </w:rPr>
              <w:t>الناحیة الثانیة</w:t>
            </w:r>
            <w:r>
              <w:rPr>
                <w:rStyle w:val="IndexLink"/>
                <w:rtl w:val="true"/>
              </w:rPr>
              <w:t>:</w:t>
              <w:tab/>
            </w:r>
            <w:r>
              <w:rPr>
                <w:rStyle w:val="IndexLink"/>
              </w:rPr>
              <w:t>79</w:t>
            </w:r>
          </w:hyperlink>
        </w:p>
        <w:p>
          <w:pPr>
            <w:pStyle w:val="Contents4"/>
            <w:tabs>
              <w:tab w:val="clear" w:pos="8176"/>
              <w:tab w:val="right" w:pos="9026" w:leader="dot"/>
            </w:tabs>
            <w:rPr/>
          </w:pPr>
          <w:hyperlink w:anchor="__RefHeading___Toc4081222_581953129">
            <w:r>
              <w:rPr>
                <w:webHidden/>
                <w:rStyle w:val="IndexLink"/>
                <w:rtl w:val="true"/>
              </w:rPr>
              <w:t>الناحیة الثالثة</w:t>
            </w:r>
            <w:r>
              <w:rPr>
                <w:rStyle w:val="IndexLink"/>
                <w:rtl w:val="true"/>
              </w:rPr>
              <w:t>:</w:t>
              <w:tab/>
            </w:r>
            <w:r>
              <w:rPr>
                <w:rStyle w:val="IndexLink"/>
              </w:rPr>
              <w:t>80</w:t>
            </w:r>
          </w:hyperlink>
        </w:p>
        <w:p>
          <w:pPr>
            <w:pStyle w:val="Contents3"/>
            <w:tabs>
              <w:tab w:val="clear" w:pos="8459"/>
              <w:tab w:val="right" w:pos="9026" w:leader="dot"/>
            </w:tabs>
            <w:rPr/>
          </w:pPr>
          <w:hyperlink w:anchor="__RefHeading___Toc4081224_581953129">
            <w:r>
              <w:rPr>
                <w:webHidden/>
                <w:rStyle w:val="IndexLink"/>
                <w:rtl w:val="true"/>
              </w:rPr>
              <w:t>خاتمة بأهمّ النتائج</w:t>
            </w:r>
            <w:r>
              <w:rPr>
                <w:rStyle w:val="IndexLink"/>
                <w:rtl w:val="true"/>
              </w:rPr>
              <w:tab/>
            </w:r>
            <w:r>
              <w:rPr>
                <w:rStyle w:val="IndexLink"/>
              </w:rPr>
              <w:t>83</w:t>
            </w:r>
          </w:hyperlink>
        </w:p>
        <w:p>
          <w:pPr>
            <w:pStyle w:val="Contents2"/>
            <w:tabs>
              <w:tab w:val="clear" w:pos="8743"/>
              <w:tab w:val="right" w:pos="9026" w:leader="dot"/>
            </w:tabs>
            <w:rPr/>
          </w:pPr>
          <w:hyperlink w:anchor="__RefHeading___Toc4081226_581953129">
            <w:r>
              <w:rPr>
                <w:webHidden/>
                <w:rStyle w:val="IndexLink"/>
                <w:rtl w:val="true"/>
              </w:rPr>
              <w:t>الفصل الثانی</w:t>
            </w:r>
            <w:r>
              <w:rPr>
                <w:rStyle w:val="IndexLink"/>
                <w:rtl w:val="true"/>
              </w:rPr>
              <w:t xml:space="preserve">: </w:t>
            </w:r>
            <w:r>
              <w:rPr>
                <w:rStyle w:val="IndexLink"/>
                <w:rtl w:val="true"/>
              </w:rPr>
              <w:t xml:space="preserve">مقتل جابر بن یزید الجعفی الکوفی </w:t>
            </w:r>
            <w:r>
              <w:rPr>
                <w:rStyle w:val="IndexLink"/>
                <w:rtl w:val="true"/>
              </w:rPr>
              <w:t xml:space="preserve">(... </w:t>
            </w:r>
            <w:r>
              <w:rPr>
                <w:rStyle w:val="IndexLink"/>
                <w:rtl w:val="true"/>
              </w:rPr>
              <w:t xml:space="preserve">ــ </w:t>
            </w:r>
            <w:r>
              <w:rPr>
                <w:rStyle w:val="IndexLink"/>
              </w:rPr>
              <w:t>128</w:t>
            </w:r>
            <w:r>
              <w:rPr>
                <w:rStyle w:val="IndexLink"/>
                <w:rtl w:val="true"/>
              </w:rPr>
              <w:t>هـ</w:t>
            </w:r>
            <w:r>
              <w:rPr>
                <w:rStyle w:val="IndexLink"/>
                <w:rtl w:val="true"/>
              </w:rPr>
              <w:t>)</w:t>
              <w:tab/>
            </w:r>
            <w:r>
              <w:rPr>
                <w:rStyle w:val="IndexLink"/>
              </w:rPr>
              <w:t>85</w:t>
            </w:r>
          </w:hyperlink>
        </w:p>
        <w:p>
          <w:pPr>
            <w:pStyle w:val="Contents3"/>
            <w:tabs>
              <w:tab w:val="clear" w:pos="8459"/>
              <w:tab w:val="right" w:pos="9026" w:leader="dot"/>
            </w:tabs>
            <w:rPr/>
          </w:pPr>
          <w:hyperlink w:anchor="__RefHeading___Toc4081228_581953129">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081230_581953129">
            <w:r>
              <w:rPr>
                <w:webHidden/>
                <w:rStyle w:val="IndexLink"/>
                <w:rtl w:val="true"/>
              </w:rPr>
              <w:t>تقدیم</w:t>
            </w:r>
            <w:r>
              <w:rPr>
                <w:rStyle w:val="IndexLink"/>
                <w:rtl w:val="true"/>
              </w:rPr>
              <w:tab/>
            </w:r>
            <w:r>
              <w:rPr>
                <w:rStyle w:val="IndexLink"/>
              </w:rPr>
              <w:t>87</w:t>
            </w:r>
          </w:hyperlink>
        </w:p>
        <w:p>
          <w:pPr>
            <w:pStyle w:val="Contents3"/>
            <w:tabs>
              <w:tab w:val="clear" w:pos="8459"/>
              <w:tab w:val="right" w:pos="9026" w:leader="dot"/>
            </w:tabs>
            <w:rPr/>
          </w:pPr>
          <w:hyperlink w:anchor="__RefHeading___Toc4081232_581953129">
            <w:r>
              <w:rPr>
                <w:webHidden/>
                <w:rStyle w:val="IndexLink"/>
                <w:rtl w:val="true"/>
              </w:rPr>
              <w:t>المبحث الأول</w:t>
            </w:r>
            <w:r>
              <w:rPr>
                <w:rStyle w:val="IndexLink"/>
                <w:rtl w:val="true"/>
              </w:rPr>
              <w:t xml:space="preserve">: </w:t>
            </w:r>
            <w:r>
              <w:rPr>
                <w:rStyle w:val="IndexLink"/>
                <w:rtl w:val="true"/>
              </w:rPr>
              <w:t>ترجمة جابر بن یزید الجعفی</w:t>
            </w:r>
            <w:r>
              <w:rPr>
                <w:rStyle w:val="IndexLink"/>
                <w:rtl w:val="true"/>
              </w:rPr>
              <w:tab/>
            </w:r>
            <w:r>
              <w:rPr>
                <w:rStyle w:val="IndexLink"/>
              </w:rPr>
              <w:t>89</w:t>
            </w:r>
          </w:hyperlink>
        </w:p>
        <w:p>
          <w:pPr>
            <w:pStyle w:val="Contents4"/>
            <w:tabs>
              <w:tab w:val="clear" w:pos="8176"/>
              <w:tab w:val="right" w:pos="9026" w:leader="dot"/>
            </w:tabs>
            <w:rPr/>
          </w:pPr>
          <w:hyperlink w:anchor="__RefHeading___Toc4081234_581953129">
            <w:r>
              <w:rPr>
                <w:webHidden/>
                <w:rStyle w:val="IndexLink"/>
              </w:rPr>
              <w:t>1</w:t>
            </w:r>
            <w:r>
              <w:rPr>
                <w:rStyle w:val="IndexLink"/>
                <w:rtl w:val="true"/>
              </w:rPr>
              <w:t xml:space="preserve"> </w:t>
            </w:r>
            <w:r>
              <w:rPr>
                <w:rStyle w:val="IndexLink"/>
                <w:rtl w:val="true"/>
              </w:rPr>
              <w:t>ـ اسمه وکنیته ونسبه وأولاده</w:t>
            </w:r>
            <w:r>
              <w:rPr>
                <w:rStyle w:val="IndexLink"/>
                <w:rtl w:val="true"/>
              </w:rPr>
              <w:tab/>
            </w:r>
            <w:r>
              <w:rPr>
                <w:rStyle w:val="IndexLink"/>
              </w:rPr>
              <w:t>89</w:t>
            </w:r>
          </w:hyperlink>
        </w:p>
        <w:p>
          <w:pPr>
            <w:pStyle w:val="Contents4"/>
            <w:tabs>
              <w:tab w:val="clear" w:pos="8176"/>
              <w:tab w:val="right" w:pos="9026" w:leader="dot"/>
            </w:tabs>
            <w:rPr/>
          </w:pPr>
          <w:hyperlink w:anchor="__RefHeading___Toc4081236_581953129">
            <w:r>
              <w:rPr>
                <w:webHidden/>
                <w:rStyle w:val="IndexLink"/>
              </w:rPr>
              <w:t>2</w:t>
            </w:r>
            <w:r>
              <w:rPr>
                <w:rStyle w:val="IndexLink"/>
                <w:rtl w:val="true"/>
              </w:rPr>
              <w:t xml:space="preserve"> </w:t>
            </w:r>
            <w:r>
              <w:rPr>
                <w:rStyle w:val="IndexLink"/>
                <w:rtl w:val="true"/>
              </w:rPr>
              <w:t>ـ ولادته ونشأته</w:t>
            </w:r>
            <w:r>
              <w:rPr>
                <w:rStyle w:val="IndexLink"/>
                <w:rtl w:val="true"/>
              </w:rPr>
              <w:tab/>
            </w:r>
            <w:r>
              <w:rPr>
                <w:rStyle w:val="IndexLink"/>
              </w:rPr>
              <w:t>90</w:t>
            </w:r>
          </w:hyperlink>
        </w:p>
        <w:p>
          <w:pPr>
            <w:pStyle w:val="Contents4"/>
            <w:tabs>
              <w:tab w:val="clear" w:pos="8176"/>
              <w:tab w:val="right" w:pos="9026" w:leader="dot"/>
            </w:tabs>
            <w:rPr/>
          </w:pPr>
          <w:hyperlink w:anchor="__RefHeading___Toc4081238_581953129">
            <w:r>
              <w:rPr>
                <w:webHidden/>
                <w:rStyle w:val="IndexLink"/>
              </w:rPr>
              <w:t>3</w:t>
            </w:r>
            <w:r>
              <w:rPr>
                <w:rStyle w:val="IndexLink"/>
                <w:rtl w:val="true"/>
              </w:rPr>
              <w:t xml:space="preserve"> </w:t>
            </w:r>
            <w:r>
              <w:rPr>
                <w:rStyle w:val="IndexLink"/>
                <w:rtl w:val="true"/>
              </w:rPr>
              <w:t>ـ مکانته العلمیة وطبقته ومصنفاته</w:t>
            </w:r>
            <w:r>
              <w:rPr>
                <w:rStyle w:val="IndexLink"/>
                <w:rtl w:val="true"/>
              </w:rPr>
              <w:tab/>
            </w:r>
            <w:r>
              <w:rPr>
                <w:rStyle w:val="IndexLink"/>
              </w:rPr>
              <w:t>93</w:t>
            </w:r>
          </w:hyperlink>
        </w:p>
        <w:p>
          <w:pPr>
            <w:pStyle w:val="Contents4"/>
            <w:tabs>
              <w:tab w:val="clear" w:pos="8176"/>
              <w:tab w:val="right" w:pos="9026" w:leader="dot"/>
            </w:tabs>
            <w:rPr/>
          </w:pPr>
          <w:hyperlink w:anchor="__RefHeading___Toc4081240_581953129">
            <w:r>
              <w:rPr>
                <w:webHidden/>
                <w:rStyle w:val="IndexLink"/>
              </w:rPr>
              <w:t>4</w:t>
            </w:r>
            <w:r>
              <w:rPr>
                <w:rStyle w:val="IndexLink"/>
                <w:rtl w:val="true"/>
              </w:rPr>
              <w:t xml:space="preserve"> </w:t>
            </w:r>
            <w:r>
              <w:rPr>
                <w:rStyle w:val="IndexLink"/>
                <w:rtl w:val="true"/>
              </w:rPr>
              <w:t>ـ مذهبه ومعتقده</w:t>
            </w:r>
            <w:r>
              <w:rPr>
                <w:rStyle w:val="IndexLink"/>
                <w:rtl w:val="true"/>
              </w:rPr>
              <w:tab/>
            </w:r>
            <w:r>
              <w:rPr>
                <w:rStyle w:val="IndexLink"/>
              </w:rPr>
              <w:t>95</w:t>
            </w:r>
          </w:hyperlink>
        </w:p>
        <w:p>
          <w:pPr>
            <w:pStyle w:val="Contents4"/>
            <w:tabs>
              <w:tab w:val="clear" w:pos="8176"/>
              <w:tab w:val="right" w:pos="9026" w:leader="dot"/>
            </w:tabs>
            <w:rPr/>
          </w:pPr>
          <w:hyperlink w:anchor="__RefHeading___Toc4081242_581953129">
            <w:r>
              <w:rPr>
                <w:webHidden/>
                <w:rStyle w:val="IndexLink"/>
              </w:rPr>
              <w:t>5</w:t>
            </w:r>
            <w:r>
              <w:rPr>
                <w:rStyle w:val="IndexLink"/>
                <w:rtl w:val="true"/>
              </w:rPr>
              <w:t xml:space="preserve"> </w:t>
            </w:r>
            <w:r>
              <w:rPr>
                <w:rStyle w:val="IndexLink"/>
                <w:rtl w:val="true"/>
              </w:rPr>
              <w:t>ـ وثاقته وعدالته</w:t>
            </w:r>
            <w:r>
              <w:rPr>
                <w:rStyle w:val="IndexLink"/>
                <w:rtl w:val="true"/>
              </w:rPr>
              <w:tab/>
            </w:r>
            <w:r>
              <w:rPr>
                <w:rStyle w:val="IndexLink"/>
              </w:rPr>
              <w:t>96</w:t>
            </w:r>
          </w:hyperlink>
        </w:p>
        <w:p>
          <w:pPr>
            <w:pStyle w:val="Contents4"/>
            <w:tabs>
              <w:tab w:val="clear" w:pos="8176"/>
              <w:tab w:val="right" w:pos="9026" w:leader="dot"/>
            </w:tabs>
            <w:rPr/>
          </w:pPr>
          <w:hyperlink w:anchor="__RefHeading___Toc4081244_581953129">
            <w:r>
              <w:rPr>
                <w:webHidden/>
                <w:rStyle w:val="IndexLink"/>
              </w:rPr>
              <w:t>6</w:t>
            </w:r>
            <w:r>
              <w:rPr>
                <w:rStyle w:val="IndexLink"/>
                <w:rtl w:val="true"/>
              </w:rPr>
              <w:t xml:space="preserve"> </w:t>
            </w:r>
            <w:r>
              <w:rPr>
                <w:rStyle w:val="IndexLink"/>
                <w:rtl w:val="true"/>
              </w:rPr>
              <w:t>ـ وفاته</w:t>
            </w:r>
            <w:r>
              <w:rPr>
                <w:rStyle w:val="IndexLink"/>
                <w:rtl w:val="true"/>
              </w:rPr>
              <w:tab/>
            </w:r>
            <w:r>
              <w:rPr>
                <w:rStyle w:val="IndexLink"/>
              </w:rPr>
              <w:t>101</w:t>
            </w:r>
          </w:hyperlink>
        </w:p>
        <w:p>
          <w:pPr>
            <w:pStyle w:val="Contents3"/>
            <w:tabs>
              <w:tab w:val="clear" w:pos="8459"/>
              <w:tab w:val="right" w:pos="9026" w:leader="dot"/>
            </w:tabs>
            <w:rPr/>
          </w:pPr>
          <w:hyperlink w:anchor="__RefHeading___Toc4081246_581953129">
            <w:r>
              <w:rPr>
                <w:webHidden/>
                <w:rStyle w:val="IndexLink"/>
                <w:rtl w:val="true"/>
              </w:rPr>
              <w:t xml:space="preserve">المبحث الثانی </w:t>
            </w:r>
            <w:r>
              <w:rPr>
                <w:rStyle w:val="IndexLink"/>
                <w:rtl w:val="true"/>
              </w:rPr>
              <w:t>:</w:t>
            </w:r>
            <w:r>
              <w:rPr>
                <w:rStyle w:val="IndexLink"/>
                <w:rtl w:val="true"/>
              </w:rPr>
              <w:t>مقتل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لجابر بن یزید الجعفی</w:t>
            </w:r>
            <w:r>
              <w:rPr>
                <w:rStyle w:val="IndexLink"/>
                <w:rtl w:val="true"/>
              </w:rPr>
              <w:tab/>
            </w:r>
            <w:r>
              <w:rPr>
                <w:rStyle w:val="IndexLink"/>
              </w:rPr>
              <w:t>103</w:t>
            </w:r>
          </w:hyperlink>
        </w:p>
        <w:p>
          <w:pPr>
            <w:pStyle w:val="Contents4"/>
            <w:tabs>
              <w:tab w:val="clear" w:pos="8176"/>
              <w:tab w:val="right" w:pos="9026" w:leader="dot"/>
            </w:tabs>
            <w:rPr/>
          </w:pPr>
          <w:hyperlink w:anchor="__RefHeading___Toc4081248_581953129">
            <w:r>
              <w:rPr>
                <w:webHidden/>
                <w:rStyle w:val="IndexLink"/>
                <w:rtl w:val="true"/>
              </w:rPr>
              <w:t>اشارة</w:t>
            </w:r>
            <w:r>
              <w:rPr>
                <w:rStyle w:val="IndexLink"/>
                <w:rtl w:val="true"/>
              </w:rPr>
              <w:tab/>
            </w:r>
            <w:r>
              <w:rPr>
                <w:rStyle w:val="IndexLink"/>
              </w:rPr>
              <w:t>103</w:t>
            </w:r>
          </w:hyperlink>
        </w:p>
        <w:p>
          <w:pPr>
            <w:pStyle w:val="Contents4"/>
            <w:tabs>
              <w:tab w:val="clear" w:pos="8176"/>
              <w:tab w:val="right" w:pos="9026" w:leader="dot"/>
            </w:tabs>
            <w:rPr/>
          </w:pPr>
          <w:hyperlink w:anchor="__RefHeading___Toc4081250_581953129">
            <w:r>
              <w:rPr>
                <w:webHidden/>
                <w:rStyle w:val="IndexLink"/>
                <w:rtl w:val="true"/>
              </w:rPr>
              <w:t>الجهة الأُولی</w:t>
            </w:r>
            <w:r>
              <w:rPr>
                <w:rStyle w:val="IndexLink"/>
                <w:rtl w:val="true"/>
              </w:rPr>
              <w:t xml:space="preserve">: </w:t>
            </w:r>
            <w:r>
              <w:rPr>
                <w:rStyle w:val="IndexLink"/>
                <w:rtl w:val="true"/>
              </w:rPr>
              <w:t>بقاء هذا المقتل إلی منتصف القرن الخامس الهجری</w:t>
            </w:r>
            <w:r>
              <w:rPr>
                <w:rStyle w:val="IndexLink"/>
                <w:rtl w:val="true"/>
              </w:rPr>
              <w:tab/>
            </w:r>
            <w:r>
              <w:rPr>
                <w:rStyle w:val="IndexLink"/>
              </w:rPr>
              <w:t>103</w:t>
            </w:r>
          </w:hyperlink>
        </w:p>
        <w:p>
          <w:pPr>
            <w:pStyle w:val="Contents4"/>
            <w:tabs>
              <w:tab w:val="clear" w:pos="8176"/>
              <w:tab w:val="right" w:pos="9026" w:leader="dot"/>
            </w:tabs>
            <w:rPr/>
          </w:pPr>
          <w:hyperlink w:anchor="__RefHeading___Toc4081252_581953129">
            <w:r>
              <w:rPr>
                <w:webHidden/>
                <w:rStyle w:val="IndexLink"/>
                <w:rtl w:val="true"/>
              </w:rPr>
              <w:t>الجهة الثانیة</w:t>
            </w:r>
            <w:r>
              <w:rPr>
                <w:rStyle w:val="IndexLink"/>
                <w:rtl w:val="true"/>
              </w:rPr>
              <w:t xml:space="preserve">: </w:t>
            </w:r>
            <w:r>
              <w:rPr>
                <w:rStyle w:val="IndexLink"/>
                <w:rtl w:val="true"/>
              </w:rPr>
              <w:t>ما تبقّیٰ من آثار مقتل الحسین</w:t>
            </w:r>
            <w:r>
              <w:rPr>
                <w:rStyle w:val="IndexLink"/>
                <w:rtl w:val="true"/>
              </w:rPr>
              <w:t xml:space="preserve">× </w:t>
            </w:r>
            <w:r>
              <w:rPr>
                <w:rStyle w:val="IndexLink"/>
                <w:rtl w:val="true"/>
              </w:rPr>
              <w:t>لجابر بن یزید الجعفی</w:t>
            </w:r>
            <w:r>
              <w:rPr>
                <w:rStyle w:val="IndexLink"/>
                <w:rtl w:val="true"/>
              </w:rPr>
              <w:tab/>
            </w:r>
            <w:r>
              <w:rPr>
                <w:rStyle w:val="IndexLink"/>
              </w:rPr>
              <w:t>105</w:t>
            </w:r>
          </w:hyperlink>
        </w:p>
        <w:p>
          <w:pPr>
            <w:pStyle w:val="Contents5"/>
            <w:tabs>
              <w:tab w:val="clear" w:pos="7892"/>
              <w:tab w:val="right" w:pos="9026" w:leader="dot"/>
            </w:tabs>
            <w:rPr/>
          </w:pPr>
          <w:hyperlink w:anchor="__RefHeading___Toc4081254_58195312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081256_581953129">
            <w:r>
              <w:rPr>
                <w:webHidden/>
                <w:rStyle w:val="IndexLink"/>
              </w:rPr>
              <w:t>1</w:t>
            </w:r>
            <w:r>
              <w:rPr>
                <w:rStyle w:val="IndexLink"/>
                <w:rtl w:val="true"/>
              </w:rPr>
              <w:t>ـ روایات مقتل الجعفی فی مقاتل الطالبیین</w:t>
            </w:r>
            <w:r>
              <w:rPr>
                <w:rStyle w:val="IndexLink"/>
                <w:rtl w:val="true"/>
              </w:rPr>
              <w:t>:</w:t>
              <w:tab/>
            </w:r>
            <w:r>
              <w:rPr>
                <w:rStyle w:val="IndexLink"/>
              </w:rPr>
              <w:t>106</w:t>
            </w:r>
          </w:hyperlink>
        </w:p>
        <w:p>
          <w:pPr>
            <w:pStyle w:val="Contents5"/>
            <w:tabs>
              <w:tab w:val="clear" w:pos="7892"/>
              <w:tab w:val="right" w:pos="9026" w:leader="dot"/>
            </w:tabs>
            <w:rPr/>
          </w:pPr>
          <w:hyperlink w:anchor="__RefHeading___Toc4081258_581953129">
            <w:r>
              <w:rPr>
                <w:webHidden/>
                <w:rStyle w:val="IndexLink"/>
              </w:rPr>
              <w:t>2</w:t>
            </w:r>
            <w:r>
              <w:rPr>
                <w:rStyle w:val="IndexLink"/>
                <w:rtl w:val="true"/>
              </w:rPr>
              <w:t>ـ روایات مقتل الجعفی فی کامل الزیارات</w:t>
            </w:r>
            <w:r>
              <w:rPr>
                <w:rStyle w:val="IndexLink"/>
                <w:rtl w:val="true"/>
              </w:rPr>
              <w:t>:</w:t>
              <w:tab/>
            </w:r>
            <w:r>
              <w:rPr>
                <w:rStyle w:val="IndexLink"/>
              </w:rPr>
              <w:t>107</w:t>
            </w:r>
          </w:hyperlink>
        </w:p>
        <w:p>
          <w:pPr>
            <w:pStyle w:val="Contents5"/>
            <w:tabs>
              <w:tab w:val="clear" w:pos="7892"/>
              <w:tab w:val="right" w:pos="9026" w:leader="dot"/>
            </w:tabs>
            <w:rPr/>
          </w:pPr>
          <w:hyperlink w:anchor="__RefHeading___Toc4081260_581953129">
            <w:r>
              <w:rPr>
                <w:webHidden/>
                <w:rStyle w:val="IndexLink"/>
              </w:rPr>
              <w:t>3</w:t>
            </w:r>
            <w:r>
              <w:rPr>
                <w:rStyle w:val="IndexLink"/>
                <w:rtl w:val="true"/>
              </w:rPr>
              <w:t>ـ شذرات من مقتل الجعفی</w:t>
            </w:r>
            <w:r>
              <w:rPr>
                <w:rStyle w:val="IndexLink"/>
                <w:rtl w:val="true"/>
              </w:rPr>
              <w:t>:</w:t>
              <w:tab/>
            </w:r>
            <w:r>
              <w:rPr>
                <w:rStyle w:val="IndexLink"/>
              </w:rPr>
              <w:t>109</w:t>
            </w:r>
          </w:hyperlink>
        </w:p>
        <w:p>
          <w:pPr>
            <w:pStyle w:val="Contents4"/>
            <w:tabs>
              <w:tab w:val="clear" w:pos="8176"/>
              <w:tab w:val="right" w:pos="9026" w:leader="dot"/>
            </w:tabs>
            <w:rPr/>
          </w:pPr>
          <w:hyperlink w:anchor="__RefHeading___Toc4081262_581953129">
            <w:r>
              <w:rPr>
                <w:webHidden/>
                <w:rStyle w:val="IndexLink"/>
                <w:rtl w:val="true"/>
              </w:rPr>
              <w:t>الجهة الثالثة</w:t>
            </w:r>
            <w:r>
              <w:rPr>
                <w:rStyle w:val="IndexLink"/>
                <w:rtl w:val="true"/>
              </w:rPr>
              <w:t xml:space="preserve">: </w:t>
            </w:r>
            <w:r>
              <w:rPr>
                <w:rStyle w:val="IndexLink"/>
                <w:rtl w:val="true"/>
              </w:rPr>
              <w:t>السبب فی إعراض المؤرِّخین عن مقتل الجعفی</w:t>
            </w:r>
            <w:r>
              <w:rPr>
                <w:rStyle w:val="IndexLink"/>
                <w:rtl w:val="true"/>
              </w:rPr>
              <w:tab/>
            </w:r>
            <w:r>
              <w:rPr>
                <w:rStyle w:val="IndexLink"/>
              </w:rPr>
              <w:t>111</w:t>
            </w:r>
          </w:hyperlink>
        </w:p>
        <w:p>
          <w:pPr>
            <w:pStyle w:val="Contents5"/>
            <w:tabs>
              <w:tab w:val="clear" w:pos="7892"/>
              <w:tab w:val="right" w:pos="9026" w:leader="dot"/>
            </w:tabs>
            <w:rPr/>
          </w:pPr>
          <w:hyperlink w:anchor="__RefHeading___Toc4081264_581953129">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4081266_581953129">
            <w:r>
              <w:rPr>
                <w:webHidden/>
                <w:rStyle w:val="IndexLink"/>
                <w:rtl w:val="true"/>
              </w:rPr>
              <w:t>التفسیر الأوّل</w:t>
            </w:r>
            <w:r>
              <w:rPr>
                <w:rStyle w:val="IndexLink"/>
                <w:rtl w:val="true"/>
              </w:rPr>
              <w:t xml:space="preserve">: </w:t>
            </w:r>
            <w:r>
              <w:rPr>
                <w:rStyle w:val="IndexLink"/>
                <w:rtl w:val="true"/>
              </w:rPr>
              <w:t>تخطیط ومؤامرة الدولة العباسیة ضد کتاب الجعفی</w:t>
            </w:r>
            <w:r>
              <w:rPr>
                <w:rStyle w:val="IndexLink"/>
                <w:rtl w:val="true"/>
              </w:rPr>
              <w:tab/>
            </w:r>
            <w:r>
              <w:rPr>
                <w:rStyle w:val="IndexLink"/>
              </w:rPr>
              <w:t>112</w:t>
            </w:r>
          </w:hyperlink>
        </w:p>
        <w:p>
          <w:pPr>
            <w:pStyle w:val="Contents5"/>
            <w:tabs>
              <w:tab w:val="clear" w:pos="7892"/>
              <w:tab w:val="right" w:pos="9026" w:leader="dot"/>
            </w:tabs>
            <w:rPr/>
          </w:pPr>
          <w:hyperlink w:anchor="__RefHeading___Toc4081268_581953129">
            <w:r>
              <w:rPr>
                <w:webHidden/>
                <w:rStyle w:val="IndexLink"/>
                <w:rtl w:val="true"/>
              </w:rPr>
              <w:t>التفسیر الثانی</w:t>
            </w:r>
            <w:r>
              <w:rPr>
                <w:rStyle w:val="IndexLink"/>
                <w:rtl w:val="true"/>
              </w:rPr>
              <w:t xml:space="preserve">: </w:t>
            </w:r>
            <w:r>
              <w:rPr>
                <w:rStyle w:val="IndexLink"/>
                <w:rtl w:val="true"/>
              </w:rPr>
              <w:t>ما توصلنا إلیه فی المقام</w:t>
            </w:r>
            <w:r>
              <w:rPr>
                <w:rStyle w:val="IndexLink"/>
                <w:rtl w:val="true"/>
              </w:rPr>
              <w:tab/>
            </w:r>
            <w:r>
              <w:rPr>
                <w:rStyle w:val="IndexLink"/>
              </w:rPr>
              <w:t>114</w:t>
            </w:r>
          </w:hyperlink>
        </w:p>
        <w:p>
          <w:pPr>
            <w:pStyle w:val="Contents3"/>
            <w:tabs>
              <w:tab w:val="clear" w:pos="8459"/>
              <w:tab w:val="right" w:pos="9026" w:leader="dot"/>
            </w:tabs>
            <w:rPr/>
          </w:pPr>
          <w:hyperlink w:anchor="__RefHeading___Toc4081270_581953129">
            <w:r>
              <w:rPr>
                <w:webHidden/>
                <w:rStyle w:val="IndexLink"/>
                <w:rtl w:val="true"/>
              </w:rPr>
              <w:t>خاتمة بأهمّ النتائج</w:t>
            </w:r>
            <w:r>
              <w:rPr>
                <w:rStyle w:val="IndexLink"/>
                <w:rtl w:val="true"/>
              </w:rPr>
              <w:tab/>
            </w:r>
            <w:r>
              <w:rPr>
                <w:rStyle w:val="IndexLink"/>
              </w:rPr>
              <w:t>116</w:t>
            </w:r>
          </w:hyperlink>
        </w:p>
        <w:p>
          <w:pPr>
            <w:pStyle w:val="Contents2"/>
            <w:tabs>
              <w:tab w:val="clear" w:pos="8743"/>
              <w:tab w:val="right" w:pos="9026" w:leader="dot"/>
            </w:tabs>
            <w:rPr/>
          </w:pPr>
          <w:hyperlink w:anchor="__RefHeading___Toc4081272_581953129">
            <w:r>
              <w:rPr>
                <w:webHidden/>
                <w:rStyle w:val="IndexLink"/>
                <w:rtl w:val="true"/>
              </w:rPr>
              <w:t>الفصل الثالث</w:t>
            </w:r>
            <w:r>
              <w:rPr>
                <w:rStyle w:val="IndexLink"/>
                <w:rtl w:val="true"/>
              </w:rPr>
              <w:t xml:space="preserve">: </w:t>
            </w:r>
            <w:r>
              <w:rPr>
                <w:rStyle w:val="IndexLink"/>
                <w:rtl w:val="true"/>
              </w:rPr>
              <w:t xml:space="preserve">مقتل عمّار الدهنی، الکوفی </w:t>
            </w:r>
            <w:r>
              <w:rPr>
                <w:rStyle w:val="IndexLink"/>
                <w:rtl w:val="true"/>
              </w:rPr>
              <w:t>(</w:t>
            </w:r>
            <w:r>
              <w:rPr>
                <w:rStyle w:val="IndexLink"/>
                <w:rtl w:val="true"/>
              </w:rPr>
              <w:t>ت</w:t>
            </w:r>
            <w:r>
              <w:rPr>
                <w:rStyle w:val="IndexLink"/>
              </w:rPr>
              <w:t>133</w:t>
            </w:r>
            <w:r>
              <w:rPr>
                <w:rStyle w:val="IndexLink"/>
                <w:rtl w:val="true"/>
              </w:rPr>
              <w:t>هـ</w:t>
            </w:r>
            <w:r>
              <w:rPr>
                <w:rStyle w:val="IndexLink"/>
                <w:rtl w:val="true"/>
              </w:rPr>
              <w:t>)</w:t>
              <w:tab/>
            </w:r>
            <w:r>
              <w:rPr>
                <w:rStyle w:val="IndexLink"/>
              </w:rPr>
              <w:t>117</w:t>
            </w:r>
          </w:hyperlink>
        </w:p>
        <w:p>
          <w:pPr>
            <w:pStyle w:val="Contents3"/>
            <w:tabs>
              <w:tab w:val="clear" w:pos="8459"/>
              <w:tab w:val="right" w:pos="9026" w:leader="dot"/>
            </w:tabs>
            <w:rPr/>
          </w:pPr>
          <w:hyperlink w:anchor="__RefHeading___Toc4081274_581953129">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4081276_581953129">
            <w:r>
              <w:rPr>
                <w:webHidden/>
                <w:rStyle w:val="IndexLink"/>
                <w:rtl w:val="true"/>
              </w:rPr>
              <w:t>تقدیم</w:t>
            </w:r>
            <w:r>
              <w:rPr>
                <w:rStyle w:val="IndexLink"/>
                <w:rtl w:val="true"/>
              </w:rPr>
              <w:tab/>
            </w:r>
            <w:r>
              <w:rPr>
                <w:rStyle w:val="IndexLink"/>
              </w:rPr>
              <w:t>119</w:t>
            </w:r>
          </w:hyperlink>
        </w:p>
        <w:p>
          <w:pPr>
            <w:pStyle w:val="Contents3"/>
            <w:tabs>
              <w:tab w:val="clear" w:pos="8459"/>
              <w:tab w:val="right" w:pos="9026" w:leader="dot"/>
            </w:tabs>
            <w:rPr/>
          </w:pPr>
          <w:hyperlink w:anchor="__RefHeading___Toc4081278_581953129">
            <w:r>
              <w:rPr>
                <w:webHidden/>
                <w:rStyle w:val="IndexLink"/>
                <w:rtl w:val="true"/>
              </w:rPr>
              <w:t>المبحث الأول</w:t>
            </w:r>
            <w:r>
              <w:rPr>
                <w:rStyle w:val="IndexLink"/>
                <w:rtl w:val="true"/>
              </w:rPr>
              <w:t>:</w:t>
            </w:r>
            <w:r>
              <w:rPr>
                <w:rStyle w:val="IndexLink"/>
                <w:rtl w:val="true"/>
              </w:rPr>
              <w:t>ترجمة عمّار الدهنی</w:t>
            </w:r>
            <w:r>
              <w:rPr>
                <w:rStyle w:val="IndexLink"/>
                <w:rtl w:val="true"/>
              </w:rPr>
              <w:tab/>
            </w:r>
            <w:r>
              <w:rPr>
                <w:rStyle w:val="IndexLink"/>
              </w:rPr>
              <w:t>121</w:t>
            </w:r>
          </w:hyperlink>
        </w:p>
        <w:p>
          <w:pPr>
            <w:pStyle w:val="Contents4"/>
            <w:tabs>
              <w:tab w:val="clear" w:pos="8176"/>
              <w:tab w:val="right" w:pos="9026" w:leader="dot"/>
            </w:tabs>
            <w:rPr/>
          </w:pPr>
          <w:hyperlink w:anchor="__RefHeading___Toc4081280_581953129">
            <w:r>
              <w:rPr>
                <w:webHidden/>
                <w:rStyle w:val="IndexLink"/>
              </w:rPr>
              <w:t>1</w:t>
            </w:r>
            <w:r>
              <w:rPr>
                <w:rStyle w:val="IndexLink"/>
                <w:rtl w:val="true"/>
              </w:rPr>
              <w:t xml:space="preserve"> </w:t>
            </w:r>
            <w:r>
              <w:rPr>
                <w:rStyle w:val="IndexLink"/>
                <w:rtl w:val="true"/>
              </w:rPr>
              <w:t>ـ اسمه ونسبه وکنیته وذرّیته</w:t>
            </w:r>
            <w:r>
              <w:rPr>
                <w:rStyle w:val="IndexLink"/>
                <w:rtl w:val="true"/>
              </w:rPr>
              <w:tab/>
            </w:r>
            <w:r>
              <w:rPr>
                <w:rStyle w:val="IndexLink"/>
              </w:rPr>
              <w:t>121</w:t>
            </w:r>
          </w:hyperlink>
        </w:p>
        <w:p>
          <w:pPr>
            <w:pStyle w:val="Contents5"/>
            <w:tabs>
              <w:tab w:val="clear" w:pos="7892"/>
              <w:tab w:val="right" w:pos="9026" w:leader="dot"/>
            </w:tabs>
            <w:rPr/>
          </w:pPr>
          <w:hyperlink w:anchor="__RefHeading___Toc4081282_581953129">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4081284_581953129">
            <w:r>
              <w:rPr>
                <w:webHidden/>
                <w:rStyle w:val="IndexLink"/>
                <w:rtl w:val="true"/>
              </w:rPr>
              <w:t>معاویة بن عمّار</w:t>
            </w:r>
            <w:r>
              <w:rPr>
                <w:rStyle w:val="IndexLink"/>
                <w:rtl w:val="true"/>
              </w:rPr>
              <w:t>:</w:t>
              <w:tab/>
            </w:r>
            <w:r>
              <w:rPr>
                <w:rStyle w:val="IndexLink"/>
              </w:rPr>
              <w:t>122</w:t>
            </w:r>
          </w:hyperlink>
        </w:p>
        <w:p>
          <w:pPr>
            <w:pStyle w:val="Contents5"/>
            <w:tabs>
              <w:tab w:val="clear" w:pos="7892"/>
              <w:tab w:val="right" w:pos="9026" w:leader="dot"/>
            </w:tabs>
            <w:rPr/>
          </w:pPr>
          <w:hyperlink w:anchor="__RefHeading___Toc4081286_581953129">
            <w:r>
              <w:rPr>
                <w:webHidden/>
                <w:rStyle w:val="IndexLink"/>
                <w:rtl w:val="true"/>
              </w:rPr>
              <w:t>معاویة بن حکیم</w:t>
            </w:r>
            <w:r>
              <w:rPr>
                <w:rStyle w:val="IndexLink"/>
                <w:rtl w:val="true"/>
              </w:rPr>
              <w:t>:</w:t>
              <w:tab/>
            </w:r>
            <w:r>
              <w:rPr>
                <w:rStyle w:val="IndexLink"/>
              </w:rPr>
              <w:t>122</w:t>
            </w:r>
          </w:hyperlink>
        </w:p>
        <w:p>
          <w:pPr>
            <w:pStyle w:val="Contents5"/>
            <w:tabs>
              <w:tab w:val="clear" w:pos="7892"/>
              <w:tab w:val="right" w:pos="9026" w:leader="dot"/>
            </w:tabs>
            <w:rPr/>
          </w:pPr>
          <w:hyperlink w:anchor="__RefHeading___Toc4081288_581953129">
            <w:r>
              <w:rPr>
                <w:webHidden/>
                <w:rStyle w:val="IndexLink"/>
                <w:rtl w:val="true"/>
              </w:rPr>
              <w:t>أحمد بن معاویة</w:t>
            </w:r>
            <w:r>
              <w:rPr>
                <w:rStyle w:val="IndexLink"/>
                <w:rtl w:val="true"/>
              </w:rPr>
              <w:t>:</w:t>
              <w:tab/>
            </w:r>
            <w:r>
              <w:rPr>
                <w:rStyle w:val="IndexLink"/>
              </w:rPr>
              <w:t>122</w:t>
            </w:r>
          </w:hyperlink>
        </w:p>
        <w:p>
          <w:pPr>
            <w:pStyle w:val="Contents5"/>
            <w:tabs>
              <w:tab w:val="clear" w:pos="7892"/>
              <w:tab w:val="right" w:pos="9026" w:leader="dot"/>
            </w:tabs>
            <w:rPr/>
          </w:pPr>
          <w:hyperlink w:anchor="__RefHeading___Toc4081290_581953129">
            <w:r>
              <w:rPr>
                <w:webHidden/>
                <w:rStyle w:val="IndexLink"/>
                <w:rtl w:val="true"/>
              </w:rPr>
              <w:t>یونس بن یعقوب</w:t>
            </w:r>
            <w:r>
              <w:rPr>
                <w:rStyle w:val="IndexLink"/>
                <w:rtl w:val="true"/>
              </w:rPr>
              <w:t>:</w:t>
              <w:tab/>
            </w:r>
            <w:r>
              <w:rPr>
                <w:rStyle w:val="IndexLink"/>
              </w:rPr>
              <w:t>123</w:t>
            </w:r>
          </w:hyperlink>
        </w:p>
        <w:p>
          <w:pPr>
            <w:pStyle w:val="Contents4"/>
            <w:tabs>
              <w:tab w:val="clear" w:pos="8176"/>
              <w:tab w:val="right" w:pos="9026" w:leader="dot"/>
            </w:tabs>
            <w:rPr/>
          </w:pPr>
          <w:hyperlink w:anchor="__RefHeading___Toc4081292_581953129">
            <w:r>
              <w:rPr>
                <w:webHidden/>
                <w:rStyle w:val="IndexLink"/>
              </w:rPr>
              <w:t>2</w:t>
            </w:r>
            <w:r>
              <w:rPr>
                <w:rStyle w:val="IndexLink"/>
                <w:rtl w:val="true"/>
              </w:rPr>
              <w:t xml:space="preserve"> </w:t>
            </w:r>
            <w:r>
              <w:rPr>
                <w:rStyle w:val="IndexLink"/>
                <w:rtl w:val="true"/>
              </w:rPr>
              <w:t>ـ ولادته ونشأته</w:t>
            </w:r>
            <w:r>
              <w:rPr>
                <w:rStyle w:val="IndexLink"/>
                <w:rtl w:val="true"/>
              </w:rPr>
              <w:tab/>
            </w:r>
            <w:r>
              <w:rPr>
                <w:rStyle w:val="IndexLink"/>
              </w:rPr>
              <w:t>123</w:t>
            </w:r>
          </w:hyperlink>
        </w:p>
        <w:p>
          <w:pPr>
            <w:pStyle w:val="Contents4"/>
            <w:tabs>
              <w:tab w:val="clear" w:pos="8176"/>
              <w:tab w:val="right" w:pos="9026" w:leader="dot"/>
            </w:tabs>
            <w:rPr/>
          </w:pPr>
          <w:hyperlink w:anchor="__RefHeading___Toc4081294_581953129">
            <w:r>
              <w:rPr>
                <w:webHidden/>
                <w:rStyle w:val="IndexLink"/>
              </w:rPr>
              <w:t>3</w:t>
            </w:r>
            <w:r>
              <w:rPr>
                <w:rStyle w:val="IndexLink"/>
                <w:rtl w:val="true"/>
              </w:rPr>
              <w:t xml:space="preserve"> </w:t>
            </w:r>
            <w:r>
              <w:rPr>
                <w:rStyle w:val="IndexLink"/>
                <w:rtl w:val="true"/>
              </w:rPr>
              <w:t>ـ مکانته العلمیة وطبقته ومصنفاته</w:t>
            </w:r>
            <w:r>
              <w:rPr>
                <w:rStyle w:val="IndexLink"/>
                <w:rtl w:val="true"/>
              </w:rPr>
              <w:tab/>
            </w:r>
            <w:r>
              <w:rPr>
                <w:rStyle w:val="IndexLink"/>
              </w:rPr>
              <w:t>125</w:t>
            </w:r>
          </w:hyperlink>
        </w:p>
        <w:p>
          <w:pPr>
            <w:pStyle w:val="Contents4"/>
            <w:tabs>
              <w:tab w:val="clear" w:pos="8176"/>
              <w:tab w:val="right" w:pos="9026" w:leader="dot"/>
            </w:tabs>
            <w:rPr/>
          </w:pPr>
          <w:hyperlink w:anchor="__RefHeading___Toc4081296_581953129">
            <w:r>
              <w:rPr>
                <w:webHidden/>
                <w:rStyle w:val="IndexLink"/>
              </w:rPr>
              <w:t>4</w:t>
            </w:r>
            <w:r>
              <w:rPr>
                <w:rStyle w:val="IndexLink"/>
                <w:rtl w:val="true"/>
              </w:rPr>
              <w:t xml:space="preserve"> </w:t>
            </w:r>
            <w:r>
              <w:rPr>
                <w:rStyle w:val="IndexLink"/>
                <w:rtl w:val="true"/>
              </w:rPr>
              <w:t>ـ مذهبه ومعتقده</w:t>
            </w:r>
            <w:r>
              <w:rPr>
                <w:rStyle w:val="IndexLink"/>
                <w:rtl w:val="true"/>
              </w:rPr>
              <w:tab/>
            </w:r>
            <w:r>
              <w:rPr>
                <w:rStyle w:val="IndexLink"/>
              </w:rPr>
              <w:t>128</w:t>
            </w:r>
          </w:hyperlink>
        </w:p>
        <w:p>
          <w:pPr>
            <w:pStyle w:val="Contents4"/>
            <w:tabs>
              <w:tab w:val="clear" w:pos="8176"/>
              <w:tab w:val="right" w:pos="9026" w:leader="dot"/>
            </w:tabs>
            <w:rPr/>
          </w:pPr>
          <w:hyperlink w:anchor="__RefHeading___Toc4081298_581953129">
            <w:r>
              <w:rPr>
                <w:webHidden/>
                <w:rStyle w:val="IndexLink"/>
              </w:rPr>
              <w:t>5</w:t>
            </w:r>
            <w:r>
              <w:rPr>
                <w:rStyle w:val="IndexLink"/>
                <w:rtl w:val="true"/>
              </w:rPr>
              <w:t xml:space="preserve"> </w:t>
            </w:r>
            <w:r>
              <w:rPr>
                <w:rStyle w:val="IndexLink"/>
                <w:rtl w:val="true"/>
              </w:rPr>
              <w:t>ـ وثاقته وعدالته</w:t>
            </w:r>
            <w:r>
              <w:rPr>
                <w:rStyle w:val="IndexLink"/>
                <w:rtl w:val="true"/>
              </w:rPr>
              <w:tab/>
            </w:r>
            <w:r>
              <w:rPr>
                <w:rStyle w:val="IndexLink"/>
              </w:rPr>
              <w:t>130</w:t>
            </w:r>
          </w:hyperlink>
        </w:p>
        <w:p>
          <w:pPr>
            <w:pStyle w:val="Contents4"/>
            <w:tabs>
              <w:tab w:val="clear" w:pos="8176"/>
              <w:tab w:val="right" w:pos="9026" w:leader="dot"/>
            </w:tabs>
            <w:rPr/>
          </w:pPr>
          <w:hyperlink w:anchor="__RefHeading___Toc4081300_581953129">
            <w:r>
              <w:rPr>
                <w:webHidden/>
                <w:rStyle w:val="IndexLink"/>
              </w:rPr>
              <w:t>6</w:t>
            </w:r>
            <w:r>
              <w:rPr>
                <w:rStyle w:val="IndexLink"/>
                <w:rtl w:val="true"/>
              </w:rPr>
              <w:t xml:space="preserve"> </w:t>
            </w:r>
            <w:r>
              <w:rPr>
                <w:rStyle w:val="IndexLink"/>
                <w:rtl w:val="true"/>
              </w:rPr>
              <w:t>ـ وفاته</w:t>
            </w:r>
            <w:r>
              <w:rPr>
                <w:rStyle w:val="IndexLink"/>
                <w:rtl w:val="true"/>
              </w:rPr>
              <w:tab/>
            </w:r>
            <w:r>
              <w:rPr>
                <w:rStyle w:val="IndexLink"/>
              </w:rPr>
              <w:t>135</w:t>
            </w:r>
          </w:hyperlink>
        </w:p>
        <w:p>
          <w:pPr>
            <w:pStyle w:val="Contents3"/>
            <w:tabs>
              <w:tab w:val="clear" w:pos="8459"/>
              <w:tab w:val="right" w:pos="9026" w:leader="dot"/>
            </w:tabs>
            <w:rPr/>
          </w:pPr>
          <w:hyperlink w:anchor="__RefHeading___Toc4081302_581953129">
            <w:r>
              <w:rPr>
                <w:webHidden/>
                <w:rStyle w:val="IndexLink"/>
                <w:rtl w:val="true"/>
              </w:rPr>
              <w:t>المبحث الثانی</w:t>
            </w:r>
            <w:r>
              <w:rPr>
                <w:rStyle w:val="IndexLink"/>
                <w:rtl w:val="true"/>
              </w:rPr>
              <w:t xml:space="preserve">: </w:t>
            </w:r>
            <w:r>
              <w:rPr>
                <w:rStyle w:val="IndexLink"/>
                <w:rtl w:val="true"/>
              </w:rPr>
              <w:t>مقتل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للدهنی</w:t>
            </w:r>
            <w:r>
              <w:rPr>
                <w:rStyle w:val="IndexLink"/>
                <w:rtl w:val="true"/>
              </w:rPr>
              <w:tab/>
            </w:r>
            <w:r>
              <w:rPr>
                <w:rStyle w:val="IndexLink"/>
              </w:rPr>
              <w:t>137</w:t>
            </w:r>
          </w:hyperlink>
        </w:p>
        <w:p>
          <w:pPr>
            <w:pStyle w:val="Contents4"/>
            <w:tabs>
              <w:tab w:val="clear" w:pos="8176"/>
              <w:tab w:val="right" w:pos="9026" w:leader="dot"/>
            </w:tabs>
            <w:rPr/>
          </w:pPr>
          <w:hyperlink w:anchor="__RefHeading___Toc4081304_581953129">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4081306_581953129">
            <w:r>
              <w:rPr>
                <w:webHidden/>
                <w:rStyle w:val="IndexLink"/>
                <w:rtl w:val="true"/>
              </w:rPr>
              <w:t>مناقشات حول روایة الدهنی</w:t>
            </w:r>
            <w:r>
              <w:rPr>
                <w:rStyle w:val="IndexLink"/>
                <w:rtl w:val="true"/>
              </w:rPr>
              <w:t>:</w:t>
              <w:tab/>
            </w:r>
            <w:r>
              <w:rPr>
                <w:rStyle w:val="IndexLink"/>
              </w:rPr>
              <w:t>143</w:t>
            </w:r>
          </w:hyperlink>
        </w:p>
        <w:p>
          <w:pPr>
            <w:pStyle w:val="Contents3"/>
            <w:tabs>
              <w:tab w:val="clear" w:pos="8459"/>
              <w:tab w:val="right" w:pos="9026" w:leader="dot"/>
            </w:tabs>
            <w:rPr/>
          </w:pPr>
          <w:hyperlink w:anchor="__RefHeading___Toc4081308_581953129">
            <w:r>
              <w:rPr>
                <w:webHidden/>
                <w:rStyle w:val="IndexLink"/>
                <w:rtl w:val="true"/>
              </w:rPr>
              <w:t>خاتمة بأهمّ النتائج</w:t>
            </w:r>
            <w:r>
              <w:rPr>
                <w:rStyle w:val="IndexLink"/>
                <w:rtl w:val="true"/>
              </w:rPr>
              <w:tab/>
            </w:r>
            <w:r>
              <w:rPr>
                <w:rStyle w:val="IndexLink"/>
              </w:rPr>
              <w:t>147</w:t>
            </w:r>
          </w:hyperlink>
        </w:p>
        <w:p>
          <w:pPr>
            <w:pStyle w:val="Contents2"/>
            <w:tabs>
              <w:tab w:val="clear" w:pos="8743"/>
              <w:tab w:val="right" w:pos="9026" w:leader="dot"/>
            </w:tabs>
            <w:rPr/>
          </w:pPr>
          <w:hyperlink w:anchor="__RefHeading___Toc4081310_581953129">
            <w:r>
              <w:rPr>
                <w:webHidden/>
                <w:rStyle w:val="IndexLink"/>
                <w:rtl w:val="true"/>
              </w:rPr>
              <w:t>الفصل الرابع</w:t>
            </w:r>
            <w:r>
              <w:rPr>
                <w:rStyle w:val="IndexLink"/>
                <w:rtl w:val="true"/>
              </w:rPr>
              <w:t xml:space="preserve">: </w:t>
            </w:r>
            <w:r>
              <w:rPr>
                <w:rStyle w:val="IndexLink"/>
                <w:rtl w:val="true"/>
              </w:rPr>
              <w:t xml:space="preserve">مقتل الفضیل بن الزبیر الأسدی الکوفی </w:t>
            </w:r>
            <w:r>
              <w:rPr>
                <w:rStyle w:val="IndexLink"/>
                <w:rtl w:val="true"/>
              </w:rPr>
              <w:t>(</w:t>
            </w:r>
            <w:r>
              <w:rPr>
                <w:rStyle w:val="IndexLink"/>
                <w:rtl w:val="true"/>
              </w:rPr>
              <w:t xml:space="preserve">ت بین </w:t>
            </w:r>
            <w:r>
              <w:rPr>
                <w:rStyle w:val="IndexLink"/>
              </w:rPr>
              <w:t>122</w:t>
            </w:r>
            <w:r>
              <w:rPr>
                <w:rStyle w:val="IndexLink"/>
                <w:rtl w:val="true"/>
              </w:rPr>
              <w:t xml:space="preserve">ـ </w:t>
            </w:r>
            <w:r>
              <w:rPr>
                <w:rStyle w:val="IndexLink"/>
              </w:rPr>
              <w:t>148</w:t>
            </w:r>
            <w:r>
              <w:rPr>
                <w:rStyle w:val="IndexLink"/>
                <w:rtl w:val="true"/>
              </w:rPr>
              <w:t>هـ</w:t>
            </w:r>
            <w:r>
              <w:rPr>
                <w:rStyle w:val="IndexLink"/>
                <w:rtl w:val="true"/>
              </w:rPr>
              <w:t>)</w:t>
              <w:tab/>
            </w:r>
            <w:r>
              <w:rPr>
                <w:rStyle w:val="IndexLink"/>
              </w:rPr>
              <w:t>149</w:t>
            </w:r>
          </w:hyperlink>
        </w:p>
        <w:p>
          <w:pPr>
            <w:pStyle w:val="Contents3"/>
            <w:tabs>
              <w:tab w:val="clear" w:pos="8459"/>
              <w:tab w:val="right" w:pos="9026" w:leader="dot"/>
            </w:tabs>
            <w:rPr/>
          </w:pPr>
          <w:hyperlink w:anchor="__RefHeading___Toc4081312_581953129">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4081314_581953129">
            <w:r>
              <w:rPr>
                <w:webHidden/>
                <w:rStyle w:val="IndexLink"/>
                <w:rtl w:val="true"/>
              </w:rPr>
              <w:t>تقدیم</w:t>
            </w:r>
            <w:r>
              <w:rPr>
                <w:rStyle w:val="IndexLink"/>
                <w:rtl w:val="true"/>
              </w:rPr>
              <w:tab/>
            </w:r>
            <w:r>
              <w:rPr>
                <w:rStyle w:val="IndexLink"/>
              </w:rPr>
              <w:t>151</w:t>
            </w:r>
          </w:hyperlink>
        </w:p>
        <w:p>
          <w:pPr>
            <w:pStyle w:val="Contents3"/>
            <w:tabs>
              <w:tab w:val="clear" w:pos="8459"/>
              <w:tab w:val="right" w:pos="9026" w:leader="dot"/>
            </w:tabs>
            <w:rPr/>
          </w:pPr>
          <w:hyperlink w:anchor="__RefHeading___Toc4081316_581953129">
            <w:r>
              <w:rPr>
                <w:webHidden/>
                <w:rStyle w:val="IndexLink"/>
                <w:rtl w:val="true"/>
              </w:rPr>
              <w:t xml:space="preserve">المبحث الأوّل </w:t>
            </w:r>
            <w:r>
              <w:rPr>
                <w:rStyle w:val="IndexLink"/>
                <w:rtl w:val="true"/>
              </w:rPr>
              <w:t>:</w:t>
            </w:r>
            <w:r>
              <w:rPr>
                <w:rStyle w:val="IndexLink"/>
                <w:rtl w:val="true"/>
              </w:rPr>
              <w:t>ترجمة الفضیل بن الزبیر</w:t>
            </w:r>
            <w:r>
              <w:rPr>
                <w:rStyle w:val="IndexLink"/>
                <w:rtl w:val="true"/>
              </w:rPr>
              <w:tab/>
            </w:r>
            <w:r>
              <w:rPr>
                <w:rStyle w:val="IndexLink"/>
              </w:rPr>
              <w:t>153</w:t>
            </w:r>
          </w:hyperlink>
        </w:p>
        <w:p>
          <w:pPr>
            <w:pStyle w:val="Contents4"/>
            <w:tabs>
              <w:tab w:val="clear" w:pos="8176"/>
              <w:tab w:val="right" w:pos="9026" w:leader="dot"/>
            </w:tabs>
            <w:rPr/>
          </w:pPr>
          <w:hyperlink w:anchor="__RefHeading___Toc4081318_581953129">
            <w:r>
              <w:rPr>
                <w:webHidden/>
                <w:rStyle w:val="IndexLink"/>
              </w:rPr>
              <w:t>1</w:t>
            </w:r>
            <w:r>
              <w:rPr>
                <w:rStyle w:val="IndexLink"/>
                <w:rtl w:val="true"/>
              </w:rPr>
              <w:t xml:space="preserve"> </w:t>
            </w:r>
            <w:r>
              <w:rPr>
                <w:rStyle w:val="IndexLink"/>
                <w:rtl w:val="true"/>
              </w:rPr>
              <w:t>ـ اسمه ونسبه وأُسرته</w:t>
            </w:r>
            <w:r>
              <w:rPr>
                <w:rStyle w:val="IndexLink"/>
                <w:rtl w:val="true"/>
              </w:rPr>
              <w:tab/>
            </w:r>
            <w:r>
              <w:rPr>
                <w:rStyle w:val="IndexLink"/>
              </w:rPr>
              <w:t>153</w:t>
            </w:r>
          </w:hyperlink>
        </w:p>
        <w:p>
          <w:pPr>
            <w:pStyle w:val="Contents5"/>
            <w:tabs>
              <w:tab w:val="clear" w:pos="7892"/>
              <w:tab w:val="right" w:pos="9026" w:leader="dot"/>
            </w:tabs>
            <w:rPr/>
          </w:pPr>
          <w:hyperlink w:anchor="__RefHeading___Toc4081320_581953129">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4081322_581953129">
            <w:r>
              <w:rPr>
                <w:webHidden/>
                <w:rStyle w:val="IndexLink"/>
                <w:rtl w:val="true"/>
              </w:rPr>
              <w:t>من أعلام أُسرة آل الزبیر</w:t>
            </w:r>
            <w:r>
              <w:rPr>
                <w:rStyle w:val="IndexLink"/>
                <w:rtl w:val="true"/>
              </w:rPr>
              <w:t>:</w:t>
              <w:tab/>
            </w:r>
            <w:r>
              <w:rPr>
                <w:rStyle w:val="IndexLink"/>
              </w:rPr>
              <w:t>155</w:t>
            </w:r>
          </w:hyperlink>
        </w:p>
        <w:p>
          <w:pPr>
            <w:pStyle w:val="Contents6"/>
            <w:tabs>
              <w:tab w:val="clear" w:pos="7609"/>
              <w:tab w:val="right" w:pos="9026" w:leader="dot"/>
            </w:tabs>
            <w:rPr/>
          </w:pPr>
          <w:hyperlink w:anchor="__RefHeading___Toc4081324_581953129">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4081326_581953129">
            <w:r>
              <w:rPr>
                <w:webHidden/>
                <w:rStyle w:val="IndexLink"/>
              </w:rPr>
              <w:t>1</w:t>
            </w:r>
            <w:r>
              <w:rPr>
                <w:rStyle w:val="IndexLink"/>
                <w:rtl w:val="true"/>
              </w:rPr>
              <w:t>ـ عبد الله بن الزبیر الأسدی الرَّسّان</w:t>
            </w:r>
            <w:r>
              <w:rPr>
                <w:rStyle w:val="IndexLink"/>
                <w:rtl w:val="true"/>
              </w:rPr>
              <w:t>:</w:t>
              <w:tab/>
            </w:r>
            <w:r>
              <w:rPr>
                <w:rStyle w:val="IndexLink"/>
              </w:rPr>
              <w:t>155</w:t>
            </w:r>
          </w:hyperlink>
        </w:p>
        <w:p>
          <w:pPr>
            <w:pStyle w:val="Contents6"/>
            <w:tabs>
              <w:tab w:val="clear" w:pos="7609"/>
              <w:tab w:val="right" w:pos="9026" w:leader="dot"/>
            </w:tabs>
            <w:rPr/>
          </w:pPr>
          <w:hyperlink w:anchor="__RefHeading___Toc4081328_581953129">
            <w:r>
              <w:rPr>
                <w:webHidden/>
                <w:rStyle w:val="IndexLink"/>
              </w:rPr>
              <w:t>2</w:t>
            </w:r>
            <w:r>
              <w:rPr>
                <w:rStyle w:val="IndexLink"/>
                <w:rtl w:val="true"/>
              </w:rPr>
              <w:t xml:space="preserve">ـ محمد بن عبد الله بن الزبیر </w:t>
            </w:r>
            <w:r>
              <w:rPr>
                <w:rStyle w:val="IndexLink"/>
                <w:rtl w:val="true"/>
              </w:rPr>
              <w:t>(</w:t>
            </w:r>
            <w:r>
              <w:rPr>
                <w:rStyle w:val="IndexLink"/>
                <w:rtl w:val="true"/>
              </w:rPr>
              <w:t>أبو أحمد الزبیری</w:t>
            </w:r>
            <w:r>
              <w:rPr>
                <w:rStyle w:val="IndexLink"/>
                <w:rtl w:val="true"/>
              </w:rPr>
              <w:t>):</w:t>
              <w:tab/>
            </w:r>
            <w:r>
              <w:rPr>
                <w:rStyle w:val="IndexLink"/>
              </w:rPr>
              <w:t>156</w:t>
            </w:r>
          </w:hyperlink>
        </w:p>
        <w:p>
          <w:pPr>
            <w:pStyle w:val="Contents4"/>
            <w:tabs>
              <w:tab w:val="clear" w:pos="8176"/>
              <w:tab w:val="right" w:pos="9026" w:leader="dot"/>
            </w:tabs>
            <w:rPr/>
          </w:pPr>
          <w:hyperlink w:anchor="__RefHeading___Toc4081330_581953129">
            <w:r>
              <w:rPr>
                <w:webHidden/>
                <w:rStyle w:val="IndexLink"/>
              </w:rPr>
              <w:t>2</w:t>
            </w:r>
            <w:r>
              <w:rPr>
                <w:rStyle w:val="IndexLink"/>
                <w:rtl w:val="true"/>
              </w:rPr>
              <w:t xml:space="preserve"> </w:t>
            </w:r>
            <w:r>
              <w:rPr>
                <w:rStyle w:val="IndexLink"/>
                <w:rtl w:val="true"/>
              </w:rPr>
              <w:t>ـ ولادته ونشأته</w:t>
            </w:r>
            <w:r>
              <w:rPr>
                <w:rStyle w:val="IndexLink"/>
                <w:rtl w:val="true"/>
              </w:rPr>
              <w:tab/>
            </w:r>
            <w:r>
              <w:rPr>
                <w:rStyle w:val="IndexLink"/>
              </w:rPr>
              <w:t>157</w:t>
            </w:r>
          </w:hyperlink>
        </w:p>
        <w:p>
          <w:pPr>
            <w:pStyle w:val="Contents4"/>
            <w:tabs>
              <w:tab w:val="clear" w:pos="8176"/>
              <w:tab w:val="right" w:pos="9026" w:leader="dot"/>
            </w:tabs>
            <w:rPr/>
          </w:pPr>
          <w:hyperlink w:anchor="__RefHeading___Toc4081332_581953129">
            <w:r>
              <w:rPr>
                <w:webHidden/>
                <w:rStyle w:val="IndexLink"/>
              </w:rPr>
              <w:t>3</w:t>
            </w:r>
            <w:r>
              <w:rPr>
                <w:rStyle w:val="IndexLink"/>
                <w:rtl w:val="true"/>
              </w:rPr>
              <w:t xml:space="preserve"> </w:t>
            </w:r>
            <w:r>
              <w:rPr>
                <w:rStyle w:val="IndexLink"/>
                <w:rtl w:val="true"/>
              </w:rPr>
              <w:t>ـ مکانته العلمیة وطبقته، من مصنفاته</w:t>
            </w:r>
            <w:r>
              <w:rPr>
                <w:rStyle w:val="IndexLink"/>
                <w:rtl w:val="true"/>
              </w:rPr>
              <w:tab/>
            </w:r>
            <w:r>
              <w:rPr>
                <w:rStyle w:val="IndexLink"/>
              </w:rPr>
              <w:t>158</w:t>
            </w:r>
          </w:hyperlink>
        </w:p>
        <w:p>
          <w:pPr>
            <w:pStyle w:val="Contents4"/>
            <w:tabs>
              <w:tab w:val="clear" w:pos="8176"/>
              <w:tab w:val="right" w:pos="9026" w:leader="dot"/>
            </w:tabs>
            <w:rPr/>
          </w:pPr>
          <w:hyperlink w:anchor="__RefHeading___Toc4081334_581953129">
            <w:r>
              <w:rPr>
                <w:webHidden/>
                <w:rStyle w:val="IndexLink"/>
              </w:rPr>
              <w:t>4</w:t>
            </w:r>
            <w:r>
              <w:rPr>
                <w:rStyle w:val="IndexLink"/>
                <w:rtl w:val="true"/>
              </w:rPr>
              <w:t>ـ مذهبه ومعتقده</w:t>
            </w:r>
            <w:r>
              <w:rPr>
                <w:rStyle w:val="IndexLink"/>
                <w:rtl w:val="true"/>
              </w:rPr>
              <w:tab/>
            </w:r>
            <w:r>
              <w:rPr>
                <w:rStyle w:val="IndexLink"/>
              </w:rPr>
              <w:t>161</w:t>
            </w:r>
          </w:hyperlink>
        </w:p>
        <w:p>
          <w:pPr>
            <w:pStyle w:val="Contents4"/>
            <w:tabs>
              <w:tab w:val="clear" w:pos="8176"/>
              <w:tab w:val="right" w:pos="9026" w:leader="dot"/>
            </w:tabs>
            <w:rPr/>
          </w:pPr>
          <w:hyperlink w:anchor="__RefHeading___Toc4081336_581953129">
            <w:r>
              <w:rPr>
                <w:webHidden/>
                <w:rStyle w:val="IndexLink"/>
              </w:rPr>
              <w:t>5</w:t>
            </w:r>
            <w:r>
              <w:rPr>
                <w:rStyle w:val="IndexLink"/>
                <w:rtl w:val="true"/>
              </w:rPr>
              <w:t xml:space="preserve"> </w:t>
            </w:r>
            <w:r>
              <w:rPr>
                <w:rStyle w:val="IndexLink"/>
                <w:rtl w:val="true"/>
              </w:rPr>
              <w:t>ـ وثاقته وعدالته</w:t>
            </w:r>
            <w:r>
              <w:rPr>
                <w:rStyle w:val="IndexLink"/>
                <w:rtl w:val="true"/>
              </w:rPr>
              <w:tab/>
            </w:r>
            <w:r>
              <w:rPr>
                <w:rStyle w:val="IndexLink"/>
              </w:rPr>
              <w:t>162</w:t>
            </w:r>
          </w:hyperlink>
        </w:p>
        <w:p>
          <w:pPr>
            <w:pStyle w:val="Contents4"/>
            <w:tabs>
              <w:tab w:val="clear" w:pos="8176"/>
              <w:tab w:val="right" w:pos="9026" w:leader="dot"/>
            </w:tabs>
            <w:rPr/>
          </w:pPr>
          <w:hyperlink w:anchor="__RefHeading___Toc4081338_581953129">
            <w:r>
              <w:rPr>
                <w:webHidden/>
                <w:rStyle w:val="IndexLink"/>
              </w:rPr>
              <w:t>6</w:t>
            </w:r>
            <w:r>
              <w:rPr>
                <w:rStyle w:val="IndexLink"/>
                <w:rtl w:val="true"/>
              </w:rPr>
              <w:t xml:space="preserve"> </w:t>
            </w:r>
            <w:r>
              <w:rPr>
                <w:rStyle w:val="IndexLink"/>
                <w:rtl w:val="true"/>
              </w:rPr>
              <w:t>ـ وفاته</w:t>
            </w:r>
            <w:r>
              <w:rPr>
                <w:rStyle w:val="IndexLink"/>
                <w:rtl w:val="true"/>
              </w:rPr>
              <w:tab/>
            </w:r>
            <w:r>
              <w:rPr>
                <w:rStyle w:val="IndexLink"/>
              </w:rPr>
              <w:t>164</w:t>
            </w:r>
          </w:hyperlink>
        </w:p>
        <w:p>
          <w:pPr>
            <w:pStyle w:val="Contents3"/>
            <w:tabs>
              <w:tab w:val="clear" w:pos="8459"/>
              <w:tab w:val="right" w:pos="9026" w:leader="dot"/>
            </w:tabs>
            <w:rPr/>
          </w:pPr>
          <w:hyperlink w:anchor="__RefHeading___Toc4081340_581953129">
            <w:r>
              <w:rPr>
                <w:webHidden/>
                <w:rStyle w:val="IndexLink"/>
                <w:rtl w:val="true"/>
              </w:rPr>
              <w:t>المبحث الثانی</w:t>
            </w:r>
            <w:r>
              <w:rPr>
                <w:rStyle w:val="IndexLink"/>
                <w:rtl w:val="true"/>
              </w:rPr>
              <w:t xml:space="preserve">: </w:t>
            </w:r>
            <w:r>
              <w:rPr>
                <w:rStyle w:val="IndexLink"/>
                <w:rtl w:val="true"/>
              </w:rPr>
              <w:t>مقتل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لفضیل بن الزبیر الأسدی</w:t>
            </w:r>
            <w:r>
              <w:rPr>
                <w:rStyle w:val="IndexLink"/>
                <w:rtl w:val="true"/>
              </w:rPr>
              <w:tab/>
            </w:r>
            <w:r>
              <w:rPr>
                <w:rStyle w:val="IndexLink"/>
              </w:rPr>
              <w:t>165</w:t>
            </w:r>
          </w:hyperlink>
        </w:p>
        <w:p>
          <w:pPr>
            <w:pStyle w:val="Contents4"/>
            <w:tabs>
              <w:tab w:val="clear" w:pos="8176"/>
              <w:tab w:val="right" w:pos="9026" w:leader="dot"/>
            </w:tabs>
            <w:rPr/>
          </w:pPr>
          <w:hyperlink w:anchor="__RefHeading___Toc4081342_581953129">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4081344_581953129">
            <w:r>
              <w:rPr>
                <w:webHidden/>
                <w:rStyle w:val="IndexLink"/>
              </w:rPr>
              <w:t>1</w:t>
            </w:r>
            <w:r>
              <w:rPr>
                <w:rStyle w:val="IndexLink"/>
                <w:rtl w:val="true"/>
              </w:rPr>
              <w:t>ـ أقدم نصّ مکتوب من هذا المقتل</w:t>
            </w:r>
            <w:r>
              <w:rPr>
                <w:rStyle w:val="IndexLink"/>
                <w:rtl w:val="true"/>
              </w:rPr>
              <w:tab/>
            </w:r>
            <w:r>
              <w:rPr>
                <w:rStyle w:val="IndexLink"/>
              </w:rPr>
              <w:t>165</w:t>
            </w:r>
          </w:hyperlink>
        </w:p>
        <w:p>
          <w:pPr>
            <w:pStyle w:val="Contents4"/>
            <w:tabs>
              <w:tab w:val="clear" w:pos="8176"/>
              <w:tab w:val="right" w:pos="9026" w:leader="dot"/>
            </w:tabs>
            <w:rPr/>
          </w:pPr>
          <w:hyperlink w:anchor="__RefHeading___Toc4081346_581953129">
            <w:r>
              <w:rPr>
                <w:webHidden/>
                <w:rStyle w:val="IndexLink"/>
              </w:rPr>
              <w:t>2</w:t>
            </w:r>
            <w:r>
              <w:rPr>
                <w:rStyle w:val="IndexLink"/>
                <w:rtl w:val="true"/>
              </w:rPr>
              <w:t>ـ سند الکتاب واسمه</w:t>
            </w:r>
            <w:r>
              <w:rPr>
                <w:rStyle w:val="IndexLink"/>
                <w:rtl w:val="true"/>
              </w:rPr>
              <w:tab/>
            </w:r>
            <w:r>
              <w:rPr>
                <w:rStyle w:val="IndexLink"/>
              </w:rPr>
              <w:t>166</w:t>
            </w:r>
          </w:hyperlink>
        </w:p>
        <w:p>
          <w:pPr>
            <w:pStyle w:val="Contents5"/>
            <w:tabs>
              <w:tab w:val="clear" w:pos="7892"/>
              <w:tab w:val="right" w:pos="9026" w:leader="dot"/>
            </w:tabs>
            <w:rPr/>
          </w:pPr>
          <w:hyperlink w:anchor="__RefHeading___Toc4081348_581953129">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081350_581953129">
            <w:r>
              <w:rPr>
                <w:webHidden/>
                <w:rStyle w:val="IndexLink"/>
                <w:rtl w:val="true"/>
              </w:rPr>
              <w:t>أولاً</w:t>
            </w:r>
            <w:r>
              <w:rPr>
                <w:rStyle w:val="IndexLink"/>
                <w:rtl w:val="true"/>
              </w:rPr>
              <w:t xml:space="preserve">: </w:t>
            </w:r>
            <w:r>
              <w:rPr>
                <w:rStyle w:val="IndexLink"/>
                <w:rtl w:val="true"/>
              </w:rPr>
              <w:t>طریق صاحب الأمالی إلیٰ الفضیل بن الزبیر</w:t>
            </w:r>
            <w:r>
              <w:rPr>
                <w:rStyle w:val="IndexLink"/>
                <w:rtl w:val="true"/>
              </w:rPr>
              <w:tab/>
            </w:r>
            <w:r>
              <w:rPr>
                <w:rStyle w:val="IndexLink"/>
              </w:rPr>
              <w:t>167</w:t>
            </w:r>
          </w:hyperlink>
        </w:p>
        <w:p>
          <w:pPr>
            <w:pStyle w:val="Contents5"/>
            <w:tabs>
              <w:tab w:val="clear" w:pos="7892"/>
              <w:tab w:val="right" w:pos="9026" w:leader="dot"/>
            </w:tabs>
            <w:rPr/>
          </w:pPr>
          <w:hyperlink w:anchor="__RefHeading___Toc4081352_581953129">
            <w:r>
              <w:rPr>
                <w:webHidden/>
                <w:rStyle w:val="IndexLink"/>
                <w:rtl w:val="true"/>
              </w:rPr>
              <w:t>ثانیاً</w:t>
            </w:r>
            <w:r>
              <w:rPr>
                <w:rStyle w:val="IndexLink"/>
                <w:rtl w:val="true"/>
              </w:rPr>
              <w:t xml:space="preserve">: </w:t>
            </w:r>
            <w:r>
              <w:rPr>
                <w:rStyle w:val="IndexLink"/>
                <w:rtl w:val="true"/>
              </w:rPr>
              <w:t>مصادر الفضیل بن الزبیر فی هذا الکتاب</w:t>
            </w:r>
            <w:r>
              <w:rPr>
                <w:rStyle w:val="IndexLink"/>
                <w:rtl w:val="true"/>
              </w:rPr>
              <w:tab/>
            </w:r>
            <w:r>
              <w:rPr>
                <w:rStyle w:val="IndexLink"/>
              </w:rPr>
              <w:t>169</w:t>
            </w:r>
          </w:hyperlink>
        </w:p>
        <w:p>
          <w:pPr>
            <w:pStyle w:val="Contents4"/>
            <w:tabs>
              <w:tab w:val="clear" w:pos="8176"/>
              <w:tab w:val="right" w:pos="9026" w:leader="dot"/>
            </w:tabs>
            <w:rPr/>
          </w:pPr>
          <w:hyperlink w:anchor="__RefHeading___Toc4081354_581953129">
            <w:r>
              <w:rPr>
                <w:webHidden/>
                <w:rStyle w:val="IndexLink"/>
              </w:rPr>
              <w:t>3</w:t>
            </w:r>
            <w:r>
              <w:rPr>
                <w:rStyle w:val="IndexLink"/>
                <w:rtl w:val="true"/>
              </w:rPr>
              <w:t>ـ الجلالی أوّل مَن أحیی هذا المقتل</w:t>
            </w:r>
            <w:r>
              <w:rPr>
                <w:rStyle w:val="IndexLink"/>
                <w:rtl w:val="true"/>
              </w:rPr>
              <w:tab/>
            </w:r>
            <w:r>
              <w:rPr>
                <w:rStyle w:val="IndexLink"/>
              </w:rPr>
              <w:t>171</w:t>
            </w:r>
          </w:hyperlink>
        </w:p>
        <w:p>
          <w:pPr>
            <w:pStyle w:val="Contents5"/>
            <w:tabs>
              <w:tab w:val="clear" w:pos="7892"/>
              <w:tab w:val="right" w:pos="9026" w:leader="dot"/>
            </w:tabs>
            <w:rPr/>
          </w:pPr>
          <w:hyperlink w:anchor="__RefHeading___Toc4081356_581953129">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4081358_581953129">
            <w:r>
              <w:rPr>
                <w:webHidden/>
                <w:rStyle w:val="IndexLink"/>
                <w:rtl w:val="true"/>
              </w:rPr>
              <w:t>متن المقتل براویة صاحب الأمالی</w:t>
            </w:r>
            <w:r>
              <w:rPr>
                <w:rStyle w:val="IndexLink"/>
                <w:rtl w:val="true"/>
              </w:rPr>
              <w:t>:</w:t>
              <w:tab/>
            </w:r>
            <w:r>
              <w:rPr>
                <w:rStyle w:val="IndexLink"/>
              </w:rPr>
              <w:t>172</w:t>
            </w:r>
          </w:hyperlink>
        </w:p>
        <w:p>
          <w:pPr>
            <w:pStyle w:val="Contents5"/>
            <w:tabs>
              <w:tab w:val="clear" w:pos="7892"/>
              <w:tab w:val="right" w:pos="9026" w:leader="dot"/>
            </w:tabs>
            <w:rPr/>
          </w:pPr>
          <w:hyperlink w:anchor="__RefHeading___Toc4081360_581953129">
            <w:r>
              <w:rPr>
                <w:webHidden/>
                <w:rStyle w:val="IndexLink"/>
                <w:rtl w:val="true"/>
              </w:rPr>
              <w:t>شهداء أهل البیت</w:t>
            </w:r>
            <w:r>
              <w:rPr>
                <w:rStyle w:val="IndexLink"/>
                <w:rtl w:val="true"/>
              </w:rPr>
              <w:t>(</w:t>
            </w:r>
            <w:r>
              <w:rPr>
                <w:rStyle w:val="IndexLink"/>
                <w:rtl w:val="true"/>
              </w:rPr>
              <w:t>علیهم السّلام</w:t>
            </w:r>
            <w:r>
              <w:rPr>
                <w:rStyle w:val="IndexLink"/>
                <w:rtl w:val="true"/>
              </w:rPr>
              <w:t>) :</w:t>
              <w:tab/>
            </w:r>
            <w:r>
              <w:rPr>
                <w:rStyle w:val="IndexLink"/>
              </w:rPr>
              <w:t>172</w:t>
            </w:r>
          </w:hyperlink>
        </w:p>
        <w:p>
          <w:pPr>
            <w:pStyle w:val="Contents5"/>
            <w:tabs>
              <w:tab w:val="clear" w:pos="7892"/>
              <w:tab w:val="right" w:pos="9026" w:leader="dot"/>
            </w:tabs>
            <w:rPr/>
          </w:pPr>
          <w:hyperlink w:anchor="__RefHeading___Toc4081362_581953129">
            <w:r>
              <w:rPr>
                <w:webHidden/>
                <w:rStyle w:val="IndexLink"/>
                <w:rtl w:val="true"/>
              </w:rPr>
              <w:t>شهداء الأصحاب رضوان الله علیهم</w:t>
            </w:r>
            <w:r>
              <w:rPr>
                <w:rStyle w:val="IndexLink"/>
                <w:rtl w:val="true"/>
              </w:rPr>
              <w:t>:</w:t>
              <w:tab/>
            </w:r>
            <w:r>
              <w:rPr>
                <w:rStyle w:val="IndexLink"/>
              </w:rPr>
              <w:t>175</w:t>
            </w:r>
          </w:hyperlink>
        </w:p>
        <w:p>
          <w:pPr>
            <w:pStyle w:val="Contents5"/>
            <w:tabs>
              <w:tab w:val="clear" w:pos="7892"/>
              <w:tab w:val="right" w:pos="9026" w:leader="dot"/>
            </w:tabs>
            <w:rPr/>
          </w:pPr>
          <w:hyperlink w:anchor="__RefHeading___Toc4081364_581953129">
            <w:r>
              <w:rPr>
                <w:webHidden/>
                <w:rStyle w:val="IndexLink"/>
                <w:rtl w:val="true"/>
              </w:rPr>
              <w:t>تکملة مقتل الفضیل بن الزبیر</w:t>
            </w:r>
            <w:r>
              <w:rPr>
                <w:rStyle w:val="IndexLink"/>
                <w:rtl w:val="true"/>
              </w:rPr>
              <w:t>:</w:t>
              <w:tab/>
            </w:r>
            <w:r>
              <w:rPr>
                <w:rStyle w:val="IndexLink"/>
              </w:rPr>
              <w:t>182</w:t>
            </w:r>
          </w:hyperlink>
        </w:p>
        <w:p>
          <w:pPr>
            <w:pStyle w:val="Contents3"/>
            <w:tabs>
              <w:tab w:val="clear" w:pos="8459"/>
              <w:tab w:val="right" w:pos="9026" w:leader="dot"/>
            </w:tabs>
            <w:rPr/>
          </w:pPr>
          <w:hyperlink w:anchor="__RefHeading___Toc4081366_581953129">
            <w:r>
              <w:rPr>
                <w:webHidden/>
                <w:rStyle w:val="IndexLink"/>
                <w:rtl w:val="true"/>
              </w:rPr>
              <w:t>خاتمة بأهمّ النتائج</w:t>
            </w:r>
            <w:r>
              <w:rPr>
                <w:rStyle w:val="IndexLink"/>
                <w:rtl w:val="true"/>
              </w:rPr>
              <w:tab/>
            </w:r>
            <w:r>
              <w:rPr>
                <w:rStyle w:val="IndexLink"/>
              </w:rPr>
              <w:t>185</w:t>
            </w:r>
          </w:hyperlink>
        </w:p>
        <w:p>
          <w:pPr>
            <w:pStyle w:val="Contents2"/>
            <w:tabs>
              <w:tab w:val="clear" w:pos="8743"/>
              <w:tab w:val="right" w:pos="9026" w:leader="dot"/>
            </w:tabs>
            <w:rPr/>
          </w:pPr>
          <w:hyperlink w:anchor="__RefHeading___Toc4081368_581953129">
            <w:r>
              <w:rPr>
                <w:webHidden/>
                <w:rStyle w:val="IndexLink"/>
                <w:rtl w:val="true"/>
              </w:rPr>
              <w:t>الفصل الخامس</w:t>
            </w:r>
            <w:r>
              <w:rPr>
                <w:rStyle w:val="IndexLink"/>
                <w:rtl w:val="true"/>
              </w:rPr>
              <w:t xml:space="preserve">: </w:t>
            </w:r>
            <w:r>
              <w:rPr>
                <w:rStyle w:val="IndexLink"/>
                <w:rtl w:val="true"/>
              </w:rPr>
              <w:t xml:space="preserve">مقتل أبی مِخْنَف الأزدی الکوفی </w:t>
            </w:r>
            <w:r>
              <w:rPr>
                <w:rStyle w:val="IndexLink"/>
                <w:rtl w:val="true"/>
              </w:rPr>
              <w:t>(</w:t>
            </w:r>
            <w:r>
              <w:rPr>
                <w:rStyle w:val="IndexLink"/>
              </w:rPr>
              <w:t>000</w:t>
            </w:r>
            <w:r>
              <w:rPr>
                <w:rStyle w:val="IndexLink"/>
                <w:rtl w:val="true"/>
              </w:rPr>
              <w:t xml:space="preserve">ـ </w:t>
            </w:r>
            <w:r>
              <w:rPr>
                <w:rStyle w:val="IndexLink"/>
              </w:rPr>
              <w:t>157</w:t>
            </w:r>
            <w:r>
              <w:rPr>
                <w:rStyle w:val="IndexLink"/>
                <w:rtl w:val="true"/>
              </w:rPr>
              <w:t>هـ</w:t>
            </w:r>
            <w:r>
              <w:rPr>
                <w:rStyle w:val="IndexLink"/>
                <w:rtl w:val="true"/>
              </w:rPr>
              <w:t>)</w:t>
            </w:r>
            <w:r>
              <w:rPr>
                <w:rStyle w:val="IndexLink"/>
                <w:rtl w:val="true"/>
              </w:rPr>
              <w:t>أشهر المقاتل الحُسینیّة</w:t>
            </w:r>
            <w:r>
              <w:rPr>
                <w:rStyle w:val="IndexLink"/>
                <w:rtl w:val="true"/>
              </w:rPr>
              <w:tab/>
            </w:r>
            <w:r>
              <w:rPr>
                <w:rStyle w:val="IndexLink"/>
              </w:rPr>
              <w:t>187</w:t>
            </w:r>
          </w:hyperlink>
        </w:p>
        <w:p>
          <w:pPr>
            <w:pStyle w:val="Contents3"/>
            <w:tabs>
              <w:tab w:val="clear" w:pos="8459"/>
              <w:tab w:val="right" w:pos="9026" w:leader="dot"/>
            </w:tabs>
            <w:rPr/>
          </w:pPr>
          <w:hyperlink w:anchor="__RefHeading___Toc4081370_581953129">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4081372_581953129">
            <w:r>
              <w:rPr>
                <w:webHidden/>
                <w:rStyle w:val="IndexLink"/>
                <w:rtl w:val="true"/>
              </w:rPr>
              <w:t>تقدیم</w:t>
            </w:r>
            <w:r>
              <w:rPr>
                <w:rStyle w:val="IndexLink"/>
                <w:rtl w:val="true"/>
              </w:rPr>
              <w:tab/>
            </w:r>
            <w:r>
              <w:rPr>
                <w:rStyle w:val="IndexLink"/>
              </w:rPr>
              <w:t>189</w:t>
            </w:r>
          </w:hyperlink>
        </w:p>
        <w:p>
          <w:pPr>
            <w:pStyle w:val="Contents3"/>
            <w:tabs>
              <w:tab w:val="clear" w:pos="8459"/>
              <w:tab w:val="right" w:pos="9026" w:leader="dot"/>
            </w:tabs>
            <w:rPr/>
          </w:pPr>
          <w:hyperlink w:anchor="__RefHeading___Toc4081374_581953129">
            <w:r>
              <w:rPr>
                <w:webHidden/>
                <w:rStyle w:val="IndexLink"/>
                <w:rtl w:val="true"/>
              </w:rPr>
              <w:t>المبحث الأوّل</w:t>
            </w:r>
            <w:r>
              <w:rPr>
                <w:rStyle w:val="IndexLink"/>
                <w:rtl w:val="true"/>
              </w:rPr>
              <w:t xml:space="preserve">: </w:t>
            </w:r>
            <w:r>
              <w:rPr>
                <w:rStyle w:val="IndexLink"/>
                <w:rtl w:val="true"/>
              </w:rPr>
              <w:t>ترجمة أبی مخنف</w:t>
            </w:r>
            <w:r>
              <w:rPr>
                <w:rStyle w:val="IndexLink"/>
                <w:rtl w:val="true"/>
              </w:rPr>
              <w:tab/>
            </w:r>
            <w:r>
              <w:rPr>
                <w:rStyle w:val="IndexLink"/>
              </w:rPr>
              <w:t>193</w:t>
            </w:r>
          </w:hyperlink>
        </w:p>
        <w:p>
          <w:pPr>
            <w:pStyle w:val="Contents4"/>
            <w:tabs>
              <w:tab w:val="clear" w:pos="8176"/>
              <w:tab w:val="right" w:pos="9026" w:leader="dot"/>
            </w:tabs>
            <w:rPr/>
          </w:pPr>
          <w:hyperlink w:anchor="__RefHeading___Toc4081376_581953129">
            <w:r>
              <w:rPr>
                <w:webHidden/>
                <w:rStyle w:val="IndexLink"/>
              </w:rPr>
              <w:t>1</w:t>
            </w:r>
            <w:r>
              <w:rPr>
                <w:rStyle w:val="IndexLink"/>
                <w:rtl w:val="true"/>
              </w:rPr>
              <w:t xml:space="preserve"> </w:t>
            </w:r>
            <w:r>
              <w:rPr>
                <w:rStyle w:val="IndexLink"/>
                <w:rtl w:val="true"/>
              </w:rPr>
              <w:t>ـ اسمه ونسبه وکنیته</w:t>
            </w:r>
            <w:r>
              <w:rPr>
                <w:rStyle w:val="IndexLink"/>
                <w:rtl w:val="true"/>
              </w:rPr>
              <w:tab/>
            </w:r>
            <w:r>
              <w:rPr>
                <w:rStyle w:val="IndexLink"/>
              </w:rPr>
              <w:t>193</w:t>
            </w:r>
          </w:hyperlink>
        </w:p>
        <w:p>
          <w:pPr>
            <w:pStyle w:val="Contents5"/>
            <w:tabs>
              <w:tab w:val="clear" w:pos="7892"/>
              <w:tab w:val="right" w:pos="9026" w:leader="dot"/>
            </w:tabs>
            <w:rPr/>
          </w:pPr>
          <w:hyperlink w:anchor="__RefHeading___Toc4081378_581953129">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4081380_581953129">
            <w:r>
              <w:rPr>
                <w:webHidden/>
                <w:rStyle w:val="IndexLink"/>
                <w:rtl w:val="true"/>
              </w:rPr>
              <w:t>آل مخنف بن سلیم زعماء الأزد فی الکوفة</w:t>
            </w:r>
            <w:r>
              <w:rPr>
                <w:rStyle w:val="IndexLink"/>
                <w:rtl w:val="true"/>
              </w:rPr>
              <w:t>:</w:t>
              <w:tab/>
            </w:r>
            <w:r>
              <w:rPr>
                <w:rStyle w:val="IndexLink"/>
              </w:rPr>
              <w:t>195</w:t>
            </w:r>
          </w:hyperlink>
        </w:p>
        <w:p>
          <w:pPr>
            <w:pStyle w:val="Contents4"/>
            <w:tabs>
              <w:tab w:val="clear" w:pos="8176"/>
              <w:tab w:val="right" w:pos="9026" w:leader="dot"/>
            </w:tabs>
            <w:rPr/>
          </w:pPr>
          <w:hyperlink w:anchor="__RefHeading___Toc4081382_581953129">
            <w:r>
              <w:rPr>
                <w:webHidden/>
                <w:rStyle w:val="IndexLink"/>
              </w:rPr>
              <w:t>2</w:t>
            </w:r>
            <w:r>
              <w:rPr>
                <w:rStyle w:val="IndexLink"/>
                <w:rtl w:val="true"/>
              </w:rPr>
              <w:t xml:space="preserve"> </w:t>
            </w:r>
            <w:r>
              <w:rPr>
                <w:rStyle w:val="IndexLink"/>
                <w:rtl w:val="true"/>
              </w:rPr>
              <w:t>ـ ولادته ونشأته</w:t>
            </w:r>
            <w:r>
              <w:rPr>
                <w:rStyle w:val="IndexLink"/>
                <w:rtl w:val="true"/>
              </w:rPr>
              <w:tab/>
            </w:r>
            <w:r>
              <w:rPr>
                <w:rStyle w:val="IndexLink"/>
              </w:rPr>
              <w:t>200</w:t>
            </w:r>
          </w:hyperlink>
        </w:p>
        <w:p>
          <w:pPr>
            <w:pStyle w:val="Contents4"/>
            <w:tabs>
              <w:tab w:val="clear" w:pos="8176"/>
              <w:tab w:val="right" w:pos="9026" w:leader="dot"/>
            </w:tabs>
            <w:rPr/>
          </w:pPr>
          <w:hyperlink w:anchor="__RefHeading___Toc4081384_581953129">
            <w:r>
              <w:rPr>
                <w:webHidden/>
                <w:rStyle w:val="IndexLink"/>
              </w:rPr>
              <w:t>3</w:t>
            </w:r>
            <w:r>
              <w:rPr>
                <w:rStyle w:val="IndexLink"/>
                <w:rtl w:val="true"/>
              </w:rPr>
              <w:t xml:space="preserve"> </w:t>
            </w:r>
            <w:r>
              <w:rPr>
                <w:rStyle w:val="IndexLink"/>
                <w:rtl w:val="true"/>
              </w:rPr>
              <w:t>ـ مکانته العلمیّة وطبقته ومصنّفاته</w:t>
            </w:r>
            <w:r>
              <w:rPr>
                <w:rStyle w:val="IndexLink"/>
                <w:rtl w:val="true"/>
              </w:rPr>
              <w:tab/>
            </w:r>
            <w:r>
              <w:rPr>
                <w:rStyle w:val="IndexLink"/>
              </w:rPr>
              <w:t>201</w:t>
            </w:r>
          </w:hyperlink>
        </w:p>
        <w:p>
          <w:pPr>
            <w:pStyle w:val="Contents4"/>
            <w:tabs>
              <w:tab w:val="clear" w:pos="8176"/>
              <w:tab w:val="right" w:pos="9026" w:leader="dot"/>
            </w:tabs>
            <w:rPr/>
          </w:pPr>
          <w:hyperlink w:anchor="__RefHeading___Toc4081386_581953129">
            <w:r>
              <w:rPr>
                <w:webHidden/>
                <w:rStyle w:val="IndexLink"/>
              </w:rPr>
              <w:t>4</w:t>
            </w:r>
            <w:r>
              <w:rPr>
                <w:rStyle w:val="IndexLink"/>
                <w:rtl w:val="true"/>
              </w:rPr>
              <w:t xml:space="preserve"> </w:t>
            </w:r>
            <w:r>
              <w:rPr>
                <w:rStyle w:val="IndexLink"/>
                <w:rtl w:val="true"/>
              </w:rPr>
              <w:t>ـ مذهبه ومعتقده</w:t>
            </w:r>
            <w:r>
              <w:rPr>
                <w:rStyle w:val="IndexLink"/>
                <w:rtl w:val="true"/>
              </w:rPr>
              <w:tab/>
            </w:r>
            <w:r>
              <w:rPr>
                <w:rStyle w:val="IndexLink"/>
              </w:rPr>
              <w:t>205</w:t>
            </w:r>
          </w:hyperlink>
        </w:p>
        <w:p>
          <w:pPr>
            <w:pStyle w:val="Contents4"/>
            <w:tabs>
              <w:tab w:val="clear" w:pos="8176"/>
              <w:tab w:val="right" w:pos="9026" w:leader="dot"/>
            </w:tabs>
            <w:rPr/>
          </w:pPr>
          <w:hyperlink w:anchor="__RefHeading___Toc4081388_581953129">
            <w:r>
              <w:rPr>
                <w:webHidden/>
                <w:rStyle w:val="IndexLink"/>
              </w:rPr>
              <w:t>5</w:t>
            </w:r>
            <w:r>
              <w:rPr>
                <w:rStyle w:val="IndexLink"/>
                <w:rtl w:val="true"/>
              </w:rPr>
              <w:t xml:space="preserve"> </w:t>
            </w:r>
            <w:r>
              <w:rPr>
                <w:rStyle w:val="IndexLink"/>
                <w:rtl w:val="true"/>
              </w:rPr>
              <w:t>ـ وثاقته وعدالته</w:t>
            </w:r>
            <w:r>
              <w:rPr>
                <w:rStyle w:val="IndexLink"/>
                <w:rtl w:val="true"/>
              </w:rPr>
              <w:tab/>
            </w:r>
            <w:r>
              <w:rPr>
                <w:rStyle w:val="IndexLink"/>
              </w:rPr>
              <w:t>210</w:t>
            </w:r>
          </w:hyperlink>
        </w:p>
        <w:p>
          <w:pPr>
            <w:pStyle w:val="Contents4"/>
            <w:tabs>
              <w:tab w:val="clear" w:pos="8176"/>
              <w:tab w:val="right" w:pos="9026" w:leader="dot"/>
            </w:tabs>
            <w:rPr/>
          </w:pPr>
          <w:hyperlink w:anchor="__RefHeading___Toc4081390_581953129">
            <w:r>
              <w:rPr>
                <w:webHidden/>
                <w:rStyle w:val="IndexLink"/>
              </w:rPr>
              <w:t>6</w:t>
            </w:r>
            <w:r>
              <w:rPr>
                <w:rStyle w:val="IndexLink"/>
                <w:rtl w:val="true"/>
              </w:rPr>
              <w:t xml:space="preserve"> </w:t>
            </w:r>
            <w:r>
              <w:rPr>
                <w:rStyle w:val="IndexLink"/>
                <w:rtl w:val="true"/>
              </w:rPr>
              <w:t>ـ وفاته</w:t>
            </w:r>
            <w:r>
              <w:rPr>
                <w:rStyle w:val="IndexLink"/>
                <w:rtl w:val="true"/>
              </w:rPr>
              <w:tab/>
            </w:r>
            <w:r>
              <w:rPr>
                <w:rStyle w:val="IndexLink"/>
              </w:rPr>
              <w:t>213</w:t>
            </w:r>
          </w:hyperlink>
        </w:p>
        <w:p>
          <w:pPr>
            <w:pStyle w:val="Contents3"/>
            <w:tabs>
              <w:tab w:val="clear" w:pos="8459"/>
              <w:tab w:val="right" w:pos="9026" w:leader="dot"/>
            </w:tabs>
            <w:rPr/>
          </w:pPr>
          <w:hyperlink w:anchor="__RefHeading___Toc4081392_581953129">
            <w:r>
              <w:rPr>
                <w:webHidden/>
                <w:rStyle w:val="IndexLink"/>
                <w:rtl w:val="true"/>
              </w:rPr>
              <w:t xml:space="preserve">المبحث الثانی </w:t>
            </w:r>
            <w:r>
              <w:rPr>
                <w:rStyle w:val="IndexLink"/>
                <w:rtl w:val="true"/>
              </w:rPr>
              <w:t>:</w:t>
            </w:r>
            <w:r>
              <w:rPr>
                <w:rStyle w:val="IndexLink"/>
                <w:rtl w:val="true"/>
              </w:rPr>
              <w:t>کتاب مقتل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لأبی مخنف</w:t>
            </w:r>
            <w:r>
              <w:rPr>
                <w:rStyle w:val="IndexLink"/>
                <w:rtl w:val="true"/>
              </w:rPr>
              <w:tab/>
            </w:r>
            <w:r>
              <w:rPr>
                <w:rStyle w:val="IndexLink"/>
              </w:rPr>
              <w:t>215</w:t>
            </w:r>
          </w:hyperlink>
        </w:p>
        <w:p>
          <w:pPr>
            <w:pStyle w:val="Contents4"/>
            <w:tabs>
              <w:tab w:val="clear" w:pos="8176"/>
              <w:tab w:val="right" w:pos="9026" w:leader="dot"/>
            </w:tabs>
            <w:rPr/>
          </w:pPr>
          <w:hyperlink w:anchor="__RefHeading___Toc4081394_581953129">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4081396_581953129">
            <w:r>
              <w:rPr>
                <w:webHidden/>
                <w:rStyle w:val="IndexLink"/>
                <w:rtl w:val="true"/>
              </w:rPr>
              <w:t>طریق الطبری إلی مقتل أبی مخنف</w:t>
            </w:r>
            <w:r>
              <w:rPr>
                <w:rStyle w:val="IndexLink"/>
                <w:rtl w:val="true"/>
              </w:rPr>
              <w:t>:</w:t>
              <w:tab/>
            </w:r>
            <w:r>
              <w:rPr>
                <w:rStyle w:val="IndexLink"/>
              </w:rPr>
              <w:t>220</w:t>
            </w:r>
          </w:hyperlink>
        </w:p>
        <w:p>
          <w:pPr>
            <w:pStyle w:val="Contents3"/>
            <w:tabs>
              <w:tab w:val="clear" w:pos="8459"/>
              <w:tab w:val="right" w:pos="9026" w:leader="dot"/>
            </w:tabs>
            <w:rPr/>
          </w:pPr>
          <w:hyperlink w:anchor="__RefHeading___Toc4081398_581953129">
            <w:r>
              <w:rPr>
                <w:webHidden/>
                <w:rStyle w:val="IndexLink"/>
                <w:rtl w:val="true"/>
              </w:rPr>
              <w:t>خاتمة بأهمّ النتائج</w:t>
            </w:r>
            <w:r>
              <w:rPr>
                <w:rStyle w:val="IndexLink"/>
                <w:rtl w:val="true"/>
              </w:rPr>
              <w:tab/>
            </w:r>
            <w:r>
              <w:rPr>
                <w:rStyle w:val="IndexLink"/>
              </w:rPr>
              <w:t>227</w:t>
            </w:r>
          </w:hyperlink>
        </w:p>
        <w:p>
          <w:pPr>
            <w:pStyle w:val="Contents2"/>
            <w:tabs>
              <w:tab w:val="clear" w:pos="8743"/>
              <w:tab w:val="right" w:pos="9026" w:leader="dot"/>
            </w:tabs>
            <w:rPr/>
          </w:pPr>
          <w:hyperlink w:anchor="__RefHeading___Toc4081400_581953129">
            <w:r>
              <w:rPr>
                <w:webHidden/>
                <w:rStyle w:val="IndexLink"/>
                <w:rtl w:val="true"/>
              </w:rPr>
              <w:t>الفصل السادس</w:t>
            </w:r>
            <w:r>
              <w:rPr>
                <w:rStyle w:val="IndexLink"/>
                <w:rtl w:val="true"/>
              </w:rPr>
              <w:t xml:space="preserve">: </w:t>
            </w:r>
            <w:r>
              <w:rPr>
                <w:rStyle w:val="IndexLink"/>
                <w:rtl w:val="true"/>
              </w:rPr>
              <w:t xml:space="preserve">مقتل هشام بن محمّد بن السائب الکلبی، الکوفی </w:t>
            </w:r>
            <w:r>
              <w:rPr>
                <w:rStyle w:val="IndexLink"/>
                <w:rtl w:val="true"/>
              </w:rPr>
              <w:t>(</w:t>
            </w:r>
            <w:r>
              <w:rPr>
                <w:rStyle w:val="IndexLink"/>
              </w:rPr>
              <w:t>000</w:t>
            </w:r>
            <w:r>
              <w:rPr>
                <w:rStyle w:val="IndexLink"/>
                <w:rtl w:val="true"/>
              </w:rPr>
              <w:t xml:space="preserve"> </w:t>
            </w:r>
            <w:r>
              <w:rPr>
                <w:rStyle w:val="IndexLink"/>
                <w:rtl w:val="true"/>
              </w:rPr>
              <w:t xml:space="preserve">ـ </w:t>
            </w:r>
            <w:r>
              <w:rPr>
                <w:rStyle w:val="IndexLink"/>
              </w:rPr>
              <w:t>204</w:t>
            </w:r>
            <w:r>
              <w:rPr>
                <w:rStyle w:val="IndexLink"/>
                <w:rtl w:val="true"/>
              </w:rPr>
              <w:t>هـ</w:t>
            </w:r>
            <w:r>
              <w:rPr>
                <w:rStyle w:val="IndexLink"/>
                <w:rtl w:val="true"/>
              </w:rPr>
              <w:t>)</w:t>
              <w:tab/>
            </w:r>
            <w:r>
              <w:rPr>
                <w:rStyle w:val="IndexLink"/>
              </w:rPr>
              <w:t>229</w:t>
            </w:r>
          </w:hyperlink>
        </w:p>
        <w:p>
          <w:pPr>
            <w:pStyle w:val="Contents3"/>
            <w:tabs>
              <w:tab w:val="clear" w:pos="8459"/>
              <w:tab w:val="right" w:pos="9026" w:leader="dot"/>
            </w:tabs>
            <w:rPr/>
          </w:pPr>
          <w:hyperlink w:anchor="__RefHeading___Toc4081402_581953129">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4081404_581953129">
            <w:r>
              <w:rPr>
                <w:webHidden/>
                <w:rStyle w:val="IndexLink"/>
                <w:rtl w:val="true"/>
              </w:rPr>
              <w:t>تقدیم</w:t>
            </w:r>
            <w:r>
              <w:rPr>
                <w:rStyle w:val="IndexLink"/>
                <w:rtl w:val="true"/>
              </w:rPr>
              <w:tab/>
            </w:r>
            <w:r>
              <w:rPr>
                <w:rStyle w:val="IndexLink"/>
              </w:rPr>
              <w:t>231</w:t>
            </w:r>
          </w:hyperlink>
        </w:p>
        <w:p>
          <w:pPr>
            <w:pStyle w:val="Contents3"/>
            <w:tabs>
              <w:tab w:val="clear" w:pos="8459"/>
              <w:tab w:val="right" w:pos="9026" w:leader="dot"/>
            </w:tabs>
            <w:rPr/>
          </w:pPr>
          <w:hyperlink w:anchor="__RefHeading___Toc4081406_581953129">
            <w:r>
              <w:rPr>
                <w:webHidden/>
                <w:rStyle w:val="IndexLink"/>
                <w:rtl w:val="true"/>
              </w:rPr>
              <w:t xml:space="preserve">المبحث الأول </w:t>
            </w:r>
            <w:r>
              <w:rPr>
                <w:rStyle w:val="IndexLink"/>
                <w:rtl w:val="true"/>
              </w:rPr>
              <w:t>:</w:t>
            </w:r>
            <w:r>
              <w:rPr>
                <w:rStyle w:val="IndexLink"/>
                <w:rtl w:val="true"/>
              </w:rPr>
              <w:t>ترجمة هشام بن محمّد الکلبی</w:t>
            </w:r>
            <w:r>
              <w:rPr>
                <w:rStyle w:val="IndexLink"/>
                <w:rtl w:val="true"/>
              </w:rPr>
              <w:tab/>
            </w:r>
            <w:r>
              <w:rPr>
                <w:rStyle w:val="IndexLink"/>
              </w:rPr>
              <w:t>233</w:t>
            </w:r>
          </w:hyperlink>
        </w:p>
        <w:p>
          <w:pPr>
            <w:pStyle w:val="Contents4"/>
            <w:tabs>
              <w:tab w:val="clear" w:pos="8176"/>
              <w:tab w:val="right" w:pos="9026" w:leader="dot"/>
            </w:tabs>
            <w:rPr/>
          </w:pPr>
          <w:hyperlink w:anchor="__RefHeading___Toc4081408_581953129">
            <w:r>
              <w:rPr>
                <w:webHidden/>
                <w:rStyle w:val="IndexLink"/>
              </w:rPr>
              <w:t>1</w:t>
            </w:r>
            <w:r>
              <w:rPr>
                <w:rStyle w:val="IndexLink"/>
                <w:rtl w:val="true"/>
              </w:rPr>
              <w:t xml:space="preserve"> </w:t>
            </w:r>
            <w:r>
              <w:rPr>
                <w:rStyle w:val="IndexLink"/>
                <w:rtl w:val="true"/>
              </w:rPr>
              <w:t>ـ اسمه وکنیته ونسبه</w:t>
            </w:r>
            <w:r>
              <w:rPr>
                <w:rStyle w:val="IndexLink"/>
                <w:rtl w:val="true"/>
              </w:rPr>
              <w:tab/>
            </w:r>
            <w:r>
              <w:rPr>
                <w:rStyle w:val="IndexLink"/>
              </w:rPr>
              <w:t>233</w:t>
            </w:r>
          </w:hyperlink>
        </w:p>
        <w:p>
          <w:pPr>
            <w:pStyle w:val="Contents4"/>
            <w:tabs>
              <w:tab w:val="clear" w:pos="8176"/>
              <w:tab w:val="right" w:pos="9026" w:leader="dot"/>
            </w:tabs>
            <w:rPr/>
          </w:pPr>
          <w:hyperlink w:anchor="__RefHeading___Toc4081410_581953129">
            <w:r>
              <w:rPr>
                <w:webHidden/>
                <w:rStyle w:val="IndexLink"/>
              </w:rPr>
              <w:t>2</w:t>
            </w:r>
            <w:r>
              <w:rPr>
                <w:rStyle w:val="IndexLink"/>
                <w:rtl w:val="true"/>
              </w:rPr>
              <w:t xml:space="preserve"> </w:t>
            </w:r>
            <w:r>
              <w:rPr>
                <w:rStyle w:val="IndexLink"/>
                <w:rtl w:val="true"/>
              </w:rPr>
              <w:t>ـ ولادته ونشأته</w:t>
            </w:r>
            <w:r>
              <w:rPr>
                <w:rStyle w:val="IndexLink"/>
                <w:rtl w:val="true"/>
              </w:rPr>
              <w:tab/>
            </w:r>
            <w:r>
              <w:rPr>
                <w:rStyle w:val="IndexLink"/>
              </w:rPr>
              <w:t>234</w:t>
            </w:r>
          </w:hyperlink>
        </w:p>
        <w:p>
          <w:pPr>
            <w:pStyle w:val="Contents4"/>
            <w:tabs>
              <w:tab w:val="clear" w:pos="8176"/>
              <w:tab w:val="right" w:pos="9026" w:leader="dot"/>
            </w:tabs>
            <w:rPr/>
          </w:pPr>
          <w:hyperlink w:anchor="__RefHeading___Toc4081412_581953129">
            <w:r>
              <w:rPr>
                <w:webHidden/>
                <w:rStyle w:val="IndexLink"/>
              </w:rPr>
              <w:t>3</w:t>
            </w:r>
            <w:r>
              <w:rPr>
                <w:rStyle w:val="IndexLink"/>
                <w:rtl w:val="true"/>
              </w:rPr>
              <w:t xml:space="preserve"> </w:t>
            </w:r>
            <w:r>
              <w:rPr>
                <w:rStyle w:val="IndexLink"/>
                <w:rtl w:val="true"/>
              </w:rPr>
              <w:t>ـ مکانته العلمیّة وطبقته ومؤلفاته</w:t>
            </w:r>
            <w:r>
              <w:rPr>
                <w:rStyle w:val="IndexLink"/>
                <w:rtl w:val="true"/>
              </w:rPr>
              <w:tab/>
            </w:r>
            <w:r>
              <w:rPr>
                <w:rStyle w:val="IndexLink"/>
              </w:rPr>
              <w:t>237</w:t>
            </w:r>
          </w:hyperlink>
        </w:p>
        <w:p>
          <w:pPr>
            <w:pStyle w:val="Contents4"/>
            <w:tabs>
              <w:tab w:val="clear" w:pos="8176"/>
              <w:tab w:val="right" w:pos="9026" w:leader="dot"/>
            </w:tabs>
            <w:rPr/>
          </w:pPr>
          <w:hyperlink w:anchor="__RefHeading___Toc4081414_581953129">
            <w:r>
              <w:rPr>
                <w:webHidden/>
                <w:rStyle w:val="IndexLink"/>
              </w:rPr>
              <w:t>4</w:t>
            </w:r>
            <w:r>
              <w:rPr>
                <w:rStyle w:val="IndexLink"/>
                <w:rtl w:val="true"/>
              </w:rPr>
              <w:t xml:space="preserve"> </w:t>
            </w:r>
            <w:r>
              <w:rPr>
                <w:rStyle w:val="IndexLink"/>
                <w:rtl w:val="true"/>
              </w:rPr>
              <w:t>ـ مذهبه ومعتقده</w:t>
            </w:r>
            <w:r>
              <w:rPr>
                <w:rStyle w:val="IndexLink"/>
                <w:rtl w:val="true"/>
              </w:rPr>
              <w:tab/>
            </w:r>
            <w:r>
              <w:rPr>
                <w:rStyle w:val="IndexLink"/>
              </w:rPr>
              <w:t>242</w:t>
            </w:r>
          </w:hyperlink>
        </w:p>
        <w:p>
          <w:pPr>
            <w:pStyle w:val="Contents4"/>
            <w:tabs>
              <w:tab w:val="clear" w:pos="8176"/>
              <w:tab w:val="right" w:pos="9026" w:leader="dot"/>
            </w:tabs>
            <w:rPr/>
          </w:pPr>
          <w:hyperlink w:anchor="__RefHeading___Toc4081416_581953129">
            <w:r>
              <w:rPr>
                <w:webHidden/>
                <w:rStyle w:val="IndexLink"/>
              </w:rPr>
              <w:t>5</w:t>
            </w:r>
            <w:r>
              <w:rPr>
                <w:rStyle w:val="IndexLink"/>
                <w:rtl w:val="true"/>
              </w:rPr>
              <w:t xml:space="preserve"> </w:t>
            </w:r>
            <w:r>
              <w:rPr>
                <w:rStyle w:val="IndexLink"/>
                <w:rtl w:val="true"/>
              </w:rPr>
              <w:t>ـ وثاقته وعدالته</w:t>
            </w:r>
            <w:r>
              <w:rPr>
                <w:rStyle w:val="IndexLink"/>
                <w:rtl w:val="true"/>
              </w:rPr>
              <w:tab/>
            </w:r>
            <w:r>
              <w:rPr>
                <w:rStyle w:val="IndexLink"/>
              </w:rPr>
              <w:t>244</w:t>
            </w:r>
          </w:hyperlink>
        </w:p>
        <w:p>
          <w:pPr>
            <w:pStyle w:val="Contents5"/>
            <w:tabs>
              <w:tab w:val="clear" w:pos="7892"/>
              <w:tab w:val="right" w:pos="9026" w:leader="dot"/>
            </w:tabs>
            <w:rPr/>
          </w:pPr>
          <w:hyperlink w:anchor="__RefHeading___Toc4081418_58195312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081420_581953129">
            <w:r>
              <w:rPr>
                <w:webHidden/>
                <w:rStyle w:val="IndexLink"/>
                <w:rtl w:val="true"/>
              </w:rPr>
              <w:t>الکلبی فی رجال العامّة</w:t>
            </w:r>
            <w:r>
              <w:rPr>
                <w:rStyle w:val="IndexLink"/>
                <w:rtl w:val="true"/>
              </w:rPr>
              <w:t>:</w:t>
              <w:tab/>
            </w:r>
            <w:r>
              <w:rPr>
                <w:rStyle w:val="IndexLink"/>
              </w:rPr>
              <w:t>246</w:t>
            </w:r>
          </w:hyperlink>
        </w:p>
        <w:p>
          <w:pPr>
            <w:pStyle w:val="Contents4"/>
            <w:tabs>
              <w:tab w:val="clear" w:pos="8176"/>
              <w:tab w:val="right" w:pos="9026" w:leader="dot"/>
            </w:tabs>
            <w:rPr/>
          </w:pPr>
          <w:hyperlink w:anchor="__RefHeading___Toc4081422_581953129">
            <w:r>
              <w:rPr>
                <w:webHidden/>
                <w:rStyle w:val="IndexLink"/>
              </w:rPr>
              <w:t>6</w:t>
            </w:r>
            <w:r>
              <w:rPr>
                <w:rStyle w:val="IndexLink"/>
                <w:rtl w:val="true"/>
              </w:rPr>
              <w:t xml:space="preserve"> </w:t>
            </w:r>
            <w:r>
              <w:rPr>
                <w:rStyle w:val="IndexLink"/>
                <w:rtl w:val="true"/>
              </w:rPr>
              <w:t>ـ وفاته</w:t>
            </w:r>
            <w:r>
              <w:rPr>
                <w:rStyle w:val="IndexLink"/>
                <w:rtl w:val="true"/>
              </w:rPr>
              <w:tab/>
            </w:r>
            <w:r>
              <w:rPr>
                <w:rStyle w:val="IndexLink"/>
              </w:rPr>
              <w:t>247</w:t>
            </w:r>
          </w:hyperlink>
        </w:p>
        <w:p>
          <w:pPr>
            <w:pStyle w:val="Contents3"/>
            <w:tabs>
              <w:tab w:val="clear" w:pos="8459"/>
              <w:tab w:val="right" w:pos="9026" w:leader="dot"/>
            </w:tabs>
            <w:rPr/>
          </w:pPr>
          <w:hyperlink w:anchor="__RefHeading___Toc4081424_581953129">
            <w:r>
              <w:rPr>
                <w:webHidden/>
                <w:rStyle w:val="IndexLink"/>
                <w:rtl w:val="true"/>
              </w:rPr>
              <w:t>المبحث الثانی</w:t>
            </w:r>
            <w:r>
              <w:rPr>
                <w:rStyle w:val="IndexLink"/>
                <w:rtl w:val="true"/>
              </w:rPr>
              <w:t xml:space="preserve">: </w:t>
            </w:r>
            <w:r>
              <w:rPr>
                <w:rStyle w:val="IndexLink"/>
                <w:rtl w:val="true"/>
              </w:rPr>
              <w:t>کتاب مقتل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للکلبی</w:t>
            </w:r>
            <w:r>
              <w:rPr>
                <w:rStyle w:val="IndexLink"/>
                <w:rtl w:val="true"/>
              </w:rPr>
              <w:tab/>
            </w:r>
            <w:r>
              <w:rPr>
                <w:rStyle w:val="IndexLink"/>
              </w:rPr>
              <w:t>249</w:t>
            </w:r>
          </w:hyperlink>
        </w:p>
        <w:p>
          <w:pPr>
            <w:pStyle w:val="Contents4"/>
            <w:tabs>
              <w:tab w:val="clear" w:pos="8176"/>
              <w:tab w:val="right" w:pos="9026" w:leader="dot"/>
            </w:tabs>
            <w:rPr/>
          </w:pPr>
          <w:hyperlink w:anchor="__RefHeading___Toc4081426_581953129">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4081428_581953129">
            <w:r>
              <w:rPr>
                <w:webHidden/>
                <w:rStyle w:val="IndexLink"/>
              </w:rPr>
              <w:t>1</w:t>
            </w:r>
            <w:r>
              <w:rPr>
                <w:rStyle w:val="IndexLink"/>
                <w:rtl w:val="true"/>
              </w:rPr>
              <w:t xml:space="preserve"> </w:t>
            </w:r>
            <w:r>
              <w:rPr>
                <w:rStyle w:val="IndexLink"/>
                <w:rtl w:val="true"/>
              </w:rPr>
              <w:t>ـ علاقة مقتل ابن الکلبی بمقتل أبی مخنف</w:t>
            </w:r>
            <w:r>
              <w:rPr>
                <w:rStyle w:val="IndexLink"/>
                <w:rtl w:val="true"/>
              </w:rPr>
              <w:tab/>
            </w:r>
            <w:r>
              <w:rPr>
                <w:rStyle w:val="IndexLink"/>
              </w:rPr>
              <w:t>250</w:t>
            </w:r>
          </w:hyperlink>
        </w:p>
        <w:p>
          <w:pPr>
            <w:pStyle w:val="Contents4"/>
            <w:tabs>
              <w:tab w:val="clear" w:pos="8176"/>
              <w:tab w:val="right" w:pos="9026" w:leader="dot"/>
            </w:tabs>
            <w:rPr/>
          </w:pPr>
          <w:hyperlink w:anchor="__RefHeading___Toc4081430_581953129">
            <w:r>
              <w:rPr>
                <w:webHidden/>
                <w:rStyle w:val="IndexLink"/>
              </w:rPr>
              <w:t>2</w:t>
            </w:r>
            <w:r>
              <w:rPr>
                <w:rStyle w:val="IndexLink"/>
                <w:rtl w:val="true"/>
              </w:rPr>
              <w:t xml:space="preserve"> </w:t>
            </w:r>
            <w:r>
              <w:rPr>
                <w:rStyle w:val="IndexLink"/>
                <w:rtl w:val="true"/>
              </w:rPr>
              <w:t>ـ ما رواه هشام عن غیر أبی مخنف فی الطبری</w:t>
            </w:r>
            <w:r>
              <w:rPr>
                <w:rStyle w:val="IndexLink"/>
                <w:rtl w:val="true"/>
              </w:rPr>
              <w:tab/>
            </w:r>
            <w:r>
              <w:rPr>
                <w:rStyle w:val="IndexLink"/>
              </w:rPr>
              <w:t>251</w:t>
            </w:r>
          </w:hyperlink>
        </w:p>
        <w:p>
          <w:pPr>
            <w:pStyle w:val="Contents4"/>
            <w:tabs>
              <w:tab w:val="clear" w:pos="8176"/>
              <w:tab w:val="right" w:pos="9026" w:leader="dot"/>
            </w:tabs>
            <w:rPr/>
          </w:pPr>
          <w:hyperlink w:anchor="__RefHeading___Toc4081432_581953129">
            <w:r>
              <w:rPr>
                <w:webHidden/>
                <w:rStyle w:val="IndexLink"/>
              </w:rPr>
              <w:t>3</w:t>
            </w:r>
            <w:r>
              <w:rPr>
                <w:rStyle w:val="IndexLink"/>
                <w:rtl w:val="true"/>
              </w:rPr>
              <w:t xml:space="preserve"> </w:t>
            </w:r>
            <w:r>
              <w:rPr>
                <w:rStyle w:val="IndexLink"/>
                <w:rtl w:val="true"/>
              </w:rPr>
              <w:t>ـ آثار مقتل الکلبی فی الإرشاد للمفید</w:t>
            </w:r>
            <w:r>
              <w:rPr>
                <w:rStyle w:val="IndexLink"/>
                <w:rtl w:val="true"/>
              </w:rPr>
              <w:tab/>
            </w:r>
            <w:r>
              <w:rPr>
                <w:rStyle w:val="IndexLink"/>
              </w:rPr>
              <w:t>257</w:t>
            </w:r>
          </w:hyperlink>
        </w:p>
        <w:p>
          <w:pPr>
            <w:pStyle w:val="Contents5"/>
            <w:tabs>
              <w:tab w:val="clear" w:pos="7892"/>
              <w:tab w:val="right" w:pos="9026" w:leader="dot"/>
            </w:tabs>
            <w:rPr/>
          </w:pPr>
          <w:hyperlink w:anchor="__RefHeading___Toc4081434_581953129">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4081436_581953129">
            <w:r>
              <w:rPr>
                <w:webHidden/>
                <w:rStyle w:val="IndexLink"/>
                <w:rtl w:val="true"/>
              </w:rPr>
              <w:t>دفاع عن الشیخ المفید</w:t>
            </w:r>
            <w:r>
              <w:rPr>
                <w:rStyle w:val="IndexLink"/>
                <w:rtl w:val="true"/>
              </w:rPr>
              <w:t>:</w:t>
              <w:tab/>
            </w:r>
            <w:r>
              <w:rPr>
                <w:rStyle w:val="IndexLink"/>
              </w:rPr>
              <w:t>264</w:t>
            </w:r>
          </w:hyperlink>
        </w:p>
        <w:p>
          <w:pPr>
            <w:pStyle w:val="Contents4"/>
            <w:tabs>
              <w:tab w:val="clear" w:pos="8176"/>
              <w:tab w:val="right" w:pos="9026" w:leader="dot"/>
            </w:tabs>
            <w:rPr/>
          </w:pPr>
          <w:hyperlink w:anchor="__RefHeading___Toc4081438_581953129">
            <w:r>
              <w:rPr>
                <w:webHidden/>
                <w:rStyle w:val="IndexLink"/>
              </w:rPr>
              <w:t>4</w:t>
            </w:r>
            <w:r>
              <w:rPr>
                <w:rStyle w:val="IndexLink"/>
                <w:rtl w:val="true"/>
              </w:rPr>
              <w:t xml:space="preserve"> </w:t>
            </w:r>
            <w:r>
              <w:rPr>
                <w:rStyle w:val="IndexLink"/>
                <w:rtl w:val="true"/>
              </w:rPr>
              <w:t>ـ آثار مقتل الکلبی فی تذکرة الخواص لسبط ابن الجوزی</w:t>
            </w:r>
            <w:r>
              <w:rPr>
                <w:rStyle w:val="IndexLink"/>
                <w:rtl w:val="true"/>
              </w:rPr>
              <w:tab/>
            </w:r>
            <w:r>
              <w:rPr>
                <w:rStyle w:val="IndexLink"/>
              </w:rPr>
              <w:t>265</w:t>
            </w:r>
          </w:hyperlink>
        </w:p>
        <w:p>
          <w:pPr>
            <w:pStyle w:val="Contents3"/>
            <w:tabs>
              <w:tab w:val="clear" w:pos="8459"/>
              <w:tab w:val="right" w:pos="9026" w:leader="dot"/>
            </w:tabs>
            <w:rPr/>
          </w:pPr>
          <w:hyperlink w:anchor="__RefHeading___Toc4081440_581953129">
            <w:r>
              <w:rPr>
                <w:webHidden/>
                <w:rStyle w:val="IndexLink"/>
                <w:rtl w:val="true"/>
              </w:rPr>
              <w:t>خاتمة بأهمّ النتائج</w:t>
            </w:r>
            <w:r>
              <w:rPr>
                <w:rStyle w:val="IndexLink"/>
                <w:rtl w:val="true"/>
              </w:rPr>
              <w:tab/>
            </w:r>
            <w:r>
              <w:rPr>
                <w:rStyle w:val="IndexLink"/>
              </w:rPr>
              <w:t>269</w:t>
            </w:r>
          </w:hyperlink>
        </w:p>
        <w:p>
          <w:pPr>
            <w:pStyle w:val="Contents2"/>
            <w:tabs>
              <w:tab w:val="clear" w:pos="8743"/>
              <w:tab w:val="right" w:pos="9026" w:leader="dot"/>
            </w:tabs>
            <w:rPr/>
          </w:pPr>
          <w:hyperlink w:anchor="__RefHeading___Toc4081442_581953129">
            <w:r>
              <w:rPr>
                <w:webHidden/>
                <w:rStyle w:val="IndexLink"/>
                <w:rtl w:val="true"/>
              </w:rPr>
              <w:t>الفصل السابع</w:t>
            </w:r>
            <w:r>
              <w:rPr>
                <w:rStyle w:val="IndexLink"/>
                <w:rtl w:val="true"/>
              </w:rPr>
              <w:t xml:space="preserve">: </w:t>
            </w:r>
            <w:r>
              <w:rPr>
                <w:rStyle w:val="IndexLink"/>
                <w:rtl w:val="true"/>
              </w:rPr>
              <w:t>مقتل الحسین</w:t>
            </w:r>
            <w:r>
              <w:rPr>
                <w:rStyle w:val="IndexLink"/>
                <w:rtl w:val="true"/>
              </w:rPr>
              <w:t>(</w:t>
            </w:r>
            <w:r>
              <w:rPr>
                <w:rStyle w:val="IndexLink"/>
                <w:rtl w:val="true"/>
              </w:rPr>
              <w:t>علیه السّلام</w:t>
            </w:r>
            <w:r>
              <w:rPr>
                <w:rStyle w:val="IndexLink"/>
                <w:rtl w:val="true"/>
              </w:rPr>
              <w:t>)</w:t>
            </w:r>
            <w:r>
              <w:rPr>
                <w:rStyle w:val="IndexLink"/>
                <w:rtl w:val="true"/>
              </w:rPr>
              <w:t xml:space="preserve">لنصر بن مزاحم المنقری الکوفی </w:t>
            </w:r>
            <w:r>
              <w:rPr>
                <w:rStyle w:val="IndexLink"/>
                <w:rtl w:val="true"/>
              </w:rPr>
              <w:t>(</w:t>
            </w:r>
            <w:r>
              <w:rPr>
                <w:rStyle w:val="IndexLink"/>
              </w:rPr>
              <w:t>000</w:t>
            </w:r>
            <w:r>
              <w:rPr>
                <w:rStyle w:val="IndexLink"/>
                <w:rtl w:val="true"/>
              </w:rPr>
              <w:t xml:space="preserve">ـ </w:t>
            </w:r>
            <w:r>
              <w:rPr>
                <w:rStyle w:val="IndexLink"/>
              </w:rPr>
              <w:t>212</w:t>
            </w:r>
            <w:r>
              <w:rPr>
                <w:rStyle w:val="IndexLink"/>
                <w:rtl w:val="true"/>
              </w:rPr>
              <w:t>هـ</w:t>
            </w:r>
            <w:r>
              <w:rPr>
                <w:rStyle w:val="IndexLink"/>
                <w:rtl w:val="true"/>
              </w:rPr>
              <w:t>)</w:t>
              <w:tab/>
            </w:r>
            <w:r>
              <w:rPr>
                <w:rStyle w:val="IndexLink"/>
              </w:rPr>
              <w:t>271</w:t>
            </w:r>
          </w:hyperlink>
        </w:p>
        <w:p>
          <w:pPr>
            <w:pStyle w:val="Contents3"/>
            <w:tabs>
              <w:tab w:val="clear" w:pos="8459"/>
              <w:tab w:val="right" w:pos="9026" w:leader="dot"/>
            </w:tabs>
            <w:rPr/>
          </w:pPr>
          <w:hyperlink w:anchor="__RefHeading___Toc4081444_581953129">
            <w:r>
              <w:rPr>
                <w:webHidden/>
                <w:rStyle w:val="IndexLink"/>
                <w:rtl w:val="true"/>
              </w:rPr>
              <w:t>اشارة</w:t>
            </w:r>
            <w:r>
              <w:rPr>
                <w:rStyle w:val="IndexLink"/>
                <w:rtl w:val="true"/>
              </w:rPr>
              <w:tab/>
            </w:r>
            <w:r>
              <w:rPr>
                <w:rStyle w:val="IndexLink"/>
              </w:rPr>
              <w:t>271</w:t>
            </w:r>
          </w:hyperlink>
        </w:p>
        <w:p>
          <w:pPr>
            <w:pStyle w:val="Contents3"/>
            <w:tabs>
              <w:tab w:val="clear" w:pos="8459"/>
              <w:tab w:val="right" w:pos="9026" w:leader="dot"/>
            </w:tabs>
            <w:rPr/>
          </w:pPr>
          <w:hyperlink w:anchor="__RefHeading___Toc4081446_581953129">
            <w:r>
              <w:rPr>
                <w:webHidden/>
                <w:rStyle w:val="IndexLink"/>
                <w:rtl w:val="true"/>
              </w:rPr>
              <w:t>تقدیم</w:t>
            </w:r>
            <w:r>
              <w:rPr>
                <w:rStyle w:val="IndexLink"/>
                <w:rtl w:val="true"/>
              </w:rPr>
              <w:tab/>
            </w:r>
            <w:r>
              <w:rPr>
                <w:rStyle w:val="IndexLink"/>
              </w:rPr>
              <w:t>273</w:t>
            </w:r>
          </w:hyperlink>
        </w:p>
        <w:p>
          <w:pPr>
            <w:pStyle w:val="Contents3"/>
            <w:tabs>
              <w:tab w:val="clear" w:pos="8459"/>
              <w:tab w:val="right" w:pos="9026" w:leader="dot"/>
            </w:tabs>
            <w:rPr/>
          </w:pPr>
          <w:hyperlink w:anchor="__RefHeading___Toc4081448_581953129">
            <w:r>
              <w:rPr>
                <w:webHidden/>
                <w:rStyle w:val="IndexLink"/>
                <w:rtl w:val="true"/>
              </w:rPr>
              <w:t xml:space="preserve">المبحث الأوّل </w:t>
            </w:r>
            <w:r>
              <w:rPr>
                <w:rStyle w:val="IndexLink"/>
                <w:rtl w:val="true"/>
              </w:rPr>
              <w:t>:</w:t>
            </w:r>
            <w:r>
              <w:rPr>
                <w:rStyle w:val="IndexLink"/>
                <w:rtl w:val="true"/>
              </w:rPr>
              <w:t>ترجمة المنقری</w:t>
            </w:r>
            <w:r>
              <w:rPr>
                <w:rStyle w:val="IndexLink"/>
                <w:rtl w:val="true"/>
              </w:rPr>
              <w:tab/>
            </w:r>
            <w:r>
              <w:rPr>
                <w:rStyle w:val="IndexLink"/>
              </w:rPr>
              <w:t>275</w:t>
            </w:r>
          </w:hyperlink>
        </w:p>
        <w:p>
          <w:pPr>
            <w:pStyle w:val="Contents4"/>
            <w:tabs>
              <w:tab w:val="clear" w:pos="8176"/>
              <w:tab w:val="right" w:pos="9026" w:leader="dot"/>
            </w:tabs>
            <w:rPr/>
          </w:pPr>
          <w:hyperlink w:anchor="__RefHeading___Toc4081450_581953129">
            <w:r>
              <w:rPr>
                <w:webHidden/>
                <w:rStyle w:val="IndexLink"/>
              </w:rPr>
              <w:t>1</w:t>
            </w:r>
            <w:r>
              <w:rPr>
                <w:rStyle w:val="IndexLink"/>
                <w:rtl w:val="true"/>
              </w:rPr>
              <w:t xml:space="preserve"> </w:t>
            </w:r>
            <w:r>
              <w:rPr>
                <w:rStyle w:val="IndexLink"/>
                <w:rtl w:val="true"/>
              </w:rPr>
              <w:t>ـ اسمه ونسبه وکنیته وأولاده</w:t>
            </w:r>
            <w:r>
              <w:rPr>
                <w:rStyle w:val="IndexLink"/>
                <w:rtl w:val="true"/>
              </w:rPr>
              <w:tab/>
            </w:r>
            <w:r>
              <w:rPr>
                <w:rStyle w:val="IndexLink"/>
              </w:rPr>
              <w:t>275</w:t>
            </w:r>
          </w:hyperlink>
        </w:p>
        <w:p>
          <w:pPr>
            <w:pStyle w:val="Contents4"/>
            <w:tabs>
              <w:tab w:val="clear" w:pos="8176"/>
              <w:tab w:val="right" w:pos="9026" w:leader="dot"/>
            </w:tabs>
            <w:rPr/>
          </w:pPr>
          <w:hyperlink w:anchor="__RefHeading___Toc4081452_581953129">
            <w:r>
              <w:rPr>
                <w:webHidden/>
                <w:rStyle w:val="IndexLink"/>
              </w:rPr>
              <w:t>2</w:t>
            </w:r>
            <w:r>
              <w:rPr>
                <w:rStyle w:val="IndexLink"/>
                <w:rtl w:val="true"/>
              </w:rPr>
              <w:t>ـ ولادته ونشأته</w:t>
            </w:r>
            <w:r>
              <w:rPr>
                <w:rStyle w:val="IndexLink"/>
                <w:rtl w:val="true"/>
              </w:rPr>
              <w:tab/>
            </w:r>
            <w:r>
              <w:rPr>
                <w:rStyle w:val="IndexLink"/>
              </w:rPr>
              <w:t>278</w:t>
            </w:r>
          </w:hyperlink>
        </w:p>
        <w:p>
          <w:pPr>
            <w:pStyle w:val="Contents4"/>
            <w:tabs>
              <w:tab w:val="clear" w:pos="8176"/>
              <w:tab w:val="right" w:pos="9026" w:leader="dot"/>
            </w:tabs>
            <w:rPr/>
          </w:pPr>
          <w:hyperlink w:anchor="__RefHeading___Toc4081454_581953129">
            <w:r>
              <w:rPr>
                <w:webHidden/>
                <w:rStyle w:val="IndexLink"/>
              </w:rPr>
              <w:t>3</w:t>
            </w:r>
            <w:r>
              <w:rPr>
                <w:rStyle w:val="IndexLink"/>
                <w:rtl w:val="true"/>
              </w:rPr>
              <w:t>ـ مکانته العلمیّة وطبقته ومؤلفاته</w:t>
            </w:r>
            <w:r>
              <w:rPr>
                <w:rStyle w:val="IndexLink"/>
                <w:rtl w:val="true"/>
              </w:rPr>
              <w:tab/>
            </w:r>
            <w:r>
              <w:rPr>
                <w:rStyle w:val="IndexLink"/>
              </w:rPr>
              <w:t>279</w:t>
            </w:r>
          </w:hyperlink>
        </w:p>
        <w:p>
          <w:pPr>
            <w:pStyle w:val="Contents4"/>
            <w:tabs>
              <w:tab w:val="clear" w:pos="8176"/>
              <w:tab w:val="right" w:pos="9026" w:leader="dot"/>
            </w:tabs>
            <w:rPr/>
          </w:pPr>
          <w:hyperlink w:anchor="__RefHeading___Toc4081456_581953129">
            <w:r>
              <w:rPr>
                <w:webHidden/>
                <w:rStyle w:val="IndexLink"/>
              </w:rPr>
              <w:t>4</w:t>
            </w:r>
            <w:r>
              <w:rPr>
                <w:rStyle w:val="IndexLink"/>
                <w:rtl w:val="true"/>
              </w:rPr>
              <w:t xml:space="preserve"> </w:t>
            </w:r>
            <w:r>
              <w:rPr>
                <w:rStyle w:val="IndexLink"/>
                <w:rtl w:val="true"/>
              </w:rPr>
              <w:t>ـ مذهبه ومعتقده</w:t>
            </w:r>
            <w:r>
              <w:rPr>
                <w:rStyle w:val="IndexLink"/>
                <w:rtl w:val="true"/>
              </w:rPr>
              <w:tab/>
            </w:r>
            <w:r>
              <w:rPr>
                <w:rStyle w:val="IndexLink"/>
              </w:rPr>
              <w:t>282</w:t>
            </w:r>
          </w:hyperlink>
        </w:p>
        <w:p>
          <w:pPr>
            <w:pStyle w:val="Contents5"/>
            <w:tabs>
              <w:tab w:val="clear" w:pos="7892"/>
              <w:tab w:val="right" w:pos="9026" w:leader="dot"/>
            </w:tabs>
            <w:rPr/>
          </w:pPr>
          <w:hyperlink w:anchor="__RefHeading___Toc4081458_581953129">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4081460_581953129">
            <w:r>
              <w:rPr>
                <w:webHidden/>
                <w:rStyle w:val="IndexLink"/>
                <w:rtl w:val="true"/>
              </w:rPr>
              <w:t>المختار من هذه الآراء</w:t>
            </w:r>
            <w:r>
              <w:rPr>
                <w:rStyle w:val="IndexLink"/>
                <w:rtl w:val="true"/>
              </w:rPr>
              <w:t>:</w:t>
              <w:tab/>
            </w:r>
            <w:r>
              <w:rPr>
                <w:rStyle w:val="IndexLink"/>
              </w:rPr>
              <w:t>285</w:t>
            </w:r>
          </w:hyperlink>
        </w:p>
        <w:p>
          <w:pPr>
            <w:pStyle w:val="Contents4"/>
            <w:tabs>
              <w:tab w:val="clear" w:pos="8176"/>
              <w:tab w:val="right" w:pos="9026" w:leader="dot"/>
            </w:tabs>
            <w:rPr/>
          </w:pPr>
          <w:hyperlink w:anchor="__RefHeading___Toc4081462_581953129">
            <w:r>
              <w:rPr>
                <w:webHidden/>
                <w:rStyle w:val="IndexLink"/>
              </w:rPr>
              <w:t>5</w:t>
            </w:r>
            <w:r>
              <w:rPr>
                <w:rStyle w:val="IndexLink"/>
                <w:rtl w:val="true"/>
              </w:rPr>
              <w:t xml:space="preserve"> </w:t>
            </w:r>
            <w:r>
              <w:rPr>
                <w:rStyle w:val="IndexLink"/>
                <w:rtl w:val="true"/>
              </w:rPr>
              <w:t>ـ وثاقته وعدالته</w:t>
            </w:r>
            <w:r>
              <w:rPr>
                <w:rStyle w:val="IndexLink"/>
                <w:rtl w:val="true"/>
              </w:rPr>
              <w:tab/>
            </w:r>
            <w:r>
              <w:rPr>
                <w:rStyle w:val="IndexLink"/>
              </w:rPr>
              <w:t>286</w:t>
            </w:r>
          </w:hyperlink>
        </w:p>
        <w:p>
          <w:pPr>
            <w:pStyle w:val="Contents4"/>
            <w:tabs>
              <w:tab w:val="clear" w:pos="8176"/>
              <w:tab w:val="right" w:pos="9026" w:leader="dot"/>
            </w:tabs>
            <w:rPr/>
          </w:pPr>
          <w:hyperlink w:anchor="__RefHeading___Toc4081464_581953129">
            <w:r>
              <w:rPr>
                <w:webHidden/>
                <w:rStyle w:val="IndexLink"/>
              </w:rPr>
              <w:t>6</w:t>
            </w:r>
            <w:r>
              <w:rPr>
                <w:rStyle w:val="IndexLink"/>
                <w:rtl w:val="true"/>
              </w:rPr>
              <w:t xml:space="preserve"> </w:t>
            </w:r>
            <w:r>
              <w:rPr>
                <w:rStyle w:val="IndexLink"/>
                <w:rtl w:val="true"/>
              </w:rPr>
              <w:t>ـ وفاته</w:t>
            </w:r>
            <w:r>
              <w:rPr>
                <w:rStyle w:val="IndexLink"/>
                <w:rtl w:val="true"/>
              </w:rPr>
              <w:tab/>
            </w:r>
            <w:r>
              <w:rPr>
                <w:rStyle w:val="IndexLink"/>
              </w:rPr>
              <w:t>288</w:t>
            </w:r>
          </w:hyperlink>
        </w:p>
        <w:p>
          <w:pPr>
            <w:pStyle w:val="Contents3"/>
            <w:tabs>
              <w:tab w:val="clear" w:pos="8459"/>
              <w:tab w:val="right" w:pos="9026" w:leader="dot"/>
            </w:tabs>
            <w:rPr/>
          </w:pPr>
          <w:hyperlink w:anchor="__RefHeading___Toc4081466_581953129">
            <w:r>
              <w:rPr>
                <w:webHidden/>
                <w:rStyle w:val="IndexLink"/>
                <w:rtl w:val="true"/>
              </w:rPr>
              <w:t xml:space="preserve">المبحث الثانی </w:t>
            </w:r>
            <w:r>
              <w:rPr>
                <w:rStyle w:val="IndexLink"/>
                <w:rtl w:val="true"/>
              </w:rPr>
              <w:t xml:space="preserve">: </w:t>
            </w:r>
            <w:r>
              <w:rPr>
                <w:rStyle w:val="IndexLink"/>
                <w:rtl w:val="true"/>
              </w:rPr>
              <w:t>مقتل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للمنقری</w:t>
            </w:r>
            <w:r>
              <w:rPr>
                <w:rStyle w:val="IndexLink"/>
                <w:rtl w:val="true"/>
              </w:rPr>
              <w:tab/>
            </w:r>
            <w:r>
              <w:rPr>
                <w:rStyle w:val="IndexLink"/>
              </w:rPr>
              <w:t>289</w:t>
            </w:r>
          </w:hyperlink>
        </w:p>
        <w:p>
          <w:pPr>
            <w:pStyle w:val="Contents4"/>
            <w:tabs>
              <w:tab w:val="clear" w:pos="8176"/>
              <w:tab w:val="right" w:pos="9026" w:leader="dot"/>
            </w:tabs>
            <w:rPr/>
          </w:pPr>
          <w:hyperlink w:anchor="__RefHeading___Toc4081468_581953129">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4081470_581953129">
            <w:r>
              <w:rPr>
                <w:webHidden/>
                <w:rStyle w:val="IndexLink"/>
              </w:rPr>
              <w:t>1</w:t>
            </w:r>
            <w:r>
              <w:rPr>
                <w:rStyle w:val="IndexLink"/>
                <w:rtl w:val="true"/>
              </w:rPr>
              <w:t xml:space="preserve">ـ أبو الفرج فی کتابه </w:t>
            </w:r>
            <w:r>
              <w:rPr>
                <w:rStyle w:val="IndexLink"/>
                <w:rtl w:val="true"/>
              </w:rPr>
              <w:t>(</w:t>
            </w:r>
            <w:r>
              <w:rPr>
                <w:rStyle w:val="IndexLink"/>
                <w:rtl w:val="true"/>
              </w:rPr>
              <w:t>مقاتل الطالبیین</w:t>
            </w:r>
            <w:r>
              <w:rPr>
                <w:rStyle w:val="IndexLink"/>
                <w:rtl w:val="true"/>
              </w:rPr>
              <w:t>)</w:t>
              <w:tab/>
            </w:r>
            <w:r>
              <w:rPr>
                <w:rStyle w:val="IndexLink"/>
              </w:rPr>
              <w:t>290</w:t>
            </w:r>
          </w:hyperlink>
        </w:p>
        <w:p>
          <w:pPr>
            <w:pStyle w:val="Contents4"/>
            <w:tabs>
              <w:tab w:val="clear" w:pos="8176"/>
              <w:tab w:val="right" w:pos="9026" w:leader="dot"/>
            </w:tabs>
            <w:rPr/>
          </w:pPr>
          <w:hyperlink w:anchor="__RefHeading___Toc4081472_581953129">
            <w:r>
              <w:rPr>
                <w:webHidden/>
                <w:rStyle w:val="IndexLink"/>
              </w:rPr>
              <w:t>2</w:t>
            </w:r>
            <w:r>
              <w:rPr>
                <w:rStyle w:val="IndexLink"/>
                <w:rtl w:val="true"/>
              </w:rPr>
              <w:t xml:space="preserve"> </w:t>
            </w:r>
            <w:r>
              <w:rPr>
                <w:rStyle w:val="IndexLink"/>
                <w:rtl w:val="true"/>
              </w:rPr>
              <w:t xml:space="preserve">ـ ابن قولویه </w:t>
            </w:r>
            <w:r>
              <w:rPr>
                <w:rStyle w:val="IndexLink"/>
                <w:rtl w:val="true"/>
              </w:rPr>
              <w:t>(</w:t>
            </w:r>
            <w:r>
              <w:rPr>
                <w:rStyle w:val="IndexLink"/>
                <w:rtl w:val="true"/>
              </w:rPr>
              <w:t xml:space="preserve">ت </w:t>
            </w:r>
            <w:r>
              <w:rPr>
                <w:rStyle w:val="IndexLink"/>
              </w:rPr>
              <w:t>368</w:t>
            </w:r>
            <w:r>
              <w:rPr>
                <w:rStyle w:val="IndexLink"/>
                <w:rtl w:val="true"/>
              </w:rPr>
              <w:t>هـ</w:t>
            </w:r>
            <w:r>
              <w:rPr>
                <w:rStyle w:val="IndexLink"/>
                <w:rtl w:val="true"/>
              </w:rPr>
              <w:t xml:space="preserve">) </w:t>
            </w:r>
            <w:r>
              <w:rPr>
                <w:rStyle w:val="IndexLink"/>
                <w:rtl w:val="true"/>
              </w:rPr>
              <w:t>فی کتابه کامل الزیارات</w:t>
            </w:r>
            <w:r>
              <w:rPr>
                <w:rStyle w:val="IndexLink"/>
                <w:rtl w:val="true"/>
              </w:rPr>
              <w:tab/>
            </w:r>
            <w:r>
              <w:rPr>
                <w:rStyle w:val="IndexLink"/>
              </w:rPr>
              <w:t>296</w:t>
            </w:r>
          </w:hyperlink>
        </w:p>
        <w:p>
          <w:pPr>
            <w:pStyle w:val="Contents4"/>
            <w:tabs>
              <w:tab w:val="clear" w:pos="8176"/>
              <w:tab w:val="right" w:pos="9026" w:leader="dot"/>
            </w:tabs>
            <w:rPr/>
          </w:pPr>
          <w:hyperlink w:anchor="__RefHeading___Toc4081474_581953129">
            <w:r>
              <w:rPr>
                <w:webHidden/>
                <w:rStyle w:val="IndexLink"/>
              </w:rPr>
              <w:t>3</w:t>
            </w:r>
            <w:r>
              <w:rPr>
                <w:rStyle w:val="IndexLink"/>
                <w:rtl w:val="true"/>
              </w:rPr>
              <w:t xml:space="preserve"> </w:t>
            </w:r>
            <w:r>
              <w:rPr>
                <w:rStyle w:val="IndexLink"/>
                <w:rtl w:val="true"/>
              </w:rPr>
              <w:t xml:space="preserve">ـ الصدوق فی </w:t>
            </w:r>
            <w:r>
              <w:rPr>
                <w:rStyle w:val="IndexLink"/>
                <w:rtl w:val="true"/>
              </w:rPr>
              <w:t>(</w:t>
            </w:r>
            <w:r>
              <w:rPr>
                <w:rStyle w:val="IndexLink"/>
                <w:rtl w:val="true"/>
              </w:rPr>
              <w:t>الأمالی وعلل الشرائع وعقاب الأعمال</w:t>
            </w:r>
            <w:r>
              <w:rPr>
                <w:rStyle w:val="IndexLink"/>
                <w:rtl w:val="true"/>
              </w:rPr>
              <w:t>)</w:t>
              <w:tab/>
            </w:r>
            <w:r>
              <w:rPr>
                <w:rStyle w:val="IndexLink"/>
              </w:rPr>
              <w:t>301</w:t>
            </w:r>
          </w:hyperlink>
        </w:p>
        <w:p>
          <w:pPr>
            <w:pStyle w:val="Contents5"/>
            <w:tabs>
              <w:tab w:val="clear" w:pos="7892"/>
              <w:tab w:val="right" w:pos="9026" w:leader="dot"/>
            </w:tabs>
            <w:rPr/>
          </w:pPr>
          <w:hyperlink w:anchor="__RefHeading___Toc4081476_581953129">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4081478_581953129">
            <w:r>
              <w:rPr>
                <w:webHidden/>
                <w:rStyle w:val="IndexLink"/>
                <w:rtl w:val="true"/>
              </w:rPr>
              <w:t>ما جاء فی کتاب وقعة صفِّین</w:t>
            </w:r>
            <w:r>
              <w:rPr>
                <w:rStyle w:val="IndexLink"/>
                <w:rtl w:val="true"/>
              </w:rPr>
              <w:t>:</w:t>
              <w:tab/>
            </w:r>
            <w:r>
              <w:rPr>
                <w:rStyle w:val="IndexLink"/>
              </w:rPr>
              <w:t>303</w:t>
            </w:r>
          </w:hyperlink>
        </w:p>
        <w:p>
          <w:pPr>
            <w:pStyle w:val="Contents3"/>
            <w:tabs>
              <w:tab w:val="clear" w:pos="8459"/>
              <w:tab w:val="right" w:pos="9026" w:leader="dot"/>
            </w:tabs>
            <w:rPr/>
          </w:pPr>
          <w:hyperlink w:anchor="__RefHeading___Toc4081480_581953129">
            <w:r>
              <w:rPr>
                <w:webHidden/>
                <w:rStyle w:val="IndexLink"/>
                <w:rtl w:val="true"/>
              </w:rPr>
              <w:t>خاتمة بأهمّ النتائج</w:t>
            </w:r>
            <w:r>
              <w:rPr>
                <w:rStyle w:val="IndexLink"/>
                <w:rtl w:val="true"/>
              </w:rPr>
              <w:tab/>
            </w:r>
            <w:r>
              <w:rPr>
                <w:rStyle w:val="IndexLink"/>
              </w:rPr>
              <w:t>305</w:t>
            </w:r>
          </w:hyperlink>
        </w:p>
        <w:p>
          <w:pPr>
            <w:pStyle w:val="Contents2"/>
            <w:tabs>
              <w:tab w:val="clear" w:pos="8743"/>
              <w:tab w:val="right" w:pos="9026" w:leader="dot"/>
            </w:tabs>
            <w:rPr/>
          </w:pPr>
          <w:hyperlink w:anchor="__RefHeading___Toc4081482_581953129">
            <w:r>
              <w:rPr>
                <w:webHidden/>
                <w:rStyle w:val="IndexLink"/>
                <w:rtl w:val="true"/>
              </w:rPr>
              <w:t>المصادر والمراجع</w:t>
            </w:r>
            <w:r>
              <w:rPr>
                <w:rStyle w:val="IndexLink"/>
                <w:rtl w:val="true"/>
              </w:rPr>
              <w:tab/>
            </w:r>
            <w:r>
              <w:rPr>
                <w:rStyle w:val="IndexLink"/>
              </w:rPr>
              <w:t>307</w:t>
            </w:r>
          </w:hyperlink>
        </w:p>
        <w:p>
          <w:pPr>
            <w:pStyle w:val="Contents3"/>
            <w:tabs>
              <w:tab w:val="clear" w:pos="8459"/>
              <w:tab w:val="right" w:pos="9026" w:leader="dot"/>
            </w:tabs>
            <w:rPr/>
          </w:pPr>
          <w:hyperlink w:anchor="__RefHeading___Toc4081484_581953129">
            <w:r>
              <w:rPr>
                <w:webHidden/>
                <w:rStyle w:val="IndexLink"/>
                <w:rtl w:val="true"/>
              </w:rPr>
              <w:t>أ</w:t>
            </w:r>
            <w:r>
              <w:rPr>
                <w:rStyle w:val="IndexLink"/>
                <w:rtl w:val="true"/>
              </w:rPr>
              <w:tab/>
            </w:r>
            <w:r>
              <w:rPr>
                <w:rStyle w:val="IndexLink"/>
              </w:rPr>
              <w:t>307</w:t>
            </w:r>
          </w:hyperlink>
        </w:p>
        <w:p>
          <w:pPr>
            <w:pStyle w:val="Contents3"/>
            <w:tabs>
              <w:tab w:val="clear" w:pos="8459"/>
              <w:tab w:val="right" w:pos="9026" w:leader="dot"/>
            </w:tabs>
            <w:rPr/>
          </w:pPr>
          <w:hyperlink w:anchor="__RefHeading___Toc4081486_581953129">
            <w:r>
              <w:rPr>
                <w:webHidden/>
                <w:rStyle w:val="IndexLink"/>
                <w:rtl w:val="true"/>
              </w:rPr>
              <w:t>ب</w:t>
            </w:r>
            <w:r>
              <w:rPr>
                <w:rStyle w:val="IndexLink"/>
                <w:rtl w:val="true"/>
              </w:rPr>
              <w:tab/>
            </w:r>
            <w:r>
              <w:rPr>
                <w:rStyle w:val="IndexLink"/>
              </w:rPr>
              <w:t>311</w:t>
            </w:r>
          </w:hyperlink>
        </w:p>
        <w:p>
          <w:pPr>
            <w:pStyle w:val="Contents3"/>
            <w:tabs>
              <w:tab w:val="clear" w:pos="8459"/>
              <w:tab w:val="right" w:pos="9026" w:leader="dot"/>
            </w:tabs>
            <w:rPr/>
          </w:pPr>
          <w:hyperlink w:anchor="__RefHeading___Toc4081488_581953129">
            <w:r>
              <w:rPr>
                <w:webHidden/>
                <w:rStyle w:val="IndexLink"/>
                <w:rtl w:val="true"/>
              </w:rPr>
              <w:t>ت</w:t>
            </w:r>
            <w:r>
              <w:rPr>
                <w:rStyle w:val="IndexLink"/>
                <w:rtl w:val="true"/>
              </w:rPr>
              <w:tab/>
            </w:r>
            <w:r>
              <w:rPr>
                <w:rStyle w:val="IndexLink"/>
              </w:rPr>
              <w:t>311</w:t>
            </w:r>
          </w:hyperlink>
        </w:p>
        <w:p>
          <w:pPr>
            <w:pStyle w:val="Contents3"/>
            <w:tabs>
              <w:tab w:val="clear" w:pos="8459"/>
              <w:tab w:val="right" w:pos="9026" w:leader="dot"/>
            </w:tabs>
            <w:rPr/>
          </w:pPr>
          <w:hyperlink w:anchor="__RefHeading___Toc4081490_581953129">
            <w:r>
              <w:rPr>
                <w:webHidden/>
                <w:rStyle w:val="IndexLink"/>
                <w:rtl w:val="true"/>
              </w:rPr>
              <w:t>ث</w:t>
            </w:r>
            <w:r>
              <w:rPr>
                <w:rStyle w:val="IndexLink"/>
                <w:rtl w:val="true"/>
              </w:rPr>
              <w:tab/>
            </w:r>
            <w:r>
              <w:rPr>
                <w:rStyle w:val="IndexLink"/>
              </w:rPr>
              <w:t>315</w:t>
            </w:r>
          </w:hyperlink>
        </w:p>
        <w:p>
          <w:pPr>
            <w:pStyle w:val="Contents3"/>
            <w:tabs>
              <w:tab w:val="clear" w:pos="8459"/>
              <w:tab w:val="right" w:pos="9026" w:leader="dot"/>
            </w:tabs>
            <w:rPr/>
          </w:pPr>
          <w:hyperlink w:anchor="__RefHeading___Toc4081492_581953129">
            <w:r>
              <w:rPr>
                <w:webHidden/>
                <w:rStyle w:val="IndexLink"/>
                <w:rtl w:val="true"/>
              </w:rPr>
              <w:t>ج</w:t>
            </w:r>
            <w:r>
              <w:rPr>
                <w:rStyle w:val="IndexLink"/>
                <w:rtl w:val="true"/>
              </w:rPr>
              <w:tab/>
            </w:r>
            <w:r>
              <w:rPr>
                <w:rStyle w:val="IndexLink"/>
              </w:rPr>
              <w:t>316</w:t>
            </w:r>
          </w:hyperlink>
        </w:p>
        <w:p>
          <w:pPr>
            <w:pStyle w:val="Contents3"/>
            <w:tabs>
              <w:tab w:val="clear" w:pos="8459"/>
              <w:tab w:val="right" w:pos="9026" w:leader="dot"/>
            </w:tabs>
            <w:rPr/>
          </w:pPr>
          <w:hyperlink w:anchor="__RefHeading___Toc4081494_581953129">
            <w:r>
              <w:rPr>
                <w:webHidden/>
                <w:rStyle w:val="IndexLink"/>
                <w:rtl w:val="true"/>
              </w:rPr>
              <w:t>ح</w:t>
            </w:r>
            <w:r>
              <w:rPr>
                <w:rStyle w:val="IndexLink"/>
                <w:rtl w:val="true"/>
              </w:rPr>
              <w:tab/>
            </w:r>
            <w:r>
              <w:rPr>
                <w:rStyle w:val="IndexLink"/>
              </w:rPr>
              <w:t>316</w:t>
            </w:r>
          </w:hyperlink>
        </w:p>
        <w:p>
          <w:pPr>
            <w:pStyle w:val="Contents3"/>
            <w:tabs>
              <w:tab w:val="clear" w:pos="8459"/>
              <w:tab w:val="right" w:pos="9026" w:leader="dot"/>
            </w:tabs>
            <w:rPr/>
          </w:pPr>
          <w:hyperlink w:anchor="__RefHeading___Toc4081496_581953129">
            <w:r>
              <w:rPr>
                <w:webHidden/>
                <w:rStyle w:val="IndexLink"/>
                <w:rtl w:val="true"/>
              </w:rPr>
              <w:t>خ</w:t>
            </w:r>
            <w:r>
              <w:rPr>
                <w:rStyle w:val="IndexLink"/>
                <w:rtl w:val="true"/>
              </w:rPr>
              <w:tab/>
            </w:r>
            <w:r>
              <w:rPr>
                <w:rStyle w:val="IndexLink"/>
              </w:rPr>
              <w:t>317</w:t>
            </w:r>
          </w:hyperlink>
        </w:p>
        <w:p>
          <w:pPr>
            <w:pStyle w:val="Contents3"/>
            <w:tabs>
              <w:tab w:val="clear" w:pos="8459"/>
              <w:tab w:val="right" w:pos="9026" w:leader="dot"/>
            </w:tabs>
            <w:rPr/>
          </w:pPr>
          <w:hyperlink w:anchor="__RefHeading___Toc4081498_581953129">
            <w:r>
              <w:rPr>
                <w:webHidden/>
                <w:rStyle w:val="IndexLink"/>
                <w:rtl w:val="true"/>
              </w:rPr>
              <w:t>د</w:t>
            </w:r>
            <w:r>
              <w:rPr>
                <w:rStyle w:val="IndexLink"/>
                <w:rtl w:val="true"/>
              </w:rPr>
              <w:tab/>
            </w:r>
            <w:r>
              <w:rPr>
                <w:rStyle w:val="IndexLink"/>
              </w:rPr>
              <w:t>318</w:t>
            </w:r>
          </w:hyperlink>
        </w:p>
        <w:p>
          <w:pPr>
            <w:pStyle w:val="Contents3"/>
            <w:tabs>
              <w:tab w:val="clear" w:pos="8459"/>
              <w:tab w:val="right" w:pos="9026" w:leader="dot"/>
            </w:tabs>
            <w:rPr/>
          </w:pPr>
          <w:hyperlink w:anchor="__RefHeading___Toc4081500_581953129">
            <w:r>
              <w:rPr>
                <w:webHidden/>
                <w:rStyle w:val="IndexLink"/>
                <w:rtl w:val="true"/>
              </w:rPr>
              <w:t>ذ</w:t>
            </w:r>
            <w:r>
              <w:rPr>
                <w:rStyle w:val="IndexLink"/>
                <w:rtl w:val="true"/>
              </w:rPr>
              <w:tab/>
            </w:r>
            <w:r>
              <w:rPr>
                <w:rStyle w:val="IndexLink"/>
              </w:rPr>
              <w:t>318</w:t>
            </w:r>
          </w:hyperlink>
        </w:p>
        <w:p>
          <w:pPr>
            <w:pStyle w:val="Contents3"/>
            <w:tabs>
              <w:tab w:val="clear" w:pos="8459"/>
              <w:tab w:val="right" w:pos="9026" w:leader="dot"/>
            </w:tabs>
            <w:rPr/>
          </w:pPr>
          <w:hyperlink w:anchor="__RefHeading___Toc4081502_581953129">
            <w:r>
              <w:rPr>
                <w:webHidden/>
                <w:rStyle w:val="IndexLink"/>
                <w:rtl w:val="true"/>
              </w:rPr>
              <w:t>ر</w:t>
            </w:r>
            <w:r>
              <w:rPr>
                <w:rStyle w:val="IndexLink"/>
                <w:rtl w:val="true"/>
              </w:rPr>
              <w:tab/>
            </w:r>
            <w:r>
              <w:rPr>
                <w:rStyle w:val="IndexLink"/>
              </w:rPr>
              <w:t>318</w:t>
            </w:r>
          </w:hyperlink>
        </w:p>
        <w:p>
          <w:pPr>
            <w:pStyle w:val="Contents3"/>
            <w:tabs>
              <w:tab w:val="clear" w:pos="8459"/>
              <w:tab w:val="right" w:pos="9026" w:leader="dot"/>
            </w:tabs>
            <w:rPr/>
          </w:pPr>
          <w:hyperlink w:anchor="__RefHeading___Toc4081504_581953129">
            <w:r>
              <w:rPr>
                <w:webHidden/>
                <w:rStyle w:val="IndexLink"/>
                <w:rtl w:val="true"/>
              </w:rPr>
              <w:t>س</w:t>
            </w:r>
            <w:r>
              <w:rPr>
                <w:rStyle w:val="IndexLink"/>
                <w:rtl w:val="true"/>
              </w:rPr>
              <w:tab/>
            </w:r>
            <w:r>
              <w:rPr>
                <w:rStyle w:val="IndexLink"/>
              </w:rPr>
              <w:t>319</w:t>
            </w:r>
          </w:hyperlink>
        </w:p>
        <w:p>
          <w:pPr>
            <w:pStyle w:val="Contents3"/>
            <w:tabs>
              <w:tab w:val="clear" w:pos="8459"/>
              <w:tab w:val="right" w:pos="9026" w:leader="dot"/>
            </w:tabs>
            <w:rPr/>
          </w:pPr>
          <w:hyperlink w:anchor="__RefHeading___Toc4081506_581953129">
            <w:r>
              <w:rPr>
                <w:webHidden/>
                <w:rStyle w:val="IndexLink"/>
                <w:rtl w:val="true"/>
              </w:rPr>
              <w:t>ش</w:t>
            </w:r>
            <w:r>
              <w:rPr>
                <w:rStyle w:val="IndexLink"/>
                <w:rtl w:val="true"/>
              </w:rPr>
              <w:tab/>
            </w:r>
            <w:r>
              <w:rPr>
                <w:rStyle w:val="IndexLink"/>
              </w:rPr>
              <w:t>320</w:t>
            </w:r>
          </w:hyperlink>
        </w:p>
        <w:p>
          <w:pPr>
            <w:pStyle w:val="Contents3"/>
            <w:tabs>
              <w:tab w:val="clear" w:pos="8459"/>
              <w:tab w:val="right" w:pos="9026" w:leader="dot"/>
            </w:tabs>
            <w:rPr/>
          </w:pPr>
          <w:hyperlink w:anchor="__RefHeading___Toc4081508_581953129">
            <w:r>
              <w:rPr>
                <w:webHidden/>
                <w:rStyle w:val="IndexLink"/>
                <w:rtl w:val="true"/>
              </w:rPr>
              <w:t>ص</w:t>
            </w:r>
            <w:r>
              <w:rPr>
                <w:rStyle w:val="IndexLink"/>
                <w:rtl w:val="true"/>
              </w:rPr>
              <w:tab/>
            </w:r>
            <w:r>
              <w:rPr>
                <w:rStyle w:val="IndexLink"/>
              </w:rPr>
              <w:t>320</w:t>
            </w:r>
          </w:hyperlink>
        </w:p>
        <w:p>
          <w:pPr>
            <w:pStyle w:val="Contents3"/>
            <w:tabs>
              <w:tab w:val="clear" w:pos="8459"/>
              <w:tab w:val="right" w:pos="9026" w:leader="dot"/>
            </w:tabs>
            <w:rPr/>
          </w:pPr>
          <w:hyperlink w:anchor="__RefHeading___Toc4081510_581953129">
            <w:r>
              <w:rPr>
                <w:webHidden/>
                <w:rStyle w:val="IndexLink"/>
                <w:rtl w:val="true"/>
              </w:rPr>
              <w:t>ض</w:t>
            </w:r>
            <w:r>
              <w:rPr>
                <w:rStyle w:val="IndexLink"/>
                <w:rtl w:val="true"/>
              </w:rPr>
              <w:tab/>
            </w:r>
            <w:r>
              <w:rPr>
                <w:rStyle w:val="IndexLink"/>
              </w:rPr>
              <w:t>320</w:t>
            </w:r>
          </w:hyperlink>
        </w:p>
        <w:p>
          <w:pPr>
            <w:pStyle w:val="Contents3"/>
            <w:tabs>
              <w:tab w:val="clear" w:pos="8459"/>
              <w:tab w:val="right" w:pos="9026" w:leader="dot"/>
            </w:tabs>
            <w:rPr/>
          </w:pPr>
          <w:hyperlink w:anchor="__RefHeading___Toc4081512_581953129">
            <w:r>
              <w:rPr>
                <w:webHidden/>
                <w:rStyle w:val="IndexLink"/>
                <w:rtl w:val="true"/>
              </w:rPr>
              <w:t>ط</w:t>
            </w:r>
            <w:r>
              <w:rPr>
                <w:rStyle w:val="IndexLink"/>
                <w:rtl w:val="true"/>
              </w:rPr>
              <w:tab/>
            </w:r>
            <w:r>
              <w:rPr>
                <w:rStyle w:val="IndexLink"/>
              </w:rPr>
              <w:t>321</w:t>
            </w:r>
          </w:hyperlink>
        </w:p>
        <w:p>
          <w:pPr>
            <w:pStyle w:val="Contents3"/>
            <w:tabs>
              <w:tab w:val="clear" w:pos="8459"/>
              <w:tab w:val="right" w:pos="9026" w:leader="dot"/>
            </w:tabs>
            <w:rPr/>
          </w:pPr>
          <w:hyperlink w:anchor="__RefHeading___Toc4081514_581953129">
            <w:r>
              <w:rPr>
                <w:webHidden/>
                <w:rStyle w:val="IndexLink"/>
                <w:rtl w:val="true"/>
              </w:rPr>
              <w:t>ع</w:t>
            </w:r>
            <w:r>
              <w:rPr>
                <w:rStyle w:val="IndexLink"/>
                <w:rtl w:val="true"/>
              </w:rPr>
              <w:tab/>
            </w:r>
            <w:r>
              <w:rPr>
                <w:rStyle w:val="IndexLink"/>
              </w:rPr>
              <w:t>322</w:t>
            </w:r>
          </w:hyperlink>
        </w:p>
        <w:p>
          <w:pPr>
            <w:pStyle w:val="Contents3"/>
            <w:tabs>
              <w:tab w:val="clear" w:pos="8459"/>
              <w:tab w:val="right" w:pos="9026" w:leader="dot"/>
            </w:tabs>
            <w:rPr/>
          </w:pPr>
          <w:hyperlink w:anchor="__RefHeading___Toc4081516_581953129">
            <w:r>
              <w:rPr>
                <w:webHidden/>
                <w:rStyle w:val="IndexLink"/>
                <w:rtl w:val="true"/>
              </w:rPr>
              <w:t>غ</w:t>
            </w:r>
            <w:r>
              <w:rPr>
                <w:rStyle w:val="IndexLink"/>
                <w:rtl w:val="true"/>
              </w:rPr>
              <w:tab/>
            </w:r>
            <w:r>
              <w:rPr>
                <w:rStyle w:val="IndexLink"/>
              </w:rPr>
              <w:t>322</w:t>
            </w:r>
          </w:hyperlink>
        </w:p>
        <w:p>
          <w:pPr>
            <w:pStyle w:val="Contents3"/>
            <w:tabs>
              <w:tab w:val="clear" w:pos="8459"/>
              <w:tab w:val="right" w:pos="9026" w:leader="dot"/>
            </w:tabs>
            <w:rPr/>
          </w:pPr>
          <w:hyperlink w:anchor="__RefHeading___Toc4081518_581953129">
            <w:r>
              <w:rPr>
                <w:webHidden/>
                <w:rStyle w:val="IndexLink"/>
                <w:rtl w:val="true"/>
              </w:rPr>
              <w:t>ف</w:t>
            </w:r>
            <w:r>
              <w:rPr>
                <w:rStyle w:val="IndexLink"/>
                <w:rtl w:val="true"/>
              </w:rPr>
              <w:tab/>
            </w:r>
            <w:r>
              <w:rPr>
                <w:rStyle w:val="IndexLink"/>
              </w:rPr>
              <w:t>323</w:t>
            </w:r>
          </w:hyperlink>
        </w:p>
        <w:p>
          <w:pPr>
            <w:pStyle w:val="Contents3"/>
            <w:tabs>
              <w:tab w:val="clear" w:pos="8459"/>
              <w:tab w:val="right" w:pos="9026" w:leader="dot"/>
            </w:tabs>
            <w:rPr/>
          </w:pPr>
          <w:hyperlink w:anchor="__RefHeading___Toc4081520_581953129">
            <w:r>
              <w:rPr>
                <w:webHidden/>
                <w:rStyle w:val="IndexLink"/>
                <w:rtl w:val="true"/>
              </w:rPr>
              <w:t>ق</w:t>
            </w:r>
            <w:r>
              <w:rPr>
                <w:rStyle w:val="IndexLink"/>
                <w:rtl w:val="true"/>
              </w:rPr>
              <w:tab/>
            </w:r>
            <w:r>
              <w:rPr>
                <w:rStyle w:val="IndexLink"/>
              </w:rPr>
              <w:t>324</w:t>
            </w:r>
          </w:hyperlink>
        </w:p>
        <w:p>
          <w:pPr>
            <w:pStyle w:val="Contents3"/>
            <w:tabs>
              <w:tab w:val="clear" w:pos="8459"/>
              <w:tab w:val="right" w:pos="9026" w:leader="dot"/>
            </w:tabs>
            <w:rPr/>
          </w:pPr>
          <w:hyperlink w:anchor="__RefHeading___Toc4081522_581953129">
            <w:r>
              <w:rPr>
                <w:webHidden/>
                <w:rStyle w:val="IndexLink"/>
                <w:rtl w:val="true"/>
              </w:rPr>
              <w:t>ک</w:t>
            </w:r>
            <w:r>
              <w:rPr>
                <w:rStyle w:val="IndexLink"/>
                <w:rtl w:val="true"/>
              </w:rPr>
              <w:tab/>
            </w:r>
            <w:r>
              <w:rPr>
                <w:rStyle w:val="IndexLink"/>
              </w:rPr>
              <w:t>324</w:t>
            </w:r>
          </w:hyperlink>
        </w:p>
        <w:p>
          <w:pPr>
            <w:pStyle w:val="Contents3"/>
            <w:tabs>
              <w:tab w:val="clear" w:pos="8459"/>
              <w:tab w:val="right" w:pos="9026" w:leader="dot"/>
            </w:tabs>
            <w:rPr/>
          </w:pPr>
          <w:hyperlink w:anchor="__RefHeading___Toc4081524_581953129">
            <w:r>
              <w:rPr>
                <w:webHidden/>
                <w:rStyle w:val="IndexLink"/>
                <w:rtl w:val="true"/>
              </w:rPr>
              <w:t>ل</w:t>
            </w:r>
            <w:r>
              <w:rPr>
                <w:rStyle w:val="IndexLink"/>
                <w:rtl w:val="true"/>
              </w:rPr>
              <w:tab/>
            </w:r>
            <w:r>
              <w:rPr>
                <w:rStyle w:val="IndexLink"/>
              </w:rPr>
              <w:t>326</w:t>
            </w:r>
          </w:hyperlink>
        </w:p>
        <w:p>
          <w:pPr>
            <w:pStyle w:val="Contents3"/>
            <w:tabs>
              <w:tab w:val="clear" w:pos="8459"/>
              <w:tab w:val="right" w:pos="9026" w:leader="dot"/>
            </w:tabs>
            <w:rPr/>
          </w:pPr>
          <w:hyperlink w:anchor="__RefHeading___Toc4081526_581953129">
            <w:r>
              <w:rPr>
                <w:webHidden/>
                <w:rStyle w:val="IndexLink"/>
                <w:rtl w:val="true"/>
              </w:rPr>
              <w:t>م</w:t>
            </w:r>
            <w:r>
              <w:rPr>
                <w:rStyle w:val="IndexLink"/>
                <w:rtl w:val="true"/>
              </w:rPr>
              <w:tab/>
            </w:r>
            <w:r>
              <w:rPr>
                <w:rStyle w:val="IndexLink"/>
              </w:rPr>
              <w:t>327</w:t>
            </w:r>
          </w:hyperlink>
        </w:p>
        <w:p>
          <w:pPr>
            <w:pStyle w:val="Contents3"/>
            <w:tabs>
              <w:tab w:val="clear" w:pos="8459"/>
              <w:tab w:val="right" w:pos="9026" w:leader="dot"/>
            </w:tabs>
            <w:rPr/>
          </w:pPr>
          <w:hyperlink w:anchor="__RefHeading___Toc4081528_581953129">
            <w:r>
              <w:rPr>
                <w:webHidden/>
                <w:rStyle w:val="IndexLink"/>
                <w:rtl w:val="true"/>
              </w:rPr>
              <w:t>ن</w:t>
            </w:r>
            <w:r>
              <w:rPr>
                <w:rStyle w:val="IndexLink"/>
                <w:rtl w:val="true"/>
              </w:rPr>
              <w:tab/>
            </w:r>
            <w:r>
              <w:rPr>
                <w:rStyle w:val="IndexLink"/>
              </w:rPr>
              <w:t>331</w:t>
            </w:r>
          </w:hyperlink>
        </w:p>
        <w:p>
          <w:pPr>
            <w:pStyle w:val="Contents3"/>
            <w:tabs>
              <w:tab w:val="clear" w:pos="8459"/>
              <w:tab w:val="right" w:pos="9026" w:leader="dot"/>
            </w:tabs>
            <w:rPr/>
          </w:pPr>
          <w:hyperlink w:anchor="__RefHeading___Toc4081530_581953129">
            <w:r>
              <w:rPr>
                <w:webHidden/>
                <w:rStyle w:val="IndexLink"/>
                <w:rtl w:val="true"/>
              </w:rPr>
              <w:t>هـ</w:t>
            </w:r>
            <w:r>
              <w:rPr>
                <w:rStyle w:val="IndexLink"/>
                <w:rtl w:val="true"/>
              </w:rPr>
              <w:tab/>
            </w:r>
            <w:r>
              <w:rPr>
                <w:rStyle w:val="IndexLink"/>
              </w:rPr>
              <w:t>332</w:t>
            </w:r>
          </w:hyperlink>
        </w:p>
        <w:p>
          <w:pPr>
            <w:pStyle w:val="Contents3"/>
            <w:tabs>
              <w:tab w:val="clear" w:pos="8459"/>
              <w:tab w:val="right" w:pos="9026" w:leader="dot"/>
            </w:tabs>
            <w:rPr/>
          </w:pPr>
          <w:hyperlink w:anchor="__RefHeading___Toc4081532_581953129">
            <w:r>
              <w:rPr>
                <w:webHidden/>
                <w:rStyle w:val="IndexLink"/>
                <w:rtl w:val="true"/>
              </w:rPr>
              <w:t>و</w:t>
            </w:r>
            <w:r>
              <w:rPr>
                <w:rStyle w:val="IndexLink"/>
                <w:rtl w:val="true"/>
              </w:rPr>
              <w:tab/>
            </w:r>
            <w:r>
              <w:rPr>
                <w:rStyle w:val="IndexLink"/>
              </w:rPr>
              <w:t>332</w:t>
            </w:r>
          </w:hyperlink>
        </w:p>
        <w:p>
          <w:pPr>
            <w:pStyle w:val="Contents3"/>
            <w:tabs>
              <w:tab w:val="clear" w:pos="8459"/>
              <w:tab w:val="right" w:pos="9026" w:leader="dot"/>
            </w:tabs>
            <w:rPr/>
          </w:pPr>
          <w:hyperlink w:anchor="__RefHeading___Toc4081534_581953129">
            <w:r>
              <w:rPr>
                <w:webHidden/>
                <w:rStyle w:val="IndexLink"/>
                <w:rtl w:val="true"/>
              </w:rPr>
              <w:t>ی</w:t>
            </w:r>
            <w:r>
              <w:rPr>
                <w:rStyle w:val="IndexLink"/>
                <w:rtl w:val="true"/>
              </w:rPr>
              <w:tab/>
            </w:r>
            <w:r>
              <w:rPr>
                <w:rStyle w:val="IndexLink"/>
              </w:rPr>
              <w:t>333</w:t>
            </w:r>
          </w:hyperlink>
        </w:p>
        <w:p>
          <w:pPr>
            <w:pStyle w:val="Contents2"/>
            <w:tabs>
              <w:tab w:val="clear" w:pos="8743"/>
              <w:tab w:val="right" w:pos="9026" w:leader="dot"/>
            </w:tabs>
            <w:rPr/>
          </w:pPr>
          <w:hyperlink w:anchor="__RefHeading___Toc4081536_581953129">
            <w:r>
              <w:rPr>
                <w:webHidden/>
                <w:rStyle w:val="IndexLink"/>
                <w:rtl w:val="true"/>
              </w:rPr>
              <w:t>المحتویات</w:t>
            </w:r>
            <w:r>
              <w:rPr>
                <w:rStyle w:val="IndexLink"/>
                <w:rtl w:val="true"/>
              </w:rPr>
              <w:tab/>
            </w:r>
            <w:r>
              <w:rPr>
                <w:rStyle w:val="IndexLink"/>
              </w:rPr>
              <w:t>335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50_43454"/>
      <w:bookmarkStart w:id="1" w:name="pg5750_43454"/>
      <w:bookmarkEnd w:id="1"/>
    </w:p>
    <w:p>
      <w:pPr>
        <w:pStyle w:val="Heading2"/>
        <w:numPr>
          <w:ilvl w:val="1"/>
          <w:numId w:val="1"/>
        </w:numPr>
        <w:rPr/>
      </w:pPr>
      <w:bookmarkStart w:id="2" w:name="pg5750_43454"/>
      <w:bookmarkStart w:id="3" w:name="__RefHeading___Toc4081150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المقتل الحسینی</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عامر الجابری</w:t>
      </w:r>
    </w:p>
    <w:p>
      <w:pPr>
        <w:pStyle w:val="BookText"/>
        <w:rPr/>
      </w:pPr>
      <w:r>
        <w:rPr>
          <w:rFonts w:ascii="IRNazanin" w:hAnsi="IRNazanin" w:eastAsia="IRNazanin"/>
          <w:color w:val="111111"/>
          <w:sz w:val="28"/>
          <w:sz w:val="28"/>
          <w:szCs w:val="28"/>
          <w:rtl w:val="true"/>
          <w:lang w:bidi="fa-IR"/>
        </w:rPr>
        <w:t>الاشراف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اللجنة العلمیة فی مؤسسة الأنبیاء</w:t>
      </w:r>
    </w:p>
    <w:p>
      <w:pPr>
        <w:pStyle w:val="BookText"/>
        <w:rPr/>
      </w:pPr>
      <w:r>
        <w:rPr>
          <w:rFonts w:ascii="IRNazanin" w:hAnsi="IRNazanin" w:eastAsia="IRNazanin"/>
          <w:color w:val="111111"/>
          <w:sz w:val="28"/>
          <w:sz w:val="28"/>
          <w:szCs w:val="28"/>
          <w:rtl w:val="true"/>
          <w:lang w:bidi="fa-IR"/>
        </w:rPr>
        <w:t>بیانات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عددالنسخ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81152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750_43466"/>
      <w:bookmarkStart w:id="8" w:name="pg5750_43466"/>
      <w:bookmarkEnd w:id="8"/>
    </w:p>
    <w:p>
      <w:pPr>
        <w:pStyle w:val="Heading2"/>
        <w:numPr>
          <w:ilvl w:val="1"/>
          <w:numId w:val="1"/>
        </w:numPr>
        <w:rPr/>
      </w:pPr>
      <w:bookmarkStart w:id="9" w:name="pg5750_43466"/>
      <w:bookmarkStart w:id="10" w:name="__RefHeading___Toc4081154_581953129"/>
      <w:bookmarkStart w:id="11" w:name="_Toc3"/>
      <w:bookmarkEnd w:id="9"/>
      <w:bookmarkEnd w:id="10"/>
      <w:r>
        <w:rPr>
          <w:rtl w:val="true"/>
        </w:rPr>
        <w:t>مقدمة المؤسسة</w:t>
      </w:r>
      <w:bookmarkEnd w:id="11"/>
    </w:p>
    <w:p>
      <w:pPr>
        <w:pStyle w:val="BookText"/>
        <w:rPr/>
      </w:pPr>
      <w:r>
        <w:rPr>
          <w:rFonts w:ascii="IRNazanin" w:hAnsi="IRNazanin" w:eastAsia="IRNazanin"/>
          <w:color w:val="111111"/>
          <w:sz w:val="28"/>
          <w:sz w:val="28"/>
          <w:szCs w:val="28"/>
          <w:rtl w:val="true"/>
          <w:lang w:bidi="fa-IR"/>
        </w:rPr>
        <w:t>الماضی والحاضر والمستقبل، ثلاثة حلقات، یربطها العلم والمعرفة، فتتکوّن منها منظومة متکاملة ممتدة الجذور عبر التاریخ، وواضحة الهویة فی الحاضر، وترنو إلیٰ مستقبل سعید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أعظم ما أنعم الله تعالیٰ به علیٰ الإنسان، العلم، فبه یُعرف الله تعالیٰ وبه یُطاع، وبه تتحقق الغایة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لِیَعْبُدُونِ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عظیم ومقدس؛ ولأجل ذلک حازت أماکن العلم والتعلّم القداسة والاحترام عند عامّة عقلاء البشـر؛ کونها تصنع الإنسان من خلال رسم الطریق الصحیح والمعرفة الهادیة، فالضـرورة قاضیة بأهمیّة تأسیس الحوزات والمدارس العلمیة، والجامعات، والمؤسسات والمراکز البحثیة والتحقیقیة؛ کونه الخطوة الأهم والأساسیة فی طریق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عمدت الأمانة العامّة للعتبة الحسینیة المقدّسة بتأسیس الجامعات والمؤسسات والمراکز العلمیة والتحقیقیة؛ لنشـر العلم وإنماء المعرفة، وتوسعة دائرة الفضیلة، وتثبیت رکائز الحقیقة، ونشـر معالم النور، إلیٰ جنب ما تبذله من مشاریع خدمیة وثقافیة وتربویة کثیرة فی أماکن متعددة ومتباعدة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للتخصّص دور لافت فی تلک المشاریع؛ کونه من شأنه أن یبرز الموضوع </w:t>
      </w:r>
    </w:p>
    <w:p>
      <w:pPr>
        <w:pStyle w:val="BookText"/>
        <w:rPr/>
      </w:pPr>
      <w:r>
        <w:rPr>
          <w:rFonts w:ascii="IRNazanin" w:hAnsi="IRNazanin" w:eastAsia="IRNazanin"/>
          <w:color w:val="111111"/>
          <w:sz w:val="28"/>
          <w:sz w:val="28"/>
          <w:szCs w:val="28"/>
          <w:rtl w:val="true"/>
          <w:lang w:bidi="fa-IR"/>
        </w:rPr>
        <w:t>الذی تخصّص به بشکل أکبر وأوضح وأفضل، وفی هذا المیدان کان لمؤسسة وارث الأنبیاء للدراسات التخصصیة فی النهضة الحسینیة فی النجف الأشرف وقم المقدسة السمة الأبرز والأوضح فی مجال التخصّص العلمی التحقیقی، فهی مؤسسة علمیة تخصصیة تهتمّ بجمیع معالم النهضة الحسینیة المقدسة سواء التاریخیة منها أو الاجتماعیة، أو السیاسیة، أو العقائدیة، أو غیرها، وسواء النقلیة أو التحلیلیة أو التحقیقیة وغیرها، وقد عملت المؤسسة علیٰ مجموعة من المشاریع الکبریٰ فی 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قسم التحقیق، والعمل فیه جار علی تحقیق موسوعة حول التراث المکتوب عن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ما یشمل المقاتل والتاریخ والسیرة وغیرها، وسواء التی کانت بکتاب مستقل أو ضمن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متابعة المخطوطات الحسینیة التی لم تُطبع إلی الآن؛ لجمعها  وتحقیقها، ثم طباعتها ونشـرها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قسم التألیف، والعمل فیه جار علی تألیف کتب حول الموضوعات الحسینیة المهمة التی لم یتم تناولها بالبحث والتنقیب أو التی لم تُعطَ حقها من ذلک، کما ویتم استقبال الکتب الحسینیة المؤلفة خارج المرکز  ومتابعتها علمیاً وفنیاً من قِبل اللجنة العلمیة، وبعد إجراء التعدیلات والإصلاحات اللازمة یتم طباعتها ونشـرها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مجلّة الإصلاح الحسینی، وهی مجلّة فصلیة متخصصة فی النهضة الحسینیة، تهتم بنشـر معالم وآفاق الفکر الحسینی، وتسلیط الضوء علی تاریخ النهضة  المبارکة وتراثها، وکذلک إبراز الجوانب الإنسانیة والاجتماعیة والفقهیة والأدبیة فی تلک النهضة المبارکة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قسم ردّ الشبهات، ویتم فیه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ونهضته المبارکة، ثم فرزها وتبویبها، ثم الردّ علیها بشکل علمی تحقیقی رصین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قسم الموسوعة العلمیة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موسوعة تجمع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العلوم وفروع المعرفة، ثم تبویبها حسب التخصصات العلمیة، ووضعها بین یدی ذوی الاختصاص؛ لیستخرجوا لنا نظریات علمیة واضحة تمازج بین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قسم دائرة معارف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موسوعة تشتمل علی کل ما یرتبط بالنهضة الحسینیة من أحداث ووقائع ومفاهیم ورؤی وأسماء أعلام وأماکن وکتب وغیر ذلک من الأُمور، مرتّبة حسب حروف الألف باء، کما هو معمول به فی دوائر المعارف والموسوعات، وعلی شکل مقالات علمیة رصینة تراعی فیها کل شروط المقالة العلمیة، ومکتوبة بلغة عصریة وبأُسلوب سلس ومقروء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قسم الرسائل الجامعیة، والعمل فیه جار علی إحصاء الرسائل الجامعیة التی کُتبت حول النهضة الحسینیة ومتابعتها من قِبل لجنة علمیة متخصصة؛ لرفع النواقص العلمیة وتهیئتها للطباعة والنشـر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إعداد موضوعات حسینیة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قسم الترجمة، والعمل فیه جار علی ترجمة التراث الحسینی باللغات الأُخری إلی اللغة العربیة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قسم الرصد، ویتم فیه رصد جمیع القضایا الحسینیة المطروحة فی الفضائیات والمواقع الالکترونیة والکتب والمجلات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بمختلف المعلومات</w:t>
      </w:r>
      <w:r>
        <w:rPr>
          <w:rFonts w:eastAsia="IRNazanin" w:cs="IRNazanin"/>
          <w:color w:val="111111"/>
          <w:sz w:val="28"/>
          <w:szCs w:val="28"/>
          <w:rtl w:val="true"/>
          <w:lang w:bidi="fa-IR"/>
        </w:rPr>
        <w:t xml:space="preserve">. </w:t>
      </w:r>
      <w:bookmarkStart w:id="12" w:name="pg5750_43472"/>
    </w:p>
    <w:p>
      <w:pPr>
        <w:pStyle w:val="BookText"/>
        <w:rPr/>
      </w:pPr>
      <w:bookmarkEnd w:id="12"/>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قسم الندوات، ویتم من خلاله إقامة ندوات علمیة تخصصیة فی النهضة الحسینیة، یحضرها الباحثون والمحققون وذوو الاختصاص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قسم المکتبة الحسینیة التخصصیة، حیث قامت المؤسسة بإنشاء مکتبة حسینیة تخصصیة تجمع التراث الحسینی المطبوع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قریباً إن شاء الله تعالی</w:t>
      </w:r>
      <w:r>
        <w:rPr>
          <w:rFonts w:eastAsia="IRNazanin" w:cs="IRNazanin"/>
          <w:color w:val="111111"/>
          <w:sz w:val="28"/>
          <w:szCs w:val="28"/>
          <w:rtl w:val="true"/>
          <w:lang w:bidi="fa-IR"/>
        </w:rPr>
        <w:t>.</w:t>
      </w:r>
    </w:p>
    <w:p>
      <w:pPr>
        <w:pStyle w:val="Heading2"/>
        <w:numPr>
          <w:ilvl w:val="1"/>
          <w:numId w:val="1"/>
        </w:numPr>
        <w:rPr/>
      </w:pPr>
      <w:bookmarkStart w:id="13" w:name="__RefHeading___Toc4081156_581953129"/>
      <w:bookmarkStart w:id="14" w:name="_Toc4"/>
      <w:bookmarkEnd w:id="13"/>
      <w:r>
        <w:rPr>
          <w:rtl w:val="true"/>
        </w:rPr>
        <w:t>مجلّة الإصلاح الحسینی</w:t>
      </w:r>
      <w:bookmarkEnd w:id="14"/>
    </w:p>
    <w:p>
      <w:pPr>
        <w:pStyle w:val="BookText"/>
        <w:rPr/>
      </w:pPr>
      <w:r>
        <w:rPr>
          <w:rFonts w:ascii="IRNazanin" w:hAnsi="IRNazanin" w:eastAsia="IRNazanin"/>
          <w:color w:val="111111"/>
          <w:sz w:val="28"/>
          <w:sz w:val="28"/>
          <w:szCs w:val="28"/>
          <w:rtl w:val="true"/>
          <w:lang w:bidi="fa-IR"/>
        </w:rPr>
        <w:t xml:space="preserve">ومن بین أبرز المشاریع التی أنشأتها هذه المؤسسة المبارکة هو إصدار مجلّة فصلیة متخصصة فی النهضة الحسینیة، تحمل عنوان وشعار وهدف وغایة ومنهج وفکر وهدایة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احتوت علیٰ المقالات العلمیة التحقیقیة الرصینة، وقد اتفقت مجموعة من المقالات فی تناول موضوع واحد من جهات مختلفة وبإسالیب متعدّدة، فکان من المناسب ـ بل والضروری ـ أن تجمع هکذا أبحاث فی کتاب واحد حتیٰ تُلملم أطراف البحث الواحد وتعم الفائدة المطلوبة، فکان من الأُمور المهمة التی عملت علیها المؤسسة فی قسم مجلّة الإصلاح الحسینی هو إصدار سلسلة مؤلّفات بعنوان کتاب المجلة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الکتاب الذی بین یدیک عزیزی القارئ هو الکتاب الثانی من هذه السلسلة والذی یحمل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المقتل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عامر الجابری، والتی تم نشـرها فی أعداد سابقة من المجلّة مع إضافات جدیدة تفضّل بها الکاتب مشکوراً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یضم بین دفّتیه مجموعة من أُصول المقاتل الحسینیة، والتی کانت مصدراً لکتّاب التاریخ فی وقتها، وکانت محلاً للاعتماد ومحوراً للنقل، فقد نقل عنها أصحاب الموسوعات التاریخیة کثیراً، واعتمدوا علیها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المؤلّف فی هذا الکتاب هذه المجموعة من المقاتل؛ کونها تتفق فی </w:t>
      </w:r>
    </w:p>
    <w:p>
      <w:pPr>
        <w:pStyle w:val="BookText"/>
        <w:rPr/>
      </w:pPr>
      <w:r>
        <w:rPr>
          <w:rFonts w:ascii="IRNazanin" w:hAnsi="IRNazanin" w:eastAsia="IRNazanin"/>
          <w:color w:val="111111"/>
          <w:sz w:val="28"/>
          <w:sz w:val="28"/>
          <w:szCs w:val="28"/>
          <w:rtl w:val="true"/>
          <w:lang w:bidi="fa-IR"/>
        </w:rPr>
        <w:t>قواسم مشترکة من قبیل أنها أقدم المقاتل، وکون مؤلّفیها من الشیعة بالمعنیٰ العام أوالخاص، وکونهم جمیعاً 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نتمنیٰ للمؤلف وللإخوة العاملین فی قسم مجلّة الإصلاح الحسینی دوام التوفیق فی خدمة القضیة الحسینیة، ونسأل الله تعالیٰ أن یـبارک لنا فی أعمالنا إنّه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اللجنة العلمیة فی مؤسسة وارث الأنبیاء للدراسات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التخصصیة فی النهضة الحسینیة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750_43477"/>
      <w:bookmarkStart w:id="16" w:name="pg5750_43477"/>
      <w:bookmarkEnd w:id="16"/>
    </w:p>
    <w:p>
      <w:pPr>
        <w:pStyle w:val="Heading2"/>
        <w:numPr>
          <w:ilvl w:val="1"/>
          <w:numId w:val="1"/>
        </w:numPr>
        <w:rPr/>
      </w:pPr>
      <w:bookmarkStart w:id="17" w:name="pg5750_43477"/>
      <w:bookmarkStart w:id="18" w:name="__RefHeading___Toc4081158_581953129"/>
      <w:bookmarkStart w:id="19" w:name="_Toc5"/>
      <w:bookmarkEnd w:id="17"/>
      <w:bookmarkEnd w:id="18"/>
      <w:r>
        <w:rPr>
          <w:rtl w:val="true"/>
        </w:rPr>
        <w:t>المقدمة</w:t>
      </w:r>
      <w:bookmarkEnd w:id="19"/>
    </w:p>
    <w:p>
      <w:pPr>
        <w:pStyle w:val="BookText"/>
        <w:rPr/>
      </w:pPr>
      <w:r>
        <w:rPr>
          <w:rFonts w:ascii="IRNazanin" w:hAnsi="IRNazanin" w:eastAsia="IRNazanin"/>
          <w:color w:val="111111"/>
          <w:sz w:val="28"/>
          <w:sz w:val="28"/>
          <w:szCs w:val="28"/>
          <w:rtl w:val="true"/>
          <w:lang w:bidi="fa-IR"/>
        </w:rPr>
        <w:t>تُعتبر کتابة المقاتل من أقدم أنواع الکتابة التاریخیّة، وقد ظهر هذا النوع من الکتب إلیٰ جانب کُتب السِّیَر والمغازی والفتوح فی مرحلة مبکرة من مراحل کتابة التاریخ الإسلامی، سبقت ظهور کتب التاریخ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وموضوع کُتب المقاتل هو عبارة عن رموز وشخصیات بارزة فی المجتمع الإسلامی تعرَّضت إلیٰ القتل، حیث یحاول المؤرِّخ أن یبذل ما بوسعه لرصد جمیع ما یرتبط بتفاصیل حادثة القتل وملابساتها ومقدّماتها وإرهاصاتها وتداعیاتها وردود الأفعال المباشرة لها، بالإضافة إلیٰ تسلیط الضوء علیٰ شخصیّة القتیل وأبعادها وتحدید القاتل المباشر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یتّضح للقارئ الکریم أنّ هذه الکُتب لیست مقصورة علیٰ روایة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فثَمَّة مؤلفون کثیرون کتبوا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 ذلک، ویجد الباحث أسماء عشرات من کتب المقتل فی موضوعات مختلفة</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ریب فی أنّ أکثر تلک الکُتب قد کُتبت فی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ألهت بنی تغلب   عن کلِّ مکرمة</w:t>
      </w:r>
    </w:p>
    <w:p>
      <w:pPr>
        <w:pStyle w:val="BookText"/>
        <w:rPr/>
      </w:pPr>
      <w:r>
        <w:rPr>
          <w:rFonts w:ascii="IRNazanin" w:hAnsi="IRNazanin" w:eastAsia="IRNazanin"/>
          <w:color w:val="111111"/>
          <w:sz w:val="28"/>
          <w:sz w:val="28"/>
          <w:szCs w:val="28"/>
          <w:rtl w:val="true"/>
          <w:lang w:bidi="fa-IR"/>
        </w:rPr>
        <w:t>قصیدةٌ قالها  عمرو بن کلثوم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أحصیٰ الشیخ آغا بُزُرْک الطهرانی فی موسوعته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عشـرات الکتب فی المقتل الحسینیّ، کُتبت بلغات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کالعربیّة، والفارسیّة، </w:t>
      </w:r>
    </w:p>
    <w:p>
      <w:pPr>
        <w:pStyle w:val="BookText"/>
        <w:rPr/>
      </w:pPr>
      <w:r>
        <w:rPr>
          <w:rFonts w:ascii="IRNazanin" w:hAnsi="IRNazanin" w:eastAsia="IRNazanin"/>
          <w:color w:val="111111"/>
          <w:sz w:val="28"/>
          <w:sz w:val="28"/>
          <w:szCs w:val="28"/>
          <w:rtl w:val="true"/>
          <w:lang w:bidi="fa-IR"/>
        </w:rPr>
        <w:t>والأُردیّة، وغیرها، وهی تنتمی إلیٰ عصور مختلفة ومؤلِّفین من طبقات مختلفة ومستویات متفاوتة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امتاز المقتل الحسینیّ بمیزة أُخریٰ ألا وهی المواظبة علیٰ قراءته فی کلّ عام صبیحة الیوم العاشر من محرَّم فی شتّیٰ المجتمعات الشیعیّة، ولم تنقطع هذه العادة إلّا فی بعض الظروف الاستثنائیة؛ ومن هنا وبمرور الأیام تطوّر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صارت تدلّ بنفسها ـ وبلا إضافة ـ علیٰ مدلولِ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المقتلَ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انصرف الذهن إلیٰ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فی الکتاب الذی یروی أحداث ووقائع شهادة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طاووس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 تُجدّدون قراءة المقتل والحزن کلَّ عام؟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قراءته هو عرض قصّة القتل علیٰ عدل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 بثأره کما وعد من العدل</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جرت العادة أن یبدأ الحدیث عن المقتل الحسینیّ من وفاة معاویة منتصف رجب عام </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من هنا تبدأ المواجهة الفعلیّة بین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ویزید، ثمَّ تصل المواجهة أوجها بحدوث المعرکة الخالدة فی مطلع سنة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العاشر من المحرّم کما هو معلوم، ویستمرّ أکثر أرباب المقاتل بعرض ما جریٰ بعد الواقعة من تداعیات وردود أفعال مباشرة، کأحداث الدفن والسبی والآیات الکونیّة التی حدثت بعد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یذهب بعض المؤرِّخین إلیٰ أبعد من ذلک فی الحدیث عن الإرهاصات والمقدّمات، کالحدیث عن صلح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بوصفه مقدّمة لثورة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الحدیث عن الإخبارات الغَیبیّة التی تنبّأت بمقتله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أنّه قد یُفرط البعض أیضاً فی الحدیث عمّا تلا الواقعة من تداعیات وردود أفعال، کالحدیث عن معرکة عین الوردة، أو </w:t>
      </w:r>
    </w:p>
    <w:p>
      <w:pPr>
        <w:pStyle w:val="BookText"/>
        <w:rPr/>
      </w:pPr>
      <w:r>
        <w:rPr>
          <w:rFonts w:ascii="IRNazanin" w:hAnsi="IRNazanin" w:eastAsia="IRNazanin"/>
          <w:color w:val="111111"/>
          <w:sz w:val="28"/>
          <w:sz w:val="28"/>
          <w:szCs w:val="28"/>
          <w:rtl w:val="true"/>
          <w:lang w:bidi="fa-IR"/>
        </w:rPr>
        <w:t>قیام المختار،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أنّنا لو نظرنا إلیٰ إرهاصات واقعة الطفّ ومقدّماتها بهذا المنظار فإنّنا لا ننتهی إلیٰ نقطة محدّدة فی التاریخ، فالتاریخ بشکل عام ـ أو تاریخ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الأقل ـ هو عبارة عن حلقات متواصلة یرتبط بعضها بالبعض الآخر، کما أنّ لواقعة الطف ردود أفعال وتداعیات مستمرّة إلیٰ قیام الساعة، ولعل ما نکتبه الآن هو من تلک التداعیات وردود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اتّضح هذا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مجموعة من المقاتل التی کُتبت بعد وقعة الطف یمکن اعتبارها الأُصول التاریخیّة الأُولیٰ والمنابع الأساسیة لتاریخ وقعة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والضابطة فی کون الکتاب أصلاً تاریخیّاً لهذه الواقعة، هو أن یحتوی علیٰ مادّة تاریخیّة مأخوذة مباشرة من أفواه الرواة، ولم تسجّل فی کتاب آخر غیر هذا الکتاب، وهذا ما ینطبق علیٰ مجموعة من المقاتل الحسینیّة القدیمة، وفی مقدّمتها المقاتل السبعة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مقتل الأصبغ بن نباتة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بعد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مقتل جابر بن یزید بن الحارث الجعفی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مقتل عمّار بن معاویة الدهنی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مقتل فضیل بن الزبیر الأسدی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بین عامی</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مقتل أبی مخنف لوط بن یحییٰ الأزدی الغامدی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مقتل هشام بن محمّد الکلبی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مقتل نصر بن مزاحم المنقری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أنّ أُصول المقاتل لا تنحصر بهذا العدد، وإنّما قصـرنا البحث فی هذا الکتاب علیٰ هذه المقاتل دون غیرها لوجود ثلاثة قواسم مشترکة تربط فیما بینها، وهی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إنّ هذه المقاتل هی أقدم المقاتل الحسینیّة علیٰ الإطلاق، حیث کُتبت بأجمعها بین </w:t>
      </w:r>
      <w:bookmarkStart w:id="20" w:name="pg5750_43483"/>
    </w:p>
    <w:p>
      <w:pPr>
        <w:pStyle w:val="BookText"/>
        <w:rPr/>
      </w:pPr>
      <w:bookmarkEnd w:id="20"/>
      <w:r>
        <w:rPr>
          <w:rFonts w:ascii="IRNazanin" w:hAnsi="IRNazanin" w:eastAsia="IRNazanin"/>
          <w:color w:val="111111"/>
          <w:sz w:val="28"/>
          <w:sz w:val="28"/>
          <w:szCs w:val="28"/>
          <w:rtl w:val="true"/>
          <w:lang w:bidi="fa-IR"/>
        </w:rPr>
        <w:t xml:space="preserve">عامی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 أصحاب هذه المقاتل جمیعهم من أهل الکوفة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إنّ أصحاب هذه المقاتل جمیعهم من المحسوبین علیٰ التشیُّع بمعناه الخاص أو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وبملاحظة هذه القواسم المشترکة یمکننا القول وبقوّة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حرکة التألیف والتصنیف حول واقعة الطفّ کانت فی بدایاتها حرکة کوفیّة شیعیّة، وأنّ شیعة الکوفة هم رادة هذا المجال والسبّاقون إلیه</w:t>
      </w:r>
      <w:r>
        <w:rPr>
          <w:rFonts w:eastAsia="IRNazanin" w:cs="IRNazanin"/>
          <w:color w:val="111111"/>
          <w:sz w:val="28"/>
          <w:szCs w:val="28"/>
          <w:rtl w:val="true"/>
          <w:lang w:bidi="fa-IR"/>
        </w:rPr>
        <w:t>.</w:t>
      </w:r>
    </w:p>
    <w:p>
      <w:pPr>
        <w:pStyle w:val="Heading2"/>
        <w:numPr>
          <w:ilvl w:val="1"/>
          <w:numId w:val="1"/>
        </w:numPr>
        <w:rPr/>
      </w:pPr>
      <w:bookmarkStart w:id="21" w:name="__RefHeading___Toc4081160_581953129"/>
      <w:bookmarkStart w:id="22" w:name="_Toc6"/>
      <w:bookmarkEnd w:id="21"/>
      <w:r>
        <w:rPr>
          <w:rtl w:val="true"/>
        </w:rPr>
        <w:t>هیکلیّة الکتاب</w:t>
      </w:r>
      <w:bookmarkEnd w:id="22"/>
    </w:p>
    <w:p>
      <w:pPr>
        <w:pStyle w:val="BookText"/>
        <w:rPr/>
      </w:pPr>
      <w:r>
        <w:rPr>
          <w:rFonts w:ascii="IRNazanin" w:hAnsi="IRNazanin" w:eastAsia="IRNazanin"/>
          <w:color w:val="111111"/>
          <w:sz w:val="28"/>
          <w:sz w:val="28"/>
          <w:szCs w:val="28"/>
          <w:rtl w:val="true"/>
          <w:lang w:bidi="fa-IR"/>
        </w:rPr>
        <w:t>یتکوّن الکتاب الذی بین أیدینا من سبعة فصول؛ إذ خصصنا لکلّ واحد من هذه المقاتل فصلاً مستقلاً، ویتکوّن کلّ فصل من مبحثین أساسیین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أحدهما ترجمة وافیة لصاحب المقتل، ویشتمل الآخر علیٰ ما توصّلنا إلیه من تحقیق وتنقیب فیما یخصّ کتابه فی المقتل، وقد بدأنا کلّ فصل بتقدیم مقتضب وختمناه بخاتمة بأهم النتائج التی توصّلنا إلیها حول المقتل وصاحبه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هیکلیّة الکتاب الأساسیة، وقد مهّدنا لذلک بمدخل تمهیدی یشتمل علیٰ المبحثین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تدوین أخبار کربلاء إلیٰ مطلع القرن الثانی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عامّة حول مدینة الکوفة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ختام هذه المقدّمة، نسأل الله سبحانه وتعالیٰ أن یجعل هذا العمل خالصاً لوجهه الکریم، وما توفیقی إلّا بالله علیه توکّلت وإلیه أُنیب</w:t>
      </w:r>
      <w:r>
        <w:rPr>
          <w:rFonts w:eastAsia="IRNazanin" w:cs="IRNazanin"/>
          <w:color w:val="111111"/>
          <w:sz w:val="28"/>
          <w:szCs w:val="28"/>
          <w:rtl w:val="true"/>
          <w:lang w:bidi="fa-IR"/>
        </w:rPr>
        <w:t xml:space="preserve">. </w:t>
      </w:r>
      <w:bookmarkStart w:id="23" w:name="pg5750_43485"/>
    </w:p>
    <w:p>
      <w:pPr>
        <w:pStyle w:val="Heading2"/>
        <w:numPr>
          <w:ilvl w:val="1"/>
          <w:numId w:val="1"/>
        </w:numPr>
        <w:rPr/>
      </w:pPr>
      <w:bookmarkStart w:id="24" w:name="__RefHeading___Toc4081162_581953129"/>
      <w:bookmarkStart w:id="25" w:name="_Toc7"/>
      <w:bookmarkEnd w:id="23"/>
      <w:bookmarkEnd w:id="24"/>
      <w:r>
        <w:rPr>
          <w:rtl w:val="true"/>
        </w:rPr>
        <w:t>مدخل تمهیدی</w:t>
      </w:r>
      <w:bookmarkEnd w:id="2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4081164_581953129"/>
      <w:bookmarkStart w:id="27" w:name="_Toc8"/>
      <w:bookmarkEnd w:id="26"/>
      <w:r>
        <w:rPr>
          <w:rtl w:val="true"/>
        </w:rPr>
        <w:t>اشارة</w:t>
      </w:r>
      <w:bookmarkEnd w:id="2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5750_43490"/>
      <w:bookmarkStart w:id="29" w:name="pg5750_43490"/>
      <w:bookmarkEnd w:id="29"/>
    </w:p>
    <w:p>
      <w:pPr>
        <w:pStyle w:val="Heading3"/>
        <w:numPr>
          <w:ilvl w:val="2"/>
          <w:numId w:val="1"/>
        </w:numPr>
        <w:rPr/>
      </w:pPr>
      <w:bookmarkStart w:id="30" w:name="pg5750_43490"/>
      <w:bookmarkStart w:id="31" w:name="__RefHeading___Toc4081166_581953129"/>
      <w:bookmarkStart w:id="32" w:name="_Toc9"/>
      <w:bookmarkEnd w:id="30"/>
      <w:bookmarkEnd w:id="31"/>
      <w:r>
        <w:rPr>
          <w:rtl w:val="true"/>
        </w:rPr>
        <w:t>مدخل تمهیدی</w:t>
      </w:r>
      <w:bookmarkEnd w:id="32"/>
    </w:p>
    <w:p>
      <w:pPr>
        <w:pStyle w:val="Heading4"/>
        <w:numPr>
          <w:ilvl w:val="3"/>
          <w:numId w:val="1"/>
        </w:numPr>
        <w:rPr/>
      </w:pPr>
      <w:bookmarkStart w:id="33" w:name="__RefHeading___Toc4081168_581953129"/>
      <w:bookmarkStart w:id="34" w:name="_Toc10"/>
      <w:bookmarkEnd w:id="33"/>
      <w:r>
        <w:rPr>
          <w:rtl w:val="true"/>
        </w:rPr>
        <w:t>اشارة</w:t>
      </w:r>
      <w:bookmarkEnd w:id="34"/>
    </w:p>
    <w:p>
      <w:pPr>
        <w:pStyle w:val="BookText"/>
        <w:rPr/>
      </w:pPr>
      <w:r>
        <w:rPr>
          <w:rFonts w:ascii="IRNazanin" w:hAnsi="IRNazanin" w:eastAsia="IRNazanin"/>
          <w:color w:val="111111"/>
          <w:sz w:val="28"/>
          <w:sz w:val="28"/>
          <w:szCs w:val="28"/>
          <w:rtl w:val="true"/>
          <w:lang w:bidi="fa-IR"/>
        </w:rPr>
        <w:t xml:space="preserve">لمّا کانت الدراسة التی بین أیدینا تتمحور أحادیثها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المقاتل الکوفیّة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ولما کانت تلک الأُصول قد کُتب أقدمها بعد وقعة الطف بما یقرب من أربعین عاماً، کان لا بدّ لنا أن نستهلّ هذه الدراسة بمدخل عام یشتمل علیٰ المبحثین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تدوین أخبار کربلاء إلیٰ مطلع القرن الثانی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عامّة حول مدینة الکوفة</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5750_43493"/>
      <w:bookmarkStart w:id="36" w:name="pg5750_43493"/>
      <w:bookmarkEnd w:id="36"/>
    </w:p>
    <w:p>
      <w:pPr>
        <w:pStyle w:val="Heading4"/>
        <w:numPr>
          <w:ilvl w:val="3"/>
          <w:numId w:val="1"/>
        </w:numPr>
        <w:rPr/>
      </w:pPr>
      <w:bookmarkStart w:id="37" w:name="pg5750_43493"/>
      <w:bookmarkStart w:id="38" w:name="__RefHeading___Toc4081170_581953129"/>
      <w:bookmarkStart w:id="39" w:name="_Toc11"/>
      <w:bookmarkEnd w:id="37"/>
      <w:bookmarkEnd w:id="38"/>
      <w:r>
        <w:rPr>
          <w:rtl w:val="true"/>
        </w:rPr>
        <w:t xml:space="preserve">المبحث الأوّل </w:t>
      </w:r>
      <w:r>
        <w:rPr>
          <w:rtl w:val="true"/>
        </w:rPr>
        <w:t xml:space="preserve">: </w:t>
      </w:r>
      <w:r>
        <w:rPr>
          <w:rtl w:val="true"/>
        </w:rPr>
        <w:t>تأخّر تدوین أخبار کربلاء إلی مطلع القرن الثانی الهجری</w:t>
      </w:r>
      <w:bookmarkEnd w:id="39"/>
    </w:p>
    <w:p>
      <w:pPr>
        <w:pStyle w:val="Heading5"/>
        <w:numPr>
          <w:ilvl w:val="4"/>
          <w:numId w:val="1"/>
        </w:numPr>
        <w:rPr/>
      </w:pPr>
      <w:bookmarkStart w:id="40" w:name="__RefHeading___Toc4081172_581953129"/>
      <w:bookmarkStart w:id="41" w:name="_Toc12"/>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من الحقائق التاریخیّة التی یجهلها الکثیر هو أنّ أحداث ووقائع کربلاء قد بقیت أحادیث وحکایاتٍ شفهیّة، تلهج بها الألسن، ویتهامس بها الرواة فی البیوت والمجالس الخاصّة، ما یزید علیٰ الأربعین عاماً من دون أن یتصدّیٰ أحدٌ إلیٰ جمع تلک الأخبار وتدوینها فی القراطیس والصحف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العبث أن نبحث عن وجود عمل تدوینی حول واقعة کربلاء قبل مطلع القرن الثانی الهجری،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العقود الأربعة التی تلت واقعة الطف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وذلک لوجود عاملین أساسیین تسبّبا فی تأخّر مسیرة جمع وتدوین روایات هذه الواقعة، 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جریمة 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یعیشها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فی أیام دولة بنی أُمیّة لا سیما فی العقود الأربعة الأُولیٰ، وفیما یأتی تفصیل عن هذین العاملین بحدود ما یتناسب وحجم هذا المدخل</w:t>
      </w:r>
      <w:r>
        <w:rPr>
          <w:rFonts w:eastAsia="IRNazanin" w:cs="IRNazanin"/>
          <w:color w:val="111111"/>
          <w:sz w:val="28"/>
          <w:szCs w:val="28"/>
          <w:rtl w:val="true"/>
          <w:lang w:bidi="fa-IR"/>
        </w:rPr>
        <w:t>.</w:t>
      </w:r>
    </w:p>
    <w:p>
      <w:pPr>
        <w:pStyle w:val="Heading5"/>
        <w:numPr>
          <w:ilvl w:val="4"/>
          <w:numId w:val="1"/>
        </w:numPr>
        <w:rPr/>
      </w:pPr>
      <w:bookmarkStart w:id="42" w:name="__RefHeading___Toc4081174_581953129"/>
      <w:bookmarkStart w:id="43" w:name="_Toc13"/>
      <w:bookmarkEnd w:id="42"/>
      <w:r>
        <w:rPr>
          <w:rtl w:val="true"/>
        </w:rPr>
        <w:t>العامل الأوّل</w:t>
      </w:r>
      <w:r>
        <w:rPr>
          <w:rtl w:val="true"/>
        </w:rPr>
        <w:t xml:space="preserve">: </w:t>
      </w:r>
      <w:r>
        <w:rPr>
          <w:rtl w:val="true"/>
        </w:rPr>
        <w:t>جریمةُ منعِ تدوین الحدیث</w:t>
      </w:r>
      <w:bookmarkEnd w:id="43"/>
    </w:p>
    <w:p>
      <w:pPr>
        <w:pStyle w:val="Heading6"/>
        <w:numPr>
          <w:ilvl w:val="5"/>
          <w:numId w:val="1"/>
        </w:numPr>
        <w:rPr/>
      </w:pPr>
      <w:bookmarkStart w:id="44" w:name="__RefHeading___Toc4081176_581953129"/>
      <w:bookmarkStart w:id="45" w:name="_Toc14"/>
      <w:bookmarkEnd w:id="44"/>
      <w:r>
        <w:rPr>
          <w:rtl w:val="true"/>
        </w:rPr>
        <w:t>اشارة</w:t>
      </w:r>
      <w:bookmarkEnd w:id="45"/>
    </w:p>
    <w:p>
      <w:pPr>
        <w:pStyle w:val="BookText"/>
        <w:rPr/>
      </w:pPr>
      <w:r>
        <w:rPr>
          <w:rFonts w:ascii="IRNazanin" w:hAnsi="IRNazanin" w:eastAsia="IRNazanin"/>
          <w:color w:val="111111"/>
          <w:sz w:val="28"/>
          <w:sz w:val="28"/>
          <w:szCs w:val="28"/>
          <w:rtl w:val="true"/>
          <w:lang w:bidi="fa-IR"/>
        </w:rPr>
        <w:t>کان منع تدوین السنّة النبویّة الشریفة فی بدایة الأمر مجرّد فکرة أو رؤیة أو وجهة نظر تبنّاها بعض الصحابة من قریش، وفی طلیعتهم الخلیفة الأول والخلیفة الثانی ومَن کان یدور فی فلکهما وتلتقی غایاته مع غایاتهما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والأساس النظری المُعلن لهذه الوجهة هو أنّ هؤلاء کانوا لا یرون 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کائناً </w:t>
      </w:r>
    </w:p>
    <w:p>
      <w:pPr>
        <w:pStyle w:val="BookText"/>
        <w:rPr/>
      </w:pPr>
      <w:r>
        <w:rPr>
          <w:rFonts w:ascii="IRNazanin" w:hAnsi="IRNazanin" w:eastAsia="IRNazanin"/>
          <w:color w:val="111111"/>
          <w:sz w:val="28"/>
          <w:sz w:val="28"/>
          <w:szCs w:val="28"/>
          <w:rtl w:val="true"/>
          <w:lang w:bidi="fa-IR"/>
        </w:rPr>
        <w:t>معصوماً مسدّداً، وإنّما هو بشر عادی یُخطئ ویُصیب، وإذا کان هناک نوع من العصمة یتمتّع بها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لا تتعدّیٰ حدود تبلیغ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أوّل إعلان عن هذه النظریة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الدارمی بسندٍ صحیح عن عبد الله بن عمرو،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أکتب کلّ شیء أسمعه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حفظه، فنهتنی قریش،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تکتب کلّ شیء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بشـر یتکلَّم فی الغضب والرضا؟ فأمسکت عن الکتاب، فذکرت ذلک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فأومأ بإصبعه إلیٰ فیه،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فوالذی نفسی بیده، ما خرج منه إلّا حق</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کان أقدم تصریح بهذا التوجّه، وکان أوّل مَن وقف فی وجهه هو نفس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وبقی 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صوت نشاز خافت لا یُصغیٰ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واستتباب الأُمور لأصحاب هذه النظریة وتسلُّطهم علیٰ رقاب المسلمین</w:t>
      </w:r>
      <w:r>
        <w:rPr>
          <w:rStyle w:val="FootnoteAnchor"/>
          <w:rtl w:val="true"/>
        </w:rPr>
        <w:footnoteReference w:id="7"/>
      </w:r>
      <w:r>
        <w:rPr>
          <w:rFonts w:ascii="IRNazanin" w:hAnsi="IRNazanin" w:eastAsia="IRNazanin"/>
          <w:color w:val="111111"/>
          <w:sz w:val="28"/>
          <w:sz w:val="28"/>
          <w:szCs w:val="28"/>
          <w:rtl w:val="true"/>
          <w:lang w:bidi="fa-IR"/>
        </w:rPr>
        <w:t>عمدوا علیٰ الفور إلیٰ تفعیل هذه النظریة وبلورتها علیٰ المستویین النظری والعملی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المستویٰ النظری کانت جهودهم تصبّ فی 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مبررات نظریّة وفکریّة جدیدة حاولت أن تُرمّم المنطلق الفلسفی الذی تقوم علیه هذه النظریّة، وقد تعرّض السیّد علیّ الشهرستانی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تدوین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جمیع هذه المبرّرات، وقام بمناقشتها مناقشةً موضوعیّة علمیة جدیرة بالاهتمام والرجوع إلیها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روایات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تتضمّن النهی عن تدوین السنّة النبویّة </w:t>
      </w:r>
      <w:bookmarkStart w:id="46" w:name="pg5750_43498"/>
    </w:p>
    <w:p>
      <w:pPr>
        <w:pStyle w:val="BookText"/>
        <w:rPr/>
      </w:pPr>
      <w:bookmarkEnd w:id="46"/>
      <w:r>
        <w:rPr>
          <w:rFonts w:ascii="IRNazanin" w:hAnsi="IRNazanin" w:eastAsia="IRNazanin"/>
          <w:color w:val="111111"/>
          <w:sz w:val="28"/>
          <w:sz w:val="28"/>
          <w:szCs w:val="28"/>
          <w:rtl w:val="true"/>
          <w:lang w:bidi="fa-IR"/>
        </w:rPr>
        <w:t xml:space="preserve">الشریفة، وقد تعرّض الشیخ جعفر السبحانی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أشهر تلک الروایات، وأثبت ضعفها من ناحیتی السند والدلالة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علیٰ المستویٰ العملیّ، فإنّ الأُمور قد تطوّرت فی ثلاثة مسارات</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4081178_581953129"/>
      <w:bookmarkStart w:id="48" w:name="_Toc15"/>
      <w:bookmarkEnd w:id="47"/>
      <w:r>
        <w:rPr>
          <w:rtl w:val="true"/>
        </w:rPr>
        <w:t>المسار الأوّل</w:t>
      </w:r>
      <w:r>
        <w:rPr>
          <w:rtl w:val="true"/>
        </w:rPr>
        <w:t xml:space="preserve">: </w:t>
      </w:r>
      <w:r>
        <w:rPr>
          <w:rtl w:val="true"/>
        </w:rPr>
        <w:t>قوننة قضیة المنع</w:t>
      </w:r>
      <w:bookmarkEnd w:id="48"/>
    </w:p>
    <w:p>
      <w:pPr>
        <w:pStyle w:val="BookText"/>
        <w:rPr/>
      </w:pPr>
      <w:r>
        <w:rPr>
          <w:rFonts w:ascii="IRNazanin" w:hAnsi="IRNazanin" w:eastAsia="IRNazanin"/>
          <w:color w:val="111111"/>
          <w:sz w:val="28"/>
          <w:sz w:val="28"/>
          <w:szCs w:val="28"/>
          <w:rtl w:val="true"/>
          <w:lang w:bidi="fa-IR"/>
        </w:rPr>
        <w:t>حیث تحوّلت قضیة منع التدوین من مجرّد رأی أو فکرة إلیٰ قانون رسمی تتبنّاه الدولة، وتتّخذ التدابیر اللازمة لضمان تطبیقه علیٰ أفضل وجه وأکمل 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تذکرة الحفّاظ للذهبی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الصدِّیق جمعَ الناسَ بعد وفاة نبیِّهم،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تحدّثون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تختلفون فیها، والناس بعدکم أشدّ اختلافاً، فلا تحدّثوا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سألکم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بیننا وبینکم کتاب الله، فاستحلّوا حلاله، وحرّموا حرامه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هی أوّل بادرة رسمیة فی هذا الجانب، وقد سبق أن بادر أبو بکر إلیٰ حرق خمسمائة حدیث کان جمعها من أحادیث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حدَّثت عنه ابنته عائشة، ولکنّها لم تکن خطوة رسمیة ومعلنة کما یبدو</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عهد عمر بن الخطاب أصبح منع تدوین الحدیث قانوناً صارماً یتعرّض المخالفُ له إلیٰ شتّیٰ أنواع العقوبة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جعفر مرتضـیٰ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کانت خلافة عمر بن الخطاب، فکان التحرّک فی هذا الاتّجاه أکثر دقّة، کما کان أکثر شمولیّة واستقصاء، حتیٰ لیخیل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الأمر هو أعظم ما کان یشغل بال الخلیفة، ویقضّ مضجعه، فکان یتابع هذا الأمر، ویحثّ علیه، ثمَّ یراقب ویعاقب ویتّخذ القرارات </w:t>
      </w:r>
      <w:bookmarkStart w:id="49" w:name="pg5750_43500"/>
    </w:p>
    <w:p>
      <w:pPr>
        <w:pStyle w:val="BookText"/>
        <w:rPr/>
      </w:pPr>
      <w:bookmarkEnd w:id="49"/>
      <w:r>
        <w:rPr>
          <w:rFonts w:ascii="Amiri" w:hAnsi="Amiri" w:eastAsia="Amiri" w:cs="Amiri"/>
          <w:color w:val="111111"/>
          <w:sz w:val="28"/>
          <w:sz w:val="28"/>
          <w:szCs w:val="28"/>
          <w:rtl w:val="true"/>
          <w:lang w:bidi="ar-SA"/>
        </w:rPr>
        <w:t>والإجراءات بصورة ظاهرة ومستمرّة ودؤوبة</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أوسع خطوة عملیّة قام بها عمر بن الخطاب فی هذا المجال ما رواه الخطیب البغدادی بسنده، عن القاسم بن محمّد بن أبی بکر،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عمر بن الخطاب، بلغه أنّه قد ظهر فی أیدی الناس کتب فاستنکرها وکرهها،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قد بلغنی أنّه قد ظهرت فی أیدیکم کتب فأحبّها إلیٰ الله أعدلها وأقومها، فلا یبقین أحدٌ عنده کتاب إلّا أتانی به، فأریٰ فیه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فظنّوا أنّه یرید أن ینظر فیها ویقوّمها علیٰ أمر لا یکون فیه اختلاف، فأتوه بکتبهم فأحرقها بالنار،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أُمنیة کأُمنیة أهل الکتاب</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وهکذا استمرّ الحال بعد عمر، وسار مَن جاء بعده من الخلفاء ـ باستثناء فترة خلافة أمیر المؤمنین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نفس هذا المسار، حتیٰ أصبح التدوین فی تلک الأیام عیباً یُعیَّر به صاحبه</w:t>
      </w:r>
      <w:r>
        <w:rPr>
          <w:rFonts w:eastAsia="IRNazanin" w:cs="IRNazanin"/>
          <w:color w:val="111111"/>
          <w:sz w:val="28"/>
          <w:szCs w:val="28"/>
          <w:rtl w:val="true"/>
          <w:lang w:bidi="fa-IR"/>
        </w:rPr>
        <w:t>.</w:t>
      </w:r>
    </w:p>
    <w:p>
      <w:pPr>
        <w:pStyle w:val="Heading6"/>
        <w:numPr>
          <w:ilvl w:val="5"/>
          <w:numId w:val="1"/>
        </w:numPr>
        <w:rPr/>
      </w:pPr>
      <w:bookmarkStart w:id="50" w:name="__RefHeading___Toc4081180_581953129"/>
      <w:bookmarkStart w:id="51" w:name="_Toc16"/>
      <w:bookmarkEnd w:id="50"/>
      <w:r>
        <w:rPr>
          <w:rtl w:val="true"/>
        </w:rPr>
        <w:t>المسار الثانی</w:t>
      </w:r>
      <w:r>
        <w:rPr>
          <w:rtl w:val="true"/>
        </w:rPr>
        <w:t xml:space="preserve">: </w:t>
      </w:r>
      <w:r>
        <w:rPr>
          <w:rtl w:val="true"/>
        </w:rPr>
        <w:t>تقلیل التحدیث ثمَّ المنع منه</w:t>
      </w:r>
      <w:bookmarkEnd w:id="51"/>
    </w:p>
    <w:p>
      <w:pPr>
        <w:pStyle w:val="BookText"/>
        <w:rPr/>
      </w:pPr>
      <w:r>
        <w:rPr>
          <w:rFonts w:ascii="IRNazanin" w:hAnsi="IRNazanin" w:eastAsia="IRNazanin"/>
          <w:color w:val="111111"/>
          <w:sz w:val="28"/>
          <w:sz w:val="28"/>
          <w:szCs w:val="28"/>
          <w:rtl w:val="true"/>
          <w:lang w:bidi="fa-IR"/>
        </w:rPr>
        <w:t>إذا کان الهدف الحقیقی من وراء منع التدوین هو طمس السنّة النبویّة الشریفة بالکامل ـ کما أشرنا سابقاً ـ فمن الطبیعی أن تقوم السلطة الحاکمة بمحاصرة التحدیث وتطویقه، ثمَّ منعه من الأساس، وهذا ما حصل بالفعل فی خطوات تدریجیّة متتابعة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لاحظنا سابقاً أنّ الخلیفة الأوّل قد نهیٰ الناس عن التحدیث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تحدّثوا عن رسول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 أنّ الناس لم یلتزموا بأوامر أبی بکر فی هذا المجال حتیٰ جاء عمر بن الخطاب إلیٰ السلطة، فاتّخذ خطوات متشدّدة فی هذا المجال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ابن سعد بسنده، عن قرظة بن کعب الأنصاری،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أردنا الکوفة </w:t>
      </w:r>
    </w:p>
    <w:p>
      <w:pPr>
        <w:pStyle w:val="BookText"/>
        <w:rPr/>
      </w:pPr>
      <w:r>
        <w:rPr>
          <w:rFonts w:ascii="IRNazanin" w:hAnsi="IRNazanin" w:eastAsia="IRNazanin"/>
          <w:color w:val="111111"/>
          <w:sz w:val="28"/>
          <w:sz w:val="28"/>
          <w:szCs w:val="28"/>
          <w:rtl w:val="true"/>
          <w:lang w:bidi="fa-IR"/>
        </w:rPr>
        <w:t>فشیَّعَنا عمر إلیٰ صرار، فتوضأ فغسل مرّتین،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تدرون لِمَ شیَّعتکم؟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نحن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تأتون أهل قریة لهم دویّ بالقرآن کدویّ النحل، فلا تصدّوهم بالأحادیث فتشغلوهم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جرِّدوا القرآن وأقلّوا الروایة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امضوا وأنا شریککم</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ابن عساکر بسنده، عن السائب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عمر بن الخطاب یقول لأبی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لتترکنّ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لأُلحقنک بأرض 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لتترکنّ الحدیث أو لأُلحقنک بأرض القردة</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الذهبی ـ بعد نقله لهذه الروایة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هو، 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أقلّوا الحدیث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وزجر غیر واحد من الصحابة عن بثِّ الحدیث</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المؤرِّخون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جمع الصحابة من الآفاق، وطالبهم بما أفشوه من حدیث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أمرهم بالمقام عنده، وأن لا یفارقوه ما عاش، ومنعهم من مغادرة المدینة، فبقوا فیها إلیٰ أن مات</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استطاع ابن الخطاب بهذه السیاسة أن یمنع التحدیث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علیٰ الأقل استطاع أن یطوِّقه ویحاصره إلیٰ أبعد حدٍّ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کان أبو هریرة یقول ـ بعد وفاة عمر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لأحدِّث أحادیث لو تکلَّمت بها فی زمان عمر ـ أو عند عمر ـ  لشجّ رأسی</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عمرو بن میمون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صحبت عبد الله بن مسعود سنین فما سمعته یروی حدیثاً إلّا مرّة </w:t>
      </w:r>
      <w:bookmarkStart w:id="52" w:name="pg5750_43504"/>
    </w:p>
    <w:p>
      <w:pPr>
        <w:pStyle w:val="BookText"/>
        <w:rPr/>
      </w:pPr>
      <w:bookmarkEnd w:id="52"/>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الشعبی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قعدت مع ابن عمر سنتین، أو سنة ونصفاً، فما سمعته یحدِّث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pStyle w:val="BookText"/>
        <w:rPr/>
      </w:pPr>
      <w:r>
        <w:rPr>
          <w:rFonts w:ascii="IRNazanin" w:hAnsi="IRNazanin" w:eastAsia="IRNazanin"/>
          <w:color w:val="111111"/>
          <w:sz w:val="28"/>
          <w:sz w:val="28"/>
          <w:szCs w:val="28"/>
          <w:rtl w:val="true"/>
          <w:lang w:bidi="fa-IR"/>
        </w:rPr>
        <w:t>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هذا الحدیث</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أصبح الإقلال من روایة الحدیث أو منعها سنّة یستنّ بها الخلفاء الذین جاؤوا بعد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یعلنون أنّ منهجهم فی ذلک منهج عمر، وقاموا بما قام به عمر من تهدید الصحابة، ومنعهم من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السلطة قد تمکّنت من الرقاب بشکلٍ لا تخشیٰ من أیّ شیء ومن أیّ أحدٍ، فإنّ أهداف المنع من الحدیث ـ تدویناً وروایةً ـ لم تَعدُ طیّ الکتمان، بل بدأت یُعلن عنها، ویُتحدّث بها علیٰ المنابر، وتُصدّر الأوامر الأمیریّة بها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 w:name="__RefHeading___Toc4081182_581953129"/>
      <w:bookmarkStart w:id="54" w:name="_Toc17"/>
      <w:bookmarkEnd w:id="53"/>
      <w:r>
        <w:rPr>
          <w:rtl w:val="true"/>
        </w:rPr>
        <w:t>المسار الثالث</w:t>
      </w:r>
      <w:r>
        <w:rPr>
          <w:rtl w:val="true"/>
        </w:rPr>
        <w:t xml:space="preserve">: </w:t>
      </w:r>
      <w:r>
        <w:rPr>
          <w:rtl w:val="true"/>
        </w:rPr>
        <w:t>تعمیم المنع وتمدیده من الناحیة العملیّة</w:t>
      </w:r>
      <w:bookmarkEnd w:id="54"/>
    </w:p>
    <w:p>
      <w:pPr>
        <w:pStyle w:val="BookText"/>
        <w:rPr/>
      </w:pPr>
      <w:r>
        <w:rPr>
          <w:rFonts w:ascii="IRNazanin" w:hAnsi="IRNazanin" w:eastAsia="IRNazanin"/>
          <w:color w:val="111111"/>
          <w:sz w:val="28"/>
          <w:sz w:val="28"/>
          <w:szCs w:val="28"/>
          <w:rtl w:val="true"/>
          <w:lang w:bidi="fa-IR"/>
        </w:rPr>
        <w:t>وهذا ما یلامس الموضوع الذی نحن بصدده بالصمیم، فالمنع المعلَن وإن کان من الناحیة النظریة خاصّاً بالسنّة النبویّة الشریفة، إلّا أنّه من الناحیة المیدانیّة والإجرائیّة کان شاملاً للسیرة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محمّد هادی الیوسفی الغروی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یُدوَّن فی تأریخ الإسلام أو 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حتیٰ مضت أیام الخلفاء، لم یُدوَّن فی هذه المدّة شیء سویٰ القرآن الکریم وتقویم إعرابه بمبادئ وقواعد النحو علیٰ ید أبی الأسود الدؤلی بإملاء أمیر المؤمنین علیّ ابن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الکثیر من الآثار الشاهدة علیٰ صحّة هذا المدّعیٰ، من بینها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 علینا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بن الخطّاب بلغه أنّه قد ظهرت فی أیدی الناس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أن تقول </w:t>
      </w:r>
    </w:p>
    <w:p>
      <w:pPr>
        <w:pStyle w:val="BookText"/>
        <w:rPr/>
      </w:pP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فأتَوْه بکتبهم، فأحرقها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ندقّق فی عبارات هذه الروایة لا نجد فیها ما یشیر إلیٰ کون تلک الکتب مختصّة بنقل الحدیث النبویّ الشریف، وإن کان بعضها مشتملاً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هدف عمر الأساسی هو منع تدوین السنّة النبویّة الشریفة، ولکنّه من الناحیّة العملیّة کان یمنع من انتشار الکتب ـ ماعدا القرآن الکریم ـ بنحو مطلق، ولا یفرِّق بین ما کان موضوعه السنّة النبویّة وما کان موضوعه شیئاً آخر، ولعلّه کان یقوم بهذه الإجراءات احتیاطاً وتحسّباً من تسـرّب بعض الأحادیث إلیٰ طیات تلک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وممّا یؤیِّد تطوّر المنع من الناحیة العملیّة إلیٰ الحدّ الذی أشرنا إلیه ما روی أنّ عمر ابن الخطاب ضرب رجلاً من عبد القیس لأنّه نسخ کتاب دانیال، وأمره بمحوه بالحمیم والصوف الأبیض</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وقال عمرو بن میمون الأودی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جلوساً بالکوفة، فجاء رجل ومعه کتاب،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دانیال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 الناس تحاجزوا عنه لقُتِلَ،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سویٰ القرآن؟</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کتاب دانیال لم یکن یتضمّن شیئاً من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وعن میمون بن مهران،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عمر بن الخطاب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إنّا فتحنا المدائن أصبت کتاباً فیه کلام معجِب،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کتاب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بالدرّة فجعل یضربه بها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استمرّ المنع ـ بالشدّة التی ذکرناها والشمول الذی صوّرناه ـ ساری المفعول إلیٰ أیام الخلیفة الأُمویّ عمر بن عبد العزیز الذی وصل إلیٰ رأس السلطة عام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هـ، وأوقف </w:t>
      </w:r>
      <w:bookmarkStart w:id="55" w:name="pg5750_43508"/>
    </w:p>
    <w:p>
      <w:pPr>
        <w:pStyle w:val="BookText"/>
        <w:rPr/>
      </w:pPr>
      <w:bookmarkEnd w:id="55"/>
      <w:r>
        <w:rPr>
          <w:rFonts w:ascii="IRNazanin" w:hAnsi="IRNazanin" w:eastAsia="IRNazanin"/>
          <w:color w:val="111111"/>
          <w:sz w:val="28"/>
          <w:sz w:val="28"/>
          <w:szCs w:val="28"/>
          <w:rtl w:val="true"/>
          <w:lang w:bidi="fa-IR"/>
        </w:rPr>
        <w:t>هذه المهزلة وأصدر أمراً رسمیّاً بتدوین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ابتداء تدوین الحدیث، فإنّه وقع علیٰ رأس المائة فی خلافة عمر بن عبد العزیز بأمره</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بعض المحقّقین ـ استناداً إلیٰ العدید من کلمات مؤرِّخی السنّة ـ أنَّ عمر بن عبد العزیز وإن أصدر أمراً بالتدوین، إلّا أنّ أمره لم یُنفَّذ فی حیاته، وبقی حبراً علیٰ ورق، وقد اضطربت کلماتهم فی تحدید البدایة الدقیقة لعصر التدوین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ومهما یکن، فإنّ المنع قد استمرّ بعد واقعة الطف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هـ ما یناهز الـ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علیٰ أقلِّ التقادیر، وهذه جنایة أُخریٰ تُضاف إلیٰ الجنایات التی تمخض عنها المنع</w:t>
      </w:r>
      <w:r>
        <w:rPr>
          <w:rFonts w:eastAsia="IRNazanin" w:cs="IRNazanin"/>
          <w:color w:val="111111"/>
          <w:sz w:val="28"/>
          <w:szCs w:val="28"/>
          <w:rtl w:val="true"/>
          <w:lang w:bidi="fa-IR"/>
        </w:rPr>
        <w:t>.</w:t>
      </w:r>
    </w:p>
    <w:p>
      <w:pPr>
        <w:pStyle w:val="Heading5"/>
        <w:numPr>
          <w:ilvl w:val="4"/>
          <w:numId w:val="1"/>
        </w:numPr>
        <w:rPr/>
      </w:pPr>
      <w:bookmarkStart w:id="56" w:name="__RefHeading___Toc4081184_581953129"/>
      <w:bookmarkStart w:id="57" w:name="_Toc18"/>
      <w:bookmarkEnd w:id="56"/>
      <w:r>
        <w:rPr>
          <w:rtl w:val="true"/>
        </w:rPr>
        <w:t>العامل الثانی</w:t>
      </w:r>
      <w:r>
        <w:rPr>
          <w:rtl w:val="true"/>
        </w:rPr>
        <w:t xml:space="preserve">: </w:t>
      </w:r>
      <w:r>
        <w:rPr>
          <w:rtl w:val="true"/>
        </w:rPr>
        <w:t>التقیّة</w:t>
      </w:r>
      <w:bookmarkEnd w:id="57"/>
    </w:p>
    <w:p>
      <w:pPr>
        <w:pStyle w:val="BookText"/>
        <w:rPr/>
      </w:pPr>
      <w:r>
        <w:rPr>
          <w:rFonts w:ascii="IRNazanin" w:hAnsi="IRNazanin" w:eastAsia="IRNazanin"/>
          <w:color w:val="111111"/>
          <w:sz w:val="28"/>
          <w:sz w:val="28"/>
          <w:szCs w:val="28"/>
          <w:rtl w:val="true"/>
          <w:lang w:bidi="fa-IR"/>
        </w:rPr>
        <w:t xml:space="preserve">إنّ العقود الأربعة التی تلت واقعة الطف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أقسیٰ مقطع تاریخی مرّ علیٰ التشیُّع والشیعة، فهی فترة تسلّط الأُمَویّین والمروانیّین والزبیریّین علیٰ رقاب المسلمین، وکان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یعیشون فی هذه الحقبة فی أقصیٰ حالات التقیّة، حتیٰ قال بعض الباحثین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بقاء التشیّع فی هذه العصور المظلمة کان معجزة من معاجز الله سبحانه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فکان القیام بجمع وتدوین روایات وقائع عاشوراء فی تلک السنین یُعدّ عملیّة انتحاریة لا یجرؤ أحدٌ علیٰ الإقدام علیها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خیر ما یُبیِّن لنا حقیقة الأُمَویّین وأیامهم المظلمة هو ما جاء فی وصفهم علیٰ لسان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ذلک ما نقله ابن الأثیر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مخاطباً لأهل العراق وواصفاً الحزب الأُمَویّ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قاتلوا مَن حادَّ الله ورسوله، وحاول أن یطفئ نور الله، </w:t>
      </w:r>
    </w:p>
    <w:p>
      <w:pPr>
        <w:pStyle w:val="BookText"/>
        <w:rPr/>
      </w:pPr>
      <w:r>
        <w:rPr>
          <w:rFonts w:ascii="IRNazanin" w:hAnsi="IRNazanin" w:eastAsia="IRNazanin"/>
          <w:color w:val="111111"/>
          <w:sz w:val="28"/>
          <w:sz w:val="28"/>
          <w:szCs w:val="28"/>
          <w:rtl w:val="true"/>
          <w:lang w:bidi="fa-IR"/>
        </w:rPr>
        <w:t>فقاتلوا الخاطئین الضالّین القاسطین الذین لیسوا بقرّاء قرآن، ولا فقهاء فی الدین، ولا علماء فی التأول، ولا لهذا الأمر بأهل فی سابقة الإسلام، والله، لو وُلّوا علیکم لعملوا فیکم بأعمال کسریٰ وهرقل</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نزل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الأنبار، والتأمت علیه العساکر خطب الناس وحرّضهم علیٰ الجهاد،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إلیٰ قتلة المهاجرین والأنصار، قد طالما سعوا فی إطفاء نور الله، وحرّضوا علیٰ قتل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معه، ألا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بقتال القاسطین، وهم هؤلاء الذین سرنا إلیهم، والناکثین وهم هؤلاء الذین فرغنا منهم، والمارقین ولم نلقهم بعد، فسیروا إلیٰ القاسطین فهم أهمّ علینا من الخوارج، سیروا إلیٰ قوم یقاتلونکم کیما یکونوا جبّارین یتّخذهم الناس أرباباً، ویتّخذون عباد الله خولاً ومالهم دولاً</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المجازر التی ارتکبها الحزب الأُمَویّ فی عهد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فضلاً عن العهود التالیة ـ فحدِّث عنها ولا حرج، فقد ذکر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بن أبی سفیان بعث بسـر بن أرطاة بعد تحکیم الحکمین ـ وعلیّ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حیّ ـ وبعث معه جیشاً ووجه الضحاک ابن قیس الفهری فی جیش آخر، وضمّ جیشاً آخر إلیٰ رجل من غامد، وأمرهم أن یسیروا فی البلاد فیقتلوا کلّ مَن وجدوه من شیعة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وأن یغیروا علیٰ سائر أعماله، ویقتلوا أصحابه، ولا یکفّوا أیدیهم عن النساء والصبیان، فمرّ بسر لذلک علیٰ وجهه حتیٰ انتهیٰ إلیٰ المدینة فقتل بها أُناساً من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هواه، وهدم بها دوراً، ومضیٰ إلیٰ مکّة وقتل نفراً من آل المهلب، ثمّ إلیٰ السراة فقتل بها مَن وجد من أصحابه، وأتیٰ نجران وقتل عبد الله بن عبد المدان الحارث وابنه، وکانا من أصهار ابن العباس عامل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أتیٰ الیمن وعلیها عبید الله بن العباس عامل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غائباً فلم یصادفه بسر ووجد ابنین له صبیّین </w:t>
      </w:r>
    </w:p>
    <w:p>
      <w:pPr>
        <w:pStyle w:val="BookText"/>
        <w:rPr/>
      </w:pPr>
      <w:r>
        <w:rPr>
          <w:rFonts w:ascii="IRNazanin" w:hAnsi="IRNazanin" w:eastAsia="IRNazanin"/>
          <w:color w:val="111111"/>
          <w:sz w:val="28"/>
          <w:sz w:val="28"/>
          <w:szCs w:val="28"/>
          <w:rtl w:val="true"/>
          <w:lang w:bidi="fa-IR"/>
        </w:rPr>
        <w:t>فأخذهما بسـر لعنه الله وذبحهما بیده بمدیة کانت معه، ثمّ انکفأ راجعاً إلیٰ معاویة، وفعل مثل ذلک سائر مَن بعثه معاویة، فقصد الغامدی الأنبار فقتل ابن حسان البکری، وقتل رجالاً کثیرین ونساء من الشیعة</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هذا کلّه قد حدث فی أیام حکومة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والشیعة لا تزال لهم دولة وکیان قائم یستظلون بظله، وما أن استُشهد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 حتیٰ بدأ عهد جدید من العهود المظلمة التی مرّت علیٰ الشیعة، وقد حفظ لنا التاریخ ـ عن تلک الحقبة ـ صفحات سوداء مظلمة یندیٰ لها الجبین، ویشیب لها الرضیع تضاف إلیٰ ملف الأُمَویّین الأسود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نکتفی هنا بتسجیل هذا النص أو الوثیقة الذی یشتمل علیٰ توصیف دقیق لمجمل ما آلت إلیه الأُمور بعد شهادة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والذی نقله لنا ابن أبی الحدید المعتزلی عن کتاب الأحداث لأبی الحسن علیّ بن محمّد بن أبی سیف المدائنی،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معاویة نسخة واحدة إلیٰ عمّاله بعد عام الجماعة أن برئت الذمّة ممَّن رویٰ شیئاً من فضل أبی تراب وأهل بیته، فقامت الخطباء فی کلّ کورة وعلیٰ کلّ منبر یلعنون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ویبرأون منه ویقعون فیه وفی أهل بیته، وکان أشدّ الناس بلاء حینئذٍ أهل الکوفة؛ لکثرة مَن بها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فاستعمل علیهم زیاد بن سمیة وضمّ إلیه البصرة، فکان یتتبّع الشیعة وهو بهم عارف؛ لأنّه کان منهم أیام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فقتلهم تحت کلّ حجر ومدر وأخافهم، وقطع الأیدی والأرجل وسمل العیون، وصلبهم علیٰ جذوع النخل، وطرفهم وشردهم عن العراق، فلم یبقَ بها معروف منهم، وکتب معاویة إلیٰ عمّاله فی جمیع الآفاق ألّا یُجیزوا لأحد من شیعة علیّ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وکتب إلیهم أن اُنظروا من قِبَلکم من شیعة عثمان ومحبّیه وأهل ولایته والذین یروون فضائله </w:t>
      </w:r>
    </w:p>
    <w:p>
      <w:pPr>
        <w:pStyle w:val="BookText"/>
        <w:rPr/>
      </w:pPr>
      <w:r>
        <w:rPr>
          <w:rFonts w:ascii="IRNazanin" w:hAnsi="IRNazanin" w:eastAsia="IRNazanin"/>
          <w:color w:val="111111"/>
          <w:sz w:val="28"/>
          <w:sz w:val="28"/>
          <w:szCs w:val="28"/>
          <w:rtl w:val="true"/>
          <w:lang w:bidi="fa-IR"/>
        </w:rPr>
        <w:t>ومناقبه، فاُدنوا مجالسهم وقرّبوهم وأکرموهم واکتبوا لیّ بکلّ ما یروی کلّ رجل منهم واسمه واسم أبیه وعشیرته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 حتیٰ أکثروا فی فضائل عثمان ومناقبه؛ لما کان یبعثه إلیهم معاویة من الصلات والکساء والحباء والقطائع ویفیضه فی العرب منهم والموالی، فکثر ذلک فی کلّ مصـر وتنافسوا فی المنازل والدنیا، فلیس یجیء أحد مردود من الناس عاملاً من عمّال معاویة فیروی فی عثمان فضیلة أو منقبة إلّا کتب اسمه وقرّبه وشفّعه، فلبثوا بذلک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 عمّاله أنّ الحدیث فی عثمان قد کثر وفشا فی کلّ مصر وفی کلّ وجه وناحیة، فإذا جاءکم کتابی هذا فادعوا الناس إلیٰ الروایة فی فضائل الصحابة والخلفاء الأولین، ولا تترکوا خبراً یرویه أحدٌ من المسلمین فی أبی تراب إلّا وتأتونی بمناقض له فی الصحابة، فإنّ هذا أحبّ إلیّ وأقرّ لعینی وأدحض لحجّة أبی تراب وشیعته، وأشدّ علیهم من مناقب عثمان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فقُرئت کتبه علیٰ الناس، فرویت أخبار کثیرة فی مناقب الصحابة مفتعلة لا حقیقة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الناس فی روایة ما یجری هذا المجریٰ حتیٰ أشادوا بذکر ذلک علیٰ المنابر، وأُلقی إلیٰ معلمی الکتاتیب فعلَّموا صبیانهم وغلمانهم من ذلک الکثیر الواسع، حتیٰ رووه وتعلّموه کما یتعلّمون القرآن وحتیٰ علّموه بناتهم ونساءهم وخدمهم وحشمهم، فلبثوا بذلک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أنّه یحبّ علیّاً 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فامحوه من الدیوان وأسقطوا عطاءه ورزقه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وشفع ذلک بنسخة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بموالاة هؤلاء القوم فنکِّلوا به واهدموا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البلاء أشدّ ولا أکثر منه بالعراق، ولا سیما بالکوفة حتیٰ أن الرجل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لیأتیه مَن یثق به فیدخل بیته فیلقی إلیه سرّه ویخاف من خادمه ومملوکه ولایحدِّثه حتیٰ یأخذ علیه الأیمان الغلیظة لیکتمن علیه، فظهر حدیث کثیر موضوع وبهتان منتشر ومضیٰ علیٰ ذلک الفقهاء والقضاة والولاة، وکان أعظم الناس فی ذلک بلیةً القرّاء </w:t>
      </w:r>
    </w:p>
    <w:p>
      <w:pPr>
        <w:pStyle w:val="BookText"/>
        <w:rPr/>
      </w:pPr>
      <w:r>
        <w:rPr>
          <w:rFonts w:ascii="IRNazanin" w:hAnsi="IRNazanin" w:eastAsia="IRNazanin"/>
          <w:color w:val="111111"/>
          <w:sz w:val="28"/>
          <w:sz w:val="28"/>
          <w:szCs w:val="28"/>
          <w:rtl w:val="true"/>
          <w:lang w:bidi="fa-IR"/>
        </w:rPr>
        <w:t>المراؤون والمستضعفون الذین یظهرون الخشوع والنسک، فیفتعلون الأحادیث لیحظوا بذلک عند ولاتهم ویقربوا مجالسهم ویصیبوا به الأموال والمنازل، حتیٰ انتقلت تلک الأخبار والأحادیث إلیٰ أیدی الدیّانین الذین لا یستحلّون الکذب والبهتان، فقبلوها ورووها وهم یظنّون أنّها حقّ، ولو علموا أنّها باطلة لما رووها ولا تدیّنوا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الأمر کذلک حتیٰ مات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البلاء والفتنة، فلم یبقَ أحدٌ من هذا القبیل إلّا وهو خائف علیٰ دمه أو طرید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تفاقم الأمر بعد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عبد الملک بن مروان فاشتدّ علیٰ الشیعة، وولّیٰ علیهم الحجّاج بن یوسف، فتقرّب إلیه أهل النُسک والصلاح والدین ببغض علیّ وموالاة أعدائه وموالاة مَن یدّعی من الناس أنّهم أیضاً أعداؤه، فأکثروا فی الروایة فی فضلهم وسوابقهم ومناقبهم، وأکثروا من الغضِّ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وعیبه والطعن فیه والشنئان له حتیٰ أنّ إنسـاناً وقف للحجّاج ـ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جدّ الأصمعی عبد الملک بن قریب ـ فصاح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إنّ أهلی عقّونی فسمونی علیّاً وإنّی فقیر بائس، وأنا إلیٰ صلة الأمیر محتاج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فتضاحک له الحجّاج،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للطف ما توسّلت به قد ولّیتک موضع کذا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النصّ أو الوثیقة یکشف لنا بوضوح عن کیفیّة وکمیّة الظلم الواقع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ویدلّنا ـ کذلک ـ علیٰ ارتفاع مؤشِّر هذا الظلم وتزایده باستمرّار کلّما مشینا فی الحقبة التاریخیة التی تلت رحیل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بلغ الظلم غایته بعد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وأتباعهم ومحبِّوهم یمرّون فی أحلک الظروف</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وأسواها، 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قد وصل فی عهد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 الاستئصال والإبادة لولا مشیئة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حفظ هذه الجماعة، فقد جاء فی نصٍّ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ـ مروی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یتناسب مع النصّ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یزل البلاء یشتدّ ویزداد إلیٰ زمان عبید الله بن زیاد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جاء الحجّاج فقتلهم کلّ قتلة، وأخذهم بکلّ ظنّة وتهمة، حتّیٰ أنّ الرجل لیقال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أو کافر، أحبّ إلیه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 وبهذا تعرف أنّنا لم نغالِ حینما قلنا ـ فی بدایة حدیثنا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القیام بجمع وتدوین روایات وقائع عاشوراء فی تلک السنین یُعدُّ عملیة انتحاریّة لا یجرؤ أحدٌ علیٰ الإقدام علیها</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5750_43522"/>
      <w:bookmarkStart w:id="59" w:name="pg5750_43522"/>
      <w:bookmarkEnd w:id="59"/>
    </w:p>
    <w:p>
      <w:pPr>
        <w:pStyle w:val="Heading4"/>
        <w:numPr>
          <w:ilvl w:val="3"/>
          <w:numId w:val="1"/>
        </w:numPr>
        <w:rPr/>
      </w:pPr>
      <w:bookmarkStart w:id="60" w:name="pg5750_43522"/>
      <w:bookmarkStart w:id="61" w:name="__RefHeading___Toc4081186_581953129"/>
      <w:bookmarkStart w:id="62" w:name="_Toc19"/>
      <w:bookmarkEnd w:id="60"/>
      <w:bookmarkEnd w:id="61"/>
      <w:r>
        <w:rPr>
          <w:rtl w:val="true"/>
        </w:rPr>
        <w:t>المبحث الثانی</w:t>
      </w:r>
      <w:r>
        <w:rPr>
          <w:rtl w:val="true"/>
        </w:rPr>
        <w:t xml:space="preserve">: </w:t>
      </w:r>
      <w:r>
        <w:rPr>
          <w:rtl w:val="true"/>
        </w:rPr>
        <w:t>نظرة عامّة حول مدینة الکوفة</w:t>
      </w:r>
      <w:bookmarkEnd w:id="62"/>
    </w:p>
    <w:p>
      <w:pPr>
        <w:pStyle w:val="BookText"/>
        <w:rPr/>
      </w:pPr>
      <w:r>
        <w:rPr>
          <w:rFonts w:ascii="IRNazanin" w:hAnsi="IRNazanin" w:eastAsia="IRNazanin"/>
          <w:color w:val="111111"/>
          <w:sz w:val="28"/>
          <w:sz w:val="28"/>
          <w:szCs w:val="28"/>
          <w:rtl w:val="true"/>
          <w:lang w:bidi="fa-IR"/>
        </w:rPr>
        <w:t>قلنا فی المقدّمة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حرکة التألیف والتصنیف حول واقعة الطفِّ کانت فی بدایاتها حرکة کوفیّة شیعیّة، وأنّ شیعة الکوفة هم رادة هذا المجال والسبّاقون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کان لا بدّ لنا أن نمهِّد لذلک بما یثبت أهمّیة الکوفة من الناحیة العلمیّة وصیرورتها مرکزاً من المراکز الفکریّة للشیعة والتشیُّع خلال مدّة وجیزة نسبیاً بعد تمصیرها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الکوفة،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الرملة الحمراء المجتمعة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المستدیرة، أو کلّ رملة تخالطها حصباء أو الرملة 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العراق الکبریٰ، وهی قبّة الإسلام، ودار هجرة المسلمین، واختُلف فی سبب تسمیتها،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لاستدارتها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اجتماع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رملة حمراء، أو لاختلاط ترابها بالحصیٰ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کوفان، بالضم، قال اللحیانی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للکوفة، وبها کانت تُدعیٰ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الکوفة تُدعیٰ کوفان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فقد مُصِّرت الکوفة فی عهد عمر بن الخطاب عام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هـ</w:t>
      </w:r>
      <w:r>
        <w:rPr>
          <w:rStyle w:val="FootnoteAnchor"/>
          <w:rtl w:val="true"/>
        </w:rPr>
        <w:footnoteReference w:id="3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وذلک بعد فراغ الجیش الإسلامی ـ بقیادة سعد بن أبی وقاص ـ من وقعة القادسیة وفتح المدائن، وحکایة ذلک باختصار هو ما ذکره البلاذری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 بن الخطاب کتب إلیٰ سعد ابن أبیٰ وقاص یأمره أن یتّخذ للمسلمین دار هجرة، وأن لا یجعل بینه وبینهم بحراً، فأتیٰ الأنبار وأراد أن یتّخذها منزلاً، فکثر علیٰ الناس الذباب، فتحوّل إلیٰ موضع آخر فلم یصلح، فتحوّل إلیٰ الکوفة فاختطها وأقطع الناس المنازل، وأنزل القبائل منازلهم، وبنیٰ مسجدها</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کان الغرض من تأسیس هذه المدینة غرضاً عسکریّاً خالصاً، حیث أُرید لها أن تکون قاعدة عسکریّة تنطلق منها الجیوش الإسلامیّة لفتوح البلدان، وقد نُظِّم الجیش فیها علیٰ أساس قَبَلی، وکانوا یقسمون الأرزاق فی معسکراتهم باعتبار القبائل والبطون التی ینتمون إلیها أیضاً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قُسِّمت الجیوش فیها علیٰ سبعة تجمّعات رئیسة، وهی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کنانة وحلفاؤها وجدیلة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قضاعة وبُجیلة وغسان وخثعم وکندة وحضرموت والأزد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مذحج وحمیر وهمدان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تمیم ورباب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بنو أسد ومحارب ونمر من بنی بکر وتغلب، وأکثریة هؤلاء من ربیعة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إیاد وبنو عبد قیس وأهل هجر والحمر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بقایا الجیش الفارسی کما سنشیر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ـ مُلملَمَة أظهرهم 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غیَّر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تشکیل هذه التجمّعات إلیٰ ما یلی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همدان وحمیر والحمر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مذحج وأشعر 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قیس وعبس وذبیان وعبد القیس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کندة وحضرموت وقضاعة ومهرة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الأزد وبجیلة وخثعم والأنصار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بکر وتغلب وبقیة ربیعة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قریش وکنانة وأسد وتمیم وضبة ورباب</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الجیش وحده قد نُظِّم وفق الأساس القبلی، بل کانت الروح القبلیّة سائدة ومتحکِّمة فی کلِّ شیء، فالتخطیط العمرانی فی الکوفة ابتداءً من توزیع الأحیاء ومروراً بالشوارع والسکک وانتهاءً بالمقابر، کلّ ذلک کان یُخطّط له علیٰ أساس قبلی</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ولم یکن العنصر العربی هو العنصر الوحید الذی استوطن الکوفة، بل استوطنتها إلیٰ جانبه عناصر أُخریٰ، ساهمت مساهمة کبیرة فی تقدُّم عجلة الحیاة الفکریّة والثقافیّة فی هذه المدینة، ولعل أهمّ هذه العناصر هو العنصر الفارسی،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 رستم یوم القادسیة أربعة آلاف یسمون جند شهانشاه، فاستأمنوا علیٰ أن ینزلوا حیث أحبّوا ویحالفوا مَن أحبّوا، ویفرض لهم فی العطاء، فأُعطوا الذی سألوه، وحالفوا زهرة بن حویة السعدی من بنی تمیم، وأنزلهم سعد بحیث اختاروا، وفرض لهم فی ألف ألف، وکان لهم نقیب منهم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تُسمِّیٰ العجم الحمراء،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حمراء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من جهینة وأشباه ذلک</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اعتبار هؤلاء الجند بمثابة الموجة الفارسیّة الأُولیٰ التی استوطنت الکوفة، ثمَّ </w:t>
      </w:r>
    </w:p>
    <w:p>
      <w:pPr>
        <w:pStyle w:val="BookText"/>
        <w:rPr/>
      </w:pPr>
      <w:r>
        <w:rPr>
          <w:rFonts w:ascii="IRNazanin" w:hAnsi="IRNazanin" w:eastAsia="IRNazanin"/>
          <w:color w:val="111111"/>
          <w:sz w:val="28"/>
          <w:sz w:val="28"/>
          <w:szCs w:val="28"/>
          <w:rtl w:val="true"/>
          <w:lang w:bidi="fa-IR"/>
        </w:rPr>
        <w:t>بدأت أعدادهم تزداد بمرور الوقـت، وقد کان لهذه الجالیة ـ بصفتها جالیة متحضّـِرة ـ دور کبیر فی دفع عجلة التقدُّم الحضاری فی مدینة الکوفة علیٰ کافّة الأصعدة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عانت هذه الجالیة ما عانت من ممارسة التمییز العنصـری العرقی فی عهد الخلیفتین الثانی والثالث، ولم یذوقوا طعم العدالة والمساواة إلّا فی عصـر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رویٰ الفضل بن أبی قرّة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الموالی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نشکو إلیک هؤلاء العرب،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یعطینا معهم العطایا بالسویة، وزوّج سلمان، وبلالاً، وصهیباً، وأبوا علینا هؤلاء،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إلیهم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فکلَّمهم فیهم، فصاح الأعاریب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أبینا ذلک یا أبا الحسن، أبینا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وهو مغضب یجرّ رداءه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الموالی، إنّ هؤلاء قد صیَّروکم بمنزلة الیهود والنصاریٰ، یتزوَّجون إلیکم ولا یزوِّجونکم، ولا یعطونکم مثل ما یأخذون، فاتّجروا بارک الله لکم، فإنّی قد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عشـرة أجزاء، تسعة أجزاء فی التجارة وواحد فی غیرها</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ومنذ ذلک الحین أصبح میل وهویٰ هذه الجالیة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وبدأ أفرادها یدخلون إلیٰ التشیُّع بمعناه الرسمی بشکل تدریجی، وقد کان للمختار الثقفی دور کبیر فی کسب هذه الجماعة وتقریبهم من التشیُّع، وکان لها دور کبیر فی حرکته ودولته، فقد ذکر الدینوری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أکثر مَن استجاب له همدان، وقوم کثیر من أبناء العجم الذین کانوا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یُسمَّون الحمراء، وکان منهم بالکوفة زهاء عشرین ألف رجل</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العناصر التی سکنت الکوفة وترکت أثراً إیجابیاً علیٰ نموّها الفکریّ والحضاریّ، هو العنصر النبطیّ، والأنباط ـ بحسب رأی بعض الباحثین ـ من عرب شمال الجزیرة، ولعلّهم أقرب الدول القدیمة إلیٰ عرب الحجاز، فأغلب الأسماء التی کانت </w:t>
      </w:r>
    </w:p>
    <w:p>
      <w:pPr>
        <w:pStyle w:val="BookText"/>
        <w:rPr/>
      </w:pPr>
      <w:r>
        <w:rPr>
          <w:rFonts w:ascii="IRNazanin" w:hAnsi="IRNazanin" w:eastAsia="IRNazanin"/>
          <w:color w:val="111111"/>
          <w:sz w:val="28"/>
          <w:sz w:val="28"/>
          <w:szCs w:val="28"/>
          <w:rtl w:val="true"/>
          <w:lang w:bidi="fa-IR"/>
        </w:rPr>
        <w:t>شائعة عندهم تشبه الأسماء المستعملة عند ظهور الإسلام،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وملیکة، وجذیمة، وکلیب، ووائل، ومغیرة، وقصی، وعدی، وعائذ، وعمر، وعمیرة، ویعمر، وکعب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ترکیب لغتهم یُشبه ترکیب النحو العربی المعروف لدینا، غیر أنّهم یستعملون فی الکتابة والمکاتبات الرسمیة والمعاملات التجاریة اللغة الآرامیة، فکانت لهم لغة للتخاطب ولغة للکتابة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 حال، فقد نزل الأنباط الکوفة بعد تمصیرها، وکان لهم دور فعّال فی تطویر الحیاة المدنیّة فیها، ویکفی أن تعرف أنّ الخط العربی الکوفی هو نسخة محورة عن الخطّ النبطی، وهو بدوره نسخة محورة عن الخط الآرامی المشتق من الفینیقی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الشیخ باقر شریف القرشی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وکانت الأنباط مِن العناصر التی سکنت الکوفة، وقد أثّروا فی الحیاة العامّة تأثیراً عقلیّاً واجتماعیّاً</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من جهة، ومن جهة أُخریٰ لم یکن المسلمون وحدهم یسکنون فی هذه المدینة  ـ وإن کانوا هم العنصر المتسیِّد ـ  بل کانت تضمّ إلیٰ جانبهم الیهود والمسیحیین، وقد کان لهاتین الفئتین دور مهم فی بلورة الحیاة الاقتصادیّة فی الکوفة، ولا سیما المسیحیین الذین کانت لهم أکبر محلات الصیرفة فی الکوفة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ومن الأُمور التی ساهمت فی تطویر الحیاة العلمیّة فی هذه المدینة، وساعدت ـ من جهة أُخریٰ ـ علیٰ انتشار التشیُّع فیها، هو نزول ثلّة من صحابة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فی وقت مبکِّر، کعبد الله بن مسعود، وعمّار بن یاسر، والبراء بن عازب الأنصاری وغیرهم، وقد </w:t>
      </w:r>
    </w:p>
    <w:p>
      <w:pPr>
        <w:pStyle w:val="BookText"/>
        <w:rPr/>
      </w:pPr>
      <w:r>
        <w:rPr>
          <w:rFonts w:ascii="IRNazanin" w:hAnsi="IRNazanin" w:eastAsia="IRNazanin"/>
          <w:color w:val="111111"/>
          <w:sz w:val="28"/>
          <w:sz w:val="28"/>
          <w:szCs w:val="28"/>
          <w:rtl w:val="true"/>
          <w:lang w:bidi="fa-IR"/>
        </w:rPr>
        <w:t>کان لبعض هؤلاء مهام إداریّة أو علمیّة، ولم یکونوا أفراداً من عامّة الناس، فعمّار بن یاسر جاءها والیاً من قِبَل عمر بن الخطاب بعد ما عزل والیها الأسبق سعد بن أبی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مسعود بعثه عمر لیکون معلِّماً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ویریٰ الدکتور عبد الرسول الغفاری بأنّ هؤلاء الصحابة وأمثالهم کانوا یعرفون أهمّیة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الخلافة والإمرة، ویعترفون بفضله، وسابقیّته فی الإسلام، وعلمه، وشجاعته، فکانوا ممَّن یمیلون إلیه ویتشیّعون له، وهم الذین بذروا بذور التشیُّع فی الکوفة، بنشـرهم ما کانوا یعرفونه من فضائل ومناقب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کانت الکوفة</w:t>
      </w:r>
    </w:p>
    <w:p>
      <w:pPr>
        <w:pStyle w:val="BookText"/>
        <w:rPr/>
      </w:pPr>
      <w:r>
        <w:rPr>
          <w:rFonts w:ascii="IRNazanin" w:hAnsi="IRNazanin" w:eastAsia="IRNazanin"/>
          <w:color w:val="111111"/>
          <w:sz w:val="28"/>
          <w:sz w:val="28"/>
          <w:szCs w:val="28"/>
          <w:rtl w:val="true"/>
          <w:lang w:bidi="fa-IR"/>
        </w:rPr>
        <w:t>ـ حسب رؤیة الغفاری ـ تمیل إلیٰ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یدخلها بعنوانه خلیفةً للمسلمین أو یتّخذها عاصمة للدولة الإسلامیة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وبعد عقد ونصف من تمصیرها تقریباً أضحت الکوفة مرکزاً لصحابة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والتابعین وأهل العلم، یوم نزلها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باب مدینة العلم بحسب الحدیث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ولذا ازدلفت إلیٰ هذه المدینة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زرافات من خیار الصحابة ورجالات التابعین ورواد العلم وحفّاظ الحدیث، فمَن والج مدینة العلم من بابه المفتوح علیٰ هذه الحاضرة الدینیّة بکلا مصراعیه، ومَن کارع من فضل بحره المدید الوافر متهذِّب بخلقه العذب النمیر، ومعتبر بعظاته البالغة، وآخذ منه معالم دینه وراوٍ عنه صدق الحدیث،ومحض الحقیقة</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ذکر لنا المؤرِّخون أنّ مجموع الصحابة الذین نزلوا العراق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وناصروه فی حروبه لا یقلّون عن ألفین وثمانمائة صحابی، قال المسعودی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ممَّن شهد صفِّین مع علیٍّ من أصحاب بدر سبعة وثمانون رجلاً، منهم سبعة عشر من المهاجرین، وسبعون من الأنصار، وشهد معه من الأنصار ممَّن بایع تحت الشجرة وهی بیعة الرضوان من المهاجرین والأنصار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وکان جمیع مَن شهد معه من الصحابة ألفین وثمانمائة</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اسـتقرّ قسـم کبیر من هؤلاء الصـحابة المذکوریـن فی نصِّ المسـعودی ـ بعد أن وضعت الحرب أوزارها ـ فی الکوفة، واتّخذوها موطناً لهم، وساهموا فی تنشیط الحرکة العلمیّة فیها، 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الکوفة ثلاثمائة من أصحاب الشجرة وسبعون من أهل بدر</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فنزول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الکوفة کان له أکبر تأثیر فی دفع عجلة التقدُّم فی هذه المدینة، وعلیٰ جمیع الأصعدة، حتیٰ قال ابن الوردی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الکوفة مدینة علویّة بناها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مشیراً بذلک إلیٰ الدور الکبیر الذی ترکه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جوانب هذه المدینة لا سیما الجانب العقدیّ والفکریّ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وقد قطنت الکوفة بعد مرور مدّة قصیرة علیٰ تمصیرها العدید من الأُسَر العلمیّة التی أسهمت فی نشـر نور العلم والمعرفة فی هذه المدینة، وأضحت ببرکة أبنائها قبلة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الباحثین عن العلم والمتزودین من حیاض المعرفة، وقد عدَّ مؤرِّخ الکوفة الکبیر السید حسین البراقی واحداً وعشرین من الأُسّر العلمیّة التی سکنت الکوفة وتفرّعت فیها، </w:t>
      </w:r>
    </w:p>
    <w:p>
      <w:pPr>
        <w:pStyle w:val="BookText"/>
        <w:rPr/>
      </w:pPr>
      <w:r>
        <w:rPr>
          <w:rFonts w:ascii="IRNazanin" w:hAnsi="IRNazanin" w:eastAsia="IRNazanin"/>
          <w:color w:val="111111"/>
          <w:sz w:val="28"/>
          <w:sz w:val="28"/>
          <w:szCs w:val="28"/>
          <w:rtl w:val="true"/>
          <w:lang w:bidi="fa-IR"/>
        </w:rPr>
        <w:t>وکان لها أکبر الأثر فی رفد الحرکة العلمیّة فیها، وهذه الأُسَر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أبی جعد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أبی الجهم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أبی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أبی سارة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أبی شعبة الحلبیون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أبی صفیة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أعین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حیان التغلبی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 نعیم الأزدی الغامدی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آل أبی أراکة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بنو الحرّ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بنو الیاس البجلی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بنو عبد ربّه بن أبی میمونة بن یسار الأسدی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بنو أبی سبرة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ـ بنو سوقة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بنو نعیم الصحاف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 بنو عطیة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ـ بنو رباط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 بنو فرقد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ـ بنو درّاج</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بنو عمّار البجلی الدهنی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الأُسَر العلمیّة التی استوطنت الکوفة، وقد أشار البراقی إلیٰ ما تفرّع عن کلِّ أُسرة من هذه الأُسَر ممَّن انخرط فی سلک أهل العلم من أبنائها، وأشار إلیٰ مجمل ما أنتجته من ثمار العلم والمعرفة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لهذه العوامل المختلفة المتقـدّمة أضـحت الکوفة ـ وخلال مدّة وجیزة ـ مرکزاً علمیّاً هامّاً یعجّ بالعلماء والفقهاء والمفسِّرین والمحدِّثین والأخباریین والنحاة والشعراء، فلیس غریباً علیٰ الکوفة بعد هذا کلّه أن تکون المنطلق الأَوّل والقاعدة الأساسیّة لحرکة جمع وتتبّع وتدوین أخبار کربلاء، لا سیما وأنّ أکثر رواة الواقعة المباشرین هم من أهل الکوفة، فنهض فیها فی القرن الثانی للهجرة سبعة من الأخباریین والمحدِّثین المنتسبین إلیٰ التشیُّع، وانبروا إلیٰ تسجیل أحداث واقعة الطفِّ، فأثمرت جهودهم عن سبعة مقاتل اشتملت علیٰ أقدم مادّة تاریخیّة مسجلة حول هذه الواقعة</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5750_43542"/>
      <w:bookmarkStart w:id="64" w:name="pg5750_43542"/>
      <w:bookmarkEnd w:id="64"/>
    </w:p>
    <w:p>
      <w:pPr>
        <w:pStyle w:val="Heading2"/>
        <w:numPr>
          <w:ilvl w:val="1"/>
          <w:numId w:val="1"/>
        </w:numPr>
        <w:rPr/>
      </w:pPr>
      <w:bookmarkStart w:id="65" w:name="pg5750_43542"/>
      <w:bookmarkStart w:id="66" w:name="__RefHeading___Toc4081188_581953129"/>
      <w:bookmarkStart w:id="67" w:name="_Toc20"/>
      <w:bookmarkEnd w:id="65"/>
      <w:bookmarkEnd w:id="66"/>
      <w:r>
        <w:rPr>
          <w:rtl w:val="true"/>
        </w:rPr>
        <w:t>الفصل الأول</w:t>
      </w:r>
      <w:r>
        <w:rPr>
          <w:rtl w:val="true"/>
        </w:rPr>
        <w:t xml:space="preserve">: </w:t>
      </w:r>
      <w:r>
        <w:rPr>
          <w:rtl w:val="true"/>
        </w:rPr>
        <w:t>مقتل الأصبغ بن نباتة التمیمی الکوفی</w:t>
      </w:r>
      <w:r>
        <w:rPr>
          <w:rtl w:val="true"/>
        </w:rPr>
        <w:t>(</w:t>
      </w:r>
      <w:r>
        <w:rPr>
          <w:rtl w:val="true"/>
        </w:rPr>
        <w:t>أقدم المقاتل الحسینیّة</w:t>
      </w:r>
      <w:r>
        <w:rPr>
          <w:rtl w:val="true"/>
        </w:rPr>
        <w:t>)</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4081190_581953129"/>
      <w:bookmarkStart w:id="69" w:name="_Toc21"/>
      <w:bookmarkEnd w:id="68"/>
      <w:r>
        <w:rPr>
          <w:rtl w:val="true"/>
        </w:rPr>
        <w:t>اشارة</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5750_43546"/>
      <w:bookmarkStart w:id="71" w:name="pg5750_43546"/>
      <w:bookmarkEnd w:id="71"/>
    </w:p>
    <w:p>
      <w:pPr>
        <w:pStyle w:val="Heading3"/>
        <w:numPr>
          <w:ilvl w:val="2"/>
          <w:numId w:val="1"/>
        </w:numPr>
        <w:rPr/>
      </w:pPr>
      <w:bookmarkStart w:id="72" w:name="pg5750_43546"/>
      <w:bookmarkStart w:id="73" w:name="__RefHeading___Toc4081192_581953129"/>
      <w:bookmarkStart w:id="74" w:name="_Toc22"/>
      <w:bookmarkEnd w:id="72"/>
      <w:bookmarkEnd w:id="73"/>
      <w:r>
        <w:rPr>
          <w:rtl w:val="true"/>
        </w:rPr>
        <w:t>تقدیم</w:t>
      </w:r>
      <w:bookmarkEnd w:id="74"/>
    </w:p>
    <w:p>
      <w:pPr>
        <w:pStyle w:val="BookText"/>
        <w:rPr/>
      </w:pPr>
      <w:r>
        <w:rPr>
          <w:rFonts w:ascii="IRNazanin" w:hAnsi="IRNazanin" w:eastAsia="IRNazanin"/>
          <w:color w:val="111111"/>
          <w:sz w:val="28"/>
          <w:sz w:val="28"/>
          <w:szCs w:val="28"/>
          <w:rtl w:val="true"/>
          <w:lang w:bidi="fa-IR"/>
        </w:rPr>
        <w:t>یُعتبر مقتل الأصبغ بن نباتة التمیمی أقدم عمل تدوینی قام به مؤرِّخٌ حول أحداث ووقائع کربلاء، إلّا أنّه من المحزن حقّاً أن نُعلن عن فقدان هذا المقتل واندثاره بشکل کامل، بحیث لا تریٰ له من أثر، والأغرب من ذلک أن لا تجد مَن ینقل عن هذا المقتل بالرغم من بقائه فی متناول العلماء ما یزید علیٰ ثلاثة قرون، کما سنبیِّن من خلال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والصفحات القلیلة التالیة هی نتاج لیالٍ وأیام من البحث المستمرّ کنت خلالها أحفر فی بطون کتب التاریخ، وأُنقِّب فیما وصَلَنا من نصوص حول الأصبغ ومقتله؛ بغیة الوصول إلیٰ بصیص نور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أرغمتـنا ندرة الوثائق التاریخیّة ـ المتوفِّرة فی هذا الجانب ـ علیٰ التوسُّع قلیلاً فی التحلیل والاستنتاج لترمیم وترقیع الکثیر من الجوانب المرتبطة بترجمة الأصبغ ومقتله المفقود، لنخرج بصورة مقبولة ومقروءة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عن هذا المقتل المفقود ـ من وجهة نظرنا ـ له ثلاثة أهداف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الهدف النظری البحت، فالتعرُّف علیٰ صاحب أَوّل عمل تدوینی حول واقعة کربلاء، هو مطلب علمیّ یستحقّ البحث والدراسة، بغضِّ النظر عمّا سیترتَّب علیٰ هذا المطلب من آثار میدانیّة وعملیّة، وقد دأب أصحاب التراجم والرجال علیٰ ذکر کلِّ ما یتعلَّق بالمترجَم له من مؤلفات وغیرها؛ ممّا له دور فی إبراز شخصیّة صاحب الترجمة علمیّاً، وإن لم یکن ذلک الکتاب قد وصل إلیهم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تقدیم الشکر والعرفان لهذا المؤرِّخ المسلم الإمامیّ الذی بذل جهده </w:t>
      </w:r>
    </w:p>
    <w:p>
      <w:pPr>
        <w:pStyle w:val="BookText"/>
        <w:rPr/>
      </w:pPr>
      <w:r>
        <w:rPr>
          <w:rFonts w:ascii="IRNazanin" w:hAnsi="IRNazanin" w:eastAsia="IRNazanin"/>
          <w:color w:val="111111"/>
          <w:sz w:val="28"/>
          <w:sz w:val="28"/>
          <w:szCs w:val="28"/>
          <w:rtl w:val="true"/>
          <w:lang w:bidi="fa-IR"/>
        </w:rPr>
        <w:t>وقدّم ما علیه فی رصد وملاحقة وجمع وتدوین روایات کربلاء، ولکنّ الأقدار قد حالت</w:t>
      </w:r>
    </w:p>
    <w:p>
      <w:pPr>
        <w:pStyle w:val="BookText"/>
        <w:rPr/>
      </w:pPr>
      <w:r>
        <w:rPr>
          <w:rFonts w:ascii="IRNazanin" w:hAnsi="IRNazanin" w:eastAsia="IRNazanin"/>
          <w:color w:val="111111"/>
          <w:sz w:val="28"/>
          <w:sz w:val="28"/>
          <w:szCs w:val="28"/>
          <w:rtl w:val="true"/>
          <w:lang w:bidi="fa-IR"/>
        </w:rPr>
        <w:t>بینه وبین وصول مقتله إلینا، وهل من الإنصاف أن نتنکّر لریادة هذا الرجل وأسبقیته فی هذا المیدان بحجّة أن لا فائدة عملیّة مرجوة من هذا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أنّنا نستطیع أن ندّعی أنّ لهذا البحث أثراً عملیّاً؛ فإنّنا نحتمل بأنّ روایات مقتل الأصبغ لم تُهمَل، بل تسلّلت إلیٰ المدونات التاریخیّة من دون الإشارة إلیٰ أنّ مصدرها هو مقتل الأصبغ، خصوصاً وأنّه قد بقی موجوداً فی الأوساط لعدّة قرون، وإنّا وإن کنّا لا نستطیع تحدید تلک المدونات ومواضع نقلها من هذا المقتل، إلّا أنّ دَیْدَن العلماء فی التألیف هو الاستفادة من مؤلفات السابقین، ولا أقل من أنّ الأصبغ بتألیفه للمقتل قد ألهمَ الآخرین تألیف المقاتل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ینبغی لنا الآن أن نترجم للأصبغ، ثمَّ نحاول أن نسلِّط الضوء علیٰ مقتله</w:t>
      </w:r>
      <w:r>
        <w:rPr>
          <w:rFonts w:eastAsia="IRNazanin" w:cs="IRNazanin"/>
          <w:color w:val="111111"/>
          <w:sz w:val="28"/>
          <w:szCs w:val="28"/>
          <w:rtl w:val="true"/>
          <w:lang w:bidi="fa-IR"/>
        </w:rPr>
        <w:t xml:space="preserve">. </w:t>
      </w:r>
      <w:bookmarkStart w:id="75" w:name="pg5750_43550"/>
    </w:p>
    <w:p>
      <w:pPr>
        <w:pStyle w:val="Heading3"/>
        <w:numPr>
          <w:ilvl w:val="2"/>
          <w:numId w:val="1"/>
        </w:numPr>
        <w:rPr/>
      </w:pPr>
      <w:bookmarkStart w:id="76" w:name="__RefHeading___Toc4081194_581953129"/>
      <w:bookmarkStart w:id="77" w:name="_Toc23"/>
      <w:bookmarkEnd w:id="75"/>
      <w:bookmarkEnd w:id="76"/>
      <w:r>
        <w:rPr>
          <w:rtl w:val="true"/>
        </w:rPr>
        <w:t xml:space="preserve">المبحث الأول </w:t>
      </w:r>
      <w:r>
        <w:rPr>
          <w:rtl w:val="true"/>
        </w:rPr>
        <w:t>:</w:t>
      </w:r>
      <w:r>
        <w:rPr>
          <w:rtl w:val="true"/>
        </w:rPr>
        <w:t>ترجمة الأصبغ</w:t>
      </w:r>
      <w:bookmarkEnd w:id="77"/>
    </w:p>
    <w:p>
      <w:pPr>
        <w:pStyle w:val="Heading4"/>
        <w:numPr>
          <w:ilvl w:val="3"/>
          <w:numId w:val="1"/>
        </w:numPr>
        <w:rPr/>
      </w:pPr>
      <w:bookmarkStart w:id="78" w:name="__RefHeading___Toc4081196_581953129"/>
      <w:bookmarkStart w:id="79" w:name="_Toc24"/>
      <w:bookmarkEnd w:id="78"/>
      <w:r>
        <w:rPr/>
        <w:t>1</w:t>
      </w:r>
      <w:r>
        <w:rPr>
          <w:rtl w:val="true"/>
        </w:rPr>
        <w:t xml:space="preserve"> </w:t>
      </w:r>
      <w:r>
        <w:rPr>
          <w:rtl w:val="true"/>
        </w:rPr>
        <w:t>ـ اسمه ونسبه وکنیته</w:t>
      </w:r>
      <w:bookmarkEnd w:id="79"/>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بـالألف واللام، کما هو شائع علیٰ الألسن، وکما عنونت له الکثیر من المصادر</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ومن العامّة نذکر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محمّد بن سعد،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أحمد بن علیّ، الإصابة فی تمیز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والنسائی، أحمد بن علیّ، الضعفاء والمتروکین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شاهین، عمر، تاریخ أسماء الضعفاء والکذّابین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بتعریته منهما، کما هو معنون فی مصادر أُخریٰ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محمد بن إسماعیل، 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والرازی، ابن أبی حاتم، 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عدی، عبد الله، الکامل فی ضعفاء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حبان، محمّد بن حبان، المجروحین من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والمزی، یوسف ،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حجر، أحمد بن علیّ، 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برقم</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والذهبی، محمّد بن أحمد، 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برقم</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والعجلی، أحمد بن عبدالله، معرفة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بن نُباتة بن</w:t>
      </w:r>
    </w:p>
    <w:p>
      <w:pPr>
        <w:pStyle w:val="BookText"/>
        <w:rPr/>
      </w:pPr>
      <w:r>
        <w:rPr>
          <w:rFonts w:ascii="IRNazanin" w:hAnsi="IRNazanin" w:eastAsia="IRNazanin"/>
          <w:color w:val="111111"/>
          <w:sz w:val="28"/>
          <w:sz w:val="28"/>
          <w:szCs w:val="28"/>
          <w:rtl w:val="true"/>
          <w:lang w:bidi="fa-IR"/>
        </w:rPr>
        <w:t>الحارث بن عمرو بن فاتک بن عامر</w:t>
      </w:r>
      <w:r>
        <w:rPr>
          <w:rStyle w:val="FootnoteAnchor"/>
          <w:rtl w:val="true"/>
        </w:rPr>
        <w:footnoteReference w:id="53"/>
      </w:r>
      <w:r>
        <w:rPr>
          <w:rFonts w:ascii="IRNazanin" w:hAnsi="IRNazanin" w:eastAsia="IRNazanin"/>
          <w:color w:val="111111"/>
          <w:sz w:val="28"/>
          <w:sz w:val="28"/>
          <w:szCs w:val="28"/>
          <w:rtl w:val="true"/>
          <w:lang w:bidi="fa-IR"/>
        </w:rPr>
        <w:t>التمیمی الحنظلی الدارمی المُجاشعی، أبو القاسم الکوفی</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التاء وکسر المیم وسکون الیاء وکسر المیم، نسبةً إلیٰ تمیم التی تنتسب إلیها عدّة من القبائل العربیّة المعروفة، والمنتسب إلیها جماعة من الصحابة والتابعین</w:t>
      </w:r>
      <w:r>
        <w:rPr>
          <w:rStyle w:val="FootnoteAnchor"/>
          <w:rtl w:val="true"/>
        </w:rPr>
        <w:footnoteReference w:id="55"/>
      </w:r>
      <w:r>
        <w:rPr>
          <w:rFonts w:ascii="IRNazanin" w:hAnsi="IRNazanin" w:eastAsia="IRNazanin"/>
          <w:color w:val="111111"/>
          <w:sz w:val="28"/>
          <w:sz w:val="28"/>
          <w:szCs w:val="28"/>
          <w:rtl w:val="true"/>
          <w:lang w:bidi="fa-IR"/>
        </w:rPr>
        <w:t>، ولا زالت هذه القبائل موجودة إلیٰ یومنا هذا، بل فی بعض الروایات ما یشیر إلیٰ بقائها إلیٰ زمان ظهور القائم، حیث ورد فی أحادیث أنّ صاحب رایة المهدیّ رجل من تمیم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بن صالح التمیمی</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الحاء وسکون النون وفتح الظاء وکسر اللام، نسبة إلیٰ حنظلة بطن من تمیم، وهو حنظلة بن مالک بن زید بن مناة بن تمیم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الدال وکسر الراء، هذه النسبة إلیٰ بنی دارم، وهو دارم بن مالک بن حنظلة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المیم، وفتح الجیم، وکسر الشین، هذه النسبة إلیٰ بنی مُجاشِع، وهو مجاشع بن دارم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80" w:name="pg5750_43555"/>
    </w:p>
    <w:p>
      <w:pPr>
        <w:pStyle w:val="BookText"/>
        <w:rPr/>
      </w:pPr>
      <w:bookmarkEnd w:id="80"/>
      <w:r>
        <w:rPr>
          <w:rFonts w:ascii="IRNazanin" w:hAnsi="IRNazanin" w:eastAsia="IRNazanin"/>
          <w:color w:val="111111"/>
          <w:sz w:val="28"/>
          <w:sz w:val="28"/>
          <w:szCs w:val="28"/>
          <w:rtl w:val="true"/>
          <w:lang w:bidi="fa-IR"/>
        </w:rPr>
        <w:t>قال صاحب الاشتقاق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واشتقاق الأَصبغ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أصبغ، والأُنثیٰ صبغاء، وهو الذی طرف ذنبه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والصبغ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وثوب صبیغ ومصبوغ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فُعالة من النبت</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الأصبغ من خاصّة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المعدودین من شرطة الخمیس الذین ضمنوا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الذبح وضمن لهم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من ذخائر علی ممَّن قد بایعه علیٰ الموت، وکان من فرسان أهل العراق، 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یضن به علیٰ الحرب والقتال</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 w:name="__RefHeading___Toc4081198_581953129"/>
      <w:bookmarkStart w:id="82" w:name="_Toc25"/>
      <w:bookmarkEnd w:id="81"/>
      <w:r>
        <w:rPr/>
        <w:t>2</w:t>
      </w:r>
      <w:r>
        <w:rPr>
          <w:rtl w:val="true"/>
        </w:rPr>
        <w:t xml:space="preserve"> </w:t>
      </w:r>
      <w:r>
        <w:rPr>
          <w:rtl w:val="true"/>
        </w:rPr>
        <w:t>ـ ولادته ونشأته</w:t>
      </w:r>
      <w:bookmarkEnd w:id="82"/>
    </w:p>
    <w:p>
      <w:pPr>
        <w:pStyle w:val="BookText"/>
        <w:rPr/>
      </w:pPr>
      <w:r>
        <w:rPr>
          <w:rFonts w:ascii="IRNazanin" w:hAnsi="IRNazanin" w:eastAsia="IRNazanin"/>
          <w:color w:val="111111"/>
          <w:sz w:val="28"/>
          <w:sz w:val="28"/>
          <w:szCs w:val="28"/>
          <w:rtl w:val="true"/>
          <w:lang w:bidi="fa-IR"/>
        </w:rPr>
        <w:t xml:space="preserve">الذی یراجع کتب السیرة والتاریخ والتراجم یلاحظ أنّ أکثر المشاهیر فی التاریخ من علماء وأُدباء وملوک وأُمراء وغیرهم، لا یعرف المؤرِّخون تواریخ موالیدهم، وغایة ما یتمکّنون منه هو تحدید وفیاتهم؛ ولذا نجد أنّ هناک عدداً من المؤرِّخین قد ألّفوا کتباً فی الوفیات، کوفیات المصریین لأبی إسحاق الْحَبَّال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ووفیات الأعیان لابن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والوافی بالوفیات للصفدی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والوفیات لابن رافع السلامی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والوفیات لابن قنفذ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بینما لا نجد مَن ألّف فی الموالید إلّا نادراً کمولد العلماء ووفیاتهم للربعی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فی ذلک أنّ الرجل من هؤلاء العظماء یُولَد کما یولَد ملایین الأطفال من عامة الناس، فلا تُبادر أُسرته أو مجتمعه إلیٰ تسجیل زمان ولادته، فهم لا یعلمون الغیب کی یتنبَّأوا بأنّ هذا الطفل أو ذاک سیکون له شأن أو منزلة رفیعة فی المستقبل</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یلجأ بعض الباحثین فی مثل هذه الحالات إلیٰ الاعتماد علیٰ بعض القرائن </w:t>
      </w:r>
    </w:p>
    <w:p>
      <w:pPr>
        <w:pStyle w:val="BookText"/>
        <w:rPr/>
      </w:pPr>
      <w:r>
        <w:rPr>
          <w:rFonts w:ascii="IRNazanin" w:hAnsi="IRNazanin" w:eastAsia="IRNazanin"/>
          <w:color w:val="111111"/>
          <w:sz w:val="28"/>
          <w:sz w:val="28"/>
          <w:szCs w:val="28"/>
          <w:rtl w:val="true"/>
          <w:lang w:bidi="fa-IR"/>
        </w:rPr>
        <w:t>والمؤشرات العقلیّة والتاریخیّة لتخمین فترة زمنیّة معینة وقعت فیها ولادة الشخصیة المترجَم لها، کما لو عرفنا تاریخ وفاة والدة المترجَم له، فإن ّولادته ستکون حتماً قبل هذا التاریخ، أو عرفنا تاریخ وفاة والده، فإنّنا سنعلم أنّ ولادته کانت قبل هذا التاریخ أو بعده بأشهُر؛ لاحتمال أن یکون قد توفّی والده بعد الحمل وقبل الولادة، 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یخصّ المترجَم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فإنّنا لم نعثر علیٰ نصٍّ یحدد لنا زمان ولادته بالدقّة، غیر أنّنا نستطیع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ولادته کانت فی 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یدلّنا علیٰ ذلک ما رواه ابن عساکر بإسناده إلیٰ الأصبغ بن نباتة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لجلوس ذات یوم عند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خلافة أبی بکر إذ أقبل رجل من حضرموت لم أرَ رجلاً قط أنکر منه ولا أطول</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النصّ یدلّ علیٰ أنّ الأصبغ کان رجلاً أو صبیاً ممیِّزاً علیٰ أقل تقدیر فی زمان خلافة أبی بکر، وبما أنّ خلافته لم تمتد لأزید من سنتین وعدّة أشهُر</w:t>
      </w:r>
      <w:r>
        <w:rPr>
          <w:rStyle w:val="FootnoteAnchor"/>
          <w:rtl w:val="true"/>
        </w:rPr>
        <w:footnoteReference w:id="63"/>
      </w:r>
      <w:r>
        <w:rPr>
          <w:rFonts w:ascii="IRNazanin" w:hAnsi="IRNazanin" w:eastAsia="IRNazanin"/>
          <w:color w:val="111111"/>
          <w:sz w:val="28"/>
          <w:sz w:val="28"/>
          <w:szCs w:val="28"/>
          <w:rtl w:val="true"/>
          <w:lang w:bidi="fa-IR"/>
        </w:rPr>
        <w:t>، فیکون الأصبغ قد أدرک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عنوَن له ابن حجر فی الإصابة فی ضوء هذا المؤشر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یدعم ذلک ما وصفه به نصر بن مزاحم المنقری بعد إحدیٰ مبارزاته فی صفِّین،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 الأصبغ وقد خُضّب سیفه دماً ورمحه، وکان شیخاً ناسکاً عابداً</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لفظة الشیخ لا تُطلق فی اللغة إلّا علیٰ مَن ظهر علیه الشیب، أو تجاوز الـ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Style w:val="FootnoteAnchor"/>
          <w:rtl w:val="true"/>
        </w:rPr>
        <w:footnoteReference w:id="66"/>
      </w:r>
      <w:r>
        <w:rPr>
          <w:rFonts w:ascii="IRNazanin" w:hAnsi="IRNazanin" w:eastAsia="IRNazanin"/>
          <w:color w:val="111111"/>
          <w:sz w:val="28"/>
          <w:sz w:val="28"/>
          <w:szCs w:val="28"/>
          <w:rtl w:val="true"/>
          <w:lang w:bidi="fa-IR"/>
        </w:rPr>
        <w:t xml:space="preserve">، وهذا یعنی أنّه قد بلغ هذا السنّ أو قاربه أو تجاوزه فی وقعة صفِّین التی حصلت سنة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أیّة حال، فإنّ هذا النصّ الذی أسنده ابن عساکر إلیٰ الأصبغ یرشدنا إلیٰ </w:t>
      </w:r>
    </w:p>
    <w:p>
      <w:pPr>
        <w:pStyle w:val="BookText"/>
        <w:rPr/>
      </w:pPr>
      <w:r>
        <w:rPr>
          <w:rFonts w:ascii="IRNazanin" w:hAnsi="IRNazanin" w:eastAsia="IRNazanin"/>
          <w:color w:val="111111"/>
          <w:sz w:val="28"/>
          <w:sz w:val="28"/>
          <w:szCs w:val="28"/>
          <w:rtl w:val="true"/>
          <w:lang w:bidi="fa-IR"/>
        </w:rPr>
        <w:t>ملازمته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ومتابعته له فی مرحلة مبکِّرة جدّاً من حیاته، قبل تولّیه للخلافة، ممَّا یؤکِّد إخلاص الأصبغ وعمق ولائه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لم یکن یتحرّک بدافع دنیوی أو سیاسی أو مصلحی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بقی الأصبغ ـ کما تشیر النصوص ـ فی شرف هذه الصحبة إلیٰ آخر لحظة من لحظات حیاة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انتقل معه إلیٰ العراق، وشهد معه وقعة الجمل وصفِّین</w:t>
      </w:r>
      <w:r>
        <w:rPr>
          <w:rStyle w:val="FootnoteAnchor"/>
          <w:rtl w:val="true"/>
        </w:rPr>
        <w:footnoteReference w:id="67"/>
      </w:r>
      <w:r>
        <w:rPr>
          <w:rFonts w:ascii="IRNazanin" w:hAnsi="IRNazanin" w:eastAsia="IRNazanin"/>
          <w:color w:val="111111"/>
          <w:sz w:val="28"/>
          <w:sz w:val="28"/>
          <w:szCs w:val="28"/>
          <w:rtl w:val="true"/>
          <w:lang w:bidi="fa-IR"/>
        </w:rPr>
        <w:t>، وحینما نزل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الکوفة واتّخذها عاصمة للدولة الإسلامیّة، استقرّ معه فیها متتلمذاً علیٰ یدیه، مقتفیاً أثره، مستضیئاً بنور علمه، وفی هذا الصدد نقل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 من الخطابة کنزاً لا یزیده الإنفاق إلاّ سعة وکثرة، حفظت مائة فصل من مواعظ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وتشیر بعض النصوص إلیٰ انتقال الأصبغ من الکوفة إلیٰ المدائن فی الأیام الأخیرة من ولایة سلمان الفارسی علیها</w:t>
      </w:r>
      <w:r>
        <w:rPr>
          <w:rStyle w:val="FootnoteAnchor"/>
          <w:rtl w:val="true"/>
        </w:rPr>
        <w:footnoteReference w:id="69"/>
      </w:r>
      <w:r>
        <w:rPr>
          <w:rFonts w:ascii="IRNazanin" w:hAnsi="IRNazanin" w:eastAsia="IRNazanin"/>
          <w:color w:val="111111"/>
          <w:sz w:val="28"/>
          <w:sz w:val="28"/>
          <w:szCs w:val="28"/>
          <w:rtl w:val="true"/>
          <w:lang w:bidi="fa-IR"/>
        </w:rPr>
        <w:t>، ولا تسعفنا النصوص فی تحدید المهمّة التی أُنیطت بالأصبغ فی المدائن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أیّة حال، فالذی یظهر من نصوص أُخریٰ أنّ مکثه فی المدائن لم یدم طویلاً؛ إذ وجدناه حاضراً فی الکوفة فی شهر رمضان من عام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وهو الشهر الذی قُتل فیه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وقد کان حاضراً فی اللیلة التی ضُرب فیها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فی بیته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83" w:name="pg5750_43561"/>
    </w:p>
    <w:p>
      <w:pPr>
        <w:pStyle w:val="BookText"/>
        <w:rPr/>
      </w:pPr>
      <w:bookmarkEnd w:id="83"/>
      <w:r>
        <w:rPr>
          <w:rFonts w:ascii="IRNazanin" w:hAnsi="IRNazanin" w:eastAsia="IRNazanin"/>
          <w:color w:val="111111"/>
          <w:sz w:val="28"/>
          <w:sz w:val="28"/>
          <w:szCs w:val="28"/>
          <w:rtl w:val="true"/>
          <w:lang w:bidi="fa-IR"/>
        </w:rPr>
        <w:t>ولا تهدینا النصوص إلیٰ معرفة ما آل إلیه أمر الأصبغ بعد رحیل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نعرف شیئاً کثیراً عن طبیعة علاقته بالأئمّة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کما أنّ الأخبار لا تفیدنا بشـیءٍ عن نشاطه فی الکوفة بعد غیاب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والمظنون أنّه قد کرّس جهده وما بقی من عمره فی نشـر التشیّع وترویج أُصوله وأُسسه ومفاهیمه من خلال ما سمعه ووعاه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نتلمس ذلک ونتحسسه من خلال ما نقله الرواة عنه من أحادیث فی العقیدة والفقه والتفسیر والأخلاق والعرفان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نعتقده أنّه لم یهاجر من الکوفة بعد استشهاد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بقی فیها إلیٰ آخر لحظات عمره</w:t>
      </w:r>
      <w:r>
        <w:rPr>
          <w:rFonts w:eastAsia="IRNazanin" w:cs="IRNazanin"/>
          <w:color w:val="111111"/>
          <w:sz w:val="28"/>
          <w:szCs w:val="28"/>
          <w:rtl w:val="true"/>
          <w:lang w:bidi="fa-IR"/>
        </w:rPr>
        <w:t>.</w:t>
      </w:r>
    </w:p>
    <w:p>
      <w:pPr>
        <w:pStyle w:val="Heading4"/>
        <w:numPr>
          <w:ilvl w:val="3"/>
          <w:numId w:val="1"/>
        </w:numPr>
        <w:rPr/>
      </w:pPr>
      <w:bookmarkStart w:id="84" w:name="__RefHeading___Toc4081200_581953129"/>
      <w:bookmarkStart w:id="85" w:name="_Toc26"/>
      <w:bookmarkEnd w:id="84"/>
      <w:r>
        <w:rPr/>
        <w:t>3</w:t>
      </w:r>
      <w:r>
        <w:rPr>
          <w:rtl w:val="true"/>
        </w:rPr>
        <w:t xml:space="preserve"> </w:t>
      </w:r>
      <w:r>
        <w:rPr>
          <w:rtl w:val="true"/>
        </w:rPr>
        <w:t>ـ مکانته العلمیّة وطبقته ومصنَّفاته</w:t>
      </w:r>
      <w:bookmarkEnd w:id="85"/>
    </w:p>
    <w:p>
      <w:pPr>
        <w:pStyle w:val="BookText"/>
        <w:rPr/>
      </w:pPr>
      <w:r>
        <w:rPr>
          <w:rFonts w:ascii="IRNazanin" w:hAnsi="IRNazanin" w:eastAsia="IRNazanin"/>
          <w:color w:val="111111"/>
          <w:sz w:val="28"/>
          <w:sz w:val="28"/>
          <w:szCs w:val="28"/>
          <w:rtl w:val="true"/>
          <w:lang w:bidi="fa-IR"/>
        </w:rPr>
        <w:t>کان الأصبغ رجلاً فاضلاً کما عبّر عنه المفید فی الاختصاص</w:t>
      </w:r>
      <w:r>
        <w:rPr>
          <w:rStyle w:val="FootnoteAnchor"/>
          <w:rtl w:val="true"/>
        </w:rPr>
        <w:footnoteReference w:id="72"/>
      </w:r>
      <w:r>
        <w:rPr>
          <w:rFonts w:ascii="IRNazanin" w:hAnsi="IRNazanin" w:eastAsia="IRNazanin"/>
          <w:color w:val="111111"/>
          <w:sz w:val="28"/>
          <w:sz w:val="28"/>
          <w:szCs w:val="28"/>
          <w:rtl w:val="true"/>
          <w:lang w:bidi="fa-IR"/>
        </w:rPr>
        <w:t>، وهو من الأوصاف التی تُطلَق علیٰ أهل العلم فی عُرفِهم، وفی معالم العلماء لابن شهر 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مَن صنّف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سلمان، ثمّ أبو ذرّ، ثم الأصبغ بن نباتة</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نتلمّس الجانب العلمی فی شخصیّة الأصبغ من خلال مرویاته الکثیرة فی فنون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والتفسیر والحکم وغیرها، فقد کان کثیر الروایة، متقناً فی حدیثه، وکان أکثر روایاته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رویٰ عن الصحابة،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وله روایات فی فضل الشیعة، کما فی اختصاص المفید، وغیره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طبقته، فقد عدّه الطوسی فی رجاله من أصحاب الإمام أمیر بالمؤمنین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عاد مرّة أُخریٰ وعدّه من أصحاب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عدّه ابن حجر من الطبقة الثالثة، المشتملة علیٰ أسماء الطبقة الوسطیٰ من التابعین</w:t>
      </w:r>
      <w:r>
        <w:rPr>
          <w:rStyle w:val="FootnoteAnchor"/>
          <w:rtl w:val="true"/>
        </w:rPr>
        <w:footnoteReference w:id="76"/>
      </w:r>
      <w:r>
        <w:rPr>
          <w:rFonts w:ascii="IRNazanin" w:hAnsi="IRNazanin" w:eastAsia="IRNazanin"/>
          <w:color w:val="111111"/>
          <w:sz w:val="28"/>
          <w:sz w:val="28"/>
          <w:szCs w:val="28"/>
          <w:rtl w:val="true"/>
          <w:lang w:bidi="fa-IR"/>
        </w:rPr>
        <w:t>، بل إنّه احتمل فی الإصابة ـ کما ألمحنا ـ أن یکون مُدرِکاً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تکون له 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ووقع الأصبغ فی إسناد اثنتین وستّین روایة فی الکتب الأربعة عدا ما رویٰ فی غیرها،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إسناد ستّ وخمسین روایة، وبعنوان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إسناد خمس روایات، وبعنوان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أصبغ بن نباتة الحنظلی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إسناد روایة واحدة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أبو الجارود زیاد بن منذر، وأبو حمزة الثمالی، وأبو الصباح الکنانی، والحارث بن المغیرة، وخالد النوفلی، وسعد بن طریف، وعبد الحمید الطائی، وعبد الله بن جریر العبدی، وعلیّ الحزور، ومحمّد بن داود الغنوی، ومحمّد بن الفرات، ومسمع، والأجلح بن عبد الله الکندی، وثابت بن أسلم البنانی، ورزین بیاع الأنماط، وسعید بن مینا، وعلیّ بن الحزور، وفطر بن خلیفة، ومحمّد بن السائب الکلبی، والولید بن عبدة الکوفی، ویحییٰ بن أبی الهیثم العطار وآخرون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والأصبغ هو مَن رویٰ عهد مالک الأشتر الذی عهده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ولّاه مصر، ورویٰ ـ أیضاً ـ وصیة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ابنه محمّد بن الحنفیّة، کما ذکر ذلک شیخ الطائفة الطوسی فی فهرسه،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أخبرنا بالعهد ابن أبی جید، عن محمّد بن الحسن، عن الحمیری، عن هارون بن مسلم، والحسن بن ظریف جمیعاً، عن الحسین بن علوان الکلبی، عن </w:t>
      </w:r>
      <w:bookmarkStart w:id="86" w:name="pg5750_43565"/>
    </w:p>
    <w:p>
      <w:pPr>
        <w:pStyle w:val="BookText"/>
        <w:rPr/>
      </w:pPr>
      <w:bookmarkEnd w:id="86"/>
      <w:r>
        <w:rPr>
          <w:rFonts w:ascii="IRNazanin" w:hAnsi="IRNazanin" w:eastAsia="IRNazanin"/>
          <w:color w:val="111111"/>
          <w:sz w:val="28"/>
          <w:sz w:val="28"/>
          <w:szCs w:val="28"/>
          <w:rtl w:val="true"/>
          <w:lang w:bidi="fa-IR"/>
        </w:rPr>
        <w:t>سعد بن طریف، عن الأصبغ بن نباتة،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الوصیة، فأخبرنا بها الحسین بن عبید الله، عن الدوری، عن محمّد بن أحمد بن أبی الثلج، عن جعفر بن محمّد الحسینی، عن علیّ بن عبدک الصوفی، عن الحسن بن ظریف، عن الحسین بن علوان، عن سعد بن طریف، عن الأصبغ بن نباتة المجاشعی، قال کتب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ولده محمّد بن الحنفیّة بوصیته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الطوسی عنه أیضاً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عمّا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الأصبغ ـ أیضاً ـ القضایا التی حکم فیها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بروایة إبراهیم بن هاشم القمّی، وتوجد نسخة منه فی مکتبة جامعة طهران برقم </w:t>
      </w:r>
      <w:r>
        <w:rPr>
          <w:rFonts w:eastAsia="IRNazanin" w:cs="IRNazanin"/>
          <w:color w:val="111111"/>
          <w:sz w:val="28"/>
          <w:szCs w:val="28"/>
          <w:rtl w:val="true"/>
          <w:lang w:bidi="fa-IR"/>
        </w:rPr>
        <w:t>(</w:t>
      </w:r>
      <w:r>
        <w:rPr>
          <w:rFonts w:eastAsia="IRNazanin" w:cs="IRNazanin"/>
          <w:color w:val="111111"/>
          <w:sz w:val="28"/>
          <w:szCs w:val="28"/>
          <w:lang w:bidi="fa-IR"/>
        </w:rPr>
        <w:t>3915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وبتاریخ </w:t>
      </w:r>
      <w:r>
        <w:rPr>
          <w:rFonts w:eastAsia="IRNazanin" w:cs="IRNazanin"/>
          <w:color w:val="111111"/>
          <w:sz w:val="28"/>
          <w:szCs w:val="28"/>
          <w:rtl w:val="true"/>
          <w:lang w:bidi="fa-IR"/>
        </w:rPr>
        <w:t>(</w:t>
      </w:r>
      <w:r>
        <w:rPr>
          <w:rFonts w:eastAsia="IRNazanin" w:cs="IRNazanin"/>
          <w:color w:val="111111"/>
          <w:sz w:val="28"/>
          <w:szCs w:val="28"/>
          <w:lang w:bidi="fa-IR"/>
        </w:rPr>
        <w:t>1064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ونسخة فی ترکیـا مکتبـة حمیـدیّة رقم </w:t>
      </w:r>
      <w:r>
        <w:rPr>
          <w:rFonts w:eastAsia="IRNazanin" w:cs="IRNazanin"/>
          <w:color w:val="111111"/>
          <w:sz w:val="28"/>
          <w:szCs w:val="28"/>
          <w:rtl w:val="true"/>
          <w:lang w:bidi="fa-IR"/>
        </w:rPr>
        <w:t>(</w:t>
      </w:r>
      <w:r>
        <w:rPr>
          <w:rFonts w:eastAsia="IRNazanin" w:cs="IRNazanin"/>
          <w:color w:val="111111"/>
          <w:sz w:val="28"/>
          <w:szCs w:val="28"/>
          <w:lang w:bidi="fa-IR"/>
        </w:rPr>
        <w:t>1447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ـ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وهی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عند السیِّد محسن الأمین العاملی صاحب أعیان الشیعة نسخة ثمینة من هذا الکتاب، ضمن مجموعة علیها تواریخ سنة </w:t>
      </w:r>
      <w:r>
        <w:rPr>
          <w:rFonts w:eastAsia="IRNazanin" w:cs="IRNazanin"/>
          <w:color w:val="111111"/>
          <w:sz w:val="28"/>
          <w:szCs w:val="28"/>
          <w:rtl w:val="true"/>
          <w:lang w:bidi="fa-IR"/>
        </w:rPr>
        <w:t>(</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أحکام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أدرجها فی کتاب ألّفه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أحکام وقضایا ومسائل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4081202_581953129"/>
      <w:bookmarkStart w:id="88" w:name="_Toc27"/>
      <w:bookmarkEnd w:id="87"/>
      <w:r>
        <w:rPr/>
        <w:t>4</w:t>
      </w:r>
      <w:r>
        <w:rPr>
          <w:rtl w:val="true"/>
        </w:rPr>
        <w:t xml:space="preserve"> </w:t>
      </w:r>
      <w:r>
        <w:rPr>
          <w:rtl w:val="true"/>
        </w:rPr>
        <w:t>ـ مذهبه ومعتقده</w:t>
      </w:r>
      <w:bookmarkEnd w:id="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ینبغی التوقّف فی القول بتشیُّع الأصبغ وموالاته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لا ینبغی التردّد فی کونه من الناشرین لمذهبهم والمروِّجین لفکرهم، ویمکن للقارئ الکریم أن یتأکَّد من ذلک من خلال ما بثّه الأصبغ من روایات تحمل فضائل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ومناقبهم وفضائل شیعتهم ومحبّیهم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ونحن نکتفی هنا بإیراد روایة واحدة رواها الصدوق بإسناده إلیٰ الأصبغ بن نباتة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علینا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ویده فی ید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یوم ویدی فی یده هکذا،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الخلق بعدی وسیِّدهم أخی هذا، وهو إمام کلّ مسلم، ومولیٰ کلّ مؤمن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الخلق بعدی وسیِّدهم ابنی هذا، وهو إمام کلّ مؤمن، ومولیٰ کلّ مؤمن بعد وفاتی، ألا وإنّه سیُظلَم بعدی کما ظُلمت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وخیر الخلق وسیِّدهم بعد الحسن ابنی أخوه الحسین المظلوم بعد أخیه، المقتول فی أرض کربلاء، أما إنّه وأصحابه من سادة الشهداء یوم القیامة، ومن بعد الحسین تسعة من صلبه، خلفاء فی أرضه وحججه علیٰ عباده، وأمناؤه علیٰ وحیه، وأئمّة المسلمین وقادة المؤمنین، وسادة المتّقین، تاسعهم القائم الذیٰ یملأ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الأرض نوراً بعد ظلمتها، وعدلاً بعد جورها، وعلماً بعد جهلها، والذی بعث أخی محمداً بالنبوّة واختصّنی بالإمامة لقد نزل بذلک الوحی من السماء علیٰ لسان الروح الأمین جبرئیل، ولقد سُـئل رسـول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وأنا عنده ـ عن الأئمّة بعده،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ذات 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عددهم بعدد البروج، وربّ اللیالی والأیام والشهور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عددهم کعدد الشهور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هم یا رسول الله؟ فوضع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رأسی،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هذا وآخرهم المهدی، مَن والاهم فقد والانی، ومَن عاداهم فقد عادانی، ومَن أحبّهم فقد أحبّنی، ومَن أبغضهم فقد أبغضنی، ومَن أنکرهم فقد أنکرنی، ومَن عرفهم فقد عرفنی، بهم یحفظ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دینه، وبهم یعمر بلاده،وبهم یرزق عباده، وبهم نزل القطر من السماء، وبهم یخرج برکات الأرض هؤلاء أصفیائی وخلفائی وأئمّة المسلمین وموالی المؤمنین</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والمحتویٰ العقائدی الذی تحمله هذه الروایة ونظائرها ممّا کان ینشـره الأصبغ بین الناس هو جوهر العقیدة الإمامیّة ومحورها؛ ومن هنا عبَّر عنه الرجالیون بألفاظ دالّة علیٰ عمق تشیّعه ورسوخ عقیدته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فقد عبَّر عنه النجاشی ـ وهو یوافق قول الطوسی أیضاً ـ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خاصّة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وقال عنه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من شرطة الخمیس</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وهذه العبارة لا تُطلق إلّا علیٰ خیار شیعة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والمقصود بالخمیس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سُمّی به لأنّه مقسوم إلیٰ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والساقة، والمیمنة، والمیسرة، والقلب، وهم ستّة آلاف رجل أو خمسة آلاف، وهم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تشـرّطوا فأنا أُشارطکم علیٰ الجنّة، ولست أُشارطکم علیٰ ذهب ولا فضّة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الکشی، عن محمّد بن مسعود، قال حدَّثنی علیّ بن الحسین، عن مروک 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إبراهیم بن أبی البلاد، عن رجل، عن الأصبغ،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سُمِّیتم شرطة الخمیس یا أصبغ؟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ضمنّا له الذبح وضمن لنا الفتح</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من زاویة أتباع مدرسة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أمّا من زاویة العامّة فتکاد تتّفق کلمتهم علیٰ تشیُّعه ونسبته إلینا، فهذا ابن قتیبة یعدّه من رجال الشیعة</w:t>
      </w:r>
      <w:r>
        <w:rPr>
          <w:rStyle w:val="FootnoteAnchor"/>
          <w:rtl w:val="true"/>
        </w:rPr>
        <w:footnoteReference w:id="86"/>
      </w:r>
      <w:r>
        <w:rPr>
          <w:rFonts w:ascii="IRNazanin" w:hAnsi="IRNazanin" w:eastAsia="IRNazanin"/>
          <w:color w:val="111111"/>
          <w:sz w:val="28"/>
          <w:sz w:val="28"/>
          <w:szCs w:val="28"/>
          <w:rtl w:val="true"/>
          <w:lang w:bidi="fa-IR"/>
        </w:rPr>
        <w:t>، وقال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شیعیّاً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 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بالرفض</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وقال العقیلی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کان یقول بالرجعة</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89" w:name="pg5750_43571"/>
    </w:p>
    <w:p>
      <w:pPr>
        <w:pStyle w:val="BookText"/>
        <w:rPr/>
      </w:pPr>
      <w:bookmarkEnd w:id="89"/>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ممَّن فُتن بحبِّ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الخرکوشی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الشیعة المحترقین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4081204_581953129"/>
      <w:bookmarkStart w:id="91" w:name="_Toc28"/>
      <w:bookmarkEnd w:id="90"/>
      <w:r>
        <w:rPr/>
        <w:t>5</w:t>
      </w:r>
      <w:r>
        <w:rPr>
          <w:rtl w:val="true"/>
        </w:rPr>
        <w:t xml:space="preserve"> </w:t>
      </w:r>
      <w:r>
        <w:rPr>
          <w:rtl w:val="true"/>
        </w:rPr>
        <w:t>ـ وثاقته وعدالته</w:t>
      </w:r>
      <w:bookmarkEnd w:id="91"/>
    </w:p>
    <w:p>
      <w:pPr>
        <w:pStyle w:val="BookText"/>
        <w:rPr/>
      </w:pPr>
      <w:r>
        <w:rPr>
          <w:rFonts w:ascii="IRNazanin" w:hAnsi="IRNazanin" w:eastAsia="IRNazanin"/>
          <w:color w:val="111111"/>
          <w:sz w:val="28"/>
          <w:sz w:val="28"/>
          <w:szCs w:val="28"/>
          <w:rtl w:val="true"/>
          <w:lang w:bidi="fa-IR"/>
        </w:rPr>
        <w:t xml:space="preserve">قلنا ـ فیما تقدّم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الأصبغ من المعدودین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تحدَّثنا عن معنیٰ هذه العبارة وعن دلالتها علیٰ تشیُّع مَن أُطلقت فی حقّه، ونرید أنّ نضیف الآن بأنّها قد تـدلّ علیٰ الوثـاقة ـ أیضاً ـ کما صرّح به صاحبُ سـماء المقال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إنّه لا یخفیٰ 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عبارة 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غایة قوّة إیمان مَن ذُکر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الظاهر دلالتها علیٰ الوثاقة، کما جریٰ علیه جمع من الطائفة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کلام فی کون الأصبغ من المعدودین من شرطة الخمیس، کما نصَّ علیٰ ذلک المفید، بل نصّت علیٰ ذلک جملة من المصادر من الفریقین</w:t>
      </w:r>
      <w:r>
        <w:rPr>
          <w:rStyle w:val="FootnoteAnchor"/>
          <w:rtl w:val="true"/>
        </w:rPr>
        <w:footnoteReference w:id="93"/>
      </w:r>
      <w:r>
        <w:rPr>
          <w:rFonts w:ascii="IRNazanin" w:hAnsi="IRNazanin" w:eastAsia="IRNazanin"/>
          <w:color w:val="111111"/>
          <w:sz w:val="28"/>
          <w:sz w:val="28"/>
          <w:szCs w:val="28"/>
          <w:rtl w:val="true"/>
          <w:lang w:bidi="fa-IR"/>
        </w:rPr>
        <w:t>، وإنّما الکلام کلّ الکلام فی دلالة هذه العبارة علیٰ وثاقة مَن أُطلقت فی حقّه، والواقع أنّ العبارة لا تدلّ بذاتها علیٰ التوثیق وإن دلّت علیٰ التشیّع، وإنّما اکتسبت هذه الحمولة، وصارت تدلّ علیٰ التوثیق من خلال الروایات المادحة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بأجمعها ضعیفة، کما صرّح بذلک السیِّدالخوئی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لم ینصّ النجاشی والطوسی علیٰ عدالة الأصبغ واکتفیا بالتعبیر عنه بأنّه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خاصّة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التعبیر لا یدلّ ـ عند الدرائیـین ـ علیٰ أکثر من المدح والحسن</w:t>
      </w:r>
      <w:r>
        <w:rPr>
          <w:rStyle w:val="FootnoteAnchor"/>
          <w:rtl w:val="true"/>
        </w:rPr>
        <w:footnoteReference w:id="95"/>
      </w:r>
      <w:r>
        <w:rPr>
          <w:rFonts w:ascii="IRNazanin" w:hAnsi="IRNazanin" w:eastAsia="IRNazanin"/>
          <w:color w:val="111111"/>
          <w:sz w:val="28"/>
          <w:sz w:val="28"/>
          <w:szCs w:val="28"/>
          <w:rtl w:val="true"/>
          <w:lang w:bidi="fa-IR"/>
        </w:rPr>
        <w:t xml:space="preserve">، ونعته العلّامة الحلّی فی الخلاصة بـلفظ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ذکره فی القسم المخصَّص للرواة المعتمد علیهم، وهو من الألفاظ التی تفید المدح کما فی الراشحة الثانیة عشـر من الرواشح السماویة</w:t>
      </w:r>
      <w:r>
        <w:rPr>
          <w:rStyle w:val="FootnoteAnchor"/>
          <w:rtl w:val="true"/>
        </w:rPr>
        <w:footnoteReference w:id="96"/>
      </w:r>
      <w:r>
        <w:rPr>
          <w:rFonts w:ascii="IRNazanin" w:hAnsi="IRNazanin" w:eastAsia="IRNazanin"/>
          <w:color w:val="111111"/>
          <w:sz w:val="28"/>
          <w:sz w:val="28"/>
          <w:szCs w:val="28"/>
          <w:rtl w:val="true"/>
          <w:lang w:bidi="fa-IR"/>
        </w:rPr>
        <w:t>، واعتبره صاحب نهایة الدرایة من ألفاظ المدح من المرتبة الثانیة</w:t>
      </w:r>
      <w:r>
        <w:rPr>
          <w:rStyle w:val="FootnoteAnchor"/>
          <w:rtl w:val="true"/>
        </w:rPr>
        <w:footnoteReference w:id="97"/>
      </w:r>
      <w:r>
        <w:rPr>
          <w:rFonts w:ascii="IRNazanin" w:hAnsi="IRNazanin" w:eastAsia="IRNazanin"/>
          <w:color w:val="111111"/>
          <w:sz w:val="28"/>
          <w:sz w:val="28"/>
          <w:szCs w:val="28"/>
          <w:rtl w:val="true"/>
          <w:lang w:bidi="fa-IR"/>
        </w:rPr>
        <w:t>، ومثله ما وصفه به فائق المقال، حیث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جلیل القدر، خیّراً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وهو من تعابیر المدح أیضاً دون التوثیق، وکذا صنع الخوئی؛ إذ وصفه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المتقدِّمین، من سلفنا الصالحین</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وهذه الکلمات لا تدلّ علیٰ غیر المدح أیضاً، کما لا یخفیٰ علیٰ مَن تتبّع کتب کلمات الدرائیین ومصطلحاتهم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ویتلّخص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المستقرّ علیه هو أنّ الرجل من الممدوحین فی رجالنا، ولم یصـرِّح أحدٌ منهم بتوثیقه وتعدیله، غیر أنّ النَفْس غیر راضیة بما قالوه، ونحن نریٰ وثاقته ونرجِّح عدالته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قد تکرّر اسمه فی تفسیر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حیّاً سنة</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الوجه حجّة علیٰ مَن یذهب إلیٰ وثاقة جمیع مَن وقع فی إسناد هذا التفسیر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اسمه فی إسناد کامل الزیارات، فهو أیضاً موثّق عند مَن یریٰ </w:t>
      </w:r>
    </w:p>
    <w:p>
      <w:pPr>
        <w:pStyle w:val="BookText"/>
        <w:rPr/>
      </w:pPr>
      <w:r>
        <w:rPr>
          <w:rFonts w:ascii="IRNazanin" w:hAnsi="IRNazanin" w:eastAsia="IRNazanin"/>
          <w:color w:val="111111"/>
          <w:sz w:val="28"/>
          <w:sz w:val="28"/>
          <w:szCs w:val="28"/>
          <w:rtl w:val="true"/>
          <w:lang w:bidi="fa-IR"/>
        </w:rPr>
        <w:t>وثاقة جمیع الواقعین فی سلسلة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نرفض القوالب التی وضعها علماء الدرایة فی تحدیدهم لألفاظ الجرح والتعدیل،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خاصّة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التوثیق، بل هی من أرفع عبارات التوثیق، ویتّضح ذلک من خلال عرض العبارة علیٰ العرف</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الرابع</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مبنی علیٰ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المتاخم للعلم الحاصل من ملاحظة مجموع الأوصاف التی وصفها به علماء الرجال والتاریخ، ومجموع ما قیل عنه وما صدر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 مفردة ـ إذا فُصلت عن نظائرها ـ وإن لم تفد الوثوق والاطمئنان النوعی، إلّا أنّها بمجموعها قد تفید العلم، أو علیٰ الأقل الاطمئنان بوثاقته، بل بما هو فوق الوثاقة،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الدرجات العالیة منها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النجاشی والطوسی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خاصّة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جلیل القدر،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المتقدِّمین من سلفنا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فإذا ضـممنا إلیٰ ذلک وقـوعه فی إسـناد کامـل الزیارات، وتفسیر علیّ بن إبراهیم ـ وإن لم نقل بوثاقة جمیع مَن ورد فی إسنادهما علیٰ المبنیٰ فرضاً ـ ثمَّ ضممنا إلیٰ ذلک کلّه ما وصفه به رجالیو العامّة، کقول ابن حبان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ممَّن فُتِن بحبِّ علیٍّ</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وإذا ضممنا إلیٰ ذلک کلّه أنّ بعض العامّة قد وثّقه کالعجلی، بل وابن عدی، رغم أنّ ذلک علیٰ خلاف القاعدة منهم، وإذا ضممنا إلیٰ ذلک أیضاً ما ذُکر له من الأوصاف والأعمال والمواقف، مثل کونه من شرطة الخمیس، وکونه راویاً لمقتل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وکونه الراوی لعهد الأشتر عن </w:t>
      </w:r>
    </w:p>
    <w:p>
      <w:pPr>
        <w:pStyle w:val="BookText"/>
        <w:rPr/>
      </w:pP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وکونه الراوی لوصیّة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ابنه محمّد بن الحنفیة، ومثل مضامین مجموعة من روایاته التی رُویت عنه ورواها کبار علمائنا فی موسوعاتهم الروائیة، کما فی روایة الکـشی عنه خبر المائة وأویس القرنی</w:t>
      </w:r>
      <w:r>
        <w:rPr>
          <w:rStyle w:val="FootnoteAnchor"/>
          <w:rtl w:val="true"/>
        </w:rPr>
        <w:footnoteReference w:id="103"/>
      </w:r>
      <w:r>
        <w:rPr>
          <w:rFonts w:ascii="IRNazanin" w:hAnsi="IRNazanin" w:eastAsia="IRNazanin"/>
          <w:color w:val="111111"/>
          <w:sz w:val="28"/>
          <w:sz w:val="28"/>
          <w:szCs w:val="28"/>
          <w:rtl w:val="true"/>
          <w:lang w:bidi="fa-IR"/>
        </w:rPr>
        <w:t>، وروایة أبی الجارود عنه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أنّ سیوفنا علیٰ عواتقنا فمَن أومأ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أومأ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ضربناه بها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 وکروایته قضیة دخول حارث الهمدانی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حار همدان مَن یمت یرنی</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ضممنا ذلک کلّه بعضه إلیٰ بعض؛ فالظاهر أنّه یُطمأن ـ دون شکٍّ ـ بوثاقته، وذلک سواء أقلنا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 حجّة، أم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الحجّة هی للاطمئنان النوعی،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الوثوق النوعی من المجموع، وإن لم یحصل للشخص نفسه اطمئنان شخصی، فإنّ العقلاء بملاحظتهم مجموع ذلک، یحصل لهم الاطمئنان بوثاقته، فحجّیة هذا الظنّ الحاصل من المجموع مستندة إلیٰ بناء العقلاء، کما یمکن إسنادها إلیٰ أنّها نوع استبانة، بل من أظهر مصادیقها ـ والأشیاء کلّها علیٰ ذلک حتیٰ تستبین أو تقوم البینة ـ کما تشملها آیة النبأ، بلحاظ التعلیل فیها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بعض الوجوه، ولعل المتتبّع یجد وجوهاً أُخریٰ یُستفاد منها توثیق الأصبغ</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فی رجال العامّة فقد ذهب أکثرُهم إلیٰ ردِّ روایته ونکارة حدیثه</w:t>
      </w:r>
      <w:r>
        <w:rPr>
          <w:rStyle w:val="FootnoteAnchor"/>
          <w:rtl w:val="true"/>
        </w:rPr>
        <w:footnoteReference w:id="107"/>
      </w:r>
      <w:r>
        <w:rPr>
          <w:rFonts w:ascii="Amiri" w:hAnsi="Amiri" w:eastAsia="Amiri" w:cs="Amiri"/>
          <w:color w:val="111111"/>
          <w:sz w:val="28"/>
          <w:sz w:val="28"/>
          <w:szCs w:val="28"/>
          <w:rtl w:val="true"/>
          <w:lang w:bidi="ar-SA"/>
        </w:rPr>
        <w:t xml:space="preserve">، ولم یوثِّقه منهم </w:t>
      </w:r>
    </w:p>
    <w:p>
      <w:pPr>
        <w:pStyle w:val="BookText"/>
        <w:rPr/>
      </w:pPr>
      <w:r>
        <w:rPr>
          <w:rFonts w:ascii="IRNazanin" w:hAnsi="IRNazanin" w:eastAsia="IRNazanin"/>
          <w:color w:val="111111"/>
          <w:sz w:val="28"/>
          <w:sz w:val="28"/>
          <w:szCs w:val="28"/>
          <w:rtl w:val="true"/>
          <w:lang w:bidi="fa-IR"/>
        </w:rPr>
        <w:t>سویٰ العجلی الذی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تابعی، ثقة</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وتوسّط فی أمره ابن عدی فاعتبره فی نفسه ثقة، وجعل الإنکار من جهة مَن رویٰ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حدّث عن الأصبغ ثقة، فهو عندی لا بأس بروایته، وإنّما الإنکار من جهة مَن رویٰ عنه، لأنّ الراوی عنه لعلّه یکون ضعیفاً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الحقیقة إنّک لو فتّشت عن سبب مقنع لتضعیف الأصبغ وجرحه، فلن تجد سویٰ حبّه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وعشقه له، ونقله لفضائله ومناقبه، وهذا ما صرّح به ابن حبان جهاراً نهاراً،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ممَّن فُتن بحبِّ علیٍّ، أتیٰ بالطامات فی الروایات، فاستحقّ من أجلها الترک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بَانَ السبب إذن، فلم یکن الأصبغ تارکاً للصلاة ولا شارباً للخمر ولا زانیاً ولا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ذنبه الوحید هو افتتانه بحبِّ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ونقله لما یغیظ ابن حبان ومَن علیٰ شاکلته،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فالصواب ما قاله العجلی، من أنّه ثقة، وأشار إلیه ابن عدی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بروایته، وجعل الإنکار من جهة مَن رویٰ عنه، ولا یُلتفت إلیٰ قدح مَن قدح فیه؛ لأنّ الجرح إنّما یُقدَّم علیٰ التعدیل إذا لم یکن الجرح مستنداً إلیٰ سببٍ عُلِمَ فساده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92" w:name="pg5750_43581"/>
    </w:p>
    <w:p>
      <w:pPr>
        <w:pStyle w:val="Heading4"/>
        <w:numPr>
          <w:ilvl w:val="3"/>
          <w:numId w:val="1"/>
        </w:numPr>
        <w:rPr/>
      </w:pPr>
      <w:bookmarkStart w:id="93" w:name="__RefHeading___Toc4081206_581953129"/>
      <w:bookmarkStart w:id="94" w:name="_Toc29"/>
      <w:bookmarkEnd w:id="92"/>
      <w:bookmarkEnd w:id="93"/>
      <w:r>
        <w:rPr/>
        <w:t>6</w:t>
      </w:r>
      <w:r>
        <w:rPr>
          <w:rtl w:val="true"/>
        </w:rPr>
        <w:t xml:space="preserve"> </w:t>
      </w:r>
      <w:r>
        <w:rPr>
          <w:rtl w:val="true"/>
        </w:rPr>
        <w:t>ـ وفاته</w:t>
      </w:r>
      <w:bookmarkEnd w:id="94"/>
    </w:p>
    <w:p>
      <w:pPr>
        <w:pStyle w:val="BookText"/>
        <w:rPr/>
      </w:pPr>
      <w:r>
        <w:rPr>
          <w:rFonts w:ascii="IRNazanin" w:hAnsi="IRNazanin" w:eastAsia="IRNazanin"/>
          <w:color w:val="111111"/>
          <w:sz w:val="28"/>
          <w:sz w:val="28"/>
          <w:szCs w:val="28"/>
          <w:rtl w:val="true"/>
          <w:lang w:bidi="fa-IR"/>
        </w:rPr>
        <w:t>نصَّ النجاشی ـ ومن بعده الطوسی ـ علیٰ أنّ الأصبع قد عمَّر بعد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ولکنّهما لم یحددا لنا سنة وفاته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یوجد ما نستند إلیه فی تحدید سنة وفاة الأصبغ عدا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ذکر الذهبی له فی تاریخه فی الطبقة الحادیة عشرة ـ بحسب تقسیمه للطبقات فی هذا الکتاب ـ وقد حصر وفیات هذه الطبقة بین عامی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هـ</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عدّ ابن حجـر له فی تقریب التهذیب فی الطبقة الثـالثة ـ کما تقـدَّم ـ وقد صرّح فی مقدّمة الکتاب أنّ المعدودین فی الطبقة الثالثة إلیٰ آخر الثامنة کلّهم من المتوفّین بعد المائة الأُولیٰ للهجرة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ذلک ذکر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وفاته کانت بعد عام مائة للهجرة، ذکر ذلک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عند ذکره لکتابته 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مالک الأشتر</w:t>
      </w:r>
      <w:r>
        <w:rPr>
          <w:rStyle w:val="FootnoteAnchor"/>
          <w:rtl w:val="true"/>
        </w:rPr>
        <w:footnoteReference w:id="115"/>
      </w:r>
      <w:r>
        <w:rPr>
          <w:rFonts w:ascii="IRNazanin" w:hAnsi="IRNazanin" w:eastAsia="IRNazanin"/>
          <w:color w:val="111111"/>
          <w:sz w:val="28"/>
          <w:sz w:val="28"/>
          <w:szCs w:val="28"/>
          <w:rtl w:val="true"/>
          <w:lang w:bidi="fa-IR"/>
        </w:rPr>
        <w:t>، وأُخریٰ عند ذکره لکتابته وصیة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لابنه محمّد بن الحنفیّة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95" w:name="pg5750_43583"/>
    </w:p>
    <w:p>
      <w:pPr>
        <w:pStyle w:val="Heading3"/>
        <w:numPr>
          <w:ilvl w:val="2"/>
          <w:numId w:val="1"/>
        </w:numPr>
        <w:rPr/>
      </w:pPr>
      <w:bookmarkStart w:id="96" w:name="__RefHeading___Toc4081208_581953129"/>
      <w:bookmarkStart w:id="97" w:name="_Toc30"/>
      <w:bookmarkEnd w:id="95"/>
      <w:bookmarkEnd w:id="96"/>
      <w:r>
        <w:rPr>
          <w:rtl w:val="true"/>
        </w:rPr>
        <w:t xml:space="preserve">المبحث الثانی </w:t>
      </w:r>
      <w:r>
        <w:rPr>
          <w:rtl w:val="true"/>
        </w:rPr>
        <w:t>:</w:t>
      </w:r>
      <w:r>
        <w:rPr>
          <w:rtl w:val="true"/>
        </w:rPr>
        <w:t>کتاب مقتل الحسین</w:t>
      </w:r>
      <w:r>
        <w:rPr>
          <w:rtl w:val="true"/>
        </w:rPr>
        <w:t>(</w:t>
      </w:r>
      <w:r>
        <w:rPr>
          <w:rtl w:val="true"/>
        </w:rPr>
        <w:t>علیه السّلام</w:t>
      </w:r>
      <w:r>
        <w:rPr>
          <w:rtl w:val="true"/>
        </w:rPr>
        <w:t xml:space="preserve">) </w:t>
      </w:r>
      <w:r>
        <w:rPr>
          <w:rtl w:val="true"/>
        </w:rPr>
        <w:t>للأصبغ</w:t>
      </w:r>
      <w:bookmarkEnd w:id="97"/>
    </w:p>
    <w:p>
      <w:pPr>
        <w:pStyle w:val="Heading4"/>
        <w:numPr>
          <w:ilvl w:val="3"/>
          <w:numId w:val="1"/>
        </w:numPr>
        <w:rPr/>
      </w:pPr>
      <w:bookmarkStart w:id="98" w:name="__RefHeading___Toc4081210_581953129"/>
      <w:bookmarkStart w:id="99" w:name="_Toc31"/>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الظاهر أنّ الأصبغ بن نباتة هو أول مَن کتب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وکتابه أسبق کتب المقاتل</w:t>
      </w:r>
      <w:r>
        <w:rPr>
          <w:rStyle w:val="FootnoteAnchor"/>
          <w:rtl w:val="true"/>
        </w:rPr>
        <w:footnoteReference w:id="117"/>
      </w:r>
      <w:r>
        <w:rPr>
          <w:rFonts w:ascii="IRNazanin" w:hAnsi="IRNazanin" w:eastAsia="IRNazanin"/>
          <w:color w:val="111111"/>
          <w:sz w:val="28"/>
          <w:sz w:val="28"/>
          <w:szCs w:val="28"/>
          <w:rtl w:val="true"/>
          <w:lang w:bidi="fa-IR"/>
        </w:rPr>
        <w:t>، بل الظاهر أنّه أوّل مؤرِّخی واقعة الطف علیٰ الإطلاق، فکتابه کان یحوی أقدم مادّة تاریخیّة مسجّلة عن واقعة الطف؛ لأنّه کان معاصراً للواقعة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نتحدّث عن هذا المقتل من عدّة نواحی</w:t>
      </w:r>
      <w:r>
        <w:rPr>
          <w:rFonts w:eastAsia="IRNazanin" w:cs="IRNazanin"/>
          <w:color w:val="111111"/>
          <w:sz w:val="28"/>
          <w:szCs w:val="28"/>
          <w:rtl w:val="true"/>
          <w:lang w:bidi="fa-IR"/>
        </w:rPr>
        <w:t>:</w:t>
      </w:r>
    </w:p>
    <w:p>
      <w:pPr>
        <w:pStyle w:val="Heading4"/>
        <w:numPr>
          <w:ilvl w:val="3"/>
          <w:numId w:val="1"/>
        </w:numPr>
        <w:rPr/>
      </w:pPr>
      <w:bookmarkStart w:id="100" w:name="__RefHeading___Toc4081212_581953129"/>
      <w:bookmarkStart w:id="101" w:name="_Toc32"/>
      <w:bookmarkEnd w:id="100"/>
      <w:r>
        <w:rPr>
          <w:rtl w:val="true"/>
        </w:rPr>
        <w:t>الناحیة الأُولی</w:t>
      </w:r>
      <w:r>
        <w:rPr>
          <w:rtl w:val="true"/>
        </w:rPr>
        <w:t>:</w:t>
      </w:r>
      <w:bookmarkEnd w:id="101"/>
    </w:p>
    <w:p>
      <w:pPr>
        <w:pStyle w:val="Heading5"/>
        <w:numPr>
          <w:ilvl w:val="4"/>
          <w:numId w:val="1"/>
        </w:numPr>
        <w:rPr/>
      </w:pPr>
      <w:bookmarkStart w:id="102" w:name="__RefHeading___Toc4081214_581953129"/>
      <w:bookmarkStart w:id="103" w:name="_Toc33"/>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لعلّ المصدر الوحید الذی أشار إلیٰ وجود کتاب باسم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للأصبغ بن نباتة هو کتاب الفهرست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فبعد أن ذکر من کتبه عهد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لمالک الأشـتر، ووصیته إلیٰ محمّد بن الحنفیة،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الـدوری عنه ـ أیضاً ـ مقتل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أحمد بن محمّد بن سعید، عن أحمد بن یوسف الجعفی، عن محمّد ابن یزید النخعی، عن أحمد بن الحسین، عن أبی الجارود، عن الأصبغ، وذکر الحدیث بطوله</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4081216_581953129"/>
      <w:bookmarkStart w:id="105" w:name="_Toc34"/>
      <w:bookmarkEnd w:id="104"/>
      <w:r>
        <w:rPr>
          <w:rtl w:val="true"/>
        </w:rPr>
        <w:t>رجال السند الواقعون بین الشیخ والأصبغ</w:t>
      </w:r>
      <w:r>
        <w:rPr>
          <w:rtl w:val="true"/>
        </w:rPr>
        <w:t>:</w:t>
      </w:r>
      <w:bookmarkEnd w:id="10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والرواة الظاهرون فی سند هذا الحدیث ستّة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الدوری، أحمد بن محمّد بن سعید، أحمد بن یوسف الجعفی، محمّد بن یزید النخعی، أحمد بن الحسین، أبو الجارود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والدوری أقربهم إلیٰ الشیخ، والشیخ لا یروی عنه مباشرة، بل یروی عنه بواسطة شیخه الحسین بن عبید الله الغضائری، وإنّما لم یصرِّح بالواسطة لوضوحها فی ذهن المتتبّع لأسانید الشیخ، وهذه الطریقة تُسمّیٰ فی فنِّ الرجال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ذلک؛ یکون عدد الرجال الواقعین فی السند بین الشیخ والأصبغ سبعة رجال، سنحاول فیما یلی أن نقف علیٰ کلِّ واحد منهم والتعریف به تعریفاً مقتضباً؛ تمهیداً لاستنتاج بعض النتائج التاریخیّة المهمّة التی ترتبط بمقتل الأصبغ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الحسین بن عبید الله بن إبراهیم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النجاشی، وقد ذکره فی الرجال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الحسین بن عبید الله بن إبراهیم الغضائری، أبو عبد الله، شیخنا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بعد أن ذکر عدداً من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أجازنا جمیعها وجمیع روایاته، عن شیوخه، ومات رحمه الله فی نصف صفر سنة إحدیٰ عشرة وأربعمائة</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ثبت فی محلِّه من علم الرجال وثاقة جمیع شیوخ النجاشی</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مشایخ الطوسی أیضاً، وقد ذکره فی رجاله فی باب مَن لم یروِ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ووصفه بکثیر السماع بالرجال،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تصانیف ذکرها فی الفهرست</w:t>
      </w:r>
      <w:r>
        <w:rPr>
          <w:rStyle w:val="FootnoteAnchor"/>
          <w:rtl w:val="true"/>
        </w:rPr>
        <w:footnoteReference w:id="121"/>
      </w:r>
      <w:r>
        <w:rPr>
          <w:rFonts w:ascii="IRNazanin" w:hAnsi="IRNazanin" w:eastAsia="IRNazanin"/>
          <w:color w:val="111111"/>
          <w:sz w:val="28"/>
          <w:sz w:val="28"/>
          <w:szCs w:val="28"/>
          <w:rtl w:val="true"/>
          <w:lang w:bidi="fa-IR"/>
        </w:rPr>
        <w:t>، ولکن النُّسَخ الموجودة من الفهرست لا تحتوی علیٰ ترجمة للغضائری، وقد احتمل السید الخوئی سقوطها منها وأنّها کانت موجودة فی نسخة الأصل؛ فإنّ جلالة مقام الشیخ تأبیٰ عن أن یُخبر بشیء لا أصل 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ذهب إلیه السید الخوئی من سقوط ترجمة الغضائری من الفهرست یحلّ لنا إحدیٰ الإشکالیات التی ابتُلینا فیها فی الرجال، أعنی إشکالیة إعراض الأُصول </w:t>
      </w:r>
    </w:p>
    <w:p>
      <w:pPr>
        <w:pStyle w:val="BookText"/>
        <w:rPr/>
      </w:pPr>
      <w:r>
        <w:rPr>
          <w:rFonts w:ascii="IRNazanin" w:hAnsi="IRNazanin" w:eastAsia="IRNazanin"/>
          <w:color w:val="111111"/>
          <w:sz w:val="28"/>
          <w:sz w:val="28"/>
          <w:szCs w:val="28"/>
          <w:rtl w:val="true"/>
          <w:lang w:bidi="fa-IR"/>
        </w:rPr>
        <w:t>الرجالیّة عن ترجمة عدد کبیر من الرواة والشخصیات العلمیّة؛ إذ من المحتمل أن تکون قد سقطت تراجمهم من النُّسخ الأصلیة للأُصول، کما سقطت ترجمة الغضائری من رجال الشیخ، وفی ضوء هذا الاحتمال لا یکون عدم الترجمة للراوی ـ بالضرورة ـ مساویاً للتقلیل من شأنه والحطّ من أهمّیته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أحمد بن عبد الله بن أحمد بن جُلّین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بـکر الـورّاق </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أهل بغداد</w:t>
      </w:r>
      <w:r>
        <w:rPr>
          <w:rStyle w:val="FootnoteAnchor"/>
          <w:rtl w:val="true"/>
        </w:rPr>
        <w:footnoteReference w:id="123"/>
      </w:r>
      <w:r>
        <w:rPr>
          <w:rFonts w:ascii="IRNazanin" w:hAnsi="IRNazanin" w:eastAsia="IRNazanin"/>
          <w:color w:val="111111"/>
          <w:sz w:val="28"/>
          <w:sz w:val="28"/>
          <w:szCs w:val="28"/>
          <w:rtl w:val="true"/>
          <w:lang w:bidi="fa-IR"/>
        </w:rPr>
        <w:t>، 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أصحابنا، ثقة فی حدیثه، مسکوناً إلیٰ روایته، لا نعرف له إلّا کتاباً واحداً، فی طرق ردّ الشمس</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أحمد بن محمّـد بن سـعید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عقـدة</w:t>
      </w:r>
      <w:r>
        <w:rPr>
          <w:rFonts w:eastAsia="IRNazanin" w:cs="IRNazanin"/>
          <w:color w:val="111111"/>
          <w:sz w:val="28"/>
          <w:szCs w:val="28"/>
          <w:rtl w:val="true"/>
          <w:lang w:bidi="fa-IR"/>
        </w:rPr>
        <w:t>)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رجل جلیل القدر معظَّم عند جمیع فرق المسلمین، مشهور بالحفظ، وکان کوفیّاً زیدیّاً جارودیاً علیٰ ذلک حتّیٰ مات</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الطوسی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وأمره فی الثقة والجلالة وعِظم الحفظ أشهر مِن أن یُذکر</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وقال النعمانی فی غیبته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الرجل ممَّن لا یُطعن علیه فی الثقة، ولا فی العِلم بالحدیث والرجال الناقلین له</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أحمد بن یوسف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ـ بعد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أهل الکوفة ومن شیوخ ابن عقدة، وقد ذکر النجاشی اسمه ونسبه بشکل مفصَّل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علیّ بن أبی </w:t>
      </w:r>
    </w:p>
    <w:p>
      <w:pPr>
        <w:pStyle w:val="BookText"/>
        <w:rPr/>
      </w:pPr>
      <w:r>
        <w:rPr>
          <w:rFonts w:ascii="IRNazanin" w:hAnsi="IRNazanin" w:eastAsia="IRNazanin"/>
          <w:color w:val="111111"/>
          <w:sz w:val="28"/>
          <w:sz w:val="28"/>
          <w:szCs w:val="28"/>
          <w:rtl w:val="true"/>
          <w:lang w:bidi="fa-IR"/>
        </w:rPr>
        <w:t>حمزة البطائنی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للبطائنی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فضائل القرآن أخبرناه أحمد بن محمّد بن هارون عن أحمد بن محمّد بن سعید، قال حدَّثنا أحمد بن یوسف بن یعقوب بن حمزة بن زیاد الجعفی القصبانی یُعرف بابن الجلا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بعرزم</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والعجیب أنّ النجاشی والطوسی لم یعنونا له، مع کثرة ذکر النجاشی له فی تراجم الآخرین، وکثرة روایة ابن عقدة عنه وتصریحه بأنّ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وأصلاً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یحدِّثه ممَّا فیه</w:t>
      </w:r>
      <w:r>
        <w:rPr>
          <w:rStyle w:val="FootnoteAnchor"/>
          <w:rtl w:val="true"/>
        </w:rPr>
        <w:footnoteReference w:id="130"/>
      </w:r>
      <w:r>
        <w:rPr>
          <w:rFonts w:ascii="IRNazanin" w:hAnsi="IRNazanin" w:eastAsia="IRNazanin"/>
          <w:color w:val="111111"/>
          <w:sz w:val="28"/>
          <w:sz w:val="28"/>
          <w:szCs w:val="28"/>
          <w:rtl w:val="true"/>
          <w:lang w:bidi="fa-IR"/>
        </w:rPr>
        <w:t>ولذا لم یجد الخوئی بُداً من القول</w:t>
      </w:r>
      <w:r>
        <w:rPr>
          <w:rStyle w:val="FootnoteAnchor"/>
          <w:rtl w:val="true"/>
        </w:rPr>
        <w:footnoteReference w:id="131"/>
      </w:r>
      <w:r>
        <w:rPr>
          <w:rFonts w:ascii="IRNazanin" w:hAnsi="IRNazanin" w:eastAsia="IRNazanin"/>
          <w:color w:val="111111"/>
          <w:sz w:val="28"/>
          <w:sz w:val="28"/>
          <w:szCs w:val="28"/>
          <w:rtl w:val="true"/>
          <w:lang w:bidi="fa-IR"/>
        </w:rPr>
        <w:t>باتّحاده مع أحمد بن یوسف الذی عنون له الطوسی فی الفهرست،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روایات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وباتّحاده مع أحمد بن یوسف مولیٰ بنی تیم الله الذی ذکره فی رجاله فی عداد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کوفی کان منزله بالبصـرة، ومات ببغداد، ثقة</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ولا تعارض بین کونه جعفیاً وبین ولائه لبنی تیم الله، فإنّ منزله کان بالبصرة، فجاز ولاؤه فیها لبنی تیم الله، کما ذکر الخوئی</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محمّد بن یزید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یعنون له النجاشی، وهو شیخ أحمد بن یوسف وتلمیذ أحمد بن الحسین، کما یبدو من هذا السند، وقد رویٰ عن سیف بن عمیرة، کما فی ترجمة أبان ابن تغلب من رجال النجاشی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الشیخ، فقد ذکر عشرة أشخاص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سبعة منهم یمکن تمییز بعضهم عن الآخر، کما یمکن تمییزهم عن المترجَم له؛ وذلک من خلال ملاحظة الصفات </w:t>
      </w:r>
    </w:p>
    <w:p>
      <w:pPr>
        <w:pStyle w:val="BookText"/>
        <w:rPr/>
      </w:pPr>
      <w:r>
        <w:rPr>
          <w:rFonts w:ascii="IRNazanin" w:hAnsi="IRNazanin" w:eastAsia="IRNazanin"/>
          <w:color w:val="111111"/>
          <w:sz w:val="28"/>
          <w:sz w:val="28"/>
          <w:szCs w:val="28"/>
          <w:rtl w:val="true"/>
          <w:lang w:bidi="fa-IR"/>
        </w:rPr>
        <w:t>والأحوال التی ذکرها فی تراجمهم</w:t>
      </w:r>
      <w:r>
        <w:rPr>
          <w:rStyle w:val="FootnoteAnchor"/>
          <w:rtl w:val="true"/>
        </w:rPr>
        <w:footnoteReference w:id="136"/>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محمّد بن یزید صاحب الشعیری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محمّد بن یزید بن أبی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الهاشمی الکوفی، مولاهم، أُسند عنه،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محمد بن یزید الرواسی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محمد بن یزید بن عمر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محمّد بن یزید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البان،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عنه، مات سنة تسع وأربعین ومائة، وهو ابن إحدی وستّین سنة،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الجعفی الکوفی،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محمّد بن یزید النهروانی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برقم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ذکرناه حول هؤلاء المحمدین السبعة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النجاشی، أحمد بن علیّ،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والثلاثة الباقون وإن کان یمکن تمییز أحدهم عن الآخر بوضوح، إلّا أنّ کلّ واحد منهم إذا قارناه بصاحبنا فإنّنا لا نجد ما یمیزه عنه ـ لا علیٰ مستویٰ المؤشرات اللفظیّة، ولا علیٰ مستویٰ المؤشرات الخارجیّة ـ وعلیه 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مشترک بین هؤلاء الثلاثة، وهم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الکوفی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یوثَّق ولم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جرح أو 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أصـحاب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ـ أیضـاً ـ برقم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 فی محمّد بن یزید النخعی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مشترک بین مجهول الحال ومهمَلَین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أحمد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یوجد له ذِکْر فی الرجال، بل لیس له ذِکْر فی غیر هذا الموضع </w:t>
      </w:r>
    </w:p>
    <w:p>
      <w:pPr>
        <w:pStyle w:val="BookText"/>
        <w:rPr/>
      </w:pPr>
      <w:r>
        <w:rPr>
          <w:rFonts w:ascii="IRNazanin" w:hAnsi="IRNazanin" w:eastAsia="IRNazanin"/>
          <w:color w:val="111111"/>
          <w:sz w:val="28"/>
          <w:sz w:val="28"/>
          <w:szCs w:val="28"/>
          <w:rtl w:val="true"/>
          <w:lang w:bidi="fa-IR"/>
        </w:rPr>
        <w:t>علیٰ الإطلاق، وقال الأبطحی فی تهذیب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وأحمد بن الحسین مشترک بین الضعیف وغیره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ونحن لا نوافقه علیٰ ذلک، فإنّ الذین یشترکون مع المترجَم له فی اسمه واسم أبیه ممَّن عنونت لهم الأُصول الرجالیّة کلّهم معروفون بصفات وأحوال ومؤشرات خارجیة، ونستبعد معها احتمال الاتّحاد بین المترجَم له وکلّ واحد منهم، فالصحیح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عنونة المترجَم له فی کتب الرجال، ونُخمّن أنه کان زیدیّاً جارودیّاً من أتباع أبی الجارود، وقد لا یکون له نشاط علمیّ سویٰ نقله لهذا المقتل؛ ولهذا السبب أعرضوا عن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أبو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زیاد بن المنذر الهمدانی الکوفی، وإلیه تُنسب الزیدیّة الجارودیّة، 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أصحاب أبی جعفر ورویٰ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وتغیّر لمّا خرج زید رضی الله عنه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الذی ذکره النجاشی یؤکِّده الطوسی بقوله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بن المنذر، أبو الجارود الهمدانی، الحوفی الکوفی تابعی زیدی أعمیٰ، إلیه تُنسب الجارودیة منهم</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فهنا لا یشیر الطوسی إلیٰ إمامیّته قبل خروج زید، ولکنّه یؤکِّد علیٰ ما یؤکِّد علیه النجاشی من اعتناقه لمذهب الزیدیّة، ویظهر منهما استمراره علیٰ هذا الحال إلیٰ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الصدوق روایتین تدلّان دلالة واضحة علیٰ رجوع أبی الجارود إلیٰ مذهب الإمامیّة فی آخر حیاته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فقد اختلفت کلمة القوم فی وثاقته، فذکر الکشی أنّ أبا الجارود سُمی سرحوباً، ونُسبت إلیه السرحوبیة من الزیدیّة، سمّاه بذلک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وذکر أنّ </w:t>
      </w:r>
      <w:bookmarkStart w:id="106" w:name="pg5750_43595"/>
    </w:p>
    <w:p>
      <w:pPr>
        <w:pStyle w:val="BookText"/>
        <w:rPr/>
      </w:pPr>
      <w:bookmarkEnd w:id="106"/>
      <w:r>
        <w:rPr>
          <w:rFonts w:ascii="IRNazanin" w:hAnsi="IRNazanin" w:eastAsia="IRNazanin"/>
          <w:color w:val="111111"/>
          <w:sz w:val="28"/>
          <w:sz w:val="28"/>
          <w:szCs w:val="28"/>
          <w:rtl w:val="true"/>
          <w:lang w:bidi="fa-IR"/>
        </w:rPr>
        <w:t>سرحوباً اسم شیطان أعمیٰ یسکن البحر، وکان أبو الجارود مکفوفاً أعمیٰ، أعمیٰ القلب، ثمَّ أورد عدَّة روایات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ذمّه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ناقش السید الخوئی فی تلک الروایات وأثبت ضعفها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النجاشی والشیخ، فلا یظهر منهما جرح أو تعدیل للرجل، وإنّما اکتفیا ببیان مذهبه وطبقته کما مرّ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ابن الغضائری، فمن قوله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حدیثه فی حدیث أصحابنا أکثر منه فی الزیدیّة، وأصحابنا یکرهون ما رواه محمّد بن سنان عنه، ویعتمدون ما رواه محمّد بن بکر الأرجنی</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یدلّ علیٰ أنّ الرجل ثقة فی نفسه، وإنّما حصل التشویش بسبب ما رواه بعض الضعفاء عنه؛ ولذا فإنّ رأینا فیه کرأی المحقق النوری الذی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أبو الجارود، فالکلام فیه طویل، والذی یقتضیه النظر بعد التأمّل فیما ورد وفیما قالوا فیه أنّه کان ثقة فی النقل، مقبول الروایة، معتمداً فی الحدیث، إمامیاً فی أوله وزیدیّاً فی آخره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4081218_581953129"/>
      <w:bookmarkStart w:id="108" w:name="_Toc35"/>
      <w:bookmarkEnd w:id="107"/>
      <w:r>
        <w:rPr>
          <w:rtl w:val="true"/>
        </w:rPr>
        <w:t>استنتاجات فی ضوء ما تقدّم</w:t>
      </w:r>
      <w:r>
        <w:rPr>
          <w:rtl w:val="true"/>
        </w:rPr>
        <w:t>:</w:t>
      </w:r>
      <w:bookmarkEnd w:id="108"/>
    </w:p>
    <w:p>
      <w:pPr>
        <w:pStyle w:val="BookText"/>
        <w:rPr/>
      </w:pPr>
      <w:r>
        <w:rPr>
          <w:rFonts w:ascii="IRNazanin" w:hAnsi="IRNazanin" w:eastAsia="IRNazanin"/>
          <w:color w:val="111111"/>
          <w:sz w:val="28"/>
          <w:sz w:val="28"/>
          <w:szCs w:val="28"/>
          <w:rtl w:val="true"/>
          <w:lang w:bidi="fa-IR"/>
        </w:rPr>
        <w:t>حینما نتأمّل فی سلسلة هذا السند نستنتج الأُمور التالیة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إنّ هذا المقتل قد کُتب فی الکوفة، وأملاه الأصبغ فیها، حیث تلقّاه زیاد بن المنذر من الأصبغ وهو من أهل الکوفة، ومن الغریب أن لا یروی هذا المقتل عن الأصبغ غیر هذا الرجل، لا سیما القاسم بن الأصبغ بن نباتة الذی کان مهتمّاً علیٰ ما یبدو بموضوع </w:t>
      </w:r>
    </w:p>
    <w:p>
      <w:pPr>
        <w:pStyle w:val="BookText"/>
        <w:rPr/>
      </w:pPr>
      <w:r>
        <w:rPr>
          <w:rFonts w:ascii="IRNazanin" w:hAnsi="IRNazanin" w:eastAsia="IRNazanin"/>
          <w:color w:val="111111"/>
          <w:sz w:val="28"/>
          <w:sz w:val="28"/>
          <w:szCs w:val="28"/>
          <w:rtl w:val="true"/>
          <w:lang w:bidi="fa-IR"/>
        </w:rPr>
        <w:t>روایات کربلاء کما سنُشیر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من المرجح أنّ هذا المقتل قد بقی محبوساً فی الکوفة یتوارثه تلامیذ الأصبغ، فمن أبی الجارود إلیٰ أحمد بن الحسین إلیٰ محمّد بن یزید النخعی إلیٰ أحمد بن یوسف الجعفی، الذی کان حیّاً عام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هـ، بمعنیٰ أنّه قد بقی حوالی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عاماً فی الکوفة،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أجیال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إنّ الذی نقل هذا المقتل إلیٰ بغداد هو ابن عقدة الذی کان زیدیّاً جارودیّاً حتیٰ مات، وهذا ما یجعلنا نرجّح بأنّ الواقعِین فی السند بین أبی الجارود وابن عقدة کلّهم من الزیدیّة الجارودیّة، ممَّا قد یفسِّر لنا عدم النقل عن هذا المقتل خلال تلک الفترة، فقد کان هذا المقتل محبوساً فی الکوفة عند أتباع أبی الجارود، وهؤلاء بدورهم کانوا منشغلِین عن نشـر هذا المقتل بالدفاع عن مذهبهم الذی کان لا یزال فَتیِّاً فی تلک الفترة 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فإنّ انتماءهم الفکری والمذهبی سیکون مانعاً من الاتّصال بهم لدیٰ الکثیر من المؤرِّخین المختلفین معهم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أیّة حال، فقد انتقل هذا المقتل إلیٰ بغداد قبل عام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هـ التی هی سنة وفاة ابن عقدة، وقد بقی متداولاً هناک إلیٰ أن وصل إلیٰ ید شیخ الطائفة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والسبب واضح فی انتقال هذا المقتل إلیٰ بغداد فی هذه الفترة بالذات، ففی هذه الفترة وتحدیداً عام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هـ کان مبدأ قیام الدولة البویهیّة الشیعیّة، فکانت لهم السلطة فی العراق وبعض بلاد إیران کفارس وکرمان وبلاد الجبل وهمدان وأصفهان والری</w:t>
      </w:r>
      <w:r>
        <w:rPr>
          <w:rStyle w:val="FootnoteAnchor"/>
          <w:rtl w:val="true"/>
        </w:rPr>
        <w:footnoteReference w:id="145"/>
      </w:r>
      <w:r>
        <w:rPr>
          <w:rFonts w:ascii="IRNazanin" w:hAnsi="IRNazanin" w:eastAsia="IRNazanin"/>
          <w:color w:val="111111"/>
          <w:sz w:val="28"/>
          <w:sz w:val="28"/>
          <w:szCs w:val="28"/>
          <w:rtl w:val="true"/>
          <w:lang w:bidi="fa-IR"/>
        </w:rPr>
        <w:t>، وفی هذه الفترة أظهر الشیعة ما کان مدفوناً من تراثهم، واستطاعوا أن یعیدوا الحیاة لهذا التراث، وقام العلماء ببذل جهود جبارة فی تنظیم ونشـر وترویج فکر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الفترة</w:t>
      </w:r>
      <w:r>
        <w:rPr>
          <w:rFonts w:eastAsia="IRNazanin" w:cs="IRNazanin"/>
          <w:color w:val="111111"/>
          <w:sz w:val="28"/>
          <w:szCs w:val="28"/>
          <w:rtl w:val="true"/>
          <w:lang w:bidi="fa-IR"/>
        </w:rPr>
        <w:t xml:space="preserve">. </w:t>
      </w:r>
      <w:bookmarkStart w:id="109" w:name="pg5750_43599"/>
    </w:p>
    <w:p>
      <w:pPr>
        <w:pStyle w:val="Heading4"/>
        <w:numPr>
          <w:ilvl w:val="3"/>
          <w:numId w:val="1"/>
        </w:numPr>
        <w:rPr/>
      </w:pPr>
      <w:bookmarkStart w:id="110" w:name="__RefHeading___Toc4081220_581953129"/>
      <w:bookmarkStart w:id="111" w:name="_Toc36"/>
      <w:bookmarkEnd w:id="109"/>
      <w:bookmarkEnd w:id="110"/>
      <w:r>
        <w:rPr>
          <w:rtl w:val="true"/>
        </w:rPr>
        <w:t>الناحیة الثانیة</w:t>
      </w:r>
      <w:r>
        <w:rPr>
          <w:rtl w:val="true"/>
        </w:rPr>
        <w:t>:</w:t>
      </w:r>
      <w:bookmarkEnd w:id="111"/>
    </w:p>
    <w:p>
      <w:pPr>
        <w:pStyle w:val="BookText"/>
        <w:rPr/>
      </w:pPr>
      <w:r>
        <w:rPr>
          <w:rFonts w:ascii="IRNazanin" w:hAnsi="IRNazanin" w:eastAsia="IRNazanin"/>
          <w:color w:val="111111"/>
          <w:sz w:val="28"/>
          <w:sz w:val="28"/>
          <w:szCs w:val="28"/>
          <w:rtl w:val="true"/>
          <w:lang w:bidi="fa-IR"/>
        </w:rPr>
        <w:t xml:space="preserve">لقد عرفنا الآن بأنّ مقتل الأصبغ قد بقی إلیٰ أیام شیخ الطائفة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یزید علیٰ ثلاثة قرون، وقد بقی حوالی نصف هذه المدَّة فی الکوفة، منحصـراً بین تلامیذ أبی الجارود من الزیدیّة، ثمَّ نقله ابن عقدة إلیٰ بغداد فی بدایات الحکم البویهی، ثمَّ وصل إلیٰ الدوری، فابن الغضائری، فالطوسی، وربما کانت هناک نسخة من هذا المقتل فی المکتبة العامّة التی أنشأها الوزیر أبو نصر سابور بن أردشیر وزیر بهاء الدولة ابن عضد الدولة، وکانت من دُور العلم المهمّة فی بغداد بناها هذا الوزیر الجلیل فی محلة بین السورین فی الکرخ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علیٰ مثال بیت الحکمة الذی بناه هارون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یاقوت الحموی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وبها کانت خزانة الکتب التی أوقفها الوزیر أبو نصـر سابور بن أردشیر وزیر بهاء الدولة بن عضد الدولة، ولم یکن فی الدنیا أحسن کتباً منها، کانت کلّها بخطوط الأئمّة المعتبرة وأُصولهم المحررة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 مجیء طغرل بیک أُحرقت هذه المکتبة العظیمة فی جملة ما أُحرق من محال الکرخ، ثمّ توسعت الفتنة فدخلوا دار شیخ الطائفة، فأحرقوا کُتبَه وکرسیَّه الذی کان یجلس علیه للتدریس</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الجوزی فی حوادث سنة </w:t>
      </w:r>
      <w:r>
        <w:rPr>
          <w:rFonts w:eastAsia="IRNazanin" w:cs="IRNazanin"/>
          <w:color w:val="111111"/>
          <w:sz w:val="28"/>
          <w:szCs w:val="28"/>
          <w:rtl w:val="true"/>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صفر هذه السنة کبست دار أبی جعفر الطوسی متکلِّم الشیعة فی الکرخ، وأُخذ ما وُجد من دفاتره وکرسی یجلس علیه للکلام، وأُخرج إلیٰ الکرخ وأُضیف إلیه ثلاث مجانیق بیض کان الزوار من أهل الکرخ قدیماً یحملونها معهم إن قصدوا زیارة الکوفة، فأُحرق الجمیع</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bookmarkStart w:id="112" w:name="pg5750_43601"/>
    </w:p>
    <w:p>
      <w:pPr>
        <w:pStyle w:val="BookText"/>
        <w:rPr/>
      </w:pPr>
      <w:bookmarkEnd w:id="112"/>
      <w:r>
        <w:rPr>
          <w:rFonts w:ascii="IRNazanin" w:hAnsi="IRNazanin" w:eastAsia="IRNazanin"/>
          <w:color w:val="111111"/>
          <w:sz w:val="28"/>
          <w:sz w:val="28"/>
          <w:szCs w:val="28"/>
          <w:rtl w:val="true"/>
          <w:lang w:bidi="fa-IR"/>
        </w:rPr>
        <w:t>من هنا؛ فنحن نرجِّح أنّ مقتل الأصبغ قد أُتلف فیما أُتلف فی الحملة السلجوقیّة التی تسبّبت بتدمیر عدد هائل من الأُصول الشیعیّة، وفی مقدِّمتها الأُصول الأربعمائة التی</w:t>
      </w:r>
    </w:p>
    <w:p>
      <w:pPr>
        <w:pStyle w:val="BookText"/>
        <w:rPr/>
      </w:pPr>
      <w:r>
        <w:rPr>
          <w:rFonts w:ascii="IRNazanin" w:hAnsi="IRNazanin" w:eastAsia="IRNazanin"/>
          <w:color w:val="111111"/>
          <w:sz w:val="28"/>
          <w:sz w:val="28"/>
          <w:szCs w:val="28"/>
          <w:rtl w:val="true"/>
          <w:lang w:bidi="fa-IR"/>
        </w:rPr>
        <w:t>کانت موجودة فی هذه المکتبة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الطوسی بعد انتقاله للنجف منهمکاً بإعادة ما یمکن إعادته من هذا التراث التالف، ولا ریب فی أنّ الشغل الشاغل له هو الترکیز علیٰ الجانب العقدی والفقهی من هذا التراث، وسیکون الترکیز علیٰ الجانب التاریخی ترکیزاً هامشیاً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یدعم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الطوسی نفسه کان له مقتل، کما صرّح بذلک فی الفهرست عند ترجمته لنفسه</w:t>
      </w:r>
      <w:r>
        <w:rPr>
          <w:rStyle w:val="FootnoteAnchor"/>
          <w:rtl w:val="true"/>
        </w:rPr>
        <w:footnoteReference w:id="149"/>
      </w:r>
      <w:r>
        <w:rPr>
          <w:rFonts w:ascii="IRNazanin" w:hAnsi="IRNazanin" w:eastAsia="IRNazanin"/>
          <w:color w:val="111111"/>
          <w:sz w:val="28"/>
          <w:sz w:val="28"/>
          <w:szCs w:val="28"/>
          <w:rtl w:val="true"/>
          <w:lang w:bidi="fa-IR"/>
        </w:rPr>
        <w:t>، وقد فُقد هذا المقتل أیضاً، ولعلّه أیضاً ممّا أُتلف فی هذه الحملة، إلّا أنّ الوقت لم یکن یسمح للطوسی بإعادة کتابته</w:t>
      </w:r>
      <w:r>
        <w:rPr>
          <w:rFonts w:eastAsia="IRNazanin" w:cs="IRNazanin"/>
          <w:color w:val="111111"/>
          <w:sz w:val="28"/>
          <w:szCs w:val="28"/>
          <w:rtl w:val="true"/>
          <w:lang w:bidi="fa-IR"/>
        </w:rPr>
        <w:t>.</w:t>
      </w:r>
    </w:p>
    <w:p>
      <w:pPr>
        <w:pStyle w:val="Heading4"/>
        <w:numPr>
          <w:ilvl w:val="3"/>
          <w:numId w:val="1"/>
        </w:numPr>
        <w:rPr/>
      </w:pPr>
      <w:bookmarkStart w:id="113" w:name="__RefHeading___Toc4081222_581953129"/>
      <w:bookmarkStart w:id="114" w:name="_Toc37"/>
      <w:bookmarkEnd w:id="113"/>
      <w:r>
        <w:rPr>
          <w:rtl w:val="true"/>
        </w:rPr>
        <w:t>الناحیة الثالثة</w:t>
      </w:r>
      <w:r>
        <w:rPr>
          <w:rtl w:val="true"/>
        </w:rPr>
        <w:t>:</w:t>
      </w:r>
      <w:bookmarkEnd w:id="114"/>
    </w:p>
    <w:p>
      <w:pPr>
        <w:pStyle w:val="BookText"/>
        <w:rPr/>
      </w:pPr>
      <w:r>
        <w:rPr>
          <w:rFonts w:ascii="IRNazanin" w:hAnsi="IRNazanin" w:eastAsia="IRNazanin"/>
          <w:color w:val="111111"/>
          <w:sz w:val="28"/>
          <w:sz w:val="28"/>
          <w:szCs w:val="28"/>
          <w:rtl w:val="true"/>
          <w:lang w:bidi="fa-IR"/>
        </w:rPr>
        <w:t>ذکر السیِّد محمّد طاهر الیاسری الحسینی روایتین عن القاسم بن الأصبغ، رویٰ أحدهما الطبری والأُخریٰ أبو الفرج، واحتمل کونهما ممَّا نقله القاسم عن مقتل والده</w:t>
      </w:r>
      <w:r>
        <w:rPr>
          <w:rStyle w:val="FootnoteAnchor"/>
          <w:rtl w:val="true"/>
        </w:rPr>
        <w:footnoteReference w:id="150"/>
      </w:r>
      <w:r>
        <w:rPr>
          <w:rFonts w:ascii="IRNazanin" w:hAnsi="IRNazanin" w:eastAsia="IRNazanin"/>
          <w:color w:val="111111"/>
          <w:sz w:val="28"/>
          <w:sz w:val="28"/>
          <w:szCs w:val="28"/>
          <w:rtl w:val="true"/>
          <w:lang w:bidi="fa-IR"/>
        </w:rPr>
        <w:t>، فتکون الروایتان بحسب هذا الاحتمال هما بقیّة هذا المقتل، وسنورد الروایتین، ثمَّ نناقشهما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الطبری، عن هشام الکلبی بسنده، عن القاسم بن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مَن شهد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حسیناً حین غُلب علیٰ عسکره رکب المسناة یرید الفرات،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بنی أبان بن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بینه وبین الماء لا تتام إلیه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فرسه، واتبعه الناس حتیٰ حالوا بینه وبین الفرات، 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أظمه،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وینتزع الأبانی بسهم، فأثبته فی حنک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فانتزع الحسین السهم، ثمَّ بسط </w:t>
      </w:r>
    </w:p>
    <w:p>
      <w:pPr>
        <w:pStyle w:val="BookText"/>
        <w:rPr/>
      </w:pPr>
      <w:r>
        <w:rPr>
          <w:rFonts w:ascii="IRNazanin" w:hAnsi="IRNazanin" w:eastAsia="IRNazanin"/>
          <w:color w:val="111111"/>
          <w:sz w:val="28"/>
          <w:sz w:val="28"/>
          <w:szCs w:val="28"/>
          <w:rtl w:val="true"/>
          <w:lang w:bidi="fa-IR"/>
        </w:rPr>
        <w:t>کفیه فامتلأت دماً، ثمَّ 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أشکو إلیک ما یُفعل بابن بنت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إن مکث الرجل إلّا یسیراً حتیٰ صبَّ الله علیه الظمأ، فجعل لا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القاسم بن الأصبغ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رأیتنی فیمَن یروح عنه والماء یبرد له فیه السکر وعساس فیها اللبن، وقلال فیها الماء، وإنّه لیقول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قتلنی 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فیعطیٰ القلة أو العس کان مُرْوِیاً أهل البیت فیشـربه، فإذا نزعه من فیه اضطجع الهنیهة،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اسقونی قتلنی الظمأ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لبث إلّا یسیراً حتیٰ انقد بطنه انقداد بطن البعیر</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الفرج عن المدائنی، بسنده إلیٰ القاسم بن الأصبغ بن نباتة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من بنی أبان بن دارم أسود الوجه، وکنت أعرفه جمیلاً، شدید البیاض،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کدت أعرفک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شابّاً أمرد مع الحسین، بین عینیه أثر السجود، فما نمتُ لیلة منذ قتلته إلّا أتانی، فیأخذ بتلابیبی حتیٰ یأتی جهنم فیدفعنی فیها، فأصیح، فما یبقیٰ أحد فی الحیّ إلّا سمع صیاحی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والمقتول 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والمتأمِّل فی سند الروایتین لا یریٰ وجهاً لما احتمله الحسینی من کون هاتین الروایتین ممّا تبقیٰ من آثار مقتل الأصبغ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فروایة الطبری صریحة فی کون منبع الروایة هو أحد الرواة الذین کانوا متواجدین فی الطف، وظاهر الروایة أنّ القاسم یروی عن هذا الراوی مباشرة، ولا علاقة لأبیه بالموضوع لا من قریب ولا من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روایة المقاتل، فهی أشدّ صراحة؛ حیث صرّح فیها بأنّ القاسم هو الراوی المباشر لهذا الخبر وأنّه کان شاهد عیان فی الحادثة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نفس القاسم کان أحد المصادر التی اغترف منها الأصبغ فی </w:t>
      </w:r>
    </w:p>
    <w:p>
      <w:pPr>
        <w:pStyle w:val="BookText"/>
        <w:rPr/>
      </w:pPr>
      <w:r>
        <w:rPr>
          <w:rFonts w:ascii="IRNazanin" w:hAnsi="IRNazanin" w:eastAsia="IRNazanin"/>
          <w:color w:val="111111"/>
          <w:sz w:val="28"/>
          <w:sz w:val="28"/>
          <w:szCs w:val="28"/>
          <w:rtl w:val="true"/>
          <w:lang w:bidi="fa-IR"/>
        </w:rPr>
        <w:t>مقتله؛ وحینئذٍ یتّجه هذا الاحتمال، وهو ما یُسمّیٰ عند الدرائیین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الأکابر عن الأصاغر</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 ولکن هذا الکلام هو بمثابة ارتفاع المانع لا بمنزلة المقتضی،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روایة الوالد عن ولده وإن کان ذلک نادراً، ولکن وقوع ذلک وتحقّقه بالفعل یحتاج إلیٰ دلیل، وهو مفقود فی مورد بحثنا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فإنّ فی هاتین الروایتین إشارة إلیٰ اهتمام آل الأصبغ بجمع أخبار کربلاء وملاحقتها من منابعها ومصادرها الأُولیٰ</w:t>
      </w:r>
      <w:r>
        <w:rPr>
          <w:rFonts w:eastAsia="IRNazanin" w:cs="IRNazanin"/>
          <w:color w:val="111111"/>
          <w:sz w:val="28"/>
          <w:szCs w:val="28"/>
          <w:rtl w:val="true"/>
          <w:lang w:bidi="fa-IR"/>
        </w:rPr>
        <w:t xml:space="preserve">. </w:t>
      </w:r>
      <w:bookmarkStart w:id="115" w:name="pg5750_43607"/>
    </w:p>
    <w:p>
      <w:pPr>
        <w:pStyle w:val="Heading3"/>
        <w:numPr>
          <w:ilvl w:val="2"/>
          <w:numId w:val="1"/>
        </w:numPr>
        <w:rPr/>
      </w:pPr>
      <w:bookmarkStart w:id="116" w:name="__RefHeading___Toc4081224_581953129"/>
      <w:bookmarkStart w:id="117" w:name="_Toc38"/>
      <w:bookmarkEnd w:id="115"/>
      <w:bookmarkEnd w:id="116"/>
      <w:r>
        <w:rPr>
          <w:rtl w:val="true"/>
        </w:rPr>
        <w:t>خاتمة بأهمّ النتائج</w:t>
      </w:r>
      <w:bookmarkEnd w:id="117"/>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الأصبغ بن نباتة هو من کبار محدِّثی الإمامیّة فی القرن الأوّل وبدایات القرن الثانی، وقد کان له شرف الریادة والمبادرة إلیٰ الکتابة حول وقعة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مقتله هو أقدم المقاتل الحسینیّة، وکان یتضمّن أقدم مادّة تاریخیّة حول هذه 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المقتل قد بقی إلیٰ منتصف القرن الخامس الهجری، وقد رجّحنا أنّه قد أُتلف فی الحملة السلجوقیّة التی قضت علیٰ الدولة البویهیّة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لم نعثر علیٰ منقولات من هذا المقتل فی المدوّنات التاریخیّة التی تأخّرت عنه؛ ممّا یعنی أنّ هذا المقتل قد ضاع من بین أیدینا بشکل نهائی</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5750_43611"/>
      <w:bookmarkStart w:id="119" w:name="pg5750_43611"/>
      <w:bookmarkEnd w:id="119"/>
    </w:p>
    <w:p>
      <w:pPr>
        <w:pStyle w:val="Heading2"/>
        <w:numPr>
          <w:ilvl w:val="1"/>
          <w:numId w:val="1"/>
        </w:numPr>
        <w:rPr/>
      </w:pPr>
      <w:bookmarkStart w:id="120" w:name="pg5750_43611"/>
      <w:bookmarkStart w:id="121" w:name="__RefHeading___Toc4081226_581953129"/>
      <w:bookmarkStart w:id="122" w:name="_Toc39"/>
      <w:bookmarkEnd w:id="120"/>
      <w:bookmarkEnd w:id="121"/>
      <w:r>
        <w:rPr>
          <w:rtl w:val="true"/>
        </w:rPr>
        <w:t>الفصل الثانی</w:t>
      </w:r>
      <w:r>
        <w:rPr>
          <w:rtl w:val="true"/>
        </w:rPr>
        <w:t xml:space="preserve">: </w:t>
      </w:r>
      <w:r>
        <w:rPr>
          <w:rtl w:val="true"/>
        </w:rPr>
        <w:t xml:space="preserve">مقتل جابر بن یزید الجعفی الکوفی </w:t>
      </w:r>
      <w:r>
        <w:rPr>
          <w:rtl w:val="true"/>
        </w:rPr>
        <w:t xml:space="preserve">(... </w:t>
      </w:r>
      <w:r>
        <w:rPr>
          <w:rtl w:val="true"/>
        </w:rPr>
        <w:t xml:space="preserve">ــ </w:t>
      </w:r>
      <w:r>
        <w:rPr/>
        <w:t>128</w:t>
      </w:r>
      <w:r>
        <w:rPr>
          <w:rtl w:val="true"/>
        </w:rPr>
        <w:t>هـ</w:t>
      </w:r>
      <w:r>
        <w:rPr>
          <w:rtl w:val="true"/>
        </w:rPr>
        <w:t>)</w:t>
      </w:r>
      <w:bookmarkEnd w:id="12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3" w:name="__RefHeading___Toc4081228_581953129"/>
      <w:bookmarkStart w:id="124" w:name="_Toc40"/>
      <w:bookmarkEnd w:id="123"/>
      <w:r>
        <w:rPr>
          <w:rtl w:val="true"/>
        </w:rPr>
        <w:t>اشارة</w:t>
      </w:r>
      <w:bookmarkEnd w:id="12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5750_43615"/>
      <w:bookmarkStart w:id="126" w:name="pg5750_43615"/>
      <w:bookmarkEnd w:id="126"/>
    </w:p>
    <w:p>
      <w:pPr>
        <w:pStyle w:val="Heading3"/>
        <w:numPr>
          <w:ilvl w:val="2"/>
          <w:numId w:val="1"/>
        </w:numPr>
        <w:rPr/>
      </w:pPr>
      <w:bookmarkStart w:id="127" w:name="pg5750_43615"/>
      <w:bookmarkStart w:id="128" w:name="__RefHeading___Toc4081230_581953129"/>
      <w:bookmarkStart w:id="129" w:name="_Toc41"/>
      <w:bookmarkEnd w:id="127"/>
      <w:bookmarkEnd w:id="128"/>
      <w:r>
        <w:rPr>
          <w:rtl w:val="true"/>
        </w:rPr>
        <w:t>تقدیم</w:t>
      </w:r>
      <w:bookmarkEnd w:id="129"/>
    </w:p>
    <w:p>
      <w:pPr>
        <w:pStyle w:val="BookText"/>
        <w:rPr/>
      </w:pPr>
      <w:r>
        <w:rPr>
          <w:rFonts w:ascii="IRNazanin" w:hAnsi="IRNazanin" w:eastAsia="IRNazanin"/>
          <w:color w:val="111111"/>
          <w:sz w:val="28"/>
          <w:sz w:val="28"/>
          <w:szCs w:val="28"/>
          <w:rtl w:val="true"/>
          <w:lang w:bidi="fa-IR"/>
        </w:rPr>
        <w:t>کان جابر بن یزید الجعفی من المعاصرین للإمام السجّاد والباقر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یبدو من مرویاته، ولکنّه کان مختصّاً بالإمام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أکثر الروایة عنه، وتوفّی فی أیام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ویُعَدّ الجعفی من الشخصیات العلمیّة البارزة فی الربع الأوّل من القرن الثانی الهجری، وقد أثارت شخصیته وکتبه ومرویاته جدلاً واسعاً بین العلماء، فرفعه قوم إلیٰ مصاف سلمان الفارسی وأبی ذرّ الغفاری، ورماه البعض بالاختلاط والجنون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ویعتبر الجعفی من أوائل مَن تصدّیٰ إلیٰ حفظ وتسجیل النصِّ الکربلائی، ولم یسبقه فی هذا المضـمار سویٰ الأصبغ بن نباتة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بعد</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ولکـن ـ مع الأسف الشدید ـ أنّ کتابه فی المقتل لم یصل إلینا، وقد طالته ید التلف والضیاع کما طالت غیره من أُصول المقاتل، ولم تُبقِ لنا الأیام من هذا المقتل سویٰ روایات عثرنا علیها فی بطون المدونات التاریخیّة، وأغلب الظنّ أنّها کانت ممَّا کان قد أودعه الجعفی فی مقتله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وسننطلق أوّلاً للحدیث عن ترجمة جابر بن یزید الجعفی، ثمَّ نتّجه للحدیث عن کتابه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5750_43619"/>
      <w:bookmarkStart w:id="131" w:name="pg5750_43619"/>
      <w:bookmarkEnd w:id="131"/>
    </w:p>
    <w:p>
      <w:pPr>
        <w:pStyle w:val="Heading3"/>
        <w:numPr>
          <w:ilvl w:val="2"/>
          <w:numId w:val="1"/>
        </w:numPr>
        <w:rPr/>
      </w:pPr>
      <w:bookmarkStart w:id="132" w:name="pg5750_43619"/>
      <w:bookmarkStart w:id="133" w:name="__RefHeading___Toc4081232_581953129"/>
      <w:bookmarkStart w:id="134" w:name="_Toc42"/>
      <w:bookmarkEnd w:id="132"/>
      <w:bookmarkEnd w:id="133"/>
      <w:r>
        <w:rPr>
          <w:rtl w:val="true"/>
        </w:rPr>
        <w:t>المبحث الأول</w:t>
      </w:r>
      <w:r>
        <w:rPr>
          <w:rtl w:val="true"/>
        </w:rPr>
        <w:t xml:space="preserve">: </w:t>
      </w:r>
      <w:r>
        <w:rPr>
          <w:rtl w:val="true"/>
        </w:rPr>
        <w:t>ترجمة جابر بن یزید الجعفی</w:t>
      </w:r>
      <w:bookmarkEnd w:id="134"/>
    </w:p>
    <w:p>
      <w:pPr>
        <w:pStyle w:val="Heading4"/>
        <w:numPr>
          <w:ilvl w:val="3"/>
          <w:numId w:val="1"/>
        </w:numPr>
        <w:rPr/>
      </w:pPr>
      <w:bookmarkStart w:id="135" w:name="__RefHeading___Toc4081234_581953129"/>
      <w:bookmarkStart w:id="136" w:name="_Toc43"/>
      <w:bookmarkEnd w:id="135"/>
      <w:r>
        <w:rPr/>
        <w:t>1</w:t>
      </w:r>
      <w:r>
        <w:rPr>
          <w:rtl w:val="true"/>
        </w:rPr>
        <w:t xml:space="preserve"> </w:t>
      </w:r>
      <w:r>
        <w:rPr>
          <w:rtl w:val="true"/>
        </w:rPr>
        <w:t>ـ اسمه وکنیته ونسبه وأولاده</w:t>
      </w:r>
      <w:bookmarkEnd w:id="136"/>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یزید أبو عبد الله،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الجعفی، عربی قدیم،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الحارث بن عبد یغوث بن کعب بن الحارث بن معاویة بن وائل بن مرار بن جعفی</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وجعفی علیٰ وزن کرسی أبو قبیلة من القحطانیة، والنسبة إلیه کذلک، وهم بطن من سعد العشیرة، وهو جعفی بن سعد العشیرة بن مالک بن أدد بن زید بن یشجب بن عریب</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واشتقاق جعفی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جعفت الشیء أجعفه جعفاً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اقتلعته من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وضربه حتیٰ انجعف،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انصرع</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أنجبت قبیلة جعفی العدید من الرواة والمحدِّثین الذین کانوا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وروّاد مجالسهم، وأکثرهم من سکان الکوفة، وممَّن صحب الإمامین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جعفر الجعفی أبو الولید، وسالم الجعفی، ویزید بن عبد الملک الجعفی، وجمیعهم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37" w:name="pg5750_43621"/>
    </w:p>
    <w:p>
      <w:pPr>
        <w:pStyle w:val="BookText"/>
        <w:rPr/>
      </w:pPr>
      <w:bookmarkEnd w:id="137"/>
      <w:r>
        <w:rPr>
          <w:rFonts w:ascii="IRNazanin" w:hAnsi="IRNazanin" w:eastAsia="IRNazanin"/>
          <w:color w:val="111111"/>
          <w:sz w:val="28"/>
          <w:sz w:val="28"/>
          <w:szCs w:val="28"/>
          <w:rtl w:val="true"/>
          <w:lang w:bidi="fa-IR"/>
        </w:rPr>
        <w:t>وأحمد بن معاذ الجعفی الکوفی، وأیوب بن مهاجر الجعفی الکوفی، وأشعر بن الحسن الجعفی الکوفی، وبکر بن عبد الله الجعفی الکوفی، وجمیعهم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4081236_581953129"/>
      <w:bookmarkStart w:id="139" w:name="_Toc44"/>
      <w:bookmarkEnd w:id="138"/>
      <w:r>
        <w:rPr/>
        <w:t>2</w:t>
      </w:r>
      <w:r>
        <w:rPr>
          <w:rtl w:val="true"/>
        </w:rPr>
        <w:t xml:space="preserve"> </w:t>
      </w:r>
      <w:r>
        <w:rPr>
          <w:rtl w:val="true"/>
        </w:rPr>
        <w:t>ـ ولادته ونشأته</w:t>
      </w:r>
      <w:bookmarkEnd w:id="139"/>
    </w:p>
    <w:p>
      <w:pPr>
        <w:pStyle w:val="BookText"/>
        <w:rPr/>
      </w:pPr>
      <w:r>
        <w:rPr>
          <w:rFonts w:ascii="IRNazanin" w:hAnsi="IRNazanin" w:eastAsia="IRNazanin"/>
          <w:color w:val="111111"/>
          <w:sz w:val="28"/>
          <w:sz w:val="28"/>
          <w:szCs w:val="28"/>
          <w:rtl w:val="true"/>
          <w:lang w:bidi="fa-IR"/>
        </w:rPr>
        <w:t xml:space="preserve">وُلِد جابر ونشأ وتعلّم فی الکوفة، ولکن لیس فی أیدینا ما نقطع معه بإعطاء تاریخ دقیق لمولده، وإن کنّا نقدّر ـ کما قدر السیِّد محمّد علیّ الأبطحی ـ أنّ ولادته کانت حوالی 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هـ، وهو ما جمع الأبطحی لإثباته العدید من الشواهد والقرائن، قال فی تهذیب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أقف علیٰ ذکر لتاریخ مولد جابر الجعفی فی کلام أصحابنا وغیرهم، إلّا أنّه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عصر مولده ممّا اتّفق علیه الأکثرون، من أنّه مات سنة ثمان وعشرین ومائة، وأیضاً من کونه شیخاً کبیر السن حین مات، وهو فی العادة ابن ثمانین أو قبله أو بعده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رویٰ عن غیر واحد من الصحابة وأکابر التابعین، کما سیأتی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کونه تابعیاً، کما صرَّح به الشیخ فی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تابعی 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عدّ جماعة من نظرائه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التابعین،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حمزة الثمالی، وإسماعیل بن عبد الرحمان الکوفی، وعبد الله بن الحسن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کما فی مناقب ابن شهر آشوب فی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الشواهد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فهو علیٰ الظاهر من موالید سنة خمسین أو قُبیل ذلک أو بُعیدها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والمعروف أنّ الجعفی لم یمکث طوال حیاته فی الکوفة، بل طویٰ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عاماً فی خدمة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المنوّرة؛ ولذا کانت أکثر أحادیثه عن هذا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کان </w:t>
      </w:r>
    </w:p>
    <w:p>
      <w:pPr>
        <w:pStyle w:val="BookText"/>
        <w:rPr/>
      </w:pPr>
      <w:r>
        <w:rPr>
          <w:rFonts w:ascii="Amiri" w:hAnsi="Amiri" w:eastAsia="Amiri" w:cs="Amiri"/>
          <w:color w:val="111111"/>
          <w:sz w:val="28"/>
          <w:sz w:val="28"/>
          <w:szCs w:val="28"/>
          <w:rtl w:val="true"/>
          <w:lang w:bidi="ar-SA"/>
        </w:rPr>
        <w:t>من خواصّه وحملة علومه وأسراره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الطوسی فی أمالیه بسنده، عن جابر بن یزید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سیِّدنا الإمام أبا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عشرة سنة، فلمّا أردت الخروج ودّعته،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ثمانی عشرة سنة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إنّکم بحر لا ینزف ولا یبلغ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بلِّغ شیعتی عنّی السلام، وأعلمهم أنّه لا قرابة بیننا وبین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یُتقرب إلیه إلّا بالطاعة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مَن أطاع الله وأحبَّنا فهو ولینا، ومَن عصیٰ الله لم ینفعه 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مَن هذا الذی یسأل الله فلم یُعطه، أو توکل علیه فلم یکفه، أو وثق به فلم یُنجه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أنزل الدنیا منک کمنزلٍ نزلته ترید التحویل عنه، وهل الدنیا إلّا دابة رکبتها فی منامک فاستیقظت وأنت علیٰ فراشک غیر راکب ولا آخذ بعنانها، أو کثوب لبسته أو کجاریة وطأتها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 الدنیا عند ذوی الألباب کفیء الظلال، لا إله إلّا الله إعزاز لأهل دعوته، الصلاة تثبیت للإخلاص وتنزیه عن الکبر، والزکاة تزید فی الرزق، والصیام والحجّ تسکین القلوب، القصاص والحدود حقن الدماء، وحبُّنا أهل البیت نظام الدین، وجعلنا الله وإیاکم من الذین یخشون ربّهم بالغیب وهم من الساعة مشفقون</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وحیث إنّنا نعلم أنّ فترة تولّی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لشؤون الإمامة الفعلیة تمتدّ بین عامی</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الــ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جابر قد لازم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طیلة فترة إمامته ما عدا عام واحد، ولنا أن نقدِّر حینئذٍ أنّ انتقال جابر من الکوفة إلیٰ المدینة المنوّرة کان فی بین عامی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هـ، وأنّ عودته إلیٰ الکوفة مرّة أُخریٰ کانت بین عامی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مبدأ خدمة جابر للإمام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قبل تولّیه شؤون </w:t>
      </w:r>
    </w:p>
    <w:p>
      <w:pPr>
        <w:pStyle w:val="BookText"/>
        <w:rPr/>
      </w:pPr>
      <w:r>
        <w:rPr>
          <w:rFonts w:ascii="IRNazanin" w:hAnsi="IRNazanin" w:eastAsia="IRNazanin"/>
          <w:color w:val="111111"/>
          <w:sz w:val="28"/>
          <w:sz w:val="28"/>
          <w:szCs w:val="28"/>
          <w:rtl w:val="true"/>
          <w:lang w:bidi="fa-IR"/>
        </w:rPr>
        <w:t>الإمامة الفعلیّة،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والده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قد تشیر إلیه قصّة الخیط التی رواها جابر عن الإمامین السجاد والباقر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تبدو من القصّة ملازمة جابر للإمام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ذلک الحین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رویٰ الکشی بإسناده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أقدمک إلیٰ هیهنا؟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سألک أحد من أین أنت؟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قبل کلّ شیء عن هذا، أیحلّ لی أن أکذب؟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بکذب، مَن کان فی مدینة فهو من أهلها حتیٰ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 إلیّ کتاباً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حدَّثت به حتیٰ تهلک بنو أُمیّة فعلیک لعنتی ولعنة آبائی، وإذا أنت کتمت منه شیئاً بعد هلاک بنی أُمیّة فعلیک لعنتی ولعنة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إلیّ کتاباً آخر،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وهاک هذا فإن حدَّثت بشیء منه أبداً فعلیک لعنتی ولعنة آبائی</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ظاهر هذه الروایة ـ لو صحّت ـ یدلّ علیٰ أنّ قدوم جابر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فی أیام إمامته الفعلیّة، یعنی بعد عام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هـ، مع أنّ جابر یصف نفسه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ما لا ینسجم مع القول بولادته حدود 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هـ، فإنّ المفروض أن یکون عمره وقتئذٍ قد تجاوز الـ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علیٰ أقلّ تقدیر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فإنّ جابر لم ینقطع عن المدینة المنورة بعد رحیل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جعل یتردّد علیها، ویتزوّد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تشهد بذلک روایاته التی یرویها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40" w:name="pg5750_43627"/>
    </w:p>
    <w:p>
      <w:pPr>
        <w:pStyle w:val="Heading4"/>
        <w:numPr>
          <w:ilvl w:val="3"/>
          <w:numId w:val="1"/>
        </w:numPr>
        <w:rPr/>
      </w:pPr>
      <w:bookmarkStart w:id="141" w:name="__RefHeading___Toc4081238_581953129"/>
      <w:bookmarkStart w:id="142" w:name="_Toc45"/>
      <w:bookmarkEnd w:id="140"/>
      <w:bookmarkEnd w:id="141"/>
      <w:r>
        <w:rPr/>
        <w:t>3</w:t>
      </w:r>
      <w:r>
        <w:rPr>
          <w:rtl w:val="true"/>
        </w:rPr>
        <w:t xml:space="preserve"> </w:t>
      </w:r>
      <w:r>
        <w:rPr>
          <w:rtl w:val="true"/>
        </w:rPr>
        <w:t>ـ مکانته العلمیة وطبقته ومصنفاته</w:t>
      </w:r>
      <w:bookmarkEnd w:id="142"/>
    </w:p>
    <w:p>
      <w:pPr>
        <w:pStyle w:val="BookText"/>
        <w:rPr/>
      </w:pPr>
      <w:r>
        <w:rPr>
          <w:rFonts w:ascii="IRNazanin" w:hAnsi="IRNazanin" w:eastAsia="IRNazanin"/>
          <w:color w:val="111111"/>
          <w:sz w:val="28"/>
          <w:sz w:val="28"/>
          <w:szCs w:val="28"/>
          <w:rtl w:val="true"/>
          <w:lang w:bidi="fa-IR"/>
        </w:rPr>
        <w:t>یُعتبر جابر بن یزید الجعفی من علماء أصحاب الأئمّة الذین ساهموا بنشـر وترویج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عدّه الشیخ المفید من الفقهاء، والأعلام الرؤساء، المأخوذ عنهم الحلال والحرام، والفُتیا والأحکام، ومن أصحاب الأُصول المدوَّنة والمصنَّفات المشهورة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ووصفه الذهبی فی میزان الاعتدال بکونه أحد علماء الشیعة</w:t>
      </w:r>
      <w:r>
        <w:rPr>
          <w:rStyle w:val="FootnoteAnchor"/>
          <w:rtl w:val="true"/>
        </w:rPr>
        <w:footnoteReference w:id="164"/>
      </w:r>
      <w:r>
        <w:rPr>
          <w:rFonts w:ascii="IRNazanin" w:hAnsi="IRNazanin" w:eastAsia="IRNazanin"/>
          <w:color w:val="111111"/>
          <w:sz w:val="28"/>
          <w:sz w:val="28"/>
          <w:szCs w:val="28"/>
          <w:rtl w:val="true"/>
          <w:lang w:bidi="fa-IR"/>
        </w:rPr>
        <w:t>، وفی تاریخ الإسلام بأحد أوعیة العلم</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تابعی، من فقهاء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واسع الروایة غزیر العلم بالدین</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 أبا جعفر وأبا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فی أیامه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وعدّه الشیخ الطوسی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 ثمَّ رجع 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فی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عدّه بعض الرجالیین فی أصحاب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استناداً إلیٰ بعض الروایات التی رواها جابر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 ابن حجر فی الطبقة الخامسة</w:t>
      </w:r>
      <w:r>
        <w:rPr>
          <w:rStyle w:val="FootnoteAnchor"/>
          <w:rtl w:val="true"/>
        </w:rPr>
        <w:footnoteReference w:id="171"/>
      </w:r>
      <w:r>
        <w:rPr>
          <w:rFonts w:ascii="IRNazanin" w:hAnsi="IRNazanin" w:eastAsia="IRNazanin"/>
          <w:color w:val="111111"/>
          <w:sz w:val="28"/>
          <w:sz w:val="28"/>
          <w:szCs w:val="28"/>
          <w:rtl w:val="true"/>
          <w:lang w:bidi="fa-IR"/>
        </w:rPr>
        <w:t>، وقد 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الحارث بن مسلم، وخیثمة بن </w:t>
      </w:r>
    </w:p>
    <w:p>
      <w:pPr>
        <w:pStyle w:val="BookText"/>
        <w:rPr/>
      </w:pPr>
      <w:r>
        <w:rPr>
          <w:rFonts w:ascii="IRNazanin" w:hAnsi="IRNazanin" w:eastAsia="IRNazanin"/>
          <w:color w:val="111111"/>
          <w:sz w:val="28"/>
          <w:sz w:val="28"/>
          <w:szCs w:val="28"/>
          <w:rtl w:val="true"/>
          <w:lang w:bidi="fa-IR"/>
        </w:rPr>
        <w:t>أبی خیثمة البصری، وزید العمی، وسالم بن عبد الله بن عمر، وطاووس بن کیسان، وعامر بن شراحیل الشعبی، وأبی الطفیل عامر بن واثلة اللیثی الصحابی، وأبی حریز عبد الله بن الحسین قاضی سجستان، وعبد الله بن نجی، وعبد الله بن عبد الرحمان بن الأسود ابن یزید، وعطاء بن أبی رباح، وعکرمة مولیٰ ابن عباس، وعمار الدهنی، والقاسم بن عبد الرحمان بن عبد الله بن مسعود،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بن یونس، وحسان بن إبراهیم الکرمانی، والحسن بن صالح بن حی، وحفص بن عمر البرجمی الأزرق، وزهیر بن معاویة، وسفیان الثوری، وسفیان بن عیینة، وسلام بن أبی مطیع، وشریک بن عبد الله، وشعبة بن الحجاج، وشیبان بن عبد الرحمان، وعبد الرحمان بن عبد الله المسعودی، وقیس بن الربیع، وأبو حمزة محمّد بن میمون السکری، ومسعر بن کدام، وغیرهم</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ذکرها الطوسی فی الفهرست</w:t>
      </w:r>
      <w:r>
        <w:rPr>
          <w:rStyle w:val="FootnoteAnchor"/>
          <w:rtl w:val="true"/>
        </w:rPr>
        <w:footnoteReference w:id="173"/>
      </w:r>
      <w:r>
        <w:rPr>
          <w:rFonts w:ascii="IRNazanin" w:hAnsi="IRNazanin" w:eastAsia="IRNazanin"/>
          <w:color w:val="111111"/>
          <w:sz w:val="28"/>
          <w:sz w:val="28"/>
          <w:szCs w:val="28"/>
          <w:rtl w:val="true"/>
          <w:lang w:bidi="fa-IR"/>
        </w:rPr>
        <w:t>، والنجاشی فی الرجال</w:t>
      </w:r>
      <w:r>
        <w:rPr>
          <w:rStyle w:val="FootnoteAnchor"/>
          <w:rtl w:val="true"/>
        </w:rPr>
        <w:footnoteReference w:id="174"/>
      </w:r>
      <w:r>
        <w:rPr>
          <w:rFonts w:ascii="IRNazanin" w:hAnsi="IRNazanin" w:eastAsia="IRNazanin"/>
          <w:color w:val="111111"/>
          <w:sz w:val="28"/>
          <w:sz w:val="28"/>
          <w:szCs w:val="28"/>
          <w:rtl w:val="true"/>
          <w:lang w:bidi="fa-IR"/>
        </w:rPr>
        <w:t>، وابن شهر آشوب فی المعالم</w:t>
      </w:r>
      <w:r>
        <w:rPr>
          <w:rStyle w:val="FootnoteAnchor"/>
          <w:rtl w:val="true"/>
        </w:rPr>
        <w:footnoteReference w:id="175"/>
      </w:r>
      <w:r>
        <w:rPr>
          <w:rFonts w:ascii="IRNazanin" w:hAnsi="IRNazanin" w:eastAsia="IRNazanin"/>
          <w:color w:val="111111"/>
          <w:sz w:val="28"/>
          <w:sz w:val="28"/>
          <w:szCs w:val="28"/>
          <w:rtl w:val="true"/>
          <w:lang w:bidi="fa-IR"/>
        </w:rPr>
        <w:t>، وتبلغ قائمة کتبه عشرة کتب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أصل جابر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الطوسی وابن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الطوسی والنجاشی وابن شهر 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 النجاشی</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صفِّین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 النجاشی</w:t>
      </w:r>
      <w:r>
        <w:rPr>
          <w:rFonts w:eastAsia="Amiri" w:cs="Amiri" w:ascii="Amiri" w:hAnsi="Amiri"/>
          <w:color w:val="111111"/>
          <w:sz w:val="28"/>
          <w:szCs w:val="28"/>
          <w:rtl w:val="true"/>
          <w:lang w:bidi="ar-SA"/>
        </w:rPr>
        <w:t xml:space="preserve">). </w:t>
      </w:r>
      <w:bookmarkStart w:id="143" w:name="pg5750_43632"/>
    </w:p>
    <w:p>
      <w:pPr>
        <w:pStyle w:val="BookText"/>
        <w:rPr/>
      </w:pPr>
      <w:bookmarkEnd w:id="14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رسالة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أهل البصـرة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 النجاشی،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وتضاف إلیه رسالة</w:t>
      </w:r>
      <w:r>
        <w:rPr>
          <w:rFonts w:eastAsia="IRNazanin" w:cs="IRNazanin"/>
          <w:color w:val="111111"/>
          <w:sz w:val="28"/>
          <w:szCs w:val="28"/>
          <w:rtl w:val="true"/>
          <w:lang w:bidi="fa-IR"/>
        </w:rPr>
        <w:t>...).</w:t>
      </w:r>
    </w:p>
    <w:p>
      <w:pPr>
        <w:pStyle w:val="Heading4"/>
        <w:numPr>
          <w:ilvl w:val="3"/>
          <w:numId w:val="1"/>
        </w:numPr>
        <w:rPr/>
      </w:pPr>
      <w:bookmarkStart w:id="144" w:name="__RefHeading___Toc4081240_581953129"/>
      <w:bookmarkStart w:id="145" w:name="_Toc46"/>
      <w:bookmarkEnd w:id="144"/>
      <w:r>
        <w:rPr/>
        <w:t>4</w:t>
      </w:r>
      <w:r>
        <w:rPr>
          <w:rtl w:val="true"/>
        </w:rPr>
        <w:t xml:space="preserve"> </w:t>
      </w:r>
      <w:r>
        <w:rPr>
          <w:rtl w:val="true"/>
        </w:rPr>
        <w:t>ـ مذهبه ومعتقده</w:t>
      </w:r>
      <w:bookmarkEnd w:id="145"/>
    </w:p>
    <w:p>
      <w:pPr>
        <w:pStyle w:val="BookText"/>
        <w:rPr/>
      </w:pPr>
      <w:r>
        <w:rPr>
          <w:rFonts w:ascii="IRNazanin" w:hAnsi="IRNazanin" w:eastAsia="IRNazanin"/>
          <w:color w:val="111111"/>
          <w:sz w:val="28"/>
          <w:sz w:val="28"/>
          <w:szCs w:val="28"/>
          <w:rtl w:val="true"/>
          <w:lang w:bidi="fa-IR"/>
        </w:rPr>
        <w:t>لسنا بحاجة إلیٰ إثبات تشیُّع جابر بن یزید الجعفی واختصاصه بالمذهب الإمامی، فإنّ هذا الأمر من المسلَّمات التی لم یناقش فیها أحد، بل لسنا بحاجة إلیٰ إثبات کونه من خواص الأئمّة وبطانتهم وحملة علومهم وأسرارهم، وقد ذکرنا سابقاً أنّه کان بوّاب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لمدّة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الشیخ المفید بإسناد صحیح، عن الصدوق، عن محمّد بن موسیٰ بن المتوکِّل، عن علیّ بن إبراهیم، عن محمّد بن عیسیٰ بن عبید، عن أبی أحمد الأزدی، عن عبد الله بن الفضل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دخل المفضل بن عمر، فلمّا بصر به ضحک إلیه،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 فما منزلة جابر بن یزید منکم؟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منزلة سلمان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عدّه فی الرسالة العددیة ـ کما مرّ ـ من الأعلام الرؤساء، المأخوذ عنهم الحلال والحرام، والفتیا والأحکام، وعدّه فی الاختصاص ممَّن اعتبرهم أصحاب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الجعفی، حمران بن أعین، وزرارة، وعامر بن عبد الله بن جذاعة، حجر بن زائدة، عبد الله بن شریک العامری، فضیل بن یسار البصـری، سلام بن </w:t>
      </w:r>
      <w:bookmarkStart w:id="146" w:name="pg5750_43634"/>
    </w:p>
    <w:p>
      <w:pPr>
        <w:pStyle w:val="BookText"/>
        <w:rPr/>
      </w:pPr>
      <w:bookmarkEnd w:id="146"/>
      <w:r>
        <w:rPr>
          <w:rFonts w:ascii="IRNazanin" w:hAnsi="IRNazanin" w:eastAsia="IRNazanin"/>
          <w:color w:val="111111"/>
          <w:sz w:val="28"/>
          <w:sz w:val="28"/>
          <w:szCs w:val="28"/>
          <w:rtl w:val="true"/>
          <w:lang w:bidi="fa-IR"/>
        </w:rPr>
        <w:t>المستنیر، برید بن معاویة العجلی، الحکم بن أبی نعیم</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صرّح الکثیر من علماء العامّة بنسبته إلیٰ التشیُّع أو الرفض، فقال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ابن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الحارث الجعفی الکوفی أحد علماء الشیعة</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وقال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یزید الجعفی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أوعیة العلم علیٰ ضعفه ورفضه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وقال ابن 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رافضـی من الخامسة</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وقال 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یزید بن الحارث الجعفی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الشیعة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وقال عمر کحالة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الجعفی، الکوفی، الشیعی</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4081242_581953129"/>
      <w:bookmarkStart w:id="148" w:name="_Toc47"/>
      <w:bookmarkEnd w:id="147"/>
      <w:r>
        <w:rPr/>
        <w:t>5</w:t>
      </w:r>
      <w:r>
        <w:rPr>
          <w:rtl w:val="true"/>
        </w:rPr>
        <w:t xml:space="preserve"> </w:t>
      </w:r>
      <w:r>
        <w:rPr>
          <w:rtl w:val="true"/>
        </w:rPr>
        <w:t>ـ وثاقته وعدالته</w:t>
      </w:r>
      <w:bookmarkEnd w:id="148"/>
    </w:p>
    <w:p>
      <w:pPr>
        <w:pStyle w:val="BookText"/>
        <w:rPr/>
      </w:pPr>
      <w:r>
        <w:rPr>
          <w:rFonts w:ascii="IRNazanin" w:hAnsi="IRNazanin" w:eastAsia="IRNazanin"/>
          <w:color w:val="111111"/>
          <w:sz w:val="28"/>
          <w:sz w:val="28"/>
          <w:szCs w:val="28"/>
          <w:rtl w:val="true"/>
          <w:lang w:bidi="fa-IR"/>
        </w:rPr>
        <w:t>اختلف القدماء فی وثاقة جابر وعدالته اختلافاً کبیراً، فقد عدّه الشیخ المفید من فقهاء أصحاب الأئمّة، والأعلام الرؤساء المأخوذ عنهم الحلال والحرام، والفتیا والأحکام، الذین لا یُطعن علیهم، ولا طریق إلیٰ ذمّ واحد منهم، وهم أصحاب الأُصول المدوَّنة، والمصنَّفات المشهورة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ابن الغضائری،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جابر بن یزید الجعفی الکوفی ثقة فی نفسه، ولکن جُلَّ مَن رویٰ عنه ضعیف، فمَن أکثر عنه من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شمر الجعفی، ومفضل بن صالح، والسکونی، ومنخل بن جمیل الأسدی، وأریٰ الترک لما رویٰ هؤلاء عنه، والوقف فی الباقی إلّا ما </w:t>
      </w:r>
    </w:p>
    <w:p>
      <w:pPr>
        <w:pStyle w:val="BookText"/>
        <w:rPr/>
      </w:pPr>
      <w:r>
        <w:rPr>
          <w:rFonts w:ascii="Amiri" w:hAnsi="Amiri" w:eastAsia="Amiri" w:cs="Amiri"/>
          <w:color w:val="111111"/>
          <w:sz w:val="28"/>
          <w:sz w:val="28"/>
          <w:szCs w:val="28"/>
          <w:rtl w:val="true"/>
          <w:lang w:bidi="ar-SA"/>
        </w:rPr>
        <w:t>خرج شاهداً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النجاشی، فقد بالغ فی تضعیفه،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فی نفسه مختلطاً، وکان شیخنا أبو عبد الله محمّد بن محمّد بن النعمان رحمه الله ینشدنا أشعاراً کثیرة فی معناه تدلّ علیٰ الاختلاط، لیس هذا موضعاً لذکرها</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 جابر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یُطعن علیهم، ولا طریق إلیٰ ذمّ واحد منهم، کما قال الشیخ المفید، وکان ثقة فی نفسه کما قال ابن الغضائری، وأمّا رمی النجاشی له بالاختلاط فیمکن مناقشته من عدّة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إنّنا لا نعرف المعطیات والمؤشرات التی وقف علیها النجاشی، وحکم من أجلها باختلاط جابر، فلعلّه قد وقف علیٰ بعض الآراء المنسوبة لجابر، والتی کانت تُعدّ غلواً وارتفاعاً من منظور النجاشی، ومن المعلوم أنّ القدماء لم یتّفقوا فیما بینهم علیٰ ضابطة موحدة فی مسألة الغلو والتقصیر، فما کان غلواً وارتفاعاً فی منظور القمّیین لم یکن کذلک فی منظور البغدادیین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نبّهنا غیر مرّة علیٰ أنّ رمی القدماء ـ سیما القمّیین منهم ـ الرجل بالغلو لا یُعتنیٰ به؛ لأنّ الاعتقاد بجملة ممّا هو الآن من ضروریات المذهب کان معدوداً عندهم من الغلو، ألا تریٰ عدَّهم نفی السهو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غلوّاً، مع أنّ مَن لم ینفِ السهو عنهم الیوم لا یعدّ مؤمناً، ولقد أجاد الفاضل الحائری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القمّیین بالغلو، وإخراجهم من قمّ لا یدلّ علیٰ ضعفٍ أصلاً، فإنّ أجلّ علمائنا وأوثقهم غالٍ علیٰ زعمهم، ولو وجدوه فی قم لأخرجوه منها لا محالة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یمکن أن یکون اختلاط جابر ممّا أشاعه علیه المخالفون من أجل إسقاطه من عیون الناس وإبعادهم عنه، فقد رویٰ الکشی بسنده عن عبد الحمید بن أبی العلا،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المسجد حین قُتل الولید، فإذا الناس مجتمعون،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فأتیتهم فإذا جابر الجعفی علیه عمامة خزٍّ حمراء، وإذا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وصی الأوصیاء ووارث علم الأنبیاء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جابر، جُنَّ جابر</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لنا العقیلی عن الحمیدی ما یکشف لنا مَن هم هؤلاء الناس الذین رموا جابر بالجنون، قال الحمیـدی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سـمعت ابن أکثم الخراسـانی قال لسـفیان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ـ یا أبا محمّد ـ الذین عابوا علیٰ جابر الجعفی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وصیٰ الأوصیاء؟ فقال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أهونه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یمکن أن یکون رمی جابر بالاختلاط أو الجنون، کان بسبب تظاهره بذلک فی فترة من الفترات بأمر من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للحفاظ علیه من السیف، فقد رویٰ الشیخ المفید بسنده، عن النعمان بن بشیر،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زاملت جابر بن یزید الجعفی إلیٰ الحجّ، فلمّا خرجنا إلیٰ المدینة ذهب إلیٰ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فودعه ثمَّ خرجنا، فما زلنا حتیٰ نزلنا الأخیرجة، فلمّا صلَّینا الأُولیٰ ورحلنا واستوینا فی المحمل إذا دخل رجل طوال آدم شدید الأدمة، ومعه کتاب طینه رطب من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جابر بن یزید الجعفی، فتناوله جابر وأخذه وقبّله،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عهدک بسیِّدی؟ قبل الصلاة أو بعد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ففکّ الکتاب وأقبل یقرأه ویقطب وجهه، فما ضحک ولا تبسّم حتیٰ وافینا الکوفة، وقد کان قبل ذلک یضحک ویتبسّم ویحدِّث، فلمّا نزلنا الکوفة دخل البیت فأبطأ ساعة، ثمَّ خرج علینا قد علق الکتاب فی عنقه ورکب القصب، ودار فی أزقة الکوفة،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جمهور أمیر غیر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هذا من الکلام، وأقبل یدور فی أزقة الکوفة والناس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جابر، جُنَّ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بعد ثلاثة </w:t>
      </w:r>
    </w:p>
    <w:p>
      <w:pPr>
        <w:pStyle w:val="BookText"/>
        <w:rPr/>
      </w:pPr>
      <w:r>
        <w:rPr>
          <w:rFonts w:ascii="IRNazanin" w:hAnsi="IRNazanin" w:eastAsia="IRNazanin"/>
          <w:color w:val="111111"/>
          <w:sz w:val="28"/>
          <w:sz w:val="28"/>
          <w:szCs w:val="28"/>
          <w:rtl w:val="true"/>
          <w:lang w:bidi="fa-IR"/>
        </w:rPr>
        <w:t>أیام ورد کتاب هشام بن عبد الملک علیٰ یوسف بن عثمان بأن اُنظر رجلاً من جعف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ابن یزید، فاضرب عنقه، وابعث إلیّ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یوسف بن عثمان الکتاب التفت إلیٰ جلسائه،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جابر بن یزید؟ فقد أتانی من أمیر المؤمنین یأمرنی بضرب عنقه وأن أبعث إلیه برأسه؟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 هذا رجل علّامة صاحب حدیث وورع وزهد وأنّه جُنَّ وخولط فی عقله، وها هو ذا فی رحبة یلعب مع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 هشام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کتبت إلیّ فی أمر هذا الرجل الجعفی وأنّه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مضت الأیام حتیٰ جاء منصور بن جمهور فقتل یوسف بن عثمان، فصنع ما صنع</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بحسب رجالنا، أمّا العامّة، فقد اختلفوا فیه أیضاً، فوثقه جماعة، وضعفه جماعة، وهم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وأخبرنا، فذاک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جابر ورعاً فی الحدیث، ما رأیت أورع فی الحدیث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صدوق فی الحدیث، 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جابر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وسمعت، فهو من أوثق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زهیـر بن معاویـة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قال ـ یعنی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سـمعت، أو سألت، فهو من أصدق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وکیع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شککتم فی شیء، فلا تشکّوا فی أنّ جابراً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یدع جابراً ممَّن رآه إلّا زائدة، وکان جابر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یُکتب حدیثه، ولا کرامة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 حدیث جابر، قبل أن یقدم علینا الثوری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جابر الجعفی، فکان ـ والله ـ کذّاباً یؤمن بالرجعة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فیمَن لقیت أکذب من جابر الجعفی، ما أتیته بشیء من رأیی إلّا جاءنی فیه أثر، وزعم أنّ عنده ثلاثین ألف حدیث،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یظهرها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مهدی،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سفیان بن عیینة؟ لقد ترکت جابراً الجعفی لقوله لما حکیٰ عنه أکثر من ألف حدیث، ثمَّ هو یحدِّث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 ولا یُکتب حدیثه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الملاحظ علیٰ أقوال الجارحین أنّهم قد ترکوا روایته لأحد 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أحادیثه، ونحن نظنّ أنّ أکثر هذه الأحادیث ممَّا رواه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أمر طبیعی بالنسبة لمَن قضیٰ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عاماً من عمره فی خدمة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ولکنّنا نعتقد أنّ مشکلة القوم لم تکن مع جابر، بل مع أستاذ جابر، أعنی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 یعتقدون أنّ کلّ ما رواه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یسنده فهو من المراسیل ظاهراً وواقعاً؛ وبالتالی، فإنّ روایات جابر أو غیره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من المراسیل فی نظرهم ما لم تُبیَّن الواسطة بین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الذهبی ـ فی ترجمة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سـیر أعلام النبـلاء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عـن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وعن جدَّیه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مرسلاً أیضاً</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نعتقد أنّ أحادیث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مأخوذة عن طریق آبائه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سواء صرح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أو لا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الشیخ المفید فی أمالیه بسنده عن جابر،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جعفر محمّد بن </w:t>
      </w:r>
      <w:bookmarkStart w:id="149" w:name="pg5750_43645"/>
    </w:p>
    <w:p>
      <w:pPr>
        <w:pStyle w:val="BookText"/>
        <w:rPr/>
      </w:pPr>
      <w:bookmarkEnd w:id="149"/>
      <w:r>
        <w:rPr>
          <w:rFonts w:ascii="IRNazanin" w:hAnsi="IRNazanin" w:eastAsia="IRNazanin"/>
          <w:color w:val="111111"/>
          <w:sz w:val="28"/>
          <w:sz w:val="28"/>
          <w:szCs w:val="28"/>
          <w:rtl w:val="true"/>
          <w:lang w:bidi="fa-IR"/>
        </w:rPr>
        <w:t>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حدَّثتنی بحدیث فأسنده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 ما أحدِّثک بهذا الإسناد</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اعتراضهم علیٰ بعض المفاهیم التی کانت تحملها بعض تلک الأحادیث، وهذا ما صرّح به المزی بعد نقله لتلک الأقوال،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احتمله الناس، ورووا عنه، وعامّة ما قذفوه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یؤمن بالرجعة</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0" w:name="__RefHeading___Toc4081244_581953129"/>
      <w:bookmarkStart w:id="151" w:name="_Toc48"/>
      <w:bookmarkEnd w:id="150"/>
      <w:r>
        <w:rPr/>
        <w:t>6</w:t>
      </w:r>
      <w:r>
        <w:rPr>
          <w:rtl w:val="true"/>
        </w:rPr>
        <w:t xml:space="preserve"> </w:t>
      </w:r>
      <w:r>
        <w:rPr>
          <w:rtl w:val="true"/>
        </w:rPr>
        <w:t>ـ وفاته</w:t>
      </w:r>
      <w:bookmarkEnd w:id="151"/>
    </w:p>
    <w:p>
      <w:pPr>
        <w:pStyle w:val="BookText"/>
        <w:rPr/>
      </w:pPr>
      <w:r>
        <w:rPr>
          <w:rFonts w:ascii="IRNazanin" w:hAnsi="IRNazanin" w:eastAsia="IRNazanin"/>
          <w:color w:val="111111"/>
          <w:sz w:val="28"/>
          <w:sz w:val="28"/>
          <w:szCs w:val="28"/>
          <w:rtl w:val="true"/>
          <w:lang w:bidi="fa-IR"/>
        </w:rPr>
        <w:t xml:space="preserve">توفّی جابر ـ علیٰ ما ذکر النجاشی ـ عام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هـ فی حیاة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 وهذا هو المشهور المنصور، فقد قال به محمّد بن سعد صاحب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دکین</w:t>
      </w:r>
      <w:r>
        <w:rPr>
          <w:rStyle w:val="FootnoteAnchor"/>
          <w:rtl w:val="true"/>
        </w:rPr>
        <w:footnoteReference w:id="195"/>
      </w:r>
      <w:r>
        <w:rPr>
          <w:rFonts w:ascii="IRNazanin" w:hAnsi="IRNazanin" w:eastAsia="IRNazanin"/>
          <w:color w:val="111111"/>
          <w:sz w:val="28"/>
          <w:sz w:val="28"/>
          <w:szCs w:val="28"/>
          <w:rtl w:val="true"/>
          <w:lang w:bidi="fa-IR"/>
        </w:rPr>
        <w:t xml:space="preserve">، ولعلّه أقدم مَن نقل ذلک، وأحمد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رجال الطوسی</w:t>
      </w:r>
      <w:r>
        <w:rPr>
          <w:rStyle w:val="FootnoteAnchor"/>
          <w:rtl w:val="true"/>
        </w:rPr>
        <w:footnoteReference w:id="196"/>
      </w:r>
      <w:r>
        <w:rPr>
          <w:rFonts w:ascii="IRNazanin" w:hAnsi="IRNazanin" w:eastAsia="IRNazanin"/>
          <w:color w:val="111111"/>
          <w:sz w:val="28"/>
          <w:sz w:val="28"/>
          <w:szCs w:val="28"/>
          <w:rtl w:val="true"/>
          <w:lang w:bidi="fa-IR"/>
        </w:rPr>
        <w:t xml:space="preserve">، وإسماعیل بن إبراهیم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نعیم</w:t>
      </w:r>
      <w:r>
        <w:rPr>
          <w:rStyle w:val="FootnoteAnchor"/>
          <w:rtl w:val="true"/>
        </w:rPr>
        <w:footnoteReference w:id="197"/>
      </w:r>
      <w:r>
        <w:rPr>
          <w:rFonts w:ascii="IRNazanin" w:hAnsi="IRNazanin" w:eastAsia="IRNazanin"/>
          <w:color w:val="111111"/>
          <w:sz w:val="28"/>
          <w:sz w:val="28"/>
          <w:szCs w:val="28"/>
          <w:rtl w:val="true"/>
          <w:lang w:bidi="fa-IR"/>
        </w:rPr>
        <w:t>، ومحمّد بن عبد الله بن أحمد بن سلیمان بن زبر الربعی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 xml:space="preserve">، وأبی الحجاج یوسف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موسیٰ محمّد بن المثنیٰ</w:t>
      </w:r>
      <w:r>
        <w:rPr>
          <w:rStyle w:val="FootnoteAnchor"/>
          <w:rtl w:val="true"/>
        </w:rPr>
        <w:footnoteReference w:id="199"/>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جابر سنة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هـ،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هـ </w:t>
      </w:r>
      <w:r>
        <w:rPr>
          <w:rStyle w:val="FootnoteAnchor"/>
          <w:rtl w:val="true"/>
        </w:rPr>
        <w:footnoteReference w:id="200"/>
      </w:r>
      <w:r>
        <w:rPr>
          <w:rFonts w:ascii="IRNazanin" w:hAnsi="IRNazanin" w:eastAsia="IRNazanin"/>
          <w:color w:val="111111"/>
          <w:sz w:val="28"/>
          <w:sz w:val="28"/>
          <w:szCs w:val="28"/>
          <w:rtl w:val="true"/>
          <w:lang w:bidi="fa-IR"/>
        </w:rPr>
        <w:t xml:space="preserve">، وقیل سنة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هـ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5750_43649"/>
      <w:bookmarkStart w:id="153" w:name="pg5750_43649"/>
      <w:bookmarkEnd w:id="153"/>
    </w:p>
    <w:p>
      <w:pPr>
        <w:pStyle w:val="Heading3"/>
        <w:numPr>
          <w:ilvl w:val="2"/>
          <w:numId w:val="1"/>
        </w:numPr>
        <w:rPr/>
      </w:pPr>
      <w:bookmarkStart w:id="154" w:name="pg5750_43649"/>
      <w:bookmarkStart w:id="155" w:name="__RefHeading___Toc4081246_581953129"/>
      <w:bookmarkStart w:id="156" w:name="_Toc49"/>
      <w:bookmarkEnd w:id="154"/>
      <w:bookmarkEnd w:id="155"/>
      <w:r>
        <w:rPr>
          <w:rtl w:val="true"/>
        </w:rPr>
        <w:t xml:space="preserve">المبحث الثانی </w:t>
      </w:r>
      <w:r>
        <w:rPr>
          <w:rtl w:val="true"/>
        </w:rPr>
        <w:t>:</w:t>
      </w:r>
      <w:r>
        <w:rPr>
          <w:rtl w:val="true"/>
        </w:rPr>
        <w:t>مقتل الحسین</w:t>
      </w:r>
      <w:r>
        <w:rPr>
          <w:rtl w:val="true"/>
        </w:rPr>
        <w:t>(</w:t>
      </w:r>
      <w:r>
        <w:rPr>
          <w:rtl w:val="true"/>
        </w:rPr>
        <w:t>علیه السّلام</w:t>
      </w:r>
      <w:r>
        <w:rPr>
          <w:rtl w:val="true"/>
        </w:rPr>
        <w:t xml:space="preserve">) </w:t>
      </w:r>
      <w:r>
        <w:rPr>
          <w:rtl w:val="true"/>
        </w:rPr>
        <w:t>لجابر بن یزید الجعفی</w:t>
      </w:r>
      <w:bookmarkEnd w:id="156"/>
    </w:p>
    <w:p>
      <w:pPr>
        <w:pStyle w:val="Heading4"/>
        <w:numPr>
          <w:ilvl w:val="3"/>
          <w:numId w:val="1"/>
        </w:numPr>
        <w:rPr/>
      </w:pPr>
      <w:bookmarkStart w:id="157" w:name="__RefHeading___Toc4081248_581953129"/>
      <w:bookmarkStart w:id="158" w:name="_Toc50"/>
      <w:bookmarkEnd w:id="157"/>
      <w:r>
        <w:rPr>
          <w:rtl w:val="true"/>
        </w:rPr>
        <w:t>اشارة</w:t>
      </w:r>
      <w:bookmarkEnd w:id="158"/>
    </w:p>
    <w:p>
      <w:pPr>
        <w:pStyle w:val="BookText"/>
        <w:rPr/>
      </w:pPr>
      <w:r>
        <w:rPr>
          <w:rFonts w:ascii="IRNazanin" w:hAnsi="IRNazanin" w:eastAsia="IRNazanin"/>
          <w:color w:val="111111"/>
          <w:sz w:val="28"/>
          <w:sz w:val="28"/>
          <w:szCs w:val="28"/>
          <w:rtl w:val="true"/>
          <w:lang w:bidi="fa-IR"/>
        </w:rPr>
        <w:t>وصلنا للکلام حول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یزید الجعفی، وهو ما سنوزعه ضمن ثلاث جهات</w:t>
      </w:r>
      <w:r>
        <w:rPr>
          <w:rFonts w:eastAsia="IRNazanin" w:cs="IRNazanin"/>
          <w:color w:val="111111"/>
          <w:sz w:val="28"/>
          <w:szCs w:val="28"/>
          <w:rtl w:val="true"/>
          <w:lang w:bidi="fa-IR"/>
        </w:rPr>
        <w:t>:</w:t>
      </w:r>
    </w:p>
    <w:p>
      <w:pPr>
        <w:pStyle w:val="Heading4"/>
        <w:numPr>
          <w:ilvl w:val="3"/>
          <w:numId w:val="1"/>
        </w:numPr>
        <w:rPr/>
      </w:pPr>
      <w:bookmarkStart w:id="159" w:name="__RefHeading___Toc4081250_581953129"/>
      <w:bookmarkStart w:id="160" w:name="_Toc51"/>
      <w:bookmarkEnd w:id="159"/>
      <w:r>
        <w:rPr>
          <w:rtl w:val="true"/>
        </w:rPr>
        <w:t>الجهة الأُولی</w:t>
      </w:r>
      <w:r>
        <w:rPr>
          <w:rtl w:val="true"/>
        </w:rPr>
        <w:t xml:space="preserve">: </w:t>
      </w:r>
      <w:r>
        <w:rPr>
          <w:rtl w:val="true"/>
        </w:rPr>
        <w:t>بقاء هذا المقتل إلی منتصف القرن الخامس الهجری</w:t>
      </w:r>
      <w:bookmarkEnd w:id="160"/>
    </w:p>
    <w:p>
      <w:pPr>
        <w:pStyle w:val="BookText"/>
        <w:rPr/>
      </w:pPr>
      <w:r>
        <w:rPr>
          <w:rFonts w:ascii="IRNazanin" w:hAnsi="IRNazanin" w:eastAsia="IRNazanin"/>
          <w:color w:val="111111"/>
          <w:sz w:val="28"/>
          <w:sz w:val="28"/>
          <w:szCs w:val="28"/>
          <w:rtl w:val="true"/>
          <w:lang w:bidi="fa-IR"/>
        </w:rPr>
        <w:t>إنّ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لجابر بن یزید الجعفی، من الکتب المفقودة فی زماننا شأنه شأن سائر کتبه، ولعلّ أقدم مَن نصَّ علیٰ وجود هذا الکتاب، هو الرجالی الکبیر أبو العباس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وکتاب الجَمَل، وکتاب صفِّین، وکتاب النهروان، وکتاب مقتل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هذه الکتب الحسین بن الحصین العمّی،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إبراهیم بن معلیٰ،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الغلابی وأخبرنا ابن نوح، عن عبد الجبار بن شیران الساکن نهر خطیٰ، عن محمّد بن زکریا الغلابی، عن جعفر بن محمّد بن عمّار، عن أبیه، عن عمرو بن شمر، عن جابر بهذه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النجاشی له طریقان إلیٰ هذا المقتل، کلاهما ینتهی بمحمّد بن زکریا الغلابی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یروی هذا المقتل عن جابر بن یزید الجعفی بثلاث وسائط</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فالغلابی من الرواة الأساسیـین لهذا المقتـل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مولیٰ بنی غلاب ـ بالغین المفتوحة واللام المفتوحة المخففة ـ وبنو غلاب قبیلة بالبصرة من بنی نصـر بن معاویة، وکان هذا </w:t>
      </w:r>
    </w:p>
    <w:p>
      <w:pPr>
        <w:pStyle w:val="BookText"/>
        <w:rPr/>
      </w:pPr>
      <w:r>
        <w:rPr>
          <w:rFonts w:ascii="IRNazanin" w:hAnsi="IRNazanin" w:eastAsia="IRNazanin"/>
          <w:color w:val="111111"/>
          <w:sz w:val="28"/>
          <w:sz w:val="28"/>
          <w:szCs w:val="28"/>
          <w:rtl w:val="true"/>
          <w:lang w:bidi="fa-IR"/>
        </w:rPr>
        <w:t>الرجل وجهاً من وجوه الإمامیّة بالبصرة فی القرن الثالث الهجری، وکان مؤرِّخاً کبیراً صنَّف العدید من الکتب،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وهو أیضاً مفقود فی هذا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ویبدو لی ـ من خلال التأمّل فی طریق النجاشی إلیٰ الجعفی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المقتل، قد انتقل من الکوفة إلیٰ البصرة، فکان موجوداً فی البصرة فی القرن الثالث الهجری، وکانت نسخته موجودة عند محمّد بن زکریـا الغـلابی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انتقـل بعد ذلک ـ مع الرواة ـ من البصرة إلیٰ بغداد، فکان موجوداً فی بغداد فی القرن الخامس الهجری عند النجاشی الذی وصلته ـ علیٰ ما یبدو ـ نسختان من هذا الکتاب،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الحسین بن الحصین العمّی، وأُخراهما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ابن نوح السیرافی، وهاتان النسختان، هما فی الأصل نسخة واحدة، وهی نسخة الغلابی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نعلم شیئاً بعد ذلک عن مصیر هذا المقتل، ففی سنة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النجاشی بثلاث سنین، ورد طغرل بک أول ملوک السلاجقة إلیٰ بغداد، الذی اضطهد الشیعة، وخرَّب الکثیر من مراکزهم العلمیّة،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العامّة التی وقفها الوزیر أبو نصر سابور بن أردشیر وزیر بهاء الدولة بن عضد الدولة، ولم یکن فی الدنیا أحسن کتباً منها، کانت کلّها بخطوط الأئمّة المعتبرة وأُصولهم المحررة، فاحترقت فیما أُحرق من محال الکرخ</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توسعت الفتنة فطالت علماء الشیعة وکبار رجال الطائفة، فقد قال ابن الجوزی فی أحداث سنة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صفر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کُبست دار أبی جعفر الطوسی متکلِّم الشیعة بالکرخ، وأُخذ ما وُجد من دفاتره، وکرسیّ کان یجلس علیه للکلام، وأُخرج ذلک إلیٰ الکرخ </w:t>
      </w:r>
      <w:bookmarkStart w:id="161" w:name="pg5750_43653"/>
    </w:p>
    <w:p>
      <w:pPr>
        <w:pStyle w:val="BookText"/>
        <w:rPr/>
      </w:pPr>
      <w:bookmarkEnd w:id="161"/>
      <w:r>
        <w:rPr>
          <w:rFonts w:ascii="IRNazanin" w:hAnsi="IRNazanin" w:eastAsia="IRNazanin"/>
          <w:color w:val="111111"/>
          <w:sz w:val="28"/>
          <w:sz w:val="28"/>
          <w:szCs w:val="28"/>
          <w:rtl w:val="true"/>
          <w:lang w:bidi="fa-IR"/>
        </w:rPr>
        <w:t>وأُضیف إلیه ثلاثة مجانیق بیض کان الزوّار من أهل الکرخ قدیماً یحملونها معهم إذا قصدوا زیارة الکوفة، فأُحرق الجمیع</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ویبدو أنّ هذه الأحداث قد وقعت بعد هجرة الشیخ الطوسی إلیٰ النجف بعام واحد، إذ ذکر ابن الجوزی فی أحداث سنة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هـ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هرب أبو جعفر الطوسی، ونُهبت داره</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 xml:space="preserve">، یعنی فی سنة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النجاشی لم یسلم من هذه الفتنة أیضاً علیٰ ما یبدو، فنفذ بجلده إلیٰ مطیر آباد</w:t>
      </w:r>
    </w:p>
    <w:p>
      <w:pPr>
        <w:pStyle w:val="BookText"/>
        <w:rPr/>
      </w:pPr>
      <w:r>
        <w:rPr>
          <w:rFonts w:ascii="IRNazanin" w:hAnsi="IRNazanin" w:eastAsia="IRNazanin"/>
          <w:color w:val="111111"/>
          <w:sz w:val="28"/>
          <w:sz w:val="28"/>
          <w:szCs w:val="28"/>
          <w:rtl w:val="true"/>
          <w:lang w:bidi="fa-IR"/>
        </w:rPr>
        <w:t xml:space="preserve">ـ وهی ناحیة من نواحی سامراء ـ وبقی إلیٰ أن توفّی هناک سنة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هـ </w:t>
      </w:r>
      <w:r>
        <w:rPr>
          <w:rStyle w:val="FootnoteAnchor"/>
          <w:rtl w:val="true"/>
        </w:rPr>
        <w:footnoteReference w:id="206"/>
      </w:r>
      <w:r>
        <w:rPr>
          <w:rFonts w:ascii="IRNazanin" w:hAnsi="IRNazanin" w:eastAsia="IRNazanin"/>
          <w:color w:val="111111"/>
          <w:sz w:val="28"/>
          <w:sz w:val="28"/>
          <w:szCs w:val="28"/>
          <w:rtl w:val="true"/>
          <w:lang w:bidi="fa-IR"/>
        </w:rPr>
        <w:t>، ولا تسعفنا المصادر عن السنة التی کان خروجه فیها إلیٰ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هذه الفتنة قد تسبّبت بضیاع الکثیر من الکتب، بدلیل وجودها فی متناول العلماء قبل هذه الفتنة، واختفائها بعد ذلک مباشرةً، فکتاب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یزید الجعفی کان موجوداً فی متناول العلماء إلیٰ منتصف القرن الخامس الهجری تقریباً، ثمَّ اختفیٰ بعد ذلک</w:t>
      </w:r>
      <w:r>
        <w:rPr>
          <w:rFonts w:eastAsia="IRNazanin" w:cs="IRNazanin"/>
          <w:color w:val="111111"/>
          <w:sz w:val="28"/>
          <w:szCs w:val="28"/>
          <w:rtl w:val="true"/>
          <w:lang w:bidi="fa-IR"/>
        </w:rPr>
        <w:t>.</w:t>
      </w:r>
    </w:p>
    <w:p>
      <w:pPr>
        <w:pStyle w:val="Heading4"/>
        <w:numPr>
          <w:ilvl w:val="3"/>
          <w:numId w:val="1"/>
        </w:numPr>
        <w:rPr/>
      </w:pPr>
      <w:bookmarkStart w:id="162" w:name="__RefHeading___Toc4081252_581953129"/>
      <w:bookmarkStart w:id="163" w:name="_Toc52"/>
      <w:bookmarkEnd w:id="162"/>
      <w:r>
        <w:rPr>
          <w:rtl w:val="true"/>
        </w:rPr>
        <w:t>الجهة الثانیة</w:t>
      </w:r>
      <w:r>
        <w:rPr>
          <w:rtl w:val="true"/>
        </w:rPr>
        <w:t xml:space="preserve">: </w:t>
      </w:r>
      <w:r>
        <w:rPr>
          <w:rtl w:val="true"/>
        </w:rPr>
        <w:t>ما تبقّیٰ من آثار مقتل الحسین</w:t>
      </w:r>
      <w:r>
        <w:rPr>
          <w:rtl w:val="true"/>
        </w:rPr>
        <w:t xml:space="preserve">× </w:t>
      </w:r>
      <w:r>
        <w:rPr>
          <w:rtl w:val="true"/>
        </w:rPr>
        <w:t>لجابر بن یزید الجعفی</w:t>
      </w:r>
      <w:bookmarkEnd w:id="163"/>
    </w:p>
    <w:p>
      <w:pPr>
        <w:pStyle w:val="Heading5"/>
        <w:numPr>
          <w:ilvl w:val="4"/>
          <w:numId w:val="1"/>
        </w:numPr>
        <w:rPr/>
      </w:pPr>
      <w:bookmarkStart w:id="164" w:name="__RefHeading___Toc4081254_581953129"/>
      <w:bookmarkStart w:id="165" w:name="_Toc53"/>
      <w:bookmarkEnd w:id="164"/>
      <w:r>
        <w:rPr>
          <w:rtl w:val="true"/>
        </w:rPr>
        <w:t>اشارة</w:t>
      </w:r>
      <w:bookmarkEnd w:id="1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فی الجهة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مقتل جابر بن یزید الجعفی غیر موجود فی زماننا، والغریب أنّنا لا نجد من آثار هذا المقتل فی الکتب المتأخِّرة عن عصر الجعفی، سویٰ مجموعة قلیلة من الروایات ـ ممّا وقع الجعفی فی طرقها ـ ونحتمل أنّها ممّا کان أودعه الجعفی فی مقتله، وهی متوفرة بشکل رئیسی فی کتاب مقاتل الطالبیین لأبی 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66" w:name="pg5750_43655"/>
    </w:p>
    <w:p>
      <w:pPr>
        <w:pStyle w:val="BookText"/>
        <w:rPr/>
      </w:pPr>
      <w:bookmarkEnd w:id="166"/>
      <w:r>
        <w:rPr>
          <w:rFonts w:ascii="IRNazanin" w:hAnsi="IRNazanin" w:eastAsia="IRNazanin"/>
          <w:color w:val="111111"/>
          <w:sz w:val="28"/>
          <w:sz w:val="28"/>
          <w:szCs w:val="28"/>
          <w:rtl w:val="true"/>
          <w:lang w:bidi="fa-IR"/>
        </w:rPr>
        <w:t xml:space="preserve">وکتاب کامل الزیارات لابن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وهناک روایات أُخریٰ متفرِّقة فی تاریخ الأُمم والملوک لمحمّد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وتفسیر العیاشی لمحمّد بن مسعود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والکافی لمحمّد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والهدایة الکبریٰ لأبی عبد الله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والخرائج والجرائح وقصص الأنبیاء لقطب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وعلینا الآن أن نشیر إلیٰ مواضع تلک الروایات فی المصادر المشار إلیها أعلاه ضمن العناوین التالیة</w:t>
      </w:r>
      <w:r>
        <w:rPr>
          <w:rFonts w:eastAsia="IRNazanin" w:cs="IRNazanin"/>
          <w:color w:val="111111"/>
          <w:sz w:val="28"/>
          <w:szCs w:val="28"/>
          <w:rtl w:val="true"/>
          <w:lang w:bidi="fa-IR"/>
        </w:rPr>
        <w:t>:</w:t>
      </w:r>
    </w:p>
    <w:p>
      <w:pPr>
        <w:pStyle w:val="Heading5"/>
        <w:numPr>
          <w:ilvl w:val="4"/>
          <w:numId w:val="1"/>
        </w:numPr>
        <w:rPr/>
      </w:pPr>
      <w:bookmarkStart w:id="167" w:name="__RefHeading___Toc4081256_581953129"/>
      <w:bookmarkStart w:id="168" w:name="_Toc54"/>
      <w:bookmarkEnd w:id="167"/>
      <w:r>
        <w:rPr/>
        <w:t>1</w:t>
      </w:r>
      <w:r>
        <w:rPr>
          <w:rtl w:val="true"/>
        </w:rPr>
        <w:t>ـ روایات مقتل الجعفی فی مقاتل الطالبیین</w:t>
      </w:r>
      <w:r>
        <w:rPr>
          <w:rtl w:val="true"/>
        </w:rPr>
        <w:t>:</w:t>
      </w:r>
      <w:bookmarkEnd w:id="16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تعیین قاتل جعفر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شمر، عن جابر، عن أبی جعفـر محمّـد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خـولی بن یزیـد الأصبحی ـ لعنه الله ـ قتل جعفر بن علیّ</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تعیین قاتل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نصـر،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زید ابن رقاد الجنبی، وحکیم بن الطفیل الطائی، قتلا العباس بن علیّ</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تعیین قاتل محمّد الأصغر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نصر، عن أبیه، عن عمرو بن شمر، عن جابر، عن أبی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من تمیم من بنی أبان بن دارم قتله ـ رضوان الله علیه ـ ولعن الله قاتله</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تعیین قاتل أبی بکر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حدیث عمرو </w:t>
      </w:r>
      <w:bookmarkStart w:id="169" w:name="pg5750_43657"/>
    </w:p>
    <w:p>
      <w:pPr>
        <w:pStyle w:val="BookText"/>
        <w:rPr/>
      </w:pPr>
      <w:bookmarkEnd w:id="169"/>
      <w:r>
        <w:rPr>
          <w:rFonts w:ascii="IRNazanin" w:hAnsi="IRNazanin" w:eastAsia="IRNazanin"/>
          <w:color w:val="111111"/>
          <w:sz w:val="28"/>
          <w:sz w:val="28"/>
          <w:szCs w:val="28"/>
          <w:rtl w:val="true"/>
          <w:lang w:bidi="fa-IR"/>
        </w:rPr>
        <w:t>ابن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عقبة الغنوی قتله</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الثلاث الأُولیٰ ممّا یندرج ضمن مقتل نصـر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سیأتی إن شاء الله تعالیٰ، وبهذا تعرف أنّ مقتل جابر الجعفی هو من المصادر التی اعتمدها نصر بن مزاحم المنقری فی تصنیفه لمقتله</w:t>
      </w:r>
      <w:r>
        <w:rPr>
          <w:rFonts w:eastAsia="IRNazanin" w:cs="IRNazanin"/>
          <w:color w:val="111111"/>
          <w:sz w:val="28"/>
          <w:szCs w:val="28"/>
          <w:rtl w:val="true"/>
          <w:lang w:bidi="fa-IR"/>
        </w:rPr>
        <w:t>.</w:t>
      </w:r>
    </w:p>
    <w:p>
      <w:pPr>
        <w:pStyle w:val="Heading5"/>
        <w:numPr>
          <w:ilvl w:val="4"/>
          <w:numId w:val="1"/>
        </w:numPr>
        <w:rPr/>
      </w:pPr>
      <w:bookmarkStart w:id="170" w:name="__RefHeading___Toc4081258_581953129"/>
      <w:bookmarkStart w:id="171" w:name="_Toc55"/>
      <w:bookmarkEnd w:id="170"/>
      <w:r>
        <w:rPr/>
        <w:t>2</w:t>
      </w:r>
      <w:r>
        <w:rPr>
          <w:rtl w:val="true"/>
        </w:rPr>
        <w:t>ـ روایات مقتل الجعفی فی کامل الزیارات</w:t>
      </w:r>
      <w:r>
        <w:rPr>
          <w:rtl w:val="true"/>
        </w:rPr>
        <w:t>:</w:t>
      </w:r>
      <w:bookmarkEnd w:id="17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محمَّد بن الحسن بن أحمد بن الولید، عن سعد بن عبد الله، عن محمّد بن عیسیٰ، عن صفوان بن یحییٰ، عن الحسین بن أبی غندر، عن عمرو 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أهدت لنا أُمّ أیمن لبناً وزبداً وتمراً، فقدمنا منه، فأکل ثمَّ قام إلیٰ زاویة البیت، فصلّیٰ رکعات، فلمّا کان فی آخر سجوده بکیٰ بکاءً شدیداً، فلم یسأله أحدٌ منّا إجلالاً وإعظاماً له، فقام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وقعد فی حجره،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لقد دخلت بیتنا فما سررنا بشیء کسرورنا بدخولک، ثمَّ بکیت بکاء غمّنا، فما أبکاک،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أتانی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آنفاً فأخبرنی أنّکم قتلیٰ وأنّ مصارعکم شتّیٰ</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عبد الله بن جعفر الحمیری، عن أبیه، عن محمّد بن الحسین ابن أبی الخطاب، عن محمّد بن حماد الکوفی، عن إبراهیم بن موسیٰ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مصعب، عن جابر، عن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سرّه أن یحییٰ حیاتی ویموت مماتی ویدخل جنتی، جنة عدن غرسها ربّی بیده، فلیتولَّ علیّاً ویعرف فضله، والأوصیاء من بعده، ویتبرّأ من عدوی، أعطاهم الله فهمی وعلمی، هم عترتی من لحمی ودمی، أشکو إلیٰ ربّی عدوهم من أُمّتی، المنکرین لفضلهم، القاطعین فیهم صلتی، والله، لیقتلن ابنی، ثمَّ </w:t>
      </w:r>
    </w:p>
    <w:p>
      <w:pPr>
        <w:pStyle w:val="BookText"/>
        <w:rPr/>
      </w:pPr>
      <w:r>
        <w:rPr>
          <w:rFonts w:ascii="IRNazanin" w:hAnsi="IRNazanin" w:eastAsia="IRNazanin"/>
          <w:color w:val="111111"/>
          <w:sz w:val="28"/>
          <w:sz w:val="28"/>
          <w:szCs w:val="28"/>
          <w:rtl w:val="true"/>
          <w:lang w:bidi="fa-IR"/>
        </w:rPr>
        <w:t>لا تنالهم شفاعتی</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جعفر الرزاز، عن خاله محمّد بن الحسین بن أبی الخطاب، عن نصر بن مزاحم، عن عمرو بن سعید، عن علیّ بن حماد، عن عمرو بن شمر، عن جابر،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أُسوة أنت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ما جهلوا وسینتفع عالم بما علم، یا بنی، اسمع وأبصر من قَبْل أن یأتیک، فوالذی نفسی بیده، لیسفکن بنو أُمّیة دمک، ثمَّ لا یزیلونک عن دینک، ولا ینسونک ذکر ربّک</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وحدَّثنی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إبراهیم بن هاشم، عن عثمان بن عیسیٰ، عن عمرو 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النار لمنزلة لم یکن یستحقّها أحد من الناس إلّا قاتل الحسین بن علیّ ویحییٰ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وحدَّثنی علیّ بن الحسین بن موسیٰ، عن علیّ بن إبراهیم وسعد بن عبد الله جمیعاً، عن إبراهیم بن هاشم، عن علیّ بن فضال، عن أبی جمیلة،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بکت السماء علیٰ أحد بعد یحییٰ بن زکریا إلّا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بکت علیه أربعین یوماً</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تعلیقاً علیٰ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الروایتین الأُولیٰ والثانیة قد ذکرتا فی الباب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تقتله أُمّته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الثالثة قد ذکرت فی الباب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الحسین له فی ذلک، والروایة الرابعة فی الباب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والروایة الخامسة </w:t>
      </w:r>
      <w:bookmarkStart w:id="172" w:name="pg5750_43661"/>
    </w:p>
    <w:p>
      <w:pPr>
        <w:pStyle w:val="BookText"/>
        <w:rPr/>
      </w:pPr>
      <w:bookmarkEnd w:id="172"/>
      <w:r>
        <w:rPr>
          <w:rFonts w:ascii="IRNazanin" w:hAnsi="IRNazanin" w:eastAsia="IRNazanin"/>
          <w:color w:val="111111"/>
          <w:sz w:val="28"/>
          <w:sz w:val="28"/>
          <w:szCs w:val="28"/>
          <w:rtl w:val="true"/>
          <w:lang w:bidi="fa-IR"/>
        </w:rPr>
        <w:t xml:space="preserve">فی الباب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السماء والأرض علیٰ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ویحییٰ بن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لا تدخل فی صمیم أحداث یوم عاشوراء، کما أنّها لا تتحدَّث عمّا سبقه من تمهیدات ومقدِّمات، أو ما لحقه من وقائع السبی، فالروایات الثلاث الأُولیٰ تندرج ضمن النبوءات التی تحدَّثت عن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وقوعه، والروایة الرابعة تندرج ضمن عقوبة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والروایة الخامسة تندرج ضمن الأحداث الکونیّة التی حدثت بعد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ومعه کیف یُحتمل أن تکون هذه الروایات کانت مودعة فی مقتل جابر الجعفی؟</w:t>
      </w:r>
    </w:p>
    <w:p>
      <w:pPr>
        <w:pStyle w:val="BookText"/>
        <w:rPr/>
      </w:pPr>
      <w:r>
        <w:rPr>
          <w:rFonts w:ascii="IRNazanin" w:hAnsi="IRNazanin" w:eastAsia="IRNazanin"/>
          <w:color w:val="111111"/>
          <w:sz w:val="28"/>
          <w:sz w:val="28"/>
          <w:szCs w:val="28"/>
          <w:rtl w:val="true"/>
          <w:lang w:bidi="fa-IR"/>
        </w:rPr>
        <w:t xml:space="preserve">وهذا الکلام غیر صحیح، فإنّ أرباب المقاتل قد دأبوا علیٰ ذکر هذه الروایات وأمثالها فی کتب المقتل، ونحن وإن کنّا نفتقد کتب المقاتل القدیمة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یمکننا أن نطّلع علیٰ تبویبها بشکل مباشر، ولکن یمکن أن نقیسها علیٰ ما وصلنا من کتب المقاتل التی کُتبت بعد ذلک، وکمثال علیٰ ذلک مقتل الخوارزمی، فقد عُقد الفصل الثامن من هذا الکتاب فی إخبار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وأحواله، وأورد فیه نبوءات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مقتل الحسـین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عُقد بعد ذلک الفصل الثانی عشر فی بیان عقوبة قاتل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وخاذله وما له من الجزاء</w:t>
      </w:r>
      <w:r>
        <w:rPr>
          <w:rFonts w:eastAsia="IRNazanin" w:cs="IRNazanin"/>
          <w:color w:val="111111"/>
          <w:sz w:val="28"/>
          <w:szCs w:val="28"/>
          <w:rtl w:val="true"/>
          <w:lang w:bidi="fa-IR"/>
        </w:rPr>
        <w:t>.</w:t>
      </w:r>
    </w:p>
    <w:p>
      <w:pPr>
        <w:pStyle w:val="Heading5"/>
        <w:numPr>
          <w:ilvl w:val="4"/>
          <w:numId w:val="1"/>
        </w:numPr>
        <w:rPr/>
      </w:pPr>
      <w:bookmarkStart w:id="173" w:name="__RefHeading___Toc4081260_581953129"/>
      <w:bookmarkStart w:id="174" w:name="_Toc56"/>
      <w:bookmarkEnd w:id="173"/>
      <w:r>
        <w:rPr/>
        <w:t>3</w:t>
      </w:r>
      <w:r>
        <w:rPr>
          <w:rtl w:val="true"/>
        </w:rPr>
        <w:t>ـ شذرات من مقتل الجعفی</w:t>
      </w:r>
      <w:r>
        <w:rPr>
          <w:rtl w:val="true"/>
        </w:rPr>
        <w:t>:</w:t>
      </w:r>
      <w:bookmarkEnd w:id="174"/>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علینا أن نشیر إلیٰ شذرات متناثرة من هذا المقتل عثرت علیها عدّة من المصادر التاریخیّة، وهی ـ ما أشرنا إلیها سابقاً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لمحمّد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وتفسیر العیاشی لمحمّد بن مسعود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والکافی لمحمّد ابن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والهدایة الکبریٰ لأبی عبد الله الحسین بن حمدان الخصیبی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والخرائج والجرائح وقصص الأنبیاء لقطب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الأُمم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شمر، عن جابر الجعفی،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عطش الحسین حتیٰ اشتدّ علیه العطش، فدنا لیشرب من الماء، فرماه حصین بن تمیم بسهم، فوقع فی فمه، فجعل یتلقّیٰ الدم من فمه، ویرمی به إلیٰ السماء، ثمَّ حمد الله وأثنیٰ علیه، ثمَّ جمع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أحصهم عدداً، واقتلهم بدداً، ولا تذر علیٰ الأرض منهم أحداً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الروایة تندرج ـ أیضاً ـ ضمن مقتل هشام بن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سیأتی ـ وبهذا یکون مقتل جابر الجعفی من المصادر التی استقیٰ منها الکلبی فی مقتله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محمّد بن مسعود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الآیة فی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قُتِلَ مَظْلُومًا فَقَدْ جَعَلْنَا لِوَلِیِّهِ سُلْطَانًا فَلَا یُسْرِفْ فِی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کَانَ مَنْصُورًا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الأشعری، عن محمّد بن سـالم، عن أحمد بن النضر، عن عمرو 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جبّة خزّ دکناء فوجدوا فیها ثلاثة وستّین من بین ضربة بالسیف وطعنة بالرمح أو رمیة بالسهم</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الخرائج والجرائح وقصص الأنبیاء</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ـ فی 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سهل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الجلاب،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w:t>
      </w:r>
      <w:bookmarkStart w:id="175" w:name="pg5750_43665"/>
    </w:p>
    <w:p>
      <w:pPr>
        <w:pStyle w:val="BookText"/>
        <w:rPr/>
      </w:pPr>
      <w:bookmarkEnd w:id="175"/>
      <w:r>
        <w:rPr>
          <w:rFonts w:ascii="Amiri" w:hAnsi="Amiri" w:eastAsia="Amiri" w:cs="Amiri"/>
          <w:color w:val="111111"/>
          <w:sz w:val="28"/>
          <w:sz w:val="28"/>
          <w:szCs w:val="28"/>
          <w:rtl w:val="true"/>
          <w:lang w:bidi="ar-SA"/>
        </w:rPr>
        <w:t>ابن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قبل أن یُقتل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إنّک ستُساق إلیٰ العراق، وهی أرض قد التقیٰ بها النبیون، وأوصیاء النبیین، وهی أرض تُدعیٰ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وإنّک تُستَشهد بها ویُستشهد معک جماعة من أصحابک، لا یجدون ألم مسِّ الحدید،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یَا نَارُ کُونِی بَرْدًا وَسَلَامًا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تکون الحرب علیک وعلیهم برداً وسلاماً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لئن قتلونا، فإنّا نرد علیٰ نبینا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أمکث ما شاء الله، فأکون أول مَن تنشقّ عنه الأرض، فأخرج خرجة یوافق ذلک خرجة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ـ فی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عاقر ناقة صالح کان أزرق ابن بغیّ، وکانت ثمود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نعرف له فینا أباً ولا نسباً، وأنّ قاتل الحسین بن علیّ صلوات الله علیهما ابن بغیّ، وأنّه لم یقتل الأنبیاء ولا أولاد الأنبیاء إلاّ أولاد البغایا، وقال فی قوله تعالیٰ جلّ ذکره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نَجْعَلْ لَهُ مِنْ قَبْلُ سَمِیًّا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لم یکن له سمیّ قبله ، والحسین بن علیّ لم یکن له سمیّ قبله، وبکت السّماء علیهما أربعین صباحاً، وکذلک بکت الشّمس علیهما، وبکاؤها أن تطلع حمراء وتغیب حمراء</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4081262_581953129"/>
      <w:bookmarkStart w:id="177" w:name="_Toc57"/>
      <w:bookmarkEnd w:id="176"/>
      <w:r>
        <w:rPr>
          <w:rtl w:val="true"/>
        </w:rPr>
        <w:t>الجهة الثالثة</w:t>
      </w:r>
      <w:r>
        <w:rPr>
          <w:rtl w:val="true"/>
        </w:rPr>
        <w:t xml:space="preserve">: </w:t>
      </w:r>
      <w:r>
        <w:rPr>
          <w:rtl w:val="true"/>
        </w:rPr>
        <w:t>السبب فی إعراض المؤرِّخین عن مقتل الجعفی</w:t>
      </w:r>
      <w:bookmarkEnd w:id="177"/>
    </w:p>
    <w:p>
      <w:pPr>
        <w:pStyle w:val="Heading5"/>
        <w:numPr>
          <w:ilvl w:val="4"/>
          <w:numId w:val="1"/>
        </w:numPr>
        <w:rPr/>
      </w:pPr>
      <w:bookmarkStart w:id="178" w:name="__RefHeading___Toc4081264_581953129"/>
      <w:bookmarkStart w:id="179" w:name="_Toc58"/>
      <w:bookmarkEnd w:id="178"/>
      <w:r>
        <w:rPr>
          <w:rtl w:val="true"/>
        </w:rPr>
        <w:t>اشارة</w:t>
      </w:r>
      <w:bookmarkEnd w:id="17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استنتجنا فی الجهة الأُولیٰ ـ بناءً علیٰ بعض المعطیات ـ  بقاء مقتل الجعفی فی متناول أیدی العلماء إلیٰ منتصف القرن الخامس الهجری، ومع بقاء هذا المقتل طوال هذه المدّة، وانتشـاره فی الکـوفة والبصـرة وبغـداد، غـیر أنّنا قد لاحظـنا ـ فی الجهة الثانیـة ـ إعراض المؤرِّخین عن هذا المقتل، وندرة اعتمادهم علیه، فالطبری ـ مثلاً ـ لم یروِ عنه سویٰ روایة واحدة، وهناک مصادر ـ کالإرشاد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قد خلت تماماً من </w:t>
      </w:r>
      <w:bookmarkStart w:id="180" w:name="pg5750_43667"/>
    </w:p>
    <w:p>
      <w:pPr>
        <w:pStyle w:val="BookText"/>
        <w:rPr/>
      </w:pPr>
      <w:bookmarkEnd w:id="180"/>
      <w:r>
        <w:rPr>
          <w:rFonts w:ascii="IRNazanin" w:hAnsi="IRNazanin" w:eastAsia="IRNazanin"/>
          <w:color w:val="111111"/>
          <w:sz w:val="28"/>
          <w:sz w:val="28"/>
          <w:szCs w:val="28"/>
          <w:rtl w:val="true"/>
          <w:lang w:bidi="fa-IR"/>
        </w:rPr>
        <w:t>مرویات هذا المقتل، وهذا ما یثیر الاستغراب، ویدفع بنا للبحث عن وجود تفسیر لذلک</w:t>
      </w:r>
      <w:r>
        <w:rPr>
          <w:rFonts w:eastAsia="IRNazanin" w:cs="IRNazanin"/>
          <w:color w:val="111111"/>
          <w:sz w:val="28"/>
          <w:szCs w:val="28"/>
          <w:rtl w:val="true"/>
          <w:lang w:bidi="fa-IR"/>
        </w:rPr>
        <w:t>:</w:t>
      </w:r>
    </w:p>
    <w:p>
      <w:pPr>
        <w:pStyle w:val="Heading5"/>
        <w:numPr>
          <w:ilvl w:val="4"/>
          <w:numId w:val="1"/>
        </w:numPr>
        <w:rPr/>
      </w:pPr>
      <w:bookmarkStart w:id="181" w:name="__RefHeading___Toc4081266_581953129"/>
      <w:bookmarkStart w:id="182" w:name="_Toc59"/>
      <w:bookmarkEnd w:id="181"/>
      <w:r>
        <w:rPr>
          <w:rtl w:val="true"/>
        </w:rPr>
        <w:t>التفسیر الأوّل</w:t>
      </w:r>
      <w:r>
        <w:rPr>
          <w:rtl w:val="true"/>
        </w:rPr>
        <w:t xml:space="preserve">: </w:t>
      </w:r>
      <w:r>
        <w:rPr>
          <w:rtl w:val="true"/>
        </w:rPr>
        <w:t>تخطیط ومؤامرة الدولة العباسیة ضد کتاب الجعفی</w:t>
      </w:r>
      <w:bookmarkEnd w:id="182"/>
    </w:p>
    <w:p>
      <w:pPr>
        <w:pStyle w:val="BookText"/>
        <w:rPr/>
      </w:pPr>
      <w:r>
        <w:rPr>
          <w:rFonts w:ascii="IRNazanin" w:hAnsi="IRNazanin" w:eastAsia="IRNazanin"/>
          <w:color w:val="111111"/>
          <w:sz w:val="28"/>
          <w:sz w:val="28"/>
          <w:szCs w:val="28"/>
          <w:rtl w:val="true"/>
          <w:lang w:bidi="fa-IR"/>
        </w:rPr>
        <w:t xml:space="preserve">یریٰ السیِّد سامی البدری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إلیٰ دراسة مصادر السیرة النبویّة والتاریخ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الإعراض عن مقتل الجعفی وندرة الاعتماد علیه، کان مؤامرة مدبَّرة، خطّط لها الساسة العباسیون، ونفّذها أبو مخنف والمؤرِّخون بعده، یقول البدری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وضع کتابه فی المقتل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یبدو فی قبال کتاب جابر بن یزید الجعفی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لتطویقه واحتوائه؛ إرضاءً للعباسیین فی خطّتهم التی استهدفت وصف أهل الکوفة خاّصة بأنّهم خذلوا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المسؤولون عن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یزید، وقد نجح أبو مخنف فی تحقیق ما أرادوا، وصار کتابه أفضل الکتب المؤلّفة فی بابه وتبّناه المؤرِّخون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الرأی یمکن مناقشته والاعتراض علیه من عدّة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مقتل أبی مخنف وإن احتویٰ علیٰ بعض المرویات التی تحاول رفع المسؤولیة عن یزید، غیر أنّه قد اشتمل علیٰ مرویات أُخریٰ مضادّة، فعلیٰ سبیل المثال، قال أبو مخنف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 حدَّثَنا به المجالد بن سعید والصقعب بن زهیر الأزدی وغیرهما من المحدِّثین، فهو ما علیه جماعة المحدِّثین،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منّی خصالاً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أرجع إلیٰ المکان الذی أقبلت منه، وإمّا أن أضع یدی فی ید یزید بن معاویة، فیریٰ فیما بینی وبینه رأیه، وإمّا أن تسیِّرونی إلیٰ أیّ ثغرٍ من ثغور المسلمین شئتم، فأکون رجلاً من أهله، لی ما لهم وعلیَّ ما علیهم</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النصّ من النصوص التی حاولت إلصاق المسؤولیّة بعمر بن سعد وحده، وتبرئة یزید، إلّا أنّ الظاهر أنّ أبا مخنف قد أورده کمقدِّمة لتفنیده ونقل ما یضاده، حیث قال بعد ذلک مباشرة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عبد الرحمن بن جندب، فحدَّثنی عن عقبة بن سمعان،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صحبت حسیناً فخرجت معه من المدینة إلیٰ مکّة، ومن مکّة إلیٰ عراق، ولم أُفارقه حتیٰ قُتل، ولیس من مخاطبته الناس کلمة بالمدینة ولا بمکّة ولا فی الطریق ولا بالعراق ولا فی عسکر إلیٰ یوم مقتله إلّا وقد سمعتها، ألا والله، ما أعطاهم ما یتذاکر الناس وما یزعمون، من أن یضع یده فی ید یزید ابن معاویة، ولا أن یُسیّروه إلیٰ ثغر من ثغور المسلمین،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فلأذهب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کلام ابن سمعان أنّ الروایة الأُولیٰ کانت قد انتشرت فی وقت مبکر، فکان لا بدّ له من عرضها وإیراد ما یناقضها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إنّنا قد نؤمن بنظریة المؤامرة فی هذا الخصوص، ولکنّها لم تکن کما صوّرها البدری، بل المؤامرة کانت ضدّ جمیع أصحاب الأُصول الشیعیّة فی المقتل، کالأصبغ بن نباتة التمیمی، وجابر بن یزید الجعفی، وأبی مخنف،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جانب، ومن جانب آخر، فإنّ المؤامرة لم تکن من قِبَل ساسة بنی العباس؛ إذ إنّنا نسأل ما هی مصلحة بنی العباس بتحسین صورة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المؤامرة کانت ـ فی تصورنا ـ من قِبَل المؤرِّخین أنفسهم، وبدافع مذهبی، فکان کلّ واحد منهم ینتقی من الأخبار ما ینسجم مع میوله وتوجهاته المذهبیة، وکانت نظرة الواحد منهم إلیٰ بنی أُمیّة عموماً ویزید خصوصاً قد لعبت دوراً مهمّاً وخطیراً فی هذا المجال، ونحن نعلم أنّ نظرة مؤرِّخی العامّة إلیٰ بنی أُمیّة عموماً ویزید خصوصاً لم تکن متساویة، بل کانت متفاوتة أشدّ التفاوت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لو تنزلنا عن المناقشتین السابقتین، فإن هذا الرأی یبقیٰ قاصراً عن تفسیر الإعراض عن مقتل الجعفی من عموم المؤرخین، فإن هذا الإعراض لم یکن خاصاً </w:t>
      </w:r>
      <w:bookmarkStart w:id="183" w:name="pg5750_43672"/>
    </w:p>
    <w:p>
      <w:pPr>
        <w:pStyle w:val="BookText"/>
        <w:rPr/>
      </w:pPr>
      <w:bookmarkEnd w:id="183"/>
      <w:r>
        <w:rPr>
          <w:rFonts w:ascii="IRNazanin" w:hAnsi="IRNazanin" w:eastAsia="IRNazanin"/>
          <w:color w:val="111111"/>
          <w:sz w:val="28"/>
          <w:sz w:val="28"/>
          <w:szCs w:val="28"/>
          <w:rtl w:val="true"/>
          <w:lang w:bidi="fa-IR"/>
        </w:rPr>
        <w:t>بمؤرخی السنّة، بل یشمل مؤرخی الشیعة أیضاً، کالشیخ المفید الذی لم یورِد من هذا المقتل شیئاً فی الإرشاد</w:t>
      </w:r>
      <w:r>
        <w:rPr>
          <w:rFonts w:eastAsia="IRNazanin" w:cs="IRNazanin"/>
          <w:color w:val="111111"/>
          <w:sz w:val="28"/>
          <w:szCs w:val="28"/>
          <w:rtl w:val="true"/>
          <w:lang w:bidi="fa-IR"/>
        </w:rPr>
        <w:t>.</w:t>
      </w:r>
    </w:p>
    <w:p>
      <w:pPr>
        <w:pStyle w:val="Heading5"/>
        <w:numPr>
          <w:ilvl w:val="4"/>
          <w:numId w:val="1"/>
        </w:numPr>
        <w:rPr/>
      </w:pPr>
      <w:bookmarkStart w:id="184" w:name="__RefHeading___Toc4081268_581953129"/>
      <w:bookmarkStart w:id="185" w:name="_Toc60"/>
      <w:bookmarkEnd w:id="184"/>
      <w:r>
        <w:rPr>
          <w:rtl w:val="true"/>
        </w:rPr>
        <w:t>التفسیر الثانی</w:t>
      </w:r>
      <w:r>
        <w:rPr>
          <w:rtl w:val="true"/>
        </w:rPr>
        <w:t xml:space="preserve">: </w:t>
      </w:r>
      <w:r>
        <w:rPr>
          <w:rtl w:val="true"/>
        </w:rPr>
        <w:t>ما توصلنا إلیه فی المقام</w:t>
      </w:r>
      <w:bookmarkEnd w:id="185"/>
    </w:p>
    <w:p>
      <w:pPr>
        <w:pStyle w:val="BookText"/>
        <w:rPr/>
      </w:pPr>
      <w:r>
        <w:rPr>
          <w:rFonts w:ascii="IRNazanin" w:hAnsi="IRNazanin" w:eastAsia="IRNazanin"/>
          <w:color w:val="111111"/>
          <w:sz w:val="28"/>
          <w:sz w:val="28"/>
          <w:szCs w:val="28"/>
          <w:rtl w:val="true"/>
          <w:lang w:bidi="fa-IR"/>
        </w:rPr>
        <w:t>نحن نعتقد أنّ الإعراض عن مقتل الجعفی وندرة الاعتماد علیه، جاء نتیجة أحد الأسباب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قد یکون إعراض البعض عن هذا المقتل بسبب تضعیف الجعفی من قِبَل شریحة کبیرة من المؤرِّخین السنّة والشیعة معاً، کما ذکرنا ذلک سابقاً، وهذا وإن لم یکن خاصّاً بالجعفی، فقد ضعّفوا أبا مخنف أیضاً، ومع ذلک اعتمد علیه الطبری کثیراً، ولکنّ المتأخّرین عن الطبری قد انتقدوه فی ذلک، ولم یسلم من طعونهم، قال ابن 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ولهذا توسّع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إیراده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بروایات أبی مخنف لوط بن یحییٰ، وهو متّهم فیما یرویه، ولا سیما فی باب التشیُّع</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قد یکون إعراض البعض عن هذا المقتل بسبب ضعف تلامذة الجعفی الذین نقلوا عنه هذا المقتل، وقد نقلنا سابقاً قول ابن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جابر بن یزید الجعفی الکوفی ثقة فی نفسه، ولکن جلّ مَن رویٰ عنه ضعیف، فمن أکثر عنه من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الجعفی، ومفضل بن صالح، والسکونی، ومنخل بن جمیل الأسدی، وأریٰ الترک لما رویٰ هؤلاء عنه، والوقف فی الباقی إلّا ما خرج شاهداً</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الرؤیة التی یتبنّاها ابن الغضائری، لو عُمِّمت إلیٰ آخرین، ووسِّعت لتشمل مرویاته التاریخیّة، ستکون من أخطر أسباب محاصرة هذا المقتل وتطویقه، فإنّ عمرو بن </w:t>
      </w:r>
    </w:p>
    <w:p>
      <w:pPr>
        <w:pStyle w:val="BookText"/>
        <w:rPr/>
      </w:pPr>
      <w:r>
        <w:rPr>
          <w:rFonts w:ascii="IRNazanin" w:hAnsi="IRNazanin" w:eastAsia="IRNazanin"/>
          <w:color w:val="111111"/>
          <w:sz w:val="28"/>
          <w:sz w:val="28"/>
          <w:szCs w:val="28"/>
          <w:rtl w:val="true"/>
          <w:lang w:bidi="fa-IR"/>
        </w:rPr>
        <w:t>شمر الجعفی ـ مثلاً ـ هو الراوی الأساسی لهذا المقتل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قد یکون إعراض البعض عن هذا المقتل، بسبب عدم اشتهاره بین المؤرِّخین؛ فإنّ الجعفی وإن کان من المؤرِّخین القدماء، وقد صنّف عدّة کتب فی مجال التاریخ، إلّا أنّ شهرته لم تکن بمستویٰ شهرة أبی مخنف والکلبی وأضرابهما، وقد یؤیِّد ذلک عدم النصِّ علیٰ وجود هذا المقتل فی کتب الفهارس ومعاجم المؤلّفات، سویٰ نصّ النجاشی علیه</w:t>
      </w:r>
      <w:r>
        <w:rPr>
          <w:rFonts w:eastAsia="IRNazanin" w:cs="IRNazanin"/>
          <w:color w:val="111111"/>
          <w:sz w:val="28"/>
          <w:szCs w:val="28"/>
          <w:rtl w:val="true"/>
          <w:lang w:bidi="fa-IR"/>
        </w:rPr>
        <w:t xml:space="preserve">. </w:t>
      </w:r>
      <w:bookmarkStart w:id="186" w:name="pg5750_43675"/>
    </w:p>
    <w:p>
      <w:pPr>
        <w:pStyle w:val="Heading3"/>
        <w:numPr>
          <w:ilvl w:val="2"/>
          <w:numId w:val="1"/>
        </w:numPr>
        <w:rPr/>
      </w:pPr>
      <w:bookmarkStart w:id="187" w:name="__RefHeading___Toc4081270_581953129"/>
      <w:bookmarkStart w:id="188" w:name="_Toc61"/>
      <w:bookmarkEnd w:id="186"/>
      <w:bookmarkEnd w:id="187"/>
      <w:r>
        <w:rPr>
          <w:rtl w:val="true"/>
        </w:rPr>
        <w:t>خاتمة بأهمّ النتائج</w:t>
      </w:r>
      <w:bookmarkEnd w:id="188"/>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کان جابر بن یزید الجعفی من الشخصیات الشیعیّة العلمیّة الکوفیّة التی برزت فی الربع الأوّل من القرن الثانی للهجرة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وُلِد جابر ونشأ وتعلّم فی الکوفة، ثمَّ رحل إلیٰ المدینة المنوّرة، لیمکث فیها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فی خدمة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عاده ثانیة إلیٰ الکوفة، لیُتوفّیٰ فیها عام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کان جابر مختصّاً بالإمام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وملازماً له، وقد أکثر الروایة عنه، ولکنّه قد صحب الإمامین السجّاد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ورویٰ عنهما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یُعتَبر جابر من رواة المعارف، وقد أثارت مرویاته فی هذا المجال جدلاً واسعاً، کما أنّه کان من المهتمین بکتابة التاریخ الإسلامی، وله عدّة کتب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کان جابر من المختصین بمذهب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یناقش أحدٌ فی تشیِّعه، بل فی إمامیّته، ولکنّ النقاش قد وقع بعد ذلک فی وثاقته وعدالته، فوثّقه قوم وضعّفه آخرون، وقد ناقشنا ذلک بشیءٍ من التفصیل، ورجّحنا وثاقته وعدالته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یُعتَبر مقتل جابر بن یزید الجعفی من أُصول المقاتل، وقد نصَّ النجاشی علیٰ وجوده وذکر طریقه إلیه، ولکنّه مفقود فی عصرنا، ولم یتبقَّ منه سویٰ مجموعة قلیلة من الروایات التی روتها المدوَّنات التاریخیّة عن جابر، وقد ناقشنا بعد ذلک السبب فی إعراض هذه المدوَّنات عن هذا المقتل وندرة اعتمادها علیه</w:t>
      </w:r>
      <w:r>
        <w:rPr>
          <w:rFonts w:eastAsia="IRNazanin" w:cs="IRNazanin"/>
          <w:color w:val="111111"/>
          <w:sz w:val="28"/>
          <w:szCs w:val="28"/>
          <w:rtl w:val="true"/>
          <w:lang w:bidi="fa-IR"/>
        </w:rPr>
        <w:t xml:space="preserve">. </w:t>
      </w:r>
      <w:bookmarkStart w:id="189" w:name="pg5750_43677"/>
    </w:p>
    <w:p>
      <w:pPr>
        <w:pStyle w:val="Heading2"/>
        <w:numPr>
          <w:ilvl w:val="1"/>
          <w:numId w:val="1"/>
        </w:numPr>
        <w:rPr/>
      </w:pPr>
      <w:bookmarkStart w:id="190" w:name="__RefHeading___Toc4081272_581953129"/>
      <w:bookmarkStart w:id="191" w:name="_Toc62"/>
      <w:bookmarkEnd w:id="189"/>
      <w:bookmarkEnd w:id="190"/>
      <w:r>
        <w:rPr>
          <w:rtl w:val="true"/>
        </w:rPr>
        <w:t>الفصل الثالث</w:t>
      </w:r>
      <w:r>
        <w:rPr>
          <w:rtl w:val="true"/>
        </w:rPr>
        <w:t xml:space="preserve">: </w:t>
      </w:r>
      <w:r>
        <w:rPr>
          <w:rtl w:val="true"/>
        </w:rPr>
        <w:t xml:space="preserve">مقتل عمّار الدهنی، الکوفی </w:t>
      </w:r>
      <w:r>
        <w:rPr>
          <w:rtl w:val="true"/>
        </w:rPr>
        <w:t>(</w:t>
      </w:r>
      <w:r>
        <w:rPr>
          <w:rtl w:val="true"/>
        </w:rPr>
        <w:t>ت</w:t>
      </w:r>
      <w:r>
        <w:rPr/>
        <w:t>133</w:t>
      </w:r>
      <w:r>
        <w:rPr>
          <w:rtl w:val="true"/>
        </w:rPr>
        <w:t>هـ</w:t>
      </w:r>
      <w:r>
        <w:rPr>
          <w:rtl w:val="true"/>
        </w:rPr>
        <w:t>)</w:t>
      </w:r>
      <w:bookmarkEnd w:id="19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2" w:name="__RefHeading___Toc4081274_581953129"/>
      <w:bookmarkStart w:id="193" w:name="_Toc63"/>
      <w:bookmarkEnd w:id="192"/>
      <w:r>
        <w:rPr>
          <w:rtl w:val="true"/>
        </w:rPr>
        <w:t>اشارة</w:t>
      </w:r>
      <w:bookmarkEnd w:id="19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5750_43681"/>
      <w:bookmarkStart w:id="195" w:name="pg5750_43681"/>
      <w:bookmarkEnd w:id="195"/>
    </w:p>
    <w:p>
      <w:pPr>
        <w:pStyle w:val="Heading3"/>
        <w:numPr>
          <w:ilvl w:val="2"/>
          <w:numId w:val="1"/>
        </w:numPr>
        <w:rPr/>
      </w:pPr>
      <w:bookmarkStart w:id="196" w:name="pg5750_43681"/>
      <w:bookmarkStart w:id="197" w:name="__RefHeading___Toc4081276_581953129"/>
      <w:bookmarkStart w:id="198" w:name="_Toc64"/>
      <w:bookmarkEnd w:id="196"/>
      <w:bookmarkEnd w:id="197"/>
      <w:r>
        <w:rPr>
          <w:rtl w:val="true"/>
        </w:rPr>
        <w:t>تقدیم</w:t>
      </w:r>
      <w:bookmarkEnd w:id="198"/>
    </w:p>
    <w:p>
      <w:pPr>
        <w:pStyle w:val="BookText"/>
        <w:rPr/>
      </w:pPr>
      <w:r>
        <w:rPr>
          <w:rFonts w:ascii="IRNazanin" w:hAnsi="IRNazanin" w:eastAsia="IRNazanin"/>
          <w:color w:val="111111"/>
          <w:sz w:val="28"/>
          <w:sz w:val="28"/>
          <w:szCs w:val="28"/>
          <w:rtl w:val="true"/>
          <w:lang w:bidi="fa-IR"/>
        </w:rPr>
        <w:t>نحن بین یدی المحدِّث والأخباری القدیم عمّار الدهنی، وهو من الشخصیات الکوفیة التی برزت فی نهایات القرن الأوّل وبدایات القرن الثانی، وقد عُرف بوصفه محدِّثاً أکثر من أیِّ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وعمّار الدهنـی هو والـد معاویة بن عمّار المحدِّث المعروف، ولکن لم تکن منزلة عمّار ـ عندنا نحن الإمامیّة ـ کمنزلة وَلَدِه معاویة، فقد وقع خلاف حول مذهب عمّار ومعتقده، کما أنّ موقف علمائنا غامض من وثاقته وعدالته کما سیجیء، بینما لا نجد خلافاً حول إمامیّة معاویة بن عمّار، کما لا یُشکک أحد فی کونه من ثقات محدِّثی الطائفة وأجلّائها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عمّار الدهنی من المهتمّین بمعرفة تفاصیل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یطمح أن تکون معرفته بما جریٰ فی کربلاء معرفة یقینیّة، معرفة غیر قائمة علیٰ الحَدْس والتخمین اللذین لا ینفکّان عن إخبارات المؤرِّخین وحکایاتهم، فلم یجد مَن یجمع بین هذین الأمرین سویٰ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فذهب إلیه، وطلب منه أن یحدِّثه بمقتل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یکون معه عمّار الدهنی بمنزلة الحاضر فی تلک الأحداث، فحدَّثه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فی روایة مفصلة سنأتی علیها فی مطاوی البحث</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 هذا المقتل من تلاعب الرواة الذین جاؤوا بعد الدهنی، لکان فی هذا المقتل غنیٰ عن سائر المقاتل، ولکنّه مع الأسف لم یُروَ عن طرقنا، بل وصلنا عن طریق العامّة، وقد توسّط فی الطریق بعض الکذّابین والمدلِّسین الذین تلاعبوا بالنصّ بالحذف تارة، وبالدسِّ أُخریٰ؛ ففقد بذلک قیمته، وأهملته المصادر الشیعیّة المعنیّة بذکر وقعة الطف</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الصفحات التالیة ستکون لنا رحلة تحقیقیّة نفصِّل الکلام فی المبحث الأوّل منها حول ترجمة عمّار الدهنی، ثمَّ نتحدَّث فی المبحث الثانی حول مقتله</w:t>
      </w:r>
      <w:r>
        <w:rPr>
          <w:rFonts w:eastAsia="IRNazanin" w:cs="IRNazanin"/>
          <w:color w:val="111111"/>
          <w:sz w:val="28"/>
          <w:szCs w:val="28"/>
          <w:rtl w:val="true"/>
          <w:lang w:bidi="fa-IR"/>
        </w:rPr>
        <w:t xml:space="preserve">. </w:t>
      </w:r>
      <w:bookmarkStart w:id="199" w:name="pg5750_43685"/>
    </w:p>
    <w:p>
      <w:pPr>
        <w:pStyle w:val="Heading3"/>
        <w:numPr>
          <w:ilvl w:val="2"/>
          <w:numId w:val="1"/>
        </w:numPr>
        <w:rPr/>
      </w:pPr>
      <w:bookmarkStart w:id="200" w:name="__RefHeading___Toc4081278_581953129"/>
      <w:bookmarkStart w:id="201" w:name="_Toc65"/>
      <w:bookmarkEnd w:id="199"/>
      <w:bookmarkEnd w:id="200"/>
      <w:r>
        <w:rPr>
          <w:rtl w:val="true"/>
        </w:rPr>
        <w:t>المبحث الأول</w:t>
      </w:r>
      <w:r>
        <w:rPr>
          <w:rtl w:val="true"/>
        </w:rPr>
        <w:t>:</w:t>
      </w:r>
      <w:r>
        <w:rPr>
          <w:rtl w:val="true"/>
        </w:rPr>
        <w:t>ترجمة عمّار الدهنی</w:t>
      </w:r>
      <w:bookmarkEnd w:id="201"/>
    </w:p>
    <w:p>
      <w:pPr>
        <w:pStyle w:val="Heading4"/>
        <w:numPr>
          <w:ilvl w:val="3"/>
          <w:numId w:val="1"/>
        </w:numPr>
        <w:rPr/>
      </w:pPr>
      <w:bookmarkStart w:id="202" w:name="__RefHeading___Toc4081280_581953129"/>
      <w:bookmarkStart w:id="203" w:name="_Toc66"/>
      <w:bookmarkEnd w:id="202"/>
      <w:r>
        <w:rPr/>
        <w:t>1</w:t>
      </w:r>
      <w:r>
        <w:rPr>
          <w:rtl w:val="true"/>
        </w:rPr>
        <w:t xml:space="preserve"> </w:t>
      </w:r>
      <w:r>
        <w:rPr>
          <w:rtl w:val="true"/>
        </w:rPr>
        <w:t>ـ اسمه ونسبه وکنیته وذرّیته</w:t>
      </w:r>
      <w:bookmarkEnd w:id="203"/>
    </w:p>
    <w:p>
      <w:pPr>
        <w:pStyle w:val="Heading5"/>
        <w:numPr>
          <w:ilvl w:val="4"/>
          <w:numId w:val="1"/>
        </w:numPr>
        <w:rPr/>
      </w:pPr>
      <w:bookmarkStart w:id="204" w:name="__RefHeading___Toc4081282_581953129"/>
      <w:bookmarkStart w:id="205" w:name="_Toc67"/>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هو عمّار بن أبی معاویة، واسم أبی معاویة خباب</w:t>
      </w:r>
      <w:r>
        <w:rPr>
          <w:rStyle w:val="FootnoteAnchor"/>
          <w:rtl w:val="true"/>
        </w:rPr>
        <w:footnoteReference w:id="225"/>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Style w:val="FootnoteAnchor"/>
          <w:rtl w:val="true"/>
        </w:rPr>
        <w:footnoteReference w:id="226"/>
      </w:r>
      <w:r>
        <w:rPr>
          <w:rFonts w:ascii="IRNazanin" w:hAnsi="IRNazanin" w:eastAsia="IRNazanin"/>
          <w:color w:val="111111"/>
          <w:sz w:val="28"/>
          <w:sz w:val="28"/>
          <w:szCs w:val="28"/>
          <w:rtl w:val="true"/>
          <w:lang w:bidi="fa-IR"/>
        </w:rPr>
        <w:t>بن عبد الله الدهنی أبو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عمّار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کان مولیٰ لبنی دهن، وهو بضم الدال وسکون الهاء نسبة إلیٰ حی من بجیلة،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دهن بن معاویة بن أسلم بن أحمس بن الغوث بن أنمار</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بخطِّ أبی بکر الأودنی ببخاریٰ، علیٰ وجه الجزء التاسع والعشرین من کتاب الغریب لأبی سلیمان الخطابی، سمعت أبا سلیمان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بن الأعرابی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عباساً الدوری یقول 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الدهنی، دهن قبیلة من بجیلة</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عبد البرّ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بطون بجیلة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 بن معاویة بن أسلم بن أحمس بن الغوث بن </w:t>
      </w:r>
      <w:bookmarkStart w:id="206" w:name="pg5750_43686"/>
    </w:p>
    <w:p>
      <w:pPr>
        <w:pStyle w:val="BookText"/>
        <w:rPr/>
      </w:pPr>
      <w:bookmarkEnd w:id="206"/>
      <w:r>
        <w:rPr>
          <w:rFonts w:ascii="IRNazanin" w:hAnsi="IRNazanin" w:eastAsia="IRNazanin"/>
          <w:color w:val="111111"/>
          <w:sz w:val="28"/>
          <w:sz w:val="28"/>
          <w:szCs w:val="28"/>
          <w:rtl w:val="true"/>
          <w:lang w:bidi="fa-IR"/>
        </w:rPr>
        <w:t>أنمار، ومن دهن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أبی معاویة الدهنی</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4081284_581953129"/>
      <w:bookmarkStart w:id="208" w:name="_Toc68"/>
      <w:bookmarkEnd w:id="207"/>
      <w:r>
        <w:rPr>
          <w:rtl w:val="true"/>
        </w:rPr>
        <w:t>معاویة بن عمّار</w:t>
      </w:r>
      <w:r>
        <w:rPr>
          <w:rtl w:val="true"/>
        </w:rPr>
        <w:t>:</w:t>
      </w:r>
      <w:bookmarkEnd w:id="208"/>
    </w:p>
    <w:p>
      <w:pPr>
        <w:pStyle w:val="BookText"/>
        <w:rPr/>
      </w:pPr>
      <w:r>
        <w:rPr>
          <w:rFonts w:ascii="IRNazanin" w:hAnsi="IRNazanin" w:eastAsia="IRNazanin"/>
          <w:color w:val="111111"/>
          <w:sz w:val="28"/>
          <w:sz w:val="28"/>
          <w:szCs w:val="28"/>
          <w:rtl w:val="true"/>
          <w:lang w:bidi="fa-IR"/>
        </w:rPr>
        <w:t>وعمّار هذا هو والد معاویة بن عمّار المحدِّث الإمامی الثقة المشهور، الذی کان من خواصّ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ـ بحسب تعبیر النجاشی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وجهاً فی أصحابنا ومقدَّماً، کبیر الشأن عظیم المحل</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عدّة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وکتاب یوم ولیلة، وکتاب الزکاة، وغیر ذلک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 w:name="__RefHeading___Toc4081286_581953129"/>
      <w:bookmarkStart w:id="210" w:name="_Toc69"/>
      <w:bookmarkEnd w:id="209"/>
      <w:r>
        <w:rPr>
          <w:rtl w:val="true"/>
        </w:rPr>
        <w:t>معاویة بن حکیم</w:t>
      </w:r>
      <w:r>
        <w:rPr>
          <w:rtl w:val="true"/>
        </w:rPr>
        <w:t>:</w:t>
      </w:r>
      <w:bookmarkEnd w:id="210"/>
    </w:p>
    <w:p>
      <w:pPr>
        <w:pStyle w:val="BookText"/>
        <w:rPr/>
      </w:pPr>
      <w:r>
        <w:rPr>
          <w:rFonts w:ascii="IRNazanin" w:hAnsi="IRNazanin" w:eastAsia="IRNazanin"/>
          <w:color w:val="111111"/>
          <w:sz w:val="28"/>
          <w:sz w:val="28"/>
          <w:szCs w:val="28"/>
          <w:rtl w:val="true"/>
          <w:lang w:bidi="fa-IR"/>
        </w:rPr>
        <w:t>ومن أحفاد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حکیم بن معاویة بن عمّار الدهنی، وهو من الثقات الأجلّاء، ومن أصحاب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الحسین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شیوخنا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معاویة بن حکیم أربعة وعشرین أصلاً لم یروِ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الطلاق، وکتاب الحیض، وکتاب الفرائض، وکتاب النکاح، وکتاب الحدود، وکتاب الدیِّات، وله نوادر</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4081288_581953129"/>
      <w:bookmarkStart w:id="212" w:name="_Toc70"/>
      <w:bookmarkEnd w:id="211"/>
      <w:r>
        <w:rPr>
          <w:rtl w:val="true"/>
        </w:rPr>
        <w:t>أحمد بن معاویة</w:t>
      </w:r>
      <w:r>
        <w:rPr>
          <w:rtl w:val="true"/>
        </w:rPr>
        <w:t>:</w:t>
      </w:r>
      <w:bookmarkEnd w:id="21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أحمد بن معاویة بن حکیم بن معاویة بن عمّار، سمع منه ابن عقدة،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وله ثمان وستّون سنة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213" w:name="pg5750_43687"/>
    </w:p>
    <w:p>
      <w:pPr>
        <w:pStyle w:val="Heading5"/>
        <w:numPr>
          <w:ilvl w:val="4"/>
          <w:numId w:val="1"/>
        </w:numPr>
        <w:rPr/>
      </w:pPr>
      <w:bookmarkStart w:id="214" w:name="__RefHeading___Toc4081290_581953129"/>
      <w:bookmarkStart w:id="215" w:name="_Toc71"/>
      <w:bookmarkEnd w:id="213"/>
      <w:bookmarkEnd w:id="214"/>
      <w:r>
        <w:rPr>
          <w:rtl w:val="true"/>
        </w:rPr>
        <w:t>یونس بن یعقوب</w:t>
      </w:r>
      <w:r>
        <w:rPr>
          <w:rtl w:val="true"/>
        </w:rPr>
        <w:t>:</w:t>
      </w:r>
      <w:bookmarkEnd w:id="215"/>
    </w:p>
    <w:p>
      <w:pPr>
        <w:pStyle w:val="BookText"/>
        <w:rPr/>
      </w:pPr>
      <w:r>
        <w:rPr>
          <w:rFonts w:ascii="IRNazanin" w:hAnsi="IRNazanin" w:eastAsia="IRNazanin"/>
          <w:color w:val="111111"/>
          <w:sz w:val="28"/>
          <w:sz w:val="28"/>
          <w:szCs w:val="28"/>
          <w:rtl w:val="true"/>
          <w:lang w:bidi="fa-IR"/>
        </w:rPr>
        <w:t>ومن أسباط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بن قیس أبو علیّ الجلاب البجلی الدهنی، حیث إنّ أُمّه هی منیة بنت عمّار الدهنی، وهو من خواص الإمامین الصادق والکاظم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وکیلاً للإمام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ومات فی المدینة فی أیام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فتولّیٰ أمره، وکان من المحظوظین والموثقین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4081292_581953129"/>
      <w:bookmarkStart w:id="217" w:name="_Toc72"/>
      <w:bookmarkEnd w:id="216"/>
      <w:r>
        <w:rPr/>
        <w:t>2</w:t>
      </w:r>
      <w:r>
        <w:rPr>
          <w:rtl w:val="true"/>
        </w:rPr>
        <w:t xml:space="preserve"> </w:t>
      </w:r>
      <w:r>
        <w:rPr>
          <w:rtl w:val="true"/>
        </w:rPr>
        <w:t>ـ ولادته ونشأته</w:t>
      </w:r>
      <w:bookmarkEnd w:id="217"/>
    </w:p>
    <w:p>
      <w:pPr>
        <w:pStyle w:val="BookText"/>
        <w:rPr/>
      </w:pPr>
      <w:r>
        <w:rPr>
          <w:rFonts w:ascii="IRNazanin" w:hAnsi="IRNazanin" w:eastAsia="IRNazanin"/>
          <w:color w:val="111111"/>
          <w:sz w:val="28"/>
          <w:sz w:val="28"/>
          <w:szCs w:val="28"/>
          <w:rtl w:val="true"/>
          <w:lang w:bidi="fa-IR"/>
        </w:rPr>
        <w:t>توجد ثلاث حقائق تاریخیّة ـ فی سیرة عمّار الدهنی ـ لا یرتقی إلیها شکّ، ولا تطالها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وُلد بالکوفة، کما تشهد بذلک المصادر التی تعرَّضت لترجمته ولقبته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 أو التی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عداده فی أهل الکوفة</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ینسب عمّار إلیٰ أیِّ مدینة سویٰ الکوفة، وهذا ما یجعلنا نطمأنّ بأنّه من موالید هذه المدینة، ولم یکن مجرَّد نزیل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الحقیقة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نشأ وتعلَّم الحدیث فیها أیضاً، یدلّنا علیٰ ذلک أنّ أکثر شیوخه وأساتذته هم من أهل الکوفة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الحقیقة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حدَّث وبثَّ ما لدیه من العلم فیها کذلک، وهذا واضح من </w:t>
      </w:r>
    </w:p>
    <w:p>
      <w:pPr>
        <w:pStyle w:val="BookText"/>
        <w:rPr/>
      </w:pPr>
      <w:r>
        <w:rPr>
          <w:rFonts w:ascii="IRNazanin" w:hAnsi="IRNazanin" w:eastAsia="IRNazanin"/>
          <w:color w:val="111111"/>
          <w:sz w:val="28"/>
          <w:sz w:val="28"/>
          <w:szCs w:val="28"/>
          <w:rtl w:val="true"/>
          <w:lang w:bidi="fa-IR"/>
        </w:rPr>
        <w:t>خلال مراجعة سیر وتراجم تلامذته والمستفیدین منه، حیث إنّ غالبیتهم من أهل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الحقائق الثلاث ممّا لا ریب فیه، ولکن ما یحتاج إلیٰ مزید من البحث والتنقیب، هو تحدید أو علیٰ الأقل تخمین زمان ولادته، وفی الحقیقة أنّنا نفتقر إلیٰ وجود نصٍّ فی هذا المجال، ولا یمکننا أن نحدِّد زمان ولادة عمّار الدهنی تحدیداً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أهم ما ینفعنا فی هذا الصدد، هو روایته عن عدّة ممَّن کانت وفیاتهم فی تسعینیات القرن الهجری الأوّل، ومنهم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سعید بن جبیر، قُتل سنة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إبراهیم النخعی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إبراهیم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تتبّعت شیوخ الدهنی وأساتذته، فلم أجد فیهم مَن توفّی فی ثمانینیات القرن الأوّل، وهذا إن دلّ علیٰ شیء فإنّما یدلّ علیٰ أنّه کان صبیاً صغیراً غیر مؤهلٍ لتلقّی الحدیث فی الثمانینیات، وبهذا نستطیع أن نُخمِّن أنّ ولادته کانت قُبَیل أو بُعَید عام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هـ، وأنّه طلب العلم فی فترة التسعینیات، ولعله لم یکن قد بلغ آنذاک؛ ولذا نجد أنّ ابن عیاش کان یشکِّک فی سمع سعید بن جبیر</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رویٰ العقیلی عن عبد الله بن أحمد، عن البخاری، عن علیّ بن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بشر بن مروان عرقوبیه</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التشیُّع</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وبشر بن مروان هو أخو عبد الملک بن مروان الذی ولی إمرة العراق لأخیه عبد </w:t>
      </w:r>
      <w:bookmarkStart w:id="218" w:name="pg5750_43689"/>
    </w:p>
    <w:p>
      <w:pPr>
        <w:pStyle w:val="BookText"/>
        <w:rPr/>
      </w:pPr>
      <w:bookmarkEnd w:id="218"/>
      <w:r>
        <w:rPr>
          <w:rFonts w:ascii="IRNazanin" w:hAnsi="IRNazanin" w:eastAsia="IRNazanin"/>
          <w:color w:val="111111"/>
          <w:sz w:val="28"/>
          <w:sz w:val="28"/>
          <w:szCs w:val="28"/>
          <w:rtl w:val="true"/>
          <w:lang w:bidi="fa-IR"/>
        </w:rPr>
        <w:t xml:space="preserve">الملک، وکانت وفاته سنة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هـ</w:t>
      </w:r>
      <w:r>
        <w:rPr>
          <w:rStyle w:val="FootnoteAnchor"/>
          <w:rtl w:val="true"/>
        </w:rPr>
        <w:footnoteReference w:id="240"/>
      </w:r>
      <w:r>
        <w:rPr>
          <w:rFonts w:ascii="IRNazanin" w:hAnsi="IRNazanin" w:eastAsia="IRNazanin"/>
          <w:color w:val="111111"/>
          <w:sz w:val="28"/>
          <w:sz w:val="28"/>
          <w:szCs w:val="28"/>
          <w:rtl w:val="true"/>
          <w:lang w:bidi="fa-IR"/>
        </w:rPr>
        <w:t xml:space="preserve">، فإذا افترضنا أنّ عمر الدهنی فی أیام بشر کان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عاماً کما هو أقل الفروض المحتملة، تکون ولادته حوالی عام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هـ، وهذا یعنی أنّه کان فی الثمانینیات شابّاً قد تجاوز العشرین، وهذا بدوره یتعارض مع عدم نقله ولو لحدیث واحد من رجل واحد من رواة الحدیث الذین کانت وفیاتهم فی الثمانینیات، ولعل الذهبی کان ملتفتاً إلیٰ هذا التعارض، حیث یقـول ـ بعد أن أشار إلیٰ هذه الروایة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وأراه کان صبیاً شابّاً فی أیام بشر</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افتراض کونه صبیاً شابّاً فی أیام بشر لا یحلّ الإشکالیة، وإنّما افترض الذهبی ذلک لیتفصّیٰ من ردّ الروایة، وأنّیٰ له ذلک، فالروایة ـ بناءً علیٰ ما تقدم ـ غیر قابلة للإثبات التاریخی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یُثیر الشکّ حول هذه الروایة أیضاً، أنّ العقیلی ذاته، قد رویٰ مضمون هذه الروایة عن سفیان نفسه، ولکن بحقِّ مصدع، أبی یحییٰ الأعرج، ولیس فی حقِّ الدهنی</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4081294_581953129"/>
      <w:bookmarkStart w:id="220" w:name="_Toc73"/>
      <w:bookmarkEnd w:id="219"/>
      <w:r>
        <w:rPr/>
        <w:t>3</w:t>
      </w:r>
      <w:r>
        <w:rPr>
          <w:rtl w:val="true"/>
        </w:rPr>
        <w:t xml:space="preserve"> </w:t>
      </w:r>
      <w:r>
        <w:rPr>
          <w:rtl w:val="true"/>
        </w:rPr>
        <w:t>ـ مکانته العلمیة وطبقته ومصنفاته</w:t>
      </w:r>
      <w:bookmarkEnd w:id="220"/>
    </w:p>
    <w:p>
      <w:pPr>
        <w:pStyle w:val="BookText"/>
        <w:rPr/>
      </w:pPr>
      <w:r>
        <w:rPr>
          <w:rFonts w:ascii="Amiri" w:hAnsi="Amiri" w:eastAsia="Amiri" w:cs="Amiri"/>
          <w:color w:val="111111"/>
          <w:sz w:val="28"/>
          <w:sz w:val="28"/>
          <w:szCs w:val="28"/>
          <w:rtl w:val="true"/>
          <w:lang w:bidi="ar-SA"/>
        </w:rPr>
        <w:t xml:space="preserve">لم یُعرف الدهنی بکونه مؤرِّخاً، بل اشتُهر بوصفه محدِّثاً، ولعل أهمّ وأدقّ ما قیل فی بیان مکانته العلمیّة، هو نعت الذهبی له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المحدِّث</w:t>
      </w:r>
      <w:r>
        <w:rPr>
          <w:rFonts w:eastAsia="Amiri" w:cs="Amiri" w:ascii="Amiri" w:hAnsi="Amiri"/>
          <w:color w:val="111111"/>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 ووصف النجاشی له  ـ فی ترجمة ابنه معاویة ـ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أبوه عمّار ثقة فی العامّة وجهاً</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عدّه ابن الندیم من فقهاء الشیعة ومحدِّثیهم وعلمائهم ومن مشایخهم الذین رووا </w:t>
      </w:r>
    </w:p>
    <w:p>
      <w:pPr>
        <w:pStyle w:val="BookText"/>
        <w:rPr/>
      </w:pPr>
      <w:r>
        <w:rPr>
          <w:rFonts w:ascii="IRNazanin" w:hAnsi="IRNazanin" w:eastAsia="IRNazanin"/>
          <w:color w:val="111111"/>
          <w:sz w:val="28"/>
          <w:sz w:val="28"/>
          <w:szCs w:val="28"/>
          <w:rtl w:val="true"/>
          <w:lang w:bidi="fa-IR"/>
        </w:rPr>
        <w:t>الفقه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الحدیث عن مذهبه، وکونه من الشیعة بالمعنیٰ العام للتشیُّع، والمساوی للمیل والمحبّة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طبقته، فقد عدّه الشیخ فی رجاله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مع أنّه قد 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ویکفی أن نستشهد علیٰ ذلک بکتاب المقتل الذی نحن بصدده، حیث یدّعی أنّه یرویه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وقـد عدّه ابن حجـر من الطبقـة الخامسـة</w:t>
      </w:r>
      <w:r>
        <w:rPr>
          <w:rStyle w:val="FootnoteAnchor"/>
          <w:rtl w:val="true"/>
        </w:rPr>
        <w:footnoteReference w:id="247"/>
      </w:r>
      <w:r>
        <w:rPr>
          <w:rFonts w:ascii="IRNazanin" w:hAnsi="IRNazanin" w:eastAsia="IRNazanin"/>
          <w:color w:val="111111"/>
          <w:sz w:val="28"/>
          <w:sz w:val="28"/>
          <w:szCs w:val="28"/>
          <w:rtl w:val="true"/>
          <w:lang w:bidi="fa-IR"/>
        </w:rPr>
        <w:t>، وقد رویٰ ـ کـما فی تهذیب الکمال ـ عن إبراهیم التیمی، وبکیر الطویل، والحکم بن عتیبة، وسالم بن أبی الجعد، وسعید بن جبیر، وأبی فاختة سعید بن علاقة، وأبی وائل شقیق بن سلمة، وأبی الطفیل عامر بن واثلة، وعبد الله بن شداد بن الهاد، وعبد الجبار بن العباس الشبامی، وعبد الرحمن بن القاسم بن محمّد ابن أبی بکر، وعطیة العوفی، ومالک بن عمیر الحنفی، ومجاهد بن جبر المکّی،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عنه الأجلح الکندی، وإسرائیل بن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وجابر الجعفی، وأبو صخر حمید بن زیاد المدنی، وخالد بن یزید بن أسد بن عبد الله القسـری، وزهیر بن معاویة، وسفیان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وسفیان بن عیینة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وشریک بن عبد الله، وشعبة بن الحجاج، والصباح بن یحییٰ، وعبد الله بن الأجلح، وعبد الله بن شبرمة، وعبد الجبار بن العباس الشبامی، وعبیدة بن حمید، وغیرهم کثیر</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یکن للدهنی نشاطاً تألیفیّاً واسعاً، ولعل السبب فی ذلک ـ فی تقدیرنا ـ هو أنّه قد توفّی ما بین عامی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المائة الهجریة کما سنبیِّن، وقد کانت حرکة التدوین والتألیف والتصنیف فی هذه الفترة ضعیفة جدّاً عند العلماء المخالفین لخطّ أهل </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فمع أنّ قانون منع التدوین الجائر قد أُلغی فی مطلع القرن الثانی الهجری بقرار من عمر بن عبد العزیز</w:t>
      </w:r>
      <w:r>
        <w:rPr>
          <w:rStyle w:val="FootnoteAnchor"/>
          <w:rtl w:val="true"/>
        </w:rPr>
        <w:footnoteReference w:id="249"/>
      </w:r>
      <w:r>
        <w:rPr>
          <w:rFonts w:ascii="IRNazanin" w:hAnsi="IRNazanin" w:eastAsia="IRNazanin"/>
          <w:color w:val="111111"/>
          <w:sz w:val="28"/>
          <w:sz w:val="28"/>
          <w:szCs w:val="28"/>
          <w:rtl w:val="true"/>
          <w:lang w:bidi="fa-IR"/>
        </w:rPr>
        <w:t>، غیر أنّ التفاعل مع هذا القرار والتجاوب معه بشکل واعٍ وشامل قد تأخّر لعقود، وقد کان تجاوب العلماء معه ـ وقت صدوره ـ متفاوتاً، فالعلماء الواعون الذین کانوا یرون قانون منع التدوین قانوناً ظالماً، قد رحبّوا بهذا القرار، وبادروا مباشرة إلیٰ تدوین ما یحملونه من العلم، وهؤلاء هم العلماء الذین کانوا یسیرون علیٰ هدیٰ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ویستضیئون بتعلیماتهم وتوجیهاتهم، وأمّا العلماء الذین لم یکونوا علیٰ صلة وثیقة بخطّ أهل البیـت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ومنهم عمّار الدهنی ـ فقد کانت استجابتهم لهذا القرار بطیئة، ولم یتفاعلوا معه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طالب المکّی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کتاب صنّف فی الإسلام کتاب ابن جریج فی الآثار وحروف من التفاسیر عن مجاهد وعطاء وأصحاب ابن عباس بمکة، ثم کتاب معمر بن راشد الصنعانی بالیمن جمع فیه سنناً منثورة مبوّبة، ثم کتاب الموطأ بالمدینة لمالک بن أنس فی الفقه، ثم جمع ابن عیینة کتاب الجوامع فی السنن والأبواب وکتاب التفسیر فی أحرف من علم القرآن، وجامع سفیان الثوری الکبیر فی الفقه والأحادیث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من أوّل ما صُنّف ووُضع من الکتب بعد وفاة سعید بن المسیب وخیار التابعین وبعد سنة عشرین أو أکثر ومائة من التاریخ، فکان العلماء الذین هم أئمة هؤلاء العلماء من طبقات الصحابة الأربعة ومن بعد موت الطبقة الأُولیٰ من خیار التابعین هم الذین انقرضوا قبل تصنیف الکتب وکانوا یکرهون کتب الحدیث، ووضع الناس الکتب</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الغزالی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الکتب والتصانیف مُحدَثة ولم یکن شیء منها زمن الصحابة وصدر التابعین،وإنّما حدث بعد سنة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وبعد وفاة جمیع الصحابة وجلّة التابعین، وبعد وفاة سعید بن </w:t>
      </w:r>
      <w:bookmarkStart w:id="221" w:name="pg5750_43692"/>
    </w:p>
    <w:p>
      <w:pPr>
        <w:pStyle w:val="BookText"/>
        <w:rPr/>
      </w:pPr>
      <w:bookmarkEnd w:id="221"/>
      <w:r>
        <w:rPr>
          <w:rFonts w:ascii="IRNazanin" w:hAnsi="IRNazanin" w:eastAsia="IRNazanin"/>
          <w:color w:val="111111"/>
          <w:sz w:val="28"/>
          <w:sz w:val="28"/>
          <w:szCs w:val="28"/>
          <w:rtl w:val="true"/>
          <w:lang w:bidi="fa-IR"/>
        </w:rPr>
        <w:t xml:space="preserve">المسیب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وخیار التابعین، بل کان الأوّلون یکرهون کتب الحدیث، وتصنیف الکتب</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لم یذکر أصحاب الفهارس إلّا کتاباً واحداً من تألیف عمار الدهنی، قال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معاویة الدهنی له کتاب ذکره ابن الندیم</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الکتاب هو ما أشار إلیه ابن الندیم فی الفنّ الخامس من المقالة السادسة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الشیعة ومحدِّثوهم وعلماؤهم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ـ عند عدِّ الکتب المصنفة لهم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عمّار بن معاویة الدهنی</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الکتاب غیر موجود الآن، ولا نعرف محتویاته تفصیلاً، وإن تبدّیٰ لنا من کلام ابن الندیم أنّه کان یحتوی علیٰ مرویات فقهیّة رواها عمّار الدهنی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مشایخ الشیعة الذین رووا الفقه عن الأئمّة، ذکرتهم علیٰ غیر ترتیب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عمّار بن معاویة الدهنی</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نُضیف إلیٰ هذا الکتاب کتاباً آخر صنّفه الدهنی، وهو کتاب المقتل الذی نحن بصدده، هذا إن صح کونه کتاباً، وستأتی مناقشة ذلک</w:t>
      </w:r>
      <w:r>
        <w:rPr>
          <w:rFonts w:eastAsia="IRNazanin" w:cs="IRNazanin"/>
          <w:color w:val="111111"/>
          <w:sz w:val="28"/>
          <w:szCs w:val="28"/>
          <w:rtl w:val="true"/>
          <w:lang w:bidi="fa-IR"/>
        </w:rPr>
        <w:t>.</w:t>
      </w:r>
    </w:p>
    <w:p>
      <w:pPr>
        <w:pStyle w:val="Heading4"/>
        <w:numPr>
          <w:ilvl w:val="3"/>
          <w:numId w:val="1"/>
        </w:numPr>
        <w:rPr/>
      </w:pPr>
      <w:bookmarkStart w:id="222" w:name="__RefHeading___Toc4081296_581953129"/>
      <w:bookmarkStart w:id="223" w:name="_Toc74"/>
      <w:bookmarkEnd w:id="222"/>
      <w:r>
        <w:rPr/>
        <w:t>4</w:t>
      </w:r>
      <w:r>
        <w:rPr>
          <w:rtl w:val="true"/>
        </w:rPr>
        <w:t xml:space="preserve"> </w:t>
      </w:r>
      <w:r>
        <w:rPr>
          <w:rtl w:val="true"/>
        </w:rPr>
        <w:t>ـ مذهبه ومعتقده</w:t>
      </w:r>
      <w:bookmarkEnd w:id="22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عمّار الدهنی یمیل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أنّه صنّف کتاباً ممّا رواه من فقههم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مرَّ علینا ـ وکان من المهتمّین بمرویات کربلاء، وقد حرص أن یأخذ تفاصیلها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سیأتی عند الحدیث عن مقتله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کان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یهتمّ به ویُخلی له المجلس، فقد رویٰ محمّد بن یعقوب بإسناده، عن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من ثلاثین رجلاً، إذ دخل علیه أبی فرحب به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إلیٰ جنبه، فأقبل علیه طویلاً، 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لأبی معاویة حاجة فلو خفّفتم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جمیعاً، فقال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یا معاویة فرجعت،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هذا کلّه، فإنّ عمّار الدهنی لم یکن شیعیّاً إمامیّاً، بل کان عامّیاً معتدلاً محبّاً لأهل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ما یظهر من کلام النجاشی الذی مرّ علینا؛ إذ وصفه بکونه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فی العامّة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بحر العلوم ـ بعد نقله لکلام النجاشی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 کلام النجاشی أنّ عمّاراً هذا لیس منّا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فهمه السید الخوئی أیضاً من عبارة النجاشی؛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 النجاشی کان ثقة فی العامّة وجهاً، لیس معناه أنّ عمّاراً کان ثقة عند العامّة أیضاً، وإلّا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العامّة، بل معناه أنّه کان ثقة فی رواة العامّة وجماعتهم؛ فیکون ذلک شهادة من النجاشی علیٰ أنّ الرجل لم یکن شیعیّاً</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وعلیٰ هذا؛ فإنّ عدَّ البعض من علماء العامّة له من الشیعة</w:t>
      </w:r>
      <w:r>
        <w:rPr>
          <w:rStyle w:val="FootnoteAnchor"/>
          <w:rtl w:val="true"/>
        </w:rPr>
        <w:footnoteReference w:id="258"/>
      </w:r>
      <w:r>
        <w:rPr>
          <w:rFonts w:ascii="IRNazanin" w:hAnsi="IRNazanin" w:eastAsia="IRNazanin"/>
          <w:color w:val="111111"/>
          <w:sz w:val="28"/>
          <w:sz w:val="28"/>
          <w:szCs w:val="28"/>
          <w:rtl w:val="true"/>
          <w:lang w:bidi="fa-IR"/>
        </w:rPr>
        <w:t xml:space="preserve">، یُحمل علیٰ التشیُّع بالمعنیٰ العام المنسجم مع القول بأنّ الإمامة بالاختیار، وممَّا یؤید ذلک أنّهم أجمعوا علیٰ وثاقته وعدالته کما سیجیء، ولو کان تشیُّعه بالمعنیٰ الخاص للتشیُّع، لکان ذلک من أکبر الطعون </w:t>
      </w:r>
      <w:bookmarkStart w:id="224" w:name="pg5750_43694"/>
    </w:p>
    <w:p>
      <w:pPr>
        <w:pStyle w:val="BookText"/>
        <w:rPr/>
      </w:pPr>
      <w:bookmarkEnd w:id="224"/>
      <w:r>
        <w:rPr>
          <w:rFonts w:ascii="IRNazanin" w:hAnsi="IRNazanin" w:eastAsia="IRNazanin"/>
          <w:color w:val="111111"/>
          <w:sz w:val="28"/>
          <w:sz w:val="28"/>
          <w:szCs w:val="28"/>
          <w:rtl w:val="true"/>
          <w:lang w:bidi="fa-IR"/>
        </w:rPr>
        <w:t>فیه، ولحکموا بردِّ روایته کما فعلوا 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تشیُّعه بروایة 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القاضی ابن أبی لیلیٰ ردّ شهادة عمّار الدهنی، معلّلاً ذلک بکونه رافضیاً، فبکیٰ عمّار،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نسبتَنی إلیٰ مرتبة شریفة لست من أهلها، فقیل هذا للصادق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علیٰ عمّار من الذنوب ما هو أعظم من السماوات والأرضین لَمُحِیَت عنه بهذه الکلمات، وإنّها لتزید فی حسناته عند ربِّه حتیٰ جعل کلّ خردلة منها أعظم من الدنیا ألف مرّة</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ردّ السیِّد الخوئی هذه الروایة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نسبة هذا التفسیر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ثابتة، بل هی معلومة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الصدوق قد رویٰ عن أبی کهمس،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تقدّمت إلیٰ شریک فی شهادة لزمتنی،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أُجیز شهادتک وأنت تُنسب إلیٰ ما تُنسب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کهمس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نسبتَنی إلیٰ قوم أخاف أن لا أکون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 شهادتی، وقد وقع مثل ذلک لابن أبی یعفور ولفضیل سکرة، فإنّ عدم تعرّض الصدوق لذکر عمّار یؤیِّد عدم صحّة القصّة المنسوبة إلیه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المعطیات والدلائل التی بین أیدینا تشیر إلیٰ میل عمّار الدهنی ومودّته الشدیدة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ولکنّنا لا نستطیع أن نثبت تشیُّعه بالمعنیٰ الخاص للتشیُّع</w:t>
      </w:r>
      <w:r>
        <w:rPr>
          <w:rFonts w:eastAsia="IRNazanin" w:cs="IRNazanin"/>
          <w:color w:val="111111"/>
          <w:sz w:val="28"/>
          <w:szCs w:val="28"/>
          <w:rtl w:val="true"/>
          <w:lang w:bidi="fa-IR"/>
        </w:rPr>
        <w:t>.</w:t>
      </w:r>
    </w:p>
    <w:p>
      <w:pPr>
        <w:pStyle w:val="Heading4"/>
        <w:numPr>
          <w:ilvl w:val="3"/>
          <w:numId w:val="1"/>
        </w:numPr>
        <w:rPr/>
      </w:pPr>
      <w:bookmarkStart w:id="225" w:name="__RefHeading___Toc4081298_581953129"/>
      <w:bookmarkStart w:id="226" w:name="_Toc75"/>
      <w:bookmarkEnd w:id="225"/>
      <w:r>
        <w:rPr/>
        <w:t>5</w:t>
      </w:r>
      <w:r>
        <w:rPr>
          <w:rtl w:val="true"/>
        </w:rPr>
        <w:t xml:space="preserve"> </w:t>
      </w:r>
      <w:r>
        <w:rPr>
          <w:rtl w:val="true"/>
        </w:rPr>
        <w:t>ـ وثاقته وعدالته</w:t>
      </w:r>
      <w:bookmarkEnd w:id="22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أن یُدّعیٰ توثیق عمّار الدهنی ـ بحسب مبانی علم الرجال لدینا ـ بعدِّة وجوه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یُستدلّ علیٰ وثاقته وعدالته بروایة تفسیر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السالفة، فقد ورد فیها ما یدلّ علیٰ وثاقة عمّار وعدالته، بل إنّ قول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علیٰ عمّار من الذنوب ما هو أعظم من السماوات والأرضین لَمُحِیت عنه بهذه الکلمات، وإنّها لتزید فی حسناته عند ربِّه حتیٰ جعل کلّ خردلة منها أعظم من الدنیا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أعلیٰ عبارات التوثیق، ولا یخفیٰ أنّ توثیق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أرفع طرق التوثیق، قال جعفر السبحانی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نصَّ أحد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وثاقة الرجل، فإنّ ذلک یثبت وثاقته قطعاً، وهذا من أوضح الطرق وأسماها، ولکن یتوقّف ذلک علیٰ ثبوته بالعلم الوجدانی، أو بروایة معتبرة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قد عرفت حال هذه الروایة من خلال الوجهین اللذین أوردهما السیِّد الخوئی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علینا وصف النجاشی له بکونه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فی العامّة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والنجاشی من علمائنا المتقدِّمین، وهو خرِّیت هذه الصناعة، وقوله یقدّم حتیٰ علیٰ قول الطوسی عند التعارض، وإنّما الکلام فی دلالة هذه العبارة، وهل أنّ النجاشی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الدهنی ثقة عندنا، مع أنه وجهاً من وجوههم؟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الفارزة تقع بعد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احتمال، والاحتمال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یرید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الدهنی ثقة عند العامّة ووجهاً لدیهم،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نجعل الفارزة بعد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فی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استظهر السیِّد الخوئی ـ کما مرّ علینا ـ من هذه العبارة توثیق النجاشی له، إذ سمعناه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قول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فی العامّة، وجهاً، لیس معناه أنّ عمّاراً کان ثقة عند العامّة أیضاً، وإلّا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العامّة، بل معناه أنّه کان ثقة فی رواة العامّة، وجماعتهم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ـ إذن ـ یرجّح الاحتمال الأوّل فی فهم عبارة النجاشی، وقد استظهر السیِّد </w:t>
      </w:r>
    </w:p>
    <w:p>
      <w:pPr>
        <w:pStyle w:val="BookText"/>
        <w:rPr/>
      </w:pPr>
      <w:r>
        <w:rPr>
          <w:rFonts w:ascii="IRNazanin" w:hAnsi="IRNazanin" w:eastAsia="IRNazanin"/>
          <w:color w:val="111111"/>
          <w:sz w:val="28"/>
          <w:sz w:val="28"/>
          <w:szCs w:val="28"/>
          <w:rtl w:val="true"/>
          <w:lang w:bidi="fa-IR"/>
        </w:rPr>
        <w:t xml:space="preserve">الخوئی ذلک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ممّا یرجّح الاحتمال الآخر هو وجود معطیٰ خارجی واضح لا یمکن تجاوزه أو صرف النظر عنه، وهو أنّ عمّاراً بالفعل ـ کما سیجیء عمّا قریب ـ موثّق عند العامّة، بل هم مجمعون علیٰ ذلک، فالاحتمال الآخر هو المتبادر إلیٰ الذهن بعد الاطّلاع علیٰ هذا المعطیٰ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الطوسی قد عنوَن لعمّار الدهنی فی الرجال</w:t>
      </w:r>
      <w:r>
        <w:rPr>
          <w:rStyle w:val="FootnoteAnchor"/>
          <w:rtl w:val="true"/>
        </w:rPr>
        <w:footnoteReference w:id="262"/>
      </w:r>
      <w:r>
        <w:rPr>
          <w:rFonts w:ascii="IRNazanin" w:hAnsi="IRNazanin" w:eastAsia="IRNazanin"/>
          <w:color w:val="111111"/>
          <w:sz w:val="28"/>
          <w:sz w:val="28"/>
          <w:szCs w:val="28"/>
          <w:rtl w:val="true"/>
          <w:lang w:bidi="fa-IR"/>
        </w:rPr>
        <w:t>، والفهرست</w:t>
      </w:r>
      <w:r>
        <w:rPr>
          <w:rStyle w:val="FootnoteAnchor"/>
          <w:rtl w:val="true"/>
        </w:rPr>
        <w:footnoteReference w:id="263"/>
      </w:r>
      <w:r>
        <w:rPr>
          <w:rFonts w:ascii="IRNazanin" w:hAnsi="IRNazanin" w:eastAsia="IRNazanin"/>
          <w:color w:val="111111"/>
          <w:sz w:val="28"/>
          <w:sz w:val="28"/>
          <w:szCs w:val="28"/>
          <w:rtl w:val="true"/>
          <w:lang w:bidi="fa-IR"/>
        </w:rPr>
        <w:t>، وهو وإن لم یوثقه، أو یمدحه، ولکنه لم یجرحه أیضاً، وإنّما أهمله، ومَن کانت هذه حاله فهو معتمَد علیٰ أخباره عند جماعة؛ إذ المهمل غیر المجهول الذی صرّح علماء الرجال بجهالة حاله، وقد کان ابن داود یعمل بخبر المهمل کما یعمل بخبر الممدوح</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مبنیٰ العلامة الحلّی أیضاً، حیث قال فی إبراهیم بن هاشم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أقف لأحد من أصحابنا علیٰ قول فی القدح فیه ولا علیٰ تعدیله بالتنصیص، والروایات عنه کثیرة، والأرجح قبول قوله</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أحمد بن إسماعیل بن سمکة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ینصّ علماؤنا علیه بتعدیل، ولم یرد فیه جرح، فالأقویٰ قبول روایته مع سلامتها من المُعَارِض</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کان العلّامة الحلّی یشترط فی توثیق الشخص المهمل أن یکون إمامیّاً، وهذا ما لم یثبت بحقِّ المترجَم له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داود قال فی ترجمة معاویة بن عمّار نقلاً عن الکشـی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وأبوه عمّار </w:t>
      </w:r>
    </w:p>
    <w:p>
      <w:pPr>
        <w:pStyle w:val="BookText"/>
        <w:rPr/>
      </w:pPr>
      <w:r>
        <w:rPr>
          <w:rFonts w:ascii="Amiri" w:hAnsi="Amiri" w:eastAsia="Amiri" w:cs="Amiri"/>
          <w:color w:val="111111"/>
          <w:sz w:val="28"/>
          <w:sz w:val="28"/>
          <w:szCs w:val="28"/>
          <w:rtl w:val="true"/>
          <w:lang w:bidi="ar-SA"/>
        </w:rPr>
        <w:t>أیضاً ثقة</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والکشی من علمائنا المتقدِّمین، وتوثیقاته معتمدة بلا خلاف، شأنه شأن سائر المتقدِّمین کالنجاشی والشیخ وغیرهما، وقد ألّف کتاباً 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الناقلین عن الأئمّة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الناقلین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ولکنّه لم یصل إلینا، والموجود بین أیدینا هو ما اختصره الطوسی من هذا الکتاب، وأسماه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وحینما نراجع هذا المختصر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نجد أثراً لهذه العبارة، ویوجد فی المقام عدّة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العبارة موجودة فی أصل الکتاب، وإنّ هذا الأصل کان موجوداً عند ابن داود، وکان یرتشف منه مباشرة، 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کان موجوداً عند السیِّد جمال الدین أحمد بن موسیٰ بن طاووس؛ لأنّه تصدّیٰ إلیٰ ترتیب هذا الکتاب وتبویبه وضمّه إلیٰ کتب أُخریٰ من الکتب الرجالیة وأسماه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 فی معرفة الرجال</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وزمان ابن داود لیس بعیداً عن زمان السیِّد ابن طاووس، فقد کان الأخیر أُستاذ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ذلک أنّ القهبـائی کان یقول ـ فی کیفیّة عمل الشیخ فی رجال الکشـی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الأصل کان فی رجال العامّة والخاصّة، فاختار منه الشیخ الخاصّة</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 وبما أنّ عمّاراً کان من العامّة ـ کما رجحّنا فیما سلف ـ فمن الطبیعی أن لا نجد له ذکراً فی اختیار الشیخ إلّا ما وقع عَرَضَاً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تکون عند ابن داود نسخة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تختلف فی </w:t>
      </w:r>
    </w:p>
    <w:p>
      <w:pPr>
        <w:pStyle w:val="BookText"/>
        <w:rPr/>
      </w:pPr>
      <w:r>
        <w:rPr>
          <w:rFonts w:ascii="IRNazanin" w:hAnsi="IRNazanin" w:eastAsia="IRNazanin"/>
          <w:color w:val="111111"/>
          <w:sz w:val="28"/>
          <w:sz w:val="28"/>
          <w:szCs w:val="28"/>
          <w:rtl w:val="true"/>
          <w:lang w:bidi="fa-IR"/>
        </w:rPr>
        <w:t>بعض الموارد عن النسخة المتداولة، فإنّ لابن داود طریقه الخاص إلیٰ الشیخ کما صرّح فی مقدِّمة رجاله، وبالتالی تکون لدیه نسخته الخاصّة التی قد تکون غیر متطابقة مع النسخة المتداولة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وطریقی إلیٰ الکشی شیخنا نجم الدین أیضاً، والشیخ مفید الدین محمّد بن جهیم جمیعاً، عن السیِّد شمس الدین فخار، عن أبی محمّد قریش ابن سبیع بن مهنا بن سبیع الحسینی، عن الحسین بن رطبة السوراوی، عن أبی علیِّ عن أبیه أبیٰ جعفر الطوسی، عن عدّة من أصحابنا، عن أبی محمّد هارون بن موسیٰ التلعکبری، عن الکشی رحمه الله تعالیٰ</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هذه العبارة من إنشاء ابن داود، وقد امتزجت بکلام الکشـی بسبب سوء النسخ، وفی ضوء هذا الاحتمال تسقط قیمة هذه العبارة فی توثیق عمّار الدهنی إلّا علیٰ المبنیٰ القائل بصحّة الاعتماد علیٰ توثیقات المتأخّرین، وهو ما قال به جماعة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بحسب رجالنا، وأمّا فی رجال العامّة، فقد وثقوه واعتمدوا مرویاته، 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وثقة أحمد، وابن معین، وأبو حاتم، والناس، وما علمت أحداً تکلَّم فیه إلّا العقیلی، فتعلّق علیه بما سأله أبو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من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أشرنا إلیٰ هذه الروایة سابقاً، وهذه الروایة ـ إن ثبتت ـ فهی لا تدلّ علیٰ أکثر من کون مرویات عمّار عن ابن جبیر مرسلة، والإرسال فی نفسه لا یُعَدُّ طعناً فی الراوی، ما لم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یدّعِ المرسِّل المباشرة، کأن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أو أخبرنی، وما شابه ذلک من العبارات التی تفید التلقّی المباشر، ففی هذه الحالة یکون الإرسال تدلیساً، وهذا لم یثبت فی حقّ عمّار</w:t>
      </w:r>
      <w:r>
        <w:rPr>
          <w:rFonts w:eastAsia="IRNazanin" w:cs="IRNazanin"/>
          <w:color w:val="111111"/>
          <w:sz w:val="28"/>
          <w:szCs w:val="28"/>
          <w:rtl w:val="true"/>
          <w:lang w:bidi="fa-IR"/>
        </w:rPr>
        <w:t xml:space="preserve">. </w:t>
      </w:r>
      <w:bookmarkStart w:id="227" w:name="pg5750_43699"/>
    </w:p>
    <w:p>
      <w:pPr>
        <w:pStyle w:val="Heading4"/>
        <w:numPr>
          <w:ilvl w:val="3"/>
          <w:numId w:val="1"/>
        </w:numPr>
        <w:rPr/>
      </w:pPr>
      <w:bookmarkStart w:id="228" w:name="__RefHeading___Toc4081300_581953129"/>
      <w:bookmarkStart w:id="229" w:name="_Toc76"/>
      <w:bookmarkEnd w:id="227"/>
      <w:bookmarkEnd w:id="228"/>
      <w:r>
        <w:rPr/>
        <w:t>6</w:t>
      </w:r>
      <w:r>
        <w:rPr>
          <w:rtl w:val="true"/>
        </w:rPr>
        <w:t xml:space="preserve"> </w:t>
      </w:r>
      <w:r>
        <w:rPr>
          <w:rtl w:val="true"/>
        </w:rPr>
        <w:t>ـ وفاته</w:t>
      </w:r>
      <w:bookmarkEnd w:id="229"/>
    </w:p>
    <w:p>
      <w:pPr>
        <w:pStyle w:val="BookText"/>
        <w:rPr/>
      </w:pPr>
      <w:r>
        <w:rPr>
          <w:rFonts w:ascii="IRNazanin" w:hAnsi="IRNazanin" w:eastAsia="IRNazanin"/>
          <w:color w:val="111111"/>
          <w:sz w:val="28"/>
          <w:sz w:val="28"/>
          <w:szCs w:val="28"/>
          <w:rtl w:val="true"/>
          <w:lang w:bidi="fa-IR"/>
        </w:rPr>
        <w:t>یوجد حول وفاة عمّار الدهنی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 الله الحضـرمی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سنة ثلاث وثلاثین ومائة</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القول هو الذی تبنّاه الذهبی فی سیر أعلام النبلاء</w:t>
      </w:r>
      <w:r>
        <w:rPr>
          <w:rStyle w:val="FootnoteAnchor"/>
          <w:rtl w:val="true"/>
        </w:rPr>
        <w:footnoteReference w:id="274"/>
      </w:r>
      <w:r>
        <w:rPr>
          <w:rFonts w:ascii="IRNazanin" w:hAnsi="IRNazanin" w:eastAsia="IRNazanin"/>
          <w:color w:val="111111"/>
          <w:sz w:val="28"/>
          <w:sz w:val="28"/>
          <w:szCs w:val="28"/>
          <w:rtl w:val="true"/>
          <w:lang w:bidi="fa-IR"/>
        </w:rPr>
        <w:t>، ومیزان الاعتدال</w:t>
      </w:r>
      <w:r>
        <w:rPr>
          <w:rStyle w:val="FootnoteAnchor"/>
          <w:rtl w:val="true"/>
        </w:rPr>
        <w:footnoteReference w:id="275"/>
      </w:r>
      <w:r>
        <w:rPr>
          <w:rFonts w:ascii="IRNazanin" w:hAnsi="IRNazanin" w:eastAsia="IRNazanin"/>
          <w:color w:val="111111"/>
          <w:sz w:val="28"/>
          <w:sz w:val="28"/>
          <w:szCs w:val="28"/>
          <w:rtl w:val="true"/>
          <w:lang w:bidi="fa-IR"/>
        </w:rPr>
        <w:t>، وتاریخ الإسلام</w:t>
      </w:r>
      <w:r>
        <w:rPr>
          <w:rStyle w:val="FootnoteAnchor"/>
          <w:rtl w:val="true"/>
        </w:rPr>
        <w:footnoteReference w:id="276"/>
      </w:r>
      <w:r>
        <w:rPr>
          <w:rFonts w:ascii="IRNazanin" w:hAnsi="IRNazanin" w:eastAsia="IRNazanin"/>
          <w:color w:val="111111"/>
          <w:sz w:val="28"/>
          <w:sz w:val="28"/>
          <w:szCs w:val="28"/>
          <w:rtl w:val="true"/>
          <w:lang w:bidi="fa-IR"/>
        </w:rPr>
        <w:t>، ومَن له روایة فی الکتب الستّة</w:t>
      </w:r>
      <w:r>
        <w:rPr>
          <w:rStyle w:val="FootnoteAnchor"/>
          <w:rtl w:val="true"/>
        </w:rPr>
        <w:footnoteReference w:id="277"/>
      </w:r>
      <w:r>
        <w:rPr>
          <w:rFonts w:ascii="IRNazanin" w:hAnsi="IRNazanin" w:eastAsia="IRNazanin"/>
          <w:color w:val="111111"/>
          <w:sz w:val="28"/>
          <w:sz w:val="28"/>
          <w:szCs w:val="28"/>
          <w:rtl w:val="true"/>
          <w:lang w:bidi="fa-IR"/>
        </w:rPr>
        <w:t>، ونُسب هذا القول فی سیر أعلام النبلاء وتاریخ الإسلام إلیٰ مطین، ومطین هو لقب محمّد بن عبد الله الحضرمی، وقد لُقِّب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وهو صغیر یلعب مع الصبیان فی الماء فیطینون ظهره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فالمزّی والذهبی استندا فی هذا القول علیٰ نفس المصدر، وهو محمّد بن عبد الله الحضرمی الملقب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وجمیع مَن تبنّیٰ هذا القول ممَّن تأخّر عنهما، فإنّه قد أخذه عنهما عن مطین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تفرّد به الصفدی من أنّ عمّار الدهنی قد توفّی فی حدود الأربعین ومائة</w:t>
      </w:r>
      <w:r>
        <w:rPr>
          <w:rStyle w:val="FootnoteAnchor"/>
          <w:rtl w:val="true"/>
        </w:rPr>
        <w:footnoteReference w:id="279"/>
      </w:r>
      <w:r>
        <w:rPr>
          <w:rFonts w:ascii="IRNazanin" w:hAnsi="IRNazanin" w:eastAsia="IRNazanin"/>
          <w:color w:val="111111"/>
          <w:sz w:val="28"/>
          <w:sz w:val="28"/>
          <w:szCs w:val="28"/>
          <w:rtl w:val="true"/>
          <w:lang w:bidi="fa-IR"/>
        </w:rPr>
        <w:t>، وفی تقدیری أنّ هذا القول غیر نابع من نصّ روائی، وإلّا لذکر الصفدی مصدره، ولعلّه قد استنتجه من خلال ملاحظة طبقتَی شیوخ وتلامذة الدهنی، ومعرفة وفیاتهم، وهذا ما توحی به طریقته المرنة فی التعبیر؛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العبارة تسـتخدم </w:t>
      </w:r>
    </w:p>
    <w:p>
      <w:pPr>
        <w:pStyle w:val="BookText"/>
        <w:rPr/>
      </w:pPr>
      <w:r>
        <w:rPr>
          <w:rFonts w:ascii="IRNazanin" w:hAnsi="IRNazanin" w:eastAsia="IRNazanin"/>
          <w:color w:val="111111"/>
          <w:sz w:val="28"/>
          <w:sz w:val="28"/>
          <w:szCs w:val="28"/>
          <w:rtl w:val="true"/>
          <w:lang w:bidi="fa-IR"/>
        </w:rPr>
        <w:t>ـ فی العادة ـ فی حالة التقدیر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ومهما یکن، فإنّنا بالجمع بین هذین القولین، نستطیع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وفاة الدهنی کانت بین عامی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230" w:name="pg5750_43701"/>
    </w:p>
    <w:p>
      <w:pPr>
        <w:pStyle w:val="Heading3"/>
        <w:numPr>
          <w:ilvl w:val="2"/>
          <w:numId w:val="1"/>
        </w:numPr>
        <w:rPr/>
      </w:pPr>
      <w:bookmarkStart w:id="231" w:name="__RefHeading___Toc4081302_581953129"/>
      <w:bookmarkStart w:id="232" w:name="_Toc77"/>
      <w:bookmarkEnd w:id="230"/>
      <w:bookmarkEnd w:id="231"/>
      <w:r>
        <w:rPr>
          <w:rtl w:val="true"/>
        </w:rPr>
        <w:t>المبحث الثانی</w:t>
      </w:r>
      <w:r>
        <w:rPr>
          <w:rtl w:val="true"/>
        </w:rPr>
        <w:t xml:space="preserve">: </w:t>
      </w:r>
      <w:r>
        <w:rPr>
          <w:rtl w:val="true"/>
        </w:rPr>
        <w:t>مقتل الحسین</w:t>
      </w:r>
      <w:r>
        <w:rPr>
          <w:rtl w:val="true"/>
        </w:rPr>
        <w:t>(</w:t>
      </w:r>
      <w:r>
        <w:rPr>
          <w:rtl w:val="true"/>
        </w:rPr>
        <w:t>علیه السّلام</w:t>
      </w:r>
      <w:r>
        <w:rPr>
          <w:rtl w:val="true"/>
        </w:rPr>
        <w:t xml:space="preserve">) </w:t>
      </w:r>
      <w:r>
        <w:rPr>
          <w:rtl w:val="true"/>
        </w:rPr>
        <w:t>للدهنی</w:t>
      </w:r>
      <w:bookmarkEnd w:id="232"/>
    </w:p>
    <w:p>
      <w:pPr>
        <w:pStyle w:val="Heading4"/>
        <w:numPr>
          <w:ilvl w:val="3"/>
          <w:numId w:val="1"/>
        </w:numPr>
        <w:rPr/>
      </w:pPr>
      <w:bookmarkStart w:id="233" w:name="__RefHeading___Toc4081304_581953129"/>
      <w:bookmarkStart w:id="234" w:name="_Toc78"/>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یروی الدهنی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یزید من أهمّیة البحث حول هذا المقتل، ومن الملفت للنظر أنّ هذا المقتل لم یروَ بطرقنا الخاصّة، ولیس له أیُّ أثر فی مدوناتنا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وینبغی أن یُعلم أنّه لا یوجد کتاب مستقلّ بعنوان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تصنیف عمّار الدهنی، لا فی هذا العصر ولا فی العصور السابقة، کما لا تجد إشارةً إلیٰ وجود کتاب بهذا العنوان فی کتب الفهارس ومعاجم المؤلفات، والظاهر أنّ هذا المقتل کان عبارة عن روایة شفهیة مطوّلة، ولم یکن مدوّناً علیٰ قرطاس قبل تدوینه فی تاریخ الطبری، فأقدم نسخة من هذا المقتل هی نسخة الطبری المتوفَّیٰ عام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 وروایة الطبری له غیر متّصلة، بل أورده فی ثلاثة مقاطع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ویُعَدُّ هذا المقتل من الأُصول التی اعتمدها أبو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مقاتل الطالبیین، حیث ذکره فی جملة المصادر التی استقیٰ منها حدیثه حول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ونلاحظ أنّ العامّة قد ضخّموا من شأن هذا المقتل، واهتمّوا بروایته؛ لأنّه ینسجم إلیٰ حدٍ کبیر مع نظرتهم إلیٰ واقعة الطف، 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أهمّیة مقتل عمّار الدهنی عند </w:t>
      </w:r>
    </w:p>
    <w:p>
      <w:pPr>
        <w:pStyle w:val="BookText"/>
        <w:rPr/>
      </w:pPr>
      <w:r>
        <w:rPr>
          <w:rFonts w:ascii="IRNazanin" w:hAnsi="IRNazanin" w:eastAsia="IRNazanin"/>
          <w:color w:val="111111"/>
          <w:sz w:val="28"/>
          <w:sz w:val="28"/>
          <w:szCs w:val="28"/>
          <w:rtl w:val="true"/>
          <w:lang w:bidi="fa-IR"/>
        </w:rPr>
        <w:t>العامّة کأهمّیة مقتل أبی مخنف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بعد أن رویٰ مقتـل الحسـین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عـمّار الدهنـی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صنّف جماعة من القدماء فی مقتل الحسین تصانیف فیها الغثّ والسّمین، والصّحیح والسّقیم، وفی هذه القصّة التی سقتها غنیٰ</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حـال، فنحن الآن سنورد مقتل عمّار الدهنـی کامـلاً بروایة الطـبری ـ لأنّها الأصل علیٰ ما یبدو ـ بعد وَصْلِ بعضها بالبعض الآخر، ثمَّ نذکر أهمّ المناقشات التی أُثیرت حول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عمار الدهنی بروایة الطبری</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زکریا بن یحییٰ الضـریر،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جناب المصیصی ـ ویُکنّیٰ أبا الولید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خالد بن یزید بن أسد بن عبد الله القـسری،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 الدهنی،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بمقتل الحسین حتیٰ کأنّیٰ حضرته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معاویة، والولید بن عتبة بن أبی سفیان علیٰ المدینة، فأرسل إلیٰ الحسین بن علیّ لیأخذ بیعته،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أخّرنی وأرفِقْ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فأخّره، فخرج إلیٰ مکّة، فأتاه أهل الکوفة ورسلهم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قد حبسنا أنفسنا علیک، ولسنا نحضر الجمعة مع الوالی، فأقدِمْ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النعمان بن بشیر الأنصاری علیٰ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الحسین إلیٰ مسلم بن عقیل بن أبی طالب ابن عمّه،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 الکوفة فانظُر ما کتبوا به إلیّ، فإن کان حقّاً خرجنا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مسلم حتیٰ أتیٰ المدینة، فأخذ منها دلیلین، فمرا به فی البرِّیة، فأصابهم عطش، فمات أحد الدلیلین، وکتب مسلم إلیٰ </w:t>
      </w:r>
    </w:p>
    <w:p>
      <w:pPr>
        <w:pStyle w:val="BookText"/>
        <w:rPr/>
      </w:pPr>
      <w:r>
        <w:rPr>
          <w:rFonts w:ascii="IRNazanin" w:hAnsi="IRNazanin" w:eastAsia="IRNazanin"/>
          <w:color w:val="111111"/>
          <w:sz w:val="28"/>
          <w:sz w:val="28"/>
          <w:szCs w:val="28"/>
          <w:rtl w:val="true"/>
          <w:lang w:bidi="fa-IR"/>
        </w:rPr>
        <w:t>الحسین یستعفیه، فکتب إلیه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امضِ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حتیٰ قدمها، ونزل علیٰ رجل من أهلها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عوسجة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تحدَّث أهل الکوفة بمقدمه دبّوا إلیه فبایعوه، فبایعه منهم اثنا عشر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رجل ممَّن یهویٰ یزید بن معاویة إلیٰ النعمان بن بشیر،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ضعیف أو متضعِّف، قد فسد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أکون ضعیفاً وأنا فی طاعة الله أحبُّ إلیّ من أن أکون قویاً فی معصیة الله، وما کنت لأهتک ستراً ستره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بقول النعمان إلیٰ یزید، فدعـا مولیٰ له یُقـال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سـرجون ـ وکـان یسـتشیره ـ فأخبره الخبر،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أکنت قابلاً من معاویة لو کان حیّاً؟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منّی، فإنّه لیس للکوفة إلّا عبید الله ابن زیاد، فولها إیاه ـ وکان یزید علیه ساخطاً، وکان همَّ بعزله عن البصرة ـ فکتب إلیه برضائه، وأنّه قد ولّاه الکوفة مع البصرة، وکتب إلیه أن یطلب مسلم بن عقیل فیقتله إن وجده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عبید الله فی وجوه أهل البصرة حتیٰ قدم الکوفة متلثِّماً، ولا یمرّ علیٰ مجلس من مجالسهم فیسلم إلّا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بن بنت رسول الله ـ وهم یظنّون أنّه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حتیٰ نزل القصر، فدعا مولیٰ له، فأعطاه ثلاثة آلاف،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حتیٰ تسأل عن الرجل الذی یبایع له أهل الکوفة فأعلمه أنّک رجل من أهل حمص جئت لهذا الأمر، وهذا مال تدفعه إلیه لیتقوّیٰ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یتلطّف ویُرفق به حتیٰ دُلّ علیٰ شیخ من أهل الکوفة یلی البیعة، فلقیه فأخبره، 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سرّنی لقاؤک إیای، وقد ساءنی، فأمّا ما سرّنی من ذلک فما هداک الله له، وأمّا ما ساءنی فإنّ أمرنا لم یستحکم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 إلیه، فأخذ منه المال وبایعه، ورجع إلیٰ عبید الله فأخبره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فتحوّل مسلم حین قدم عبید الله بن زیاد من الدار التی کان فیها إلیٰ منزل هانئ بن عروة المرادی، وکتب مسلم بن عقیل إلیٰ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یخبره ببیعة اثنی عشر ألفاً من أهل الکوفة، ویأمره بالقدوم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عبید الله لوجوه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أریٰ هانئ بن عروة لم یأتنی فیمَن أتانی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p>
    <w:p>
      <w:pPr>
        <w:pStyle w:val="BookText"/>
        <w:rPr/>
      </w:pPr>
      <w:r>
        <w:rPr>
          <w:rFonts w:ascii="IRNazanin" w:hAnsi="IRNazanin" w:eastAsia="IRNazanin"/>
          <w:color w:val="111111"/>
          <w:sz w:val="28"/>
          <w:sz w:val="28"/>
          <w:szCs w:val="28"/>
          <w:rtl w:val="true"/>
          <w:lang w:bidi="fa-IR"/>
        </w:rPr>
        <w:t>إلیه محمّد بن الأشعث فی ناس من قومه وهو علیٰ باب داره،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الأمیر قد ذکرک واستبطأک، فانطلق إلیه، فلم یزالوا به حتیٰ رکب معهم وسار حتیٰ دخل علیٰ عبید الله وعنده شریح القاضی، فلمّا نظر إلیه قال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أتتک بحائن 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سلّم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هانئ، أین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عبید الله مولاه صاحب الدراهم فخرج إلیه، فلمّا رآه قطع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دعوته إلیٰ منزلی ولکنّه جاء فطرح نفسه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کان تحت قدمیّ ما رفعتهما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أدنوه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 فضربه علیٰ حاجبه فشجّه،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وأهویٰ هانئ إلیٰ سیف شرطی لیسلّه، فدُفِع عن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أحلّ الله دمک، فأمر به فحُبس فی جانب القصر</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فبینا هو کذلک إذ خرج الخبر إلیٰ مذحج، فإذا علیٰ باب القصر جلبة سمعها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فقال لشریح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إلیهم فأعلمهم أنّی إنّما حبسته لأسائله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عیناً علیه من موالیه یسمع ما یقول، فمرّ بهانئ بن عروة، فقال له هانئ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یا شریح، فإنّه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شریح حتیٰ قام علیٰ باب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علیه، إنّما حبسه الأمیر لیُسائله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لیس علیٰ صاحبکم بأس، فتفرّقوا، فأتیٰ مسلماً الخبر، فنادیٰ بشعاره، فاجتمع إلیه أربعة آلاف من أهل الکوفة، فقدّم مقدمته، وعبّیٰ میمنته ومیسرته، وسار فی القلب إلیٰ عبید الله، وبعث عبید الله إلیٰ وجوه أهل الکوفة، فجمعهم عنده فی القصر، فلمّا سار إلیه مسلم فانتهیٰ إلیٰ باب القصر أشرفوا علیٰ عشائرهم فجعلوا یکلِّمونهم ویردّونهم، فجعل أصحاب مسلم یتسلّلون حتیٰ أمسیٰ فی خمسمائة، فلمّا اختلط الظلام ذهب أُولئک أیضاً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مسلم أنّه قد بقی وحده یتردّد فی الطرق أتیٰ باباً فنزل علیه، فخرجت إلیه امرأة،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فسقته، ثمّ دخلت فمکثت ما شاء الله، ثمَّ خرجت فإذا هو علیٰ الباب،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عبد الله، إنّ مجلسک مجلس ریبة، 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أنا مسلم بن عقیل، فهل عندک مأویٰ؟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ابنها مولیٰ لمحمّد بن الأشعث، فلمّا علم به الغلام انطلق إلیٰ محمّد فأخبره، فانطلق محمّد إلیٰ عبید الله فأخبره، فبعـث عبیـد الله عمرو بن حریث المخزومی ـ وکان صاحب شرَطـه ـ إلیه، ومعه عبد الرحمن بن محمّد بن الأشعث، فلم یعلم مسلم حتیٰ أُحیط بالدار، فلما رأیٰ ذلک مسلم خرج إلیهم بسیفه فقاتلهم، فأعطاه عبد الرحمن الأمان، فأمکن من یده، فجاء به إلیٰ عبید الله، فأمر به، فأُصعد إلیٰ أعلیٰ القصر فضُـربت عنقه، وألقیٰ جثته إلیٰ الناس، وأمر بهانیٰء فسحب إلیٰ الکناسة، فصُلب هنالک، وقال شاعرهم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لا  تدرین ما الموت فاُنظری</w:t>
      </w:r>
    </w:p>
    <w:p>
      <w:pPr>
        <w:pStyle w:val="BookText"/>
        <w:rPr/>
      </w:pPr>
      <w:r>
        <w:rPr>
          <w:rFonts w:ascii="IRNazanin" w:hAnsi="IRNazanin" w:eastAsia="IRNazanin"/>
          <w:color w:val="111111"/>
          <w:sz w:val="28"/>
          <w:sz w:val="28"/>
          <w:szCs w:val="28"/>
          <w:rtl w:val="true"/>
          <w:lang w:bidi="fa-IR"/>
        </w:rPr>
        <w:t>إلی ٰ هانئ فی   السوقِ وابن عقیل</w:t>
      </w:r>
    </w:p>
    <w:p>
      <w:pPr>
        <w:pStyle w:val="BookText"/>
        <w:rPr/>
      </w:pPr>
      <w:r>
        <w:rPr>
          <w:rFonts w:ascii="IRNazanin" w:hAnsi="IRNazanin" w:eastAsia="IRNazanin"/>
          <w:color w:val="111111"/>
          <w:sz w:val="28"/>
          <w:sz w:val="28"/>
          <w:szCs w:val="28"/>
          <w:rtl w:val="true"/>
          <w:lang w:bidi="fa-IR"/>
        </w:rPr>
        <w:t>أصابهما أمر  الإمام فأصبحا</w:t>
      </w:r>
    </w:p>
    <w:p>
      <w:pPr>
        <w:pStyle w:val="BookText"/>
        <w:rPr/>
      </w:pPr>
      <w:r>
        <w:rPr>
          <w:rFonts w:ascii="Amiri" w:hAnsi="Amiri" w:eastAsia="Amiri" w:cs="Amiri"/>
          <w:color w:val="111111"/>
          <w:sz w:val="28"/>
          <w:sz w:val="28"/>
          <w:szCs w:val="28"/>
          <w:rtl w:val="true"/>
          <w:lang w:bidi="ar-SA"/>
        </w:rPr>
        <w:t>أحادیثَ مَن   یسعیٰ بکلِّ سبیل</w:t>
      </w:r>
    </w:p>
    <w:p>
      <w:pPr>
        <w:pStyle w:val="BookText"/>
        <w:rPr/>
      </w:pPr>
      <w:r>
        <w:rPr>
          <w:rFonts w:ascii="IRNazanin" w:hAnsi="IRNazanin" w:eastAsia="IRNazanin"/>
          <w:color w:val="111111"/>
          <w:sz w:val="28"/>
          <w:sz w:val="28"/>
          <w:szCs w:val="28"/>
          <w:rtl w:val="true"/>
          <w:lang w:bidi="fa-IR"/>
        </w:rPr>
        <w:t>أیرکب أسماء  الهمالیج آمناً</w:t>
      </w:r>
    </w:p>
    <w:p>
      <w:pPr>
        <w:pStyle w:val="BookText"/>
        <w:rPr/>
      </w:pPr>
      <w:r>
        <w:rPr>
          <w:rFonts w:ascii="Amiri" w:hAnsi="Amiri" w:eastAsia="Amiri" w:cs="Amiri"/>
          <w:color w:val="111111"/>
          <w:sz w:val="28"/>
          <w:sz w:val="28"/>
          <w:szCs w:val="28"/>
          <w:rtl w:val="true"/>
          <w:lang w:bidi="ar-SA"/>
        </w:rPr>
        <w:t>وقد طلبَتْه   مذحجٌ بذحول</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حسین بن علیّ بکتاب مسلم بن عقیل کان إلیه، حتیٰ إذا کان بینه وبین القادسیة ثلاثة أمیال، لقیه الحرّ بن یزید التمیمی،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هذا المصر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فإنّی لم أدع لک خلفی خیراً أرجوه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أن یرجع، وکان معه إخوة مسلم بن عقیل،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نرجع حتیٰ نصیب بثأرنا أو نُقتل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الحیاة بعدکم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فلقیته أوائل خیل عبید الله، فلمّا رأیٰ ذلک عدل إلیٰ کربلاء، فأسند ظهره إلیٰ قصباء وخلا؛ کی لا یُقاتل إلّا من وجه واحد، فنزل وضرب أبنیته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أصحابه خمسة وأربعین فارساً، ومائة راجل وکان عمر بن سعد ابن أبی وقاص قد ولّاه عبید الله بن زیاد الری، ، وعهد إلیه عهده،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اکْفِنی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أن یعفیه،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فانظُرنی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فأخّره، فنظر فی أمره، فلمّا أصبح غدا علیه راضیاً بما أمر به، فتوجّه إلیه عمر بن سعد، فلمّا أتاه 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أن تدَعونی </w:t>
      </w:r>
    </w:p>
    <w:p>
      <w:pPr>
        <w:pStyle w:val="BookText"/>
        <w:rPr/>
      </w:pPr>
      <w:r>
        <w:rPr>
          <w:rFonts w:ascii="IRNazanin" w:hAnsi="IRNazanin" w:eastAsia="IRNazanin"/>
          <w:color w:val="111111"/>
          <w:sz w:val="28"/>
          <w:sz w:val="28"/>
          <w:szCs w:val="28"/>
          <w:rtl w:val="true"/>
          <w:lang w:bidi="fa-IR"/>
        </w:rPr>
        <w:t>فأنصرف من حیث جئت، وأمّا أن تدَعونی فأذهب إلیٰ یزید، وأمّا أن تدَعونی فألحق بالثغور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ذلک عمر فکتب إلیه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 حتیٰ یضع یده فی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یکون ذلک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 فقُتل أصحاب الحسین کلّهم، وفیهم بضعة عشـر شاباً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وجاء سهم فأصاب ابناً له معه فی حجره، فجعل یمسح الدم عنه،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احکُم بیننا وبین قوم دعونا لینصرونا فقتلونا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بحبرة فشقها ثمّ لبسها، وخرج بسیفه، فقاتل حتیٰ قُتل صلوات الله علیه قتله رجل من مذحج، واحتزّ رأسه وانطلق به إلیٰ عبید الله،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أوقر رکابی فضّة   وذهبا</w:t>
      </w:r>
    </w:p>
    <w:p>
      <w:pPr>
        <w:pStyle w:val="BookText"/>
        <w:rPr/>
      </w:pPr>
      <w:r>
        <w:rPr>
          <w:rFonts w:ascii="IRNazanin" w:hAnsi="IRNazanin" w:eastAsia="IRNazanin"/>
          <w:color w:val="111111"/>
          <w:sz w:val="28"/>
          <w:sz w:val="28"/>
          <w:szCs w:val="28"/>
          <w:rtl w:val="true"/>
          <w:lang w:bidi="fa-IR"/>
        </w:rPr>
        <w:t>أنا قتلت   الملک المحجّبا</w:t>
      </w:r>
    </w:p>
    <w:p>
      <w:pPr>
        <w:pStyle w:val="BookText"/>
        <w:rPr/>
      </w:pPr>
      <w:r>
        <w:rPr>
          <w:rFonts w:ascii="Amiri" w:hAnsi="Amiri" w:eastAsia="Amiri" w:cs="Amiri"/>
          <w:color w:val="111111"/>
          <w:sz w:val="28"/>
          <w:sz w:val="28"/>
          <w:szCs w:val="28"/>
          <w:rtl w:val="true"/>
          <w:lang w:bidi="ar-SA"/>
        </w:rPr>
        <w:t>قتلتُ خیرَ  الناس أمّاً وأبا</w:t>
      </w:r>
    </w:p>
    <w:p>
      <w:pPr>
        <w:pStyle w:val="BookText"/>
        <w:rPr/>
      </w:pPr>
      <w:r>
        <w:rPr>
          <w:rFonts w:ascii="IRNazanin" w:hAnsi="IRNazanin" w:eastAsia="IRNazanin"/>
          <w:color w:val="111111"/>
          <w:sz w:val="28"/>
          <w:sz w:val="28"/>
          <w:szCs w:val="28"/>
          <w:rtl w:val="true"/>
          <w:lang w:bidi="fa-IR"/>
        </w:rPr>
        <w:t>وخیرهم إذ یُنسبون   نسبا</w:t>
      </w:r>
    </w:p>
    <w:p>
      <w:pPr>
        <w:pStyle w:val="BookText"/>
        <w:rPr/>
      </w:pPr>
      <w:r>
        <w:rPr>
          <w:rFonts w:ascii="IRNazanin" w:hAnsi="IRNazanin" w:eastAsia="IRNazanin"/>
          <w:color w:val="111111"/>
          <w:sz w:val="28"/>
          <w:sz w:val="28"/>
          <w:szCs w:val="28"/>
          <w:rtl w:val="true"/>
          <w:lang w:bidi="fa-IR"/>
        </w:rPr>
        <w:t>وأوفده إلیٰ یزید بن معاویة، ومعه الرأس فوضع رأسه بین یدیه، وعنده أبو برزة الأسلمی فجعل ینکت بالقضیب علیٰ فیه،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یفلقن هاماً  من رجال أعزّة</w:t>
      </w:r>
    </w:p>
    <w:p>
      <w:pPr>
        <w:pStyle w:val="BookText"/>
        <w:rPr/>
      </w:pPr>
      <w:r>
        <w:rPr>
          <w:rFonts w:ascii="IRNazanin" w:hAnsi="IRNazanin" w:eastAsia="IRNazanin"/>
          <w:color w:val="111111"/>
          <w:sz w:val="28"/>
          <w:sz w:val="28"/>
          <w:szCs w:val="28"/>
          <w:rtl w:val="true"/>
          <w:lang w:bidi="fa-IR"/>
        </w:rPr>
        <w:t>علینا وهم کانوا  أعقّ وأظلما</w:t>
      </w:r>
    </w:p>
    <w:p>
      <w:pPr>
        <w:pStyle w:val="BookText"/>
        <w:rPr/>
      </w:pPr>
      <w:r>
        <w:rPr>
          <w:rFonts w:ascii="IRNazanin" w:hAnsi="IRNazanin" w:eastAsia="IRNazanin"/>
          <w:color w:val="111111"/>
          <w:sz w:val="28"/>
          <w:sz w:val="28"/>
          <w:szCs w:val="28"/>
          <w:rtl w:val="true"/>
          <w:lang w:bidi="fa-IR"/>
        </w:rPr>
        <w:t>فقال له أبو برزة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قضیبک، فو الله، لربّما رأیت فاه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فیه یلثمه، وسرّح عمر بن سعد بحرمه وعیاله إلیٰ عبید الله، ولم یکن بقی من أهل بیت الحسین إلّا غلام کان مریضاً مع النساء، فأمر به عبید الله لیُقتل، فطرحت زینب نفسها علیه،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یُقتل حتیٰ تقتلونی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لها فترکه وکفّ عنه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فجهّزهم، وحملهم إلیٰ یزید، فلمّا قدموا علیه جمع مَن کان بحضـرته من أهل الشام، ثمَّ أدخلوهم فهنئوه بالفتح، فقام رجل منهم أزرق أحمر، ونظر إلیٰ وصیفة من بناتهم،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هب لی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ولا کرامة لک ولا له إلّا أن یخرج من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فأعادها الأزرق، فقال له یزید کفّ عن هذا، ثمّ أدخلهم علیٰ عیاله فجهّزهم، وحملهم إلیٰ المدینة، فلمّا دخلوها خرجت امرأة من بنی عبد المطلب ناشرة شعرها، واضعة کمّها علیٰ رأسها تلقاهم، وهی تبکی وتقول</w:t>
      </w:r>
      <w:r>
        <w:rPr>
          <w:rFonts w:eastAsia="IRNazanin" w:cs="IRNazanin"/>
          <w:color w:val="111111"/>
          <w:sz w:val="28"/>
          <w:szCs w:val="28"/>
          <w:rtl w:val="true"/>
          <w:lang w:bidi="fa-IR"/>
        </w:rPr>
        <w:t xml:space="preserve">: </w:t>
      </w:r>
      <w:bookmarkStart w:id="235" w:name="pg5750_43712"/>
    </w:p>
    <w:p>
      <w:pPr>
        <w:pStyle w:val="BookText"/>
        <w:rPr/>
      </w:pPr>
      <w:bookmarkEnd w:id="235"/>
      <w:r>
        <w:rPr>
          <w:rFonts w:ascii="IRNazanin" w:hAnsi="IRNazanin" w:eastAsia="IRNazanin"/>
          <w:color w:val="111111"/>
          <w:sz w:val="28"/>
          <w:sz w:val="28"/>
          <w:szCs w:val="28"/>
          <w:rtl w:val="true"/>
          <w:lang w:bidi="fa-IR"/>
        </w:rPr>
        <w:t>ماذا تقولون   إن قال النبیُّ لکم</w:t>
      </w:r>
    </w:p>
    <w:p>
      <w:pPr>
        <w:pStyle w:val="BookText"/>
        <w:rPr/>
      </w:pPr>
      <w:r>
        <w:rPr>
          <w:rFonts w:ascii="IRNazanin" w:hAnsi="IRNazanin" w:eastAsia="IRNazanin"/>
          <w:color w:val="111111"/>
          <w:sz w:val="28"/>
          <w:sz w:val="28"/>
          <w:szCs w:val="28"/>
          <w:rtl w:val="true"/>
          <w:lang w:bidi="fa-IR"/>
        </w:rPr>
        <w:t>ماذا فعلتم   وأنتم آخر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بعترتی وبأهلی   بعد مفتقدی</w:t>
      </w:r>
    </w:p>
    <w:p>
      <w:pPr>
        <w:pStyle w:val="BookText"/>
        <w:rPr/>
      </w:pPr>
      <w:r>
        <w:rPr>
          <w:rFonts w:ascii="Amiri" w:hAnsi="Amiri" w:eastAsia="Amiri" w:cs="Amiri"/>
          <w:color w:val="111111"/>
          <w:sz w:val="28"/>
          <w:sz w:val="28"/>
          <w:szCs w:val="28"/>
          <w:rtl w:val="true"/>
          <w:lang w:bidi="ar-SA"/>
        </w:rPr>
        <w:t>منهم أُساریٰ   وقتلیٰ ضرجوا بدم</w:t>
      </w:r>
    </w:p>
    <w:p>
      <w:pPr>
        <w:pStyle w:val="BookText"/>
        <w:rPr/>
      </w:pPr>
      <w:r>
        <w:rPr>
          <w:rFonts w:ascii="IRNazanin" w:hAnsi="IRNazanin" w:eastAsia="IRNazanin"/>
          <w:color w:val="111111"/>
          <w:sz w:val="28"/>
          <w:sz w:val="28"/>
          <w:szCs w:val="28"/>
          <w:rtl w:val="true"/>
          <w:lang w:bidi="fa-IR"/>
        </w:rPr>
        <w:t>ما کان هذا  جزائی إذ نصحت لکم</w:t>
      </w:r>
    </w:p>
    <w:p>
      <w:pPr>
        <w:pStyle w:val="BookText"/>
        <w:rPr/>
      </w:pPr>
      <w:r>
        <w:rPr>
          <w:rFonts w:ascii="IRNazanin" w:hAnsi="IRNazanin" w:eastAsia="IRNazanin"/>
          <w:color w:val="111111"/>
          <w:sz w:val="28"/>
          <w:sz w:val="28"/>
          <w:szCs w:val="28"/>
          <w:rtl w:val="true"/>
          <w:lang w:bidi="fa-IR"/>
        </w:rPr>
        <w:t>أن تخلفونی   بسوء فی ذوی رحمی</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هنا ینتهی مقتل عمّار الدهنی بروایة الطبری</w:t>
      </w:r>
      <w:r>
        <w:rPr>
          <w:rFonts w:eastAsia="IRNazanin" w:cs="IRNazanin"/>
          <w:color w:val="111111"/>
          <w:sz w:val="28"/>
          <w:szCs w:val="28"/>
          <w:rtl w:val="true"/>
          <w:lang w:bidi="fa-IR"/>
        </w:rPr>
        <w:t>.</w:t>
      </w:r>
    </w:p>
    <w:p>
      <w:pPr>
        <w:pStyle w:val="Heading4"/>
        <w:numPr>
          <w:ilvl w:val="3"/>
          <w:numId w:val="1"/>
        </w:numPr>
        <w:rPr/>
      </w:pPr>
      <w:bookmarkStart w:id="236" w:name="__RefHeading___Toc4081306_581953129"/>
      <w:bookmarkStart w:id="237" w:name="_Toc79"/>
      <w:bookmarkEnd w:id="236"/>
      <w:r>
        <w:rPr>
          <w:rtl w:val="true"/>
        </w:rPr>
        <w:t>مناقشات حول روایة الدهنی</w:t>
      </w:r>
      <w:r>
        <w:rPr>
          <w:rtl w:val="true"/>
        </w:rPr>
        <w:t>:</w:t>
      </w:r>
      <w:bookmarkEnd w:id="237"/>
    </w:p>
    <w:p>
      <w:pPr>
        <w:pStyle w:val="BookText"/>
        <w:rPr/>
      </w:pPr>
      <w:r>
        <w:rPr>
          <w:rFonts w:ascii="IRNazanin" w:hAnsi="IRNazanin" w:eastAsia="IRNazanin"/>
          <w:color w:val="111111"/>
          <w:sz w:val="28"/>
          <w:sz w:val="28"/>
          <w:szCs w:val="28"/>
          <w:rtl w:val="true"/>
          <w:lang w:bidi="fa-IR"/>
        </w:rPr>
        <w:t>توجد عدّة مناقشات یمکن أن تُثار حول هذه الروایة، نقتصر علیٰ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أشرنا فیما سبق إلیٰ أهمیة البحث حول هذا المقتل من جهة کونه مرویاً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وأشرنا أیضاً إلیٰ أنّ هذا المقتل لم یصل إلینا من خلال طُرُقنا الخاصّة، ولم یعتمد فی مدوناتنا المعنیّة بنقل مرویات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اعتمد علیه ابن نما فی مثیر الأحزان، وأثبت منه الروایة التی تتحدّث عن مفاوضة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ابن سعد لعنه الله، وطلب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أن یأخذه إلیٰ یزید لعنه الله لیریٰ فیه رأیه</w:t>
      </w:r>
      <w:r>
        <w:rPr>
          <w:rStyle w:val="FootnoteAnchor"/>
          <w:rtl w:val="true"/>
        </w:rPr>
        <w:footnoteReference w:id="286"/>
      </w:r>
      <w:r>
        <w:rPr>
          <w:rFonts w:ascii="IRNazanin" w:hAnsi="IRNazanin" w:eastAsia="IRNazanin"/>
          <w:color w:val="111111"/>
          <w:sz w:val="28"/>
          <w:sz w:val="28"/>
          <w:szCs w:val="28"/>
          <w:rtl w:val="true"/>
          <w:lang w:bidi="fa-IR"/>
        </w:rPr>
        <w:t>، وهذا غریب من ابن نما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والطبری یرویه عن الدهنی بثلاث وسائط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زکریا بن یحییٰ الضریر، عن أحمد ابن جناب المصیصی، عن خالد بن یزید بن أسد بن عبد الله القسـری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وهؤلاء جمیعهم من العامّة، وقد طعنت کتبهم الرجالیة فی زکریا بن یحییٰ الضـریر، فذکره ابن الجوزی فی الضعفاء والمتروکین</w:t>
      </w:r>
      <w:r>
        <w:rPr>
          <w:rStyle w:val="FootnoteAnchor"/>
          <w:rtl w:val="true"/>
        </w:rPr>
        <w:footnoteReference w:id="287"/>
      </w:r>
      <w:r>
        <w:rPr>
          <w:rFonts w:ascii="IRNazanin" w:hAnsi="IRNazanin" w:eastAsia="IRNazanin"/>
          <w:color w:val="111111"/>
          <w:sz w:val="28"/>
          <w:sz w:val="28"/>
          <w:szCs w:val="28"/>
          <w:rtl w:val="true"/>
          <w:lang w:bidi="fa-IR"/>
        </w:rPr>
        <w:t>، وعن الشعبی، عن یحییٰ بن معین أنّه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وخالد بن یزید القسری، فقد ذکره ابن عدی فی الضعفاء، وقال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وخالد بن یزید هذا له أحادیث غیر ما ذکرت وأحادیثه کلّها لا یتابع</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وهذا ما یجعلنا نحتمل أنّ التلاعب الذی حصل فی هذه القصّة ـ وسنشیر إلیٰ بعضه فیما یلی ـ قد أتیٰ من أحد هذین الرجلین، وذلک لو سلّمنا بوثاقة الدهنی والمصیصی والطبری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 ناقش به الشیخ باقر شریف القرشی هذه الروایة،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عمّار الدهنی طلب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یحدِّثه ـ بالتفصیل ـ عن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قد حضـره، أمّا الجواب، فقد کان موجزاً، ولم یُشر إلیٰ کثیر من الأحداث لا بقلیل ولا بکثیر، فقد طویت فیه أکثر فصول تلک المأساة، ومن الطبیعی أنّ هذا لا یتناسب مع السؤال الذی یطلب فیه المزید من المعلومات</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مناقشة ما ذکره القرشی من وجهین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طلب عمّـار الدهنـی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یحدِّثه ـ بالتفصیل ـ عن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ملزم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جوابه تفصیلیّاً، فقد تقتضی المصلحة بأن یکون الجواب مجملاً، وممّا یؤیِّد ذلک أنّنا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الأحادیث الواردة عن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کربلاء، کلّها تتّسم بالاقتضاب والإجمال، بل یریٰ بعض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یتحدَّثوا عن واقعة الطفّ کمؤرِّخین، بل کانوا یرکِّزون علیٰ الجانب المعنوی لواقعة الطف والدفاع عن قضیة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یکون همّهم روایة أو نقل الحوادث، إلّا ما جاء عَرَضاً خلال الحدیث، إذاً؛ فلا ینبغی أن نتوقّع سماع حدیثهم عن التفاصیل الکثیرة التی نریدها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شاع مؤخّراً بین الموالین حدیثاً منسوباً إلیٰ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خوفنا علیٰ شیعتنا من الموت لروینا لهم ما جریٰ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الحدیث لو کان صحیحاً، لصلح أن یکون جواباً عن هذه المناقشة، ولکن هذا الحدیث لا أساس له من الصحّة، وهو غیر متوفِّر فی أیِّ مصدر من المصادر، ویبدو أنّ مسلسل الأحادیث الموضوعة حول واقعة الطفّ لیس له 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أجابه مفصَّلاً، ولکنّ الطبری لم ینقل القصّة بشکل کامل، وممّا یؤیِّد ذلک أنّ الطبری قد أوردها فی ثلاثة مقاطع، والظاهر أنّ الطبری کان یقتطع منها حسب الحاجة، ولم یدّعِ الطبری أنّه أورد الروایة بشکل 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کما حصل حذف فی بعض تفاصیل هذه الروایة، فقد حصل دسٌّ وإضافة أیضاً، ومن 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 یرجع علیٰ أثر نصیحة الحرّ له، ولکن إخوة مسلم ابن عقیل کانوا معه، فقالوا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نرجع حتیٰ نصیب بثأرنا أو نُقتل،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الحیاة بعدکم فسار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ویأتی هذا النصّ جزءاً من النصوص التی وُضِعتْ لتشویه وتحریف أهداف نهضة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ووضعها فی إطار قبلیٍّ ضیِّق، وهذا ممَّا لا یمکن قبوله فی حقِّ إخوة مسلم، فضلاً عن قبوله فی حقِّ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الإمام المفترض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ومن نماذج الدسِّ والإضافة فی هذا المقتل، الفقرة التی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لعمر بن سعد لعنه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واحدة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تدَعونی فأنصرف من حیث جئت، وإمّا أن تدعونی فأذهب إلیٰ یزید، وإمّا أن تدعونی فألحق بالثغور</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ممّا لا یمکن صدوره من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ممّا کان یشیعه بنو أُمیّة لتشویه صورة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ولنفی الجریمة عن یزید، وإلصاقها بعبید الله بن زیاد، وعمر بن سعد، وقد کان عقبة بن سمعان ینفی هذه القضیة، وکان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صحبت حسیناً، فخرجت معه من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المدینة إلیٰ مکّة، ومن مکّة إلیٰ العراق، ولم أُفارقه حتیٰ قُتل، ولیس من مخاطبته الناس کلمة بالمدینة ولا بمکّة ولا فی الطریق ولا بالعراق ولا فی عسکر إلیٰ یوم مقتله إلّا وقد سمعتها، ألا والله، ما أعطاهم ما یتذاکر الناس وما یزعمون، من أن یضع یده فی ید یزید بن معاویة، ولا أن یسیّروه إلیٰ ثغر من ثغور المسلمین، ولکنّه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فلأذهب فی هذه الأرض العریضة حتیٰ ننظر ما یصیر أمر الناس</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38" w:name="pg5750_43721"/>
    </w:p>
    <w:p>
      <w:pPr>
        <w:pStyle w:val="Heading3"/>
        <w:numPr>
          <w:ilvl w:val="2"/>
          <w:numId w:val="1"/>
        </w:numPr>
        <w:rPr/>
      </w:pPr>
      <w:bookmarkStart w:id="239" w:name="__RefHeading___Toc4081308_581953129"/>
      <w:bookmarkStart w:id="240" w:name="_Toc80"/>
      <w:bookmarkEnd w:id="238"/>
      <w:bookmarkEnd w:id="239"/>
      <w:r>
        <w:rPr>
          <w:rtl w:val="true"/>
        </w:rPr>
        <w:t>خاتمة بأهمّ النتائج</w:t>
      </w:r>
      <w:bookmarkEnd w:id="240"/>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عمّار الدهنی من المحدِّثین والأخباریین القدامی، وقد دخل معترک الحیاة العلمیّة فی نهایات القرن الأوّل، ونشط فی نشـر الحدیث وتعلیمه بعد مطلع القرن الهجری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کان عمّار الدهنی من الشخصیات التی اتّصلت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وروت عنهم، وکان محبّاً لهم، ولکن لم یثبت لدینا أنّه کان یؤمن بإمامتهم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یمکن توثیق عمّار الدهنی فی ضوء بعض المبانی الرجالیّة المعمول بها عند البعض منّا، وقد أجمعت ـ أو کـادت أن تُجمع ـ کتب الجرح والتعدیل عند العامّة علیٰ وثاقته وتعدیله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کان عمّار الدهنی من الأوائل الذین اهتموا بحفظ النصّ الکربلائی، وقد حرص الدهنی أن یتلّقیٰ هذا النصّ من مصادره القریبة والمأمونة، کما حرص أن یتعرّف علیٰ أدقّ التفاصیل، وإن جاء الجواب مجملاً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وحصل تلاعب فی هذا النصّ، کما ناقشنا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لا یوجد أثر لکتاب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تصنیف الدهنی، ولم تنصّ کتب الفهارس علیه، ولکن الطبری قد نقل لنا هذا المقتل فی ثلاثة مقاطع، وقد قمنا بوصل بعضها بالبعض الآخر، وجمعناها فی روایة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مقتل الدهنی من الأُصول التی اعتمد علیها الکثیر من العامّة، وهو کمقتل أبی مخنف لدیٰ الشیعة، وقد فضّله ابن حجر علیٰ سائر المقاتل؛ وذلک لکونه یحتوی علیٰ بعض المفردات التی تخدمهم، ویخلو من الکثیر من الحقائق التی لا تروق لهم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لم یعتنِ رواة الشیعة الأوائل بروایة هذا المقتل، ولم یهتمّ أصحاب المدونات </w:t>
      </w:r>
    </w:p>
    <w:p>
      <w:pPr>
        <w:pStyle w:val="BookText"/>
        <w:rPr/>
      </w:pPr>
      <w:r>
        <w:rPr>
          <w:rFonts w:ascii="IRNazanin" w:hAnsi="IRNazanin" w:eastAsia="IRNazanin"/>
          <w:color w:val="111111"/>
          <w:sz w:val="28"/>
          <w:sz w:val="28"/>
          <w:szCs w:val="28"/>
          <w:rtl w:val="true"/>
          <w:lang w:bidi="fa-IR"/>
        </w:rPr>
        <w:t>الحدیثیّة والتاریخیّة الشیعیّة بتدوینه، اللّهم إلّا ما کان من ابن نما فی مثیر الأحزان، کما أشرنا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استعرضنا مقتل عمّار الدهنی بروایة الطبری، وأوردنا علیها أربع مناقشات، واحدة منها ترتبط بسند هذا المقتل، والبقیة تتعلّق بالمتن، وأشرنا فیها إلیٰ عملیات الحذف والدسّ والإضافة التی أُجریت علیٰ هذا المقتل</w:t>
      </w:r>
      <w:r>
        <w:rPr>
          <w:rFonts w:eastAsia="IRNazanin" w:cs="IRNazanin"/>
          <w:color w:val="111111"/>
          <w:sz w:val="28"/>
          <w:szCs w:val="28"/>
          <w:rtl w:val="true"/>
          <w:lang w:bidi="fa-IR"/>
        </w:rPr>
        <w:t xml:space="preserve">. </w:t>
      </w:r>
      <w:bookmarkStart w:id="241" w:name="pg5750_43725"/>
    </w:p>
    <w:p>
      <w:pPr>
        <w:pStyle w:val="Heading2"/>
        <w:numPr>
          <w:ilvl w:val="1"/>
          <w:numId w:val="1"/>
        </w:numPr>
        <w:rPr/>
      </w:pPr>
      <w:bookmarkStart w:id="242" w:name="__RefHeading___Toc4081310_581953129"/>
      <w:bookmarkStart w:id="243" w:name="_Toc81"/>
      <w:bookmarkEnd w:id="241"/>
      <w:bookmarkEnd w:id="242"/>
      <w:r>
        <w:rPr>
          <w:rtl w:val="true"/>
        </w:rPr>
        <w:t>الفصل الرابع</w:t>
      </w:r>
      <w:r>
        <w:rPr>
          <w:rtl w:val="true"/>
        </w:rPr>
        <w:t xml:space="preserve">: </w:t>
      </w:r>
      <w:r>
        <w:rPr>
          <w:rtl w:val="true"/>
        </w:rPr>
        <w:t xml:space="preserve">مقتل الفضیل بن الزبیر الأسدی الکوفی </w:t>
      </w:r>
      <w:r>
        <w:rPr>
          <w:rtl w:val="true"/>
        </w:rPr>
        <w:t>(</w:t>
      </w:r>
      <w:r>
        <w:rPr>
          <w:rtl w:val="true"/>
        </w:rPr>
        <w:t xml:space="preserve">ت بین </w:t>
      </w:r>
      <w:r>
        <w:rPr/>
        <w:t>122</w:t>
      </w:r>
      <w:r>
        <w:rPr>
          <w:rtl w:val="true"/>
        </w:rPr>
        <w:t xml:space="preserve">ـ </w:t>
      </w:r>
      <w:r>
        <w:rPr/>
        <w:t>148</w:t>
      </w:r>
      <w:r>
        <w:rPr>
          <w:rtl w:val="true"/>
        </w:rPr>
        <w:t>هـ</w:t>
      </w:r>
      <w:r>
        <w:rPr>
          <w:rtl w:val="true"/>
        </w:rPr>
        <w:t>)</w:t>
      </w:r>
      <w:bookmarkEnd w:id="24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4" w:name="__RefHeading___Toc4081312_581953129"/>
      <w:bookmarkStart w:id="245" w:name="_Toc82"/>
      <w:bookmarkEnd w:id="244"/>
      <w:r>
        <w:rPr>
          <w:rtl w:val="true"/>
        </w:rPr>
        <w:t>اشارة</w:t>
      </w:r>
      <w:bookmarkEnd w:id="24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5750_43729"/>
      <w:bookmarkStart w:id="247" w:name="pg5750_43729"/>
      <w:bookmarkEnd w:id="247"/>
    </w:p>
    <w:p>
      <w:pPr>
        <w:pStyle w:val="Heading3"/>
        <w:numPr>
          <w:ilvl w:val="2"/>
          <w:numId w:val="1"/>
        </w:numPr>
        <w:rPr/>
      </w:pPr>
      <w:bookmarkStart w:id="248" w:name="pg5750_43729"/>
      <w:bookmarkStart w:id="249" w:name="__RefHeading___Toc4081314_581953129"/>
      <w:bookmarkStart w:id="250" w:name="_Toc83"/>
      <w:bookmarkEnd w:id="248"/>
      <w:bookmarkEnd w:id="249"/>
      <w:r>
        <w:rPr>
          <w:rtl w:val="true"/>
        </w:rPr>
        <w:t>تقدیم</w:t>
      </w:r>
      <w:bookmarkEnd w:id="250"/>
    </w:p>
    <w:p>
      <w:pPr>
        <w:pStyle w:val="BookText"/>
        <w:rPr/>
      </w:pPr>
      <w:r>
        <w:rPr>
          <w:rFonts w:ascii="IRNazanin" w:hAnsi="IRNazanin" w:eastAsia="IRNazanin"/>
          <w:color w:val="111111"/>
          <w:sz w:val="28"/>
          <w:sz w:val="28"/>
          <w:szCs w:val="28"/>
          <w:rtl w:val="true"/>
          <w:lang w:bidi="fa-IR"/>
        </w:rPr>
        <w:t>کان الفضیل بن الزبیر علیٰ صلة وثیقة بزید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حاول أن یتعرّف من خلاله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مَن قُتل مع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وإخوته وأهله وشیعته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أضاف إلیٰ ذلک ما توصّل إلیه من مصادر أُخریٰ 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یحییٰ بن أُمّ طویل، أخو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عبد الله بن شریک العامری، من حواریی الإمامین السجاد والباقر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ألّف من کلّ ذلک نصّاً یُعد من أهمّ وأقدم النصوص التاریخیّة التی ذکرت أسماء مَن قُتل مع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الهاشمیین وغیرهم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کان هذا النصّ ولقرون متطاولة غائباً عن أوساطنا العلمیّة، إلیٰ أن وفّق الله سبحانه وتعالیٰ العلّامة والمحقق الکبیر السید محمد رضا الحسینی الجلالی لاستخراج هذا النصّ من بعض مصادر التراث الزیدیّ، وتحقیقه ونشـره ووضعه بین یدی الباحثین والمؤرِّخین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وضعتُ فی هذه السطور غایة ما توصّلت إلیه من بحث وتنقیب وتحقیق حول شخصیة الفضیل وکتابه فی المقتل، وما توفیقی إلاّ باللّه علیهِ توکلتُ وإلیه أُنیب</w:t>
      </w:r>
      <w:r>
        <w:rPr>
          <w:rFonts w:eastAsia="IRNazanin" w:cs="IRNazanin"/>
          <w:color w:val="111111"/>
          <w:sz w:val="28"/>
          <w:szCs w:val="28"/>
          <w:rtl w:val="true"/>
          <w:lang w:bidi="fa-IR"/>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5750_43732"/>
      <w:bookmarkStart w:id="252" w:name="pg5750_43732"/>
      <w:bookmarkEnd w:id="252"/>
    </w:p>
    <w:p>
      <w:pPr>
        <w:pStyle w:val="Heading3"/>
        <w:numPr>
          <w:ilvl w:val="2"/>
          <w:numId w:val="1"/>
        </w:numPr>
        <w:rPr/>
      </w:pPr>
      <w:bookmarkStart w:id="253" w:name="pg5750_43732"/>
      <w:bookmarkStart w:id="254" w:name="__RefHeading___Toc4081316_581953129"/>
      <w:bookmarkStart w:id="255" w:name="_Toc84"/>
      <w:bookmarkEnd w:id="253"/>
      <w:bookmarkEnd w:id="254"/>
      <w:r>
        <w:rPr>
          <w:rtl w:val="true"/>
        </w:rPr>
        <w:t xml:space="preserve">المبحث الأوّل </w:t>
      </w:r>
      <w:r>
        <w:rPr>
          <w:rtl w:val="true"/>
        </w:rPr>
        <w:t>:</w:t>
      </w:r>
      <w:r>
        <w:rPr>
          <w:rtl w:val="true"/>
        </w:rPr>
        <w:t>ترجمة الفضیل بن الزبیر</w:t>
      </w:r>
      <w:bookmarkEnd w:id="255"/>
    </w:p>
    <w:p>
      <w:pPr>
        <w:pStyle w:val="Heading4"/>
        <w:numPr>
          <w:ilvl w:val="3"/>
          <w:numId w:val="1"/>
        </w:numPr>
        <w:rPr/>
      </w:pPr>
      <w:bookmarkStart w:id="256" w:name="__RefHeading___Toc4081318_581953129"/>
      <w:bookmarkStart w:id="257" w:name="_Toc85"/>
      <w:bookmarkEnd w:id="256"/>
      <w:r>
        <w:rPr/>
        <w:t>1</w:t>
      </w:r>
      <w:r>
        <w:rPr>
          <w:rtl w:val="true"/>
        </w:rPr>
        <w:t xml:space="preserve"> </w:t>
      </w:r>
      <w:r>
        <w:rPr>
          <w:rtl w:val="true"/>
        </w:rPr>
        <w:t>ـ اسمه ونسبه وأُسرته</w:t>
      </w:r>
      <w:bookmarkEnd w:id="257"/>
    </w:p>
    <w:p>
      <w:pPr>
        <w:pStyle w:val="Heading5"/>
        <w:numPr>
          <w:ilvl w:val="4"/>
          <w:numId w:val="1"/>
        </w:numPr>
        <w:rPr/>
      </w:pPr>
      <w:bookmarkStart w:id="258" w:name="__RefHeading___Toc4081320_581953129"/>
      <w:bookmarkStart w:id="259" w:name="_Toc86"/>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هو الفضیل</w:t>
      </w:r>
      <w:r>
        <w:rPr>
          <w:rStyle w:val="FootnoteAnchor"/>
          <w:rtl w:val="true"/>
        </w:rPr>
        <w:footnoteReference w:id="293"/>
      </w:r>
      <w:r>
        <w:rPr>
          <w:rFonts w:ascii="IRNazanin" w:hAnsi="IRNazanin" w:eastAsia="IRNazanin"/>
          <w:color w:val="111111"/>
          <w:sz w:val="28"/>
          <w:sz w:val="28"/>
          <w:szCs w:val="28"/>
          <w:rtl w:val="true"/>
          <w:lang w:bidi="fa-IR"/>
        </w:rPr>
        <w:t>ـ بالألف واللام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فضیل</w:t>
      </w:r>
      <w:r>
        <w:rPr>
          <w:rStyle w:val="FootnoteAnchor"/>
          <w:rtl w:val="true"/>
        </w:rPr>
        <w:footnoteReference w:id="294"/>
      </w:r>
      <w:r>
        <w:rPr>
          <w:rFonts w:ascii="IRNazanin" w:hAnsi="IRNazanin" w:eastAsia="IRNazanin"/>
          <w:color w:val="111111"/>
          <w:sz w:val="28"/>
          <w:sz w:val="28"/>
          <w:szCs w:val="28"/>
          <w:rtl w:val="true"/>
          <w:lang w:bidi="fa-IR"/>
        </w:rPr>
        <w:t xml:space="preserve">، بدونهما ـ بن الزبیر، بضم الزای وفتح الباء علیٰ 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مصغراً علیٰ ما هو المألوف والظاهر من علماء الأنساب</w:t>
      </w:r>
      <w:r>
        <w:rPr>
          <w:rStyle w:val="FootnoteAnchor"/>
          <w:rtl w:val="true"/>
        </w:rPr>
        <w:footnoteReference w:id="295"/>
      </w:r>
      <w:r>
        <w:rPr>
          <w:rFonts w:ascii="IRNazanin" w:hAnsi="IRNazanin" w:eastAsia="IRNazanin"/>
          <w:color w:val="111111"/>
          <w:sz w:val="28"/>
          <w:sz w:val="28"/>
          <w:szCs w:val="28"/>
          <w:rtl w:val="true"/>
          <w:lang w:bidi="fa-IR"/>
        </w:rPr>
        <w:t>، بن عمر ابن درهم</w:t>
      </w:r>
      <w:r>
        <w:rPr>
          <w:rStyle w:val="FootnoteAnchor"/>
          <w:rtl w:val="true"/>
        </w:rPr>
        <w:footnoteReference w:id="296"/>
      </w:r>
      <w:r>
        <w:rPr>
          <w:rFonts w:ascii="IRNazanin" w:hAnsi="IRNazanin" w:eastAsia="IRNazanin"/>
          <w:color w:val="111111"/>
          <w:sz w:val="28"/>
          <w:sz w:val="28"/>
          <w:szCs w:val="28"/>
          <w:rtl w:val="true"/>
          <w:lang w:bidi="fa-IR"/>
        </w:rPr>
        <w:t>الأسدی الرسّان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والأَسَدی ـ بفتح الألف والسین ـ نسبة إلیٰ أسد، وهو اسم عدّة من القبائل العربیّة،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أسد بن عبد العزّیٰ من قبائل قریش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أسد بن خزیمة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أسد بن ربیعة بن نزار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أسد بن دودان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أسد بن شریک، بطن من الأزد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بعض النسّابین أنّ الفضیل بن الزبیر ینتسب إلیٰ أسد بن خزیمة</w:t>
      </w:r>
      <w:r>
        <w:rPr>
          <w:rStyle w:val="FootnoteAnchor"/>
          <w:rtl w:val="true"/>
        </w:rPr>
        <w:footnoteReference w:id="298"/>
      </w:r>
      <w:r>
        <w:rPr>
          <w:rFonts w:ascii="IRNazanin" w:hAnsi="IRNazanin" w:eastAsia="IRNazanin"/>
          <w:color w:val="111111"/>
          <w:sz w:val="28"/>
          <w:sz w:val="28"/>
          <w:szCs w:val="28"/>
          <w:rtl w:val="true"/>
          <w:lang w:bidi="fa-IR"/>
        </w:rPr>
        <w:t>، وهی قبیلة عظیمة من العدنانیّة، تنتسب الیٰ أسد بن خزیمة بن مدرکة بن الیاس بن مضـر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ذات بطون کثیرة یطول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بلادهم فیما یلی الکرخ من أرض نجد، وفی مجاورة طیء،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بلاد طیء کانت لبنی أسد، فلمّا خرجوا من الیمن غلبوهم علیٰ أجأ وسلمیٰ، وجاءوا واصطلحوا، وتجاوروا لبنی أسد، ثمّ تفرّقوا من بلاد الحجاز علیٰ الأقطار وذلک بعد الإسلام، فنزلوا العراق، وسکنوا الکوفة منذ سنة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هـ وملکوا الحلّة وجهاتها حتیٰ سنة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فإنّ الفضیل بن الزبیرـ علیٰ ما یبدوـ لم یکن من صمیم بنی أسد، بل کان ینتسب إلیهم بالولاء، کما صرّح بذلک الشیخ الطوسی،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الفضیل بن الزبیر الأسدی مولاهم</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 وتشدید السین هو صانع الرسن أو بائعه، والرسن هو زمام البعیر ونحوه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لی أنّ هذا الوصف کان فی الأصل للزبیر، والد الفضیل، فهو صاحب هذه المهنة علیٰ ما یبدو، ثمّ عُمِّم الوصف علیٰ أفراد أُسرته، والدلیل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الوصف </w:t>
      </w:r>
      <w:bookmarkStart w:id="260" w:name="pg5750_43736"/>
    </w:p>
    <w:p>
      <w:pPr>
        <w:pStyle w:val="BookText"/>
        <w:rPr/>
      </w:pPr>
      <w:bookmarkEnd w:id="260"/>
      <w:r>
        <w:rPr>
          <w:rFonts w:ascii="Amiri" w:hAnsi="Amiri" w:eastAsia="Amiri" w:cs="Amiri"/>
          <w:color w:val="111111"/>
          <w:sz w:val="28"/>
          <w:sz w:val="28"/>
          <w:szCs w:val="28"/>
          <w:rtl w:val="true"/>
          <w:lang w:bidi="ar-SA"/>
        </w:rPr>
        <w:t xml:space="preserve">لم یکن خاصّاً بالفضیل، بل یُطلق علیٰ أخیه عبد الله أیضاً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4081322_581953129"/>
      <w:bookmarkStart w:id="262" w:name="_Toc87"/>
      <w:bookmarkEnd w:id="261"/>
      <w:r>
        <w:rPr>
          <w:rtl w:val="true"/>
        </w:rPr>
        <w:t>من أعلام أُسرة آل الزبیر</w:t>
      </w:r>
      <w:r>
        <w:rPr>
          <w:rtl w:val="true"/>
        </w:rPr>
        <w:t>:</w:t>
      </w:r>
      <w:bookmarkEnd w:id="262"/>
    </w:p>
    <w:p>
      <w:pPr>
        <w:pStyle w:val="Heading6"/>
        <w:numPr>
          <w:ilvl w:val="5"/>
          <w:numId w:val="1"/>
        </w:numPr>
        <w:rPr/>
      </w:pPr>
      <w:bookmarkStart w:id="263" w:name="__RefHeading___Toc4081324_581953129"/>
      <w:bookmarkStart w:id="264" w:name="_Toc88"/>
      <w:bookmarkEnd w:id="263"/>
      <w:r>
        <w:rPr>
          <w:rtl w:val="true"/>
        </w:rPr>
        <w:t>اشارة</w:t>
      </w:r>
      <w:bookmarkEnd w:id="264"/>
    </w:p>
    <w:p>
      <w:pPr>
        <w:pStyle w:val="BookText"/>
        <w:rPr/>
      </w:pPr>
      <w:r>
        <w:rPr>
          <w:rFonts w:ascii="IRNazanin" w:hAnsi="IRNazanin" w:eastAsia="IRNazanin"/>
          <w:color w:val="111111"/>
          <w:sz w:val="28"/>
          <w:sz w:val="28"/>
          <w:szCs w:val="28"/>
          <w:rtl w:val="true"/>
          <w:lang w:bidi="fa-IR"/>
        </w:rPr>
        <w:t>تعتبر أُسرة آل الزبیر من الأُسَر الشیعیّة الکوفیّة التی أنجبت عدّة من الأعلام، فمنهم الفضیل بن الزبیر صاحب الترجمة، ومنهم</w:t>
      </w:r>
      <w:r>
        <w:rPr>
          <w:rFonts w:eastAsia="IRNazanin" w:cs="IRNazanin"/>
          <w:color w:val="111111"/>
          <w:sz w:val="28"/>
          <w:szCs w:val="28"/>
          <w:rtl w:val="true"/>
          <w:lang w:bidi="fa-IR"/>
        </w:rPr>
        <w:t>:</w:t>
      </w:r>
    </w:p>
    <w:p>
      <w:pPr>
        <w:pStyle w:val="Heading6"/>
        <w:numPr>
          <w:ilvl w:val="5"/>
          <w:numId w:val="1"/>
        </w:numPr>
        <w:rPr/>
      </w:pPr>
      <w:bookmarkStart w:id="265" w:name="__RefHeading___Toc4081326_581953129"/>
      <w:bookmarkStart w:id="266" w:name="_Toc89"/>
      <w:bookmarkEnd w:id="265"/>
      <w:r>
        <w:rPr/>
        <w:t>1</w:t>
      </w:r>
      <w:r>
        <w:rPr>
          <w:rtl w:val="true"/>
        </w:rPr>
        <w:t>ـ عبد الله بن الزبیر الأسدی الرَّسّان</w:t>
      </w:r>
      <w:r>
        <w:rPr>
          <w:rtl w:val="true"/>
        </w:rPr>
        <w:t>:</w:t>
      </w:r>
      <w:bookmarkEnd w:id="266"/>
    </w:p>
    <w:p>
      <w:pPr>
        <w:pStyle w:val="BookText"/>
        <w:rPr/>
      </w:pPr>
      <w:r>
        <w:rPr>
          <w:rFonts w:ascii="IRNazanin" w:hAnsi="IRNazanin" w:eastAsia="IRNazanin"/>
          <w:color w:val="111111"/>
          <w:sz w:val="28"/>
          <w:sz w:val="28"/>
          <w:szCs w:val="28"/>
          <w:rtl w:val="true"/>
          <w:lang w:bidi="fa-IR"/>
        </w:rPr>
        <w:t>ذکره الشیخ الطوسی فی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الزبیر والد أبی أحمد الزبیری</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أحمد الزبیری هو محمّد بن عبد الله بن الزبیر الآتی، وکلام الشیخ یدلّ بظاهره علیٰ کونه أشهر من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ـ کما مرّ ـ عن عبد الرحمن بن سیابة،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إلیّ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دنانیر، وأمرنی أن أُقسمها فی عیالات مَن أُصیب مع عمّه زید، فقسمتها،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عیال عبد الله بن الزبیر الرسّان أربعة دنانیر</w:t>
      </w:r>
      <w:r>
        <w:rPr>
          <w:rFonts w:eastAsia="IRNazanin" w:cs="IRNazanin"/>
          <w:color w:val="111111"/>
          <w:sz w:val="28"/>
          <w:szCs w:val="28"/>
          <w:rtl w:val="true"/>
          <w:lang w:bidi="fa-IR"/>
        </w:rPr>
        <w:t>»</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العلّامة الحلّی علیٰ هذه الروایة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الروایة تُعطی أنّه کان زیدیّاً</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 أعمّ من المدّعیٰ، فلیس کلّ مَن خرج مع زید کان ـ بالضـرورة ـ زیدیّاً، نعم، لا شکّ فی أنّ الخروج یعدّ قرینة مهمّة علیٰ ذلک، وعلینا أن نبحث عن قرائن أُخریٰ نضمّها إلیها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فظاهر روایة الکـشی أنّ عبد الله من المُستَشهدِین مع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bookmarkStart w:id="267" w:name="pg5750_43739"/>
    </w:p>
    <w:p>
      <w:pPr>
        <w:pStyle w:val="BookText"/>
        <w:rPr/>
      </w:pPr>
      <w:bookmarkEnd w:id="267"/>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هـ، ولکن بعض النقولات قد دلّت علیٰ بقائه حیّاً إلیٰ أیام محمّد بن عبد الله النفس الزکیّة المُستشهَد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هـ، فقد قال أبو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بکار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الزبیر الأسدی، وکان فی صحابة محمّد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محمّد بن عبد الله علیه سیف محلّیٰ یوم خرج،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أتلبس سیفاً محلّیٰ؟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السیوف المحلّاة</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المقاتل صریحة الدلالة علیٰ بقائه حیّاً إلیٰ أیام محمّد بن عبد الله، فلا بدّ من حَمْل روایة الکشی علیٰ الجرح دون القتل، وهذا ما تحتمله روایة الکـشی من غیر تکلّف، حیث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أُصیب مع عمّه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الإصابة أعمّ مفهوماً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ومن جهة أُخریٰ ربما تصلح هذه الروایة کقرینة أُخریٰ علیٰ زیدیّة عبد الله بن الزبیر، أو علیٰ ابتعاده عن خطِّ الاثنی عشریّة 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 عبد الله بن الزبیر شاعراً، وله فی رثاء مسلم وهانئ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مشهورة بین خطباء المنبر الحسینیّ، یقول فی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کنتِ لا  تدرین ما الموت فاُنظری</w:t>
      </w:r>
    </w:p>
    <w:p>
      <w:pPr>
        <w:pStyle w:val="BookText"/>
        <w:rPr/>
      </w:pPr>
      <w:r>
        <w:rPr>
          <w:rFonts w:ascii="IRNazanin" w:hAnsi="IRNazanin" w:eastAsia="IRNazanin"/>
          <w:color w:val="111111"/>
          <w:sz w:val="28"/>
          <w:sz w:val="28"/>
          <w:szCs w:val="28"/>
          <w:rtl w:val="true"/>
          <w:lang w:bidi="fa-IR"/>
        </w:rPr>
        <w:t>إلی ٰ هانئ   فی السوقِ وابن عقیل</w:t>
      </w:r>
      <w:r>
        <w:rPr>
          <w:rStyle w:val="FootnoteAnchor"/>
          <w:rtl w:val="true"/>
        </w:rPr>
        <w:footnoteReference w:id="307"/>
      </w:r>
    </w:p>
    <w:p>
      <w:pPr>
        <w:pStyle w:val="Heading6"/>
        <w:numPr>
          <w:ilvl w:val="5"/>
          <w:numId w:val="1"/>
        </w:numPr>
        <w:rPr/>
      </w:pPr>
      <w:bookmarkStart w:id="268" w:name="__RefHeading___Toc4081328_581953129"/>
      <w:bookmarkStart w:id="269" w:name="_Toc90"/>
      <w:bookmarkEnd w:id="268"/>
      <w:r>
        <w:rPr/>
        <w:t>2</w:t>
      </w:r>
      <w:r>
        <w:rPr>
          <w:rtl w:val="true"/>
        </w:rPr>
        <w:t xml:space="preserve">ـ محمد بن عبد الله بن الزبیر </w:t>
      </w:r>
      <w:r>
        <w:rPr>
          <w:rtl w:val="true"/>
        </w:rPr>
        <w:t>(</w:t>
      </w:r>
      <w:r>
        <w:rPr>
          <w:rtl w:val="true"/>
        </w:rPr>
        <w:t>أبو أحمد الزبیری</w:t>
      </w:r>
      <w:r>
        <w:rPr>
          <w:rtl w:val="true"/>
        </w:rPr>
        <w:t>):</w:t>
      </w:r>
      <w:bookmarkEnd w:id="269"/>
    </w:p>
    <w:p>
      <w:pPr>
        <w:pStyle w:val="BookText"/>
        <w:rPr/>
      </w:pPr>
      <w:r>
        <w:rPr>
          <w:rFonts w:ascii="IRNazanin" w:hAnsi="IRNazanin" w:eastAsia="IRNazanin"/>
          <w:color w:val="111111"/>
          <w:sz w:val="28"/>
          <w:sz w:val="28"/>
          <w:szCs w:val="28"/>
          <w:rtl w:val="true"/>
          <w:lang w:bidi="fa-IR"/>
        </w:rPr>
        <w:t>وهو أبو أحمد، محمّد بن عبد الله بن الزبیر بن عمر بن درهم الأسدی الزبیری، من أهل الکوفة، محدِّث کبیر مکثر، کان یبیع القت بزبالة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الحافظ الکبیر، المجود، أبو أحمد الزبیری، الکوفی، مولیٰ بنی أسد، حدَّث </w:t>
      </w:r>
      <w:bookmarkStart w:id="270" w:name="pg5750_43741"/>
    </w:p>
    <w:p>
      <w:pPr>
        <w:pStyle w:val="BookText"/>
        <w:rPr/>
      </w:pPr>
      <w:bookmarkEnd w:id="270"/>
      <w:r>
        <w:rPr>
          <w:rFonts w:ascii="IRNazanin" w:hAnsi="IRNazanin" w:eastAsia="IRNazanin"/>
          <w:color w:val="111111"/>
          <w:sz w:val="28"/>
          <w:sz w:val="28"/>
          <w:szCs w:val="28"/>
          <w:rtl w:val="true"/>
          <w:lang w:bidi="fa-IR"/>
        </w:rPr>
        <w:t>عن مالک بن مغول، وفطر بن خلیفة، وعیسیٰ بن طهمان ـ صاحب أنس ـ وعمر بن سعید بن أبی حسین، ومسعر، وسعد بن أوس العبسی، وأیمن بن نابل، ورباح بن أبی معروف، وحمزة بن حبیب، والولید بن عبد الله بن جمیع، وسفیان، وشیبان النحوی، وسعید بن حسان المخزومی، ویونس بن أبی إسحاق، وخلق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ابنه طاهر، وأحمد، والقواریری، وأبو بکر بن أبی شیبة، وعمرو الناقد، وابن نمیر، وابن مثنیٰ، ومحمود بن غیلان، ونصر بن علیّ، وأحمد بن سنان القطان، وبندار، ومحمّد بن رافع، ویحییٰ بن أبی طالب، والکدیمی، وخلق سواهم</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العجلی فی تاریخ الثقات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الزبیر الأسدی، یکنّیٰ أبا أحمد، کوفی، ثقة، یتشیَّع</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ابن حبّان فی کتاب الثقات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أحمد الزبیری اسمه محمّد بن عبد الله بن الزبیر الأسدی، من أهل الکوفة، یرویٰ عن الثوری وإسرائیل، رویٰ عنه أحمد بن حنبل وأهل العراق، مات سنة ثلاث ومائتین بالأهواز</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4081330_581953129"/>
      <w:bookmarkStart w:id="272" w:name="_Toc91"/>
      <w:bookmarkEnd w:id="271"/>
      <w:r>
        <w:rPr/>
        <w:t>2</w:t>
      </w:r>
      <w:r>
        <w:rPr>
          <w:rtl w:val="true"/>
        </w:rPr>
        <w:t xml:space="preserve"> </w:t>
      </w:r>
      <w:r>
        <w:rPr>
          <w:rtl w:val="true"/>
        </w:rPr>
        <w:t>ـ ولادته ونشأته</w:t>
      </w:r>
      <w:bookmarkEnd w:id="272"/>
    </w:p>
    <w:p>
      <w:pPr>
        <w:pStyle w:val="BookText"/>
        <w:rPr/>
      </w:pPr>
      <w:r>
        <w:rPr>
          <w:rFonts w:ascii="IRNazanin" w:hAnsi="IRNazanin" w:eastAsia="IRNazanin"/>
          <w:color w:val="111111"/>
          <w:sz w:val="28"/>
          <w:sz w:val="28"/>
          <w:szCs w:val="28"/>
          <w:rtl w:val="true"/>
          <w:lang w:bidi="fa-IR"/>
        </w:rPr>
        <w:t>لم نقف علیٰ ما یحدِّد لنا مولد الفضیل تحدیداً دقیقاً، إلّا أنّ کونه من دعاة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المُستشهَد سنة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هـ کما سنشیر، وکونه ـ کما سیأتی أیضاً ـ ممَّن رویٰ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هـ، وعدم روایته عن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هـ، کلّها مؤشرات علیٰ ولادته قبل مطلع القرن الثانی الهجری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لا نمتلک ما یساعدنا علیٰ معرفة نشأة الفضیل ومسیرة حیاته بشکل دقیق </w:t>
      </w:r>
      <w:bookmarkStart w:id="273" w:name="pg5750_43743"/>
    </w:p>
    <w:p>
      <w:pPr>
        <w:pStyle w:val="BookText"/>
        <w:rPr/>
      </w:pPr>
      <w:bookmarkEnd w:id="273"/>
      <w:r>
        <w:rPr>
          <w:rFonts w:ascii="IRNazanin" w:hAnsi="IRNazanin" w:eastAsia="IRNazanin"/>
          <w:color w:val="111111"/>
          <w:sz w:val="28"/>
          <w:sz w:val="28"/>
          <w:szCs w:val="28"/>
          <w:rtl w:val="true"/>
          <w:lang w:bidi="fa-IR"/>
        </w:rPr>
        <w:t>ومفصّل، فالنصوص فی هذا المجال شحیحة، بل تکاد تکون منعدمة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وغایّة ما نستطیع استشفافه من النصوص، هو أنّه قد نشأ وترعرع فی الکوفة، وقد نُسب إلیها فی بعض المصادر</w:t>
      </w:r>
      <w:r>
        <w:rPr>
          <w:rStyle w:val="FootnoteAnchor"/>
          <w:rtl w:val="true"/>
        </w:rPr>
        <w:footnoteReference w:id="312"/>
      </w:r>
      <w:r>
        <w:rPr>
          <w:rFonts w:ascii="IRNazanin" w:hAnsi="IRNazanin" w:eastAsia="IRNazanin"/>
          <w:color w:val="111111"/>
          <w:sz w:val="28"/>
          <w:sz w:val="28"/>
          <w:szCs w:val="28"/>
          <w:rtl w:val="true"/>
          <w:lang w:bidi="fa-IR"/>
        </w:rPr>
        <w:t>، وأخذ العلم عن أهلها، وأخذه عنه أهلها، کما یستفاد هذا الأمر من خلال النظر فی تراجم شیوخه وتلامذته والراوین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وحینما نزل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الکوفة سنة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هـ، وقام بنشـر دعوته بین أهلها، کان الفضیل بن الزبیر من أوائل المبادرین إلیٰ نصرته، بل کان من قیادیی هذه الدعوة کما یستفاد من بعض الروایات التی سنشیر إلیها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یُستشفّ من خلال مرویات الفضیل أنّه قد سافر إلیٰ المدینة المنوّرة، فی حیاة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یلتقی به، وقد رویٰ عنه معجزة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کما رویٰ عنه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فضیل، أما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وسیأتی ما یشیر إلیٰ سفره بعد مقتل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المدینة للقاء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4"/>
        <w:numPr>
          <w:ilvl w:val="3"/>
          <w:numId w:val="1"/>
        </w:numPr>
        <w:rPr/>
      </w:pPr>
      <w:bookmarkStart w:id="274" w:name="__RefHeading___Toc4081332_581953129"/>
      <w:bookmarkStart w:id="275" w:name="_Toc92"/>
      <w:bookmarkEnd w:id="274"/>
      <w:r>
        <w:rPr/>
        <w:t>3</w:t>
      </w:r>
      <w:r>
        <w:rPr>
          <w:rtl w:val="true"/>
        </w:rPr>
        <w:t xml:space="preserve"> </w:t>
      </w:r>
      <w:r>
        <w:rPr>
          <w:rtl w:val="true"/>
        </w:rPr>
        <w:t>ـ مکانته العلمیة وطبقته، من مصنفاته</w:t>
      </w:r>
      <w:bookmarkEnd w:id="275"/>
    </w:p>
    <w:p>
      <w:pPr>
        <w:pStyle w:val="BookText"/>
        <w:rPr/>
      </w:pPr>
      <w:r>
        <w:rPr>
          <w:rFonts w:ascii="IRNazanin" w:hAnsi="IRNazanin" w:eastAsia="IRNazanin"/>
          <w:color w:val="111111"/>
          <w:sz w:val="28"/>
          <w:sz w:val="28"/>
          <w:szCs w:val="28"/>
          <w:rtl w:val="true"/>
          <w:lang w:bidi="fa-IR"/>
        </w:rPr>
        <w:t>قال ابن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متکلمیّ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الرساف، وهو ابن الزبیر</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اعتبره سعد بن عبد الله الأشعری أحد رؤساء فرق الزیدیّة القویّة، حیث قال</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الأقویاء منهم،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أبی الجارود، وأصحاب أبی خالد الواسطی، وأصحاب </w:t>
      </w:r>
    </w:p>
    <w:p>
      <w:pPr>
        <w:pStyle w:val="BookText"/>
        <w:rPr/>
      </w:pPr>
      <w:r>
        <w:rPr>
          <w:rFonts w:ascii="IRNazanin" w:hAnsi="IRNazanin" w:eastAsia="IRNazanin"/>
          <w:color w:val="111111"/>
          <w:sz w:val="28"/>
          <w:sz w:val="28"/>
          <w:szCs w:val="28"/>
          <w:rtl w:val="true"/>
          <w:lang w:bidi="fa-IR"/>
        </w:rPr>
        <w:t>فضیل الرسان</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نتلمّس المکانة العلمیّة التی کان یتمتّع بها الفضیل بن الزبیر، من خلال التأمّل بروایاته المنقولة فی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والعقیدة، والأخلاق والعرفان والتاریخ،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لاحظنا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 روایاته ترتبط بأحقیّة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الخلافة، وتفضیلهم علیٰ غیرهم، وهو ما یؤکِّد کون الرجل من المهتمّین بالجانب الکلامی والعقائدی، کما دلّ علیٰ ذلک کلام ابن الندیم والأشعری، ولم أجده یتعرّض إلیٰ نقل الروایات الفقهیّة إلّا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عدّه الشیخ الطوسی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 بن الزبیر الرسّان</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ثمَّ عدّه فی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الفضیل بن الزبیر الأسدی، مولاهم، کوفی، الرسّان</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أیضاً ـ کما یأتی فی سند مقتله ـ عن زید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ویحییٰ بن أُمّ طویل، وعبد الله بن شریک العامری، ورویٰ أیضاً عن أبی سعید عقیصا</w:t>
      </w:r>
      <w:r>
        <w:rPr>
          <w:rStyle w:val="FootnoteAnchor"/>
          <w:rtl w:val="true"/>
        </w:rPr>
        <w:footnoteReference w:id="319"/>
      </w:r>
      <w:r>
        <w:rPr>
          <w:rFonts w:ascii="IRNazanin" w:hAnsi="IRNazanin" w:eastAsia="IRNazanin"/>
          <w:color w:val="111111"/>
          <w:sz w:val="28"/>
          <w:sz w:val="28"/>
          <w:szCs w:val="28"/>
          <w:rtl w:val="true"/>
          <w:lang w:bidi="fa-IR"/>
        </w:rPr>
        <w:t>، وأبی عبد الله مولیٰ بنی هاشم</w:t>
      </w:r>
      <w:r>
        <w:rPr>
          <w:rStyle w:val="FootnoteAnchor"/>
          <w:rtl w:val="true"/>
        </w:rPr>
        <w:footnoteReference w:id="320"/>
      </w:r>
      <w:r>
        <w:rPr>
          <w:rFonts w:ascii="IRNazanin" w:hAnsi="IRNazanin" w:eastAsia="IRNazanin"/>
          <w:color w:val="111111"/>
          <w:sz w:val="28"/>
          <w:sz w:val="28"/>
          <w:szCs w:val="28"/>
          <w:rtl w:val="true"/>
          <w:lang w:bidi="fa-IR"/>
        </w:rPr>
        <w:t>، وأبی داود السبیعی</w:t>
      </w:r>
      <w:r>
        <w:rPr>
          <w:rStyle w:val="FootnoteAnchor"/>
          <w:rtl w:val="true"/>
        </w:rPr>
        <w:footnoteReference w:id="321"/>
      </w:r>
      <w:r>
        <w:rPr>
          <w:rFonts w:ascii="IRNazanin" w:hAnsi="IRNazanin" w:eastAsia="IRNazanin"/>
          <w:color w:val="111111"/>
          <w:sz w:val="28"/>
          <w:sz w:val="28"/>
          <w:szCs w:val="28"/>
          <w:rtl w:val="true"/>
          <w:lang w:bidi="fa-IR"/>
        </w:rPr>
        <w:t>، وأبی عمر مولیٰ ابن الحنفیة</w:t>
      </w:r>
      <w:r>
        <w:rPr>
          <w:rStyle w:val="FootnoteAnchor"/>
          <w:rtl w:val="true"/>
        </w:rPr>
        <w:footnoteReference w:id="322"/>
      </w:r>
      <w:r>
        <w:rPr>
          <w:rFonts w:ascii="Amiri" w:hAnsi="Amiri" w:eastAsia="Amiri" w:cs="Amiri"/>
          <w:color w:val="111111"/>
          <w:sz w:val="28"/>
          <w:sz w:val="28"/>
          <w:szCs w:val="28"/>
          <w:rtl w:val="true"/>
          <w:lang w:bidi="ar-SA"/>
        </w:rPr>
        <w:t>، وفروة بن مجاشع</w:t>
      </w:r>
      <w:r>
        <w:rPr>
          <w:rStyle w:val="FootnoteAnchor"/>
          <w:rtl w:val="true"/>
        </w:rPr>
        <w:footnoteReference w:id="323"/>
      </w:r>
      <w:r>
        <w:rPr>
          <w:rFonts w:ascii="Amiri" w:hAnsi="Amiri" w:eastAsia="Amiri" w:cs="Amiri"/>
          <w:color w:val="111111"/>
          <w:sz w:val="28"/>
          <w:sz w:val="28"/>
          <w:szCs w:val="28"/>
          <w:rtl w:val="true"/>
          <w:lang w:bidi="ar-SA"/>
        </w:rPr>
        <w:t xml:space="preserve">، ویحییٰ </w:t>
      </w:r>
    </w:p>
    <w:p>
      <w:pPr>
        <w:pStyle w:val="BookText"/>
        <w:rPr/>
      </w:pPr>
      <w:r>
        <w:rPr>
          <w:rFonts w:ascii="IRNazanin" w:hAnsi="IRNazanin" w:eastAsia="IRNazanin"/>
          <w:color w:val="111111"/>
          <w:sz w:val="28"/>
          <w:sz w:val="28"/>
          <w:szCs w:val="28"/>
          <w:rtl w:val="true"/>
          <w:lang w:bidi="fa-IR"/>
        </w:rPr>
        <w:t>ابن عقیل</w:t>
      </w:r>
      <w:r>
        <w:rPr>
          <w:rStyle w:val="FootnoteAnchor"/>
          <w:rtl w:val="true"/>
        </w:rPr>
        <w:footnoteReference w:id="324"/>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أبو حفص الأعشیٰ الکاهلی</w:t>
      </w:r>
      <w:r>
        <w:rPr>
          <w:rStyle w:val="FootnoteAnchor"/>
          <w:rtl w:val="true"/>
        </w:rPr>
        <w:footnoteReference w:id="325"/>
      </w:r>
      <w:r>
        <w:rPr>
          <w:rFonts w:ascii="IRNazanin" w:hAnsi="IRNazanin" w:eastAsia="IRNazanin"/>
          <w:color w:val="111111"/>
          <w:sz w:val="28"/>
          <w:sz w:val="28"/>
          <w:szCs w:val="28"/>
          <w:rtl w:val="true"/>
          <w:lang w:bidi="fa-IR"/>
        </w:rPr>
        <w:t>، وإسماعیل بن أبان</w:t>
      </w:r>
      <w:r>
        <w:rPr>
          <w:rStyle w:val="FootnoteAnchor"/>
          <w:rtl w:val="true"/>
        </w:rPr>
        <w:footnoteReference w:id="326"/>
      </w:r>
      <w:r>
        <w:rPr>
          <w:rFonts w:ascii="IRNazanin" w:hAnsi="IRNazanin" w:eastAsia="IRNazanin"/>
          <w:color w:val="111111"/>
          <w:sz w:val="28"/>
          <w:sz w:val="28"/>
          <w:szCs w:val="28"/>
          <w:rtl w:val="true"/>
          <w:lang w:bidi="fa-IR"/>
        </w:rPr>
        <w:t>، ومخول بن إبراهیم</w:t>
      </w:r>
      <w:r>
        <w:rPr>
          <w:rStyle w:val="FootnoteAnchor"/>
          <w:rtl w:val="true"/>
        </w:rPr>
        <w:footnoteReference w:id="327"/>
      </w:r>
      <w:r>
        <w:rPr>
          <w:rFonts w:ascii="IRNazanin" w:hAnsi="IRNazanin" w:eastAsia="IRNazanin"/>
          <w:color w:val="111111"/>
          <w:sz w:val="28"/>
          <w:sz w:val="28"/>
          <w:szCs w:val="28"/>
          <w:rtl w:val="true"/>
          <w:lang w:bidi="fa-IR"/>
        </w:rPr>
        <w:t>، وعاصم بن حمید الحناط</w:t>
      </w:r>
      <w:r>
        <w:rPr>
          <w:rStyle w:val="FootnoteAnchor"/>
          <w:rtl w:val="true"/>
        </w:rPr>
        <w:footnoteReference w:id="328"/>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عادة ما یقع فی نصوص کتب الحدیث والتاریخ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الفضیل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الرسّان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یقع فی بعض النصوص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أجد من ذکر الفضیل بن الزبیر فی عداد المصنِّفین، ولم یُنسب إلیه أیُّ کتاب فی أیِّ علم من العلوم أو فنٍّ من الفنون، وأمّا کتابه فی المقتل فهو فی ظاهره لیس کتاباً مدوّناً فی قرطاس، ولم تذکره کتب الفهـارس، وإن کنت أریٰ أنّ عمـله فی هذا المقتـل ـ فی واقعه ـ لا یختلف عن عمل المؤلّفین، بل إنّ انطباق مفهوم التألیف علیه أشدّ بکثیر من انطباقه علیٰ العدید من الآثار المنقولة عن تلک الفترة الزمنیّة، فمن سمات التألیف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ذکره فی البدء لمصادره ومنابعه الأساسیة التی استقیٰ منها مادّة هذا المقتل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تبوبیه للمادّة، حیث قسّم الشهداء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وشهداء الأصحاب، وقدم شهداء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غیرهم، وقسم شهداء الأصحاب بحسب القبائل التی ینتمون إلیها، وهو المنهج الذی سار علیه جلُّ مَن کتب فی هذا الموضوع، کعبد المجید الحسینی الحائری فی ذخیرة الدارین، والسماوی فی إبصار العین، وشمس الدین فی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 xml:space="preserve">. </w:t>
      </w:r>
      <w:bookmarkStart w:id="276" w:name="pg5750_43750"/>
    </w:p>
    <w:p>
      <w:pPr>
        <w:pStyle w:val="BookText"/>
        <w:rPr/>
      </w:pPr>
      <w:bookmarkEnd w:id="276"/>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أظنّ أنّ هذا العمل کان فی واقعه کتاباً من حیث المحتویٰ والمضمون، وإن لم ینتشر بین الناس بهذه الصفة إلّا فی وقتنا الحاضر علیٰ ید السیِّد الجلالی</w:t>
      </w:r>
      <w:r>
        <w:rPr>
          <w:rFonts w:eastAsia="IRNazanin" w:cs="IRNazanin"/>
          <w:color w:val="111111"/>
          <w:sz w:val="28"/>
          <w:szCs w:val="28"/>
          <w:rtl w:val="true"/>
          <w:lang w:bidi="fa-IR"/>
        </w:rPr>
        <w:t>.</w:t>
      </w:r>
    </w:p>
    <w:p>
      <w:pPr>
        <w:pStyle w:val="Heading4"/>
        <w:numPr>
          <w:ilvl w:val="3"/>
          <w:numId w:val="1"/>
        </w:numPr>
        <w:rPr/>
      </w:pPr>
      <w:bookmarkStart w:id="277" w:name="__RefHeading___Toc4081334_581953129"/>
      <w:bookmarkStart w:id="278" w:name="_Toc93"/>
      <w:bookmarkEnd w:id="277"/>
      <w:r>
        <w:rPr/>
        <w:t>4</w:t>
      </w:r>
      <w:r>
        <w:rPr>
          <w:rtl w:val="true"/>
        </w:rPr>
        <w:t>ـ مذهبه ومعتقده</w:t>
      </w:r>
      <w:bookmarkEnd w:id="278"/>
    </w:p>
    <w:p>
      <w:pPr>
        <w:pStyle w:val="BookText"/>
        <w:rPr/>
      </w:pPr>
      <w:r>
        <w:rPr>
          <w:rFonts w:ascii="IRNazanin" w:hAnsi="IRNazanin" w:eastAsia="IRNazanin"/>
          <w:color w:val="111111"/>
          <w:sz w:val="28"/>
          <w:sz w:val="28"/>
          <w:szCs w:val="28"/>
          <w:rtl w:val="true"/>
          <w:lang w:bidi="fa-IR"/>
        </w:rPr>
        <w:t>نقلنا فیما مرّ اعتبار ابن الندیم الفضیل بن الزبیر من متکلمیّ الزیدیّة، بل اعتبره عبد الله بن سعد الأشعری ـ کما مرّ أیضاً ـ من رؤساء الفرق القویّة المنبثقة عن المذهب الزیدیّ، ویمکن أن نضیف إلیٰ ذلک قرینتین تؤکِّدان 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کونه من دعاة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وکبار مساعدیه فی ثورته، کما یدلّ علیٰ ذلک ما رواه أبو الفرج الأصفهانی، عن الفضیل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یأتی زیداً فی هذا الشأن من فقهاء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سلیمة بن کهیل، ویزید بن أبی زیاد، وهارون بن سعد، وهاشم بن البرید، وأبو هاشم الرمانی، والحجاج بن دینار،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لزید لک عندی معونة وقوّة علیٰ جهاد عدوک، فاستعن بها أنت وأصحابک فی الکراع والسلاح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بعث ذلک معی إلیٰ زید، فأخذه زید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یستدلّ علیٰ ارتباطه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وثورته أیضاً ما رواه الکشـی عن فضیل الرسّان،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قُتل زید بن علیّ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فأُدخلت بیتاً جوف بیت،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قُتل عمّی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إنّه کان مؤمناً وکان عارفاً وکان عالماً وکان صادقاً، أما إنّه لو ظفر لوفیٰ، أما إنّه لو ملک لعرف کیف یضعها</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اختصاصه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وأخذه عنه، وهذا ما یمکن الاستدلال علیه بعدّة أُمور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أحد المصادر الأساسیة التی اغترف منها الفضیل فی هذا المقتل کما سیأتی</w:t>
      </w:r>
      <w:r>
        <w:rPr>
          <w:rFonts w:eastAsia="IRNazanin" w:cs="IRNazanin"/>
          <w:color w:val="111111"/>
          <w:sz w:val="28"/>
          <w:szCs w:val="28"/>
          <w:rtl w:val="true"/>
          <w:lang w:bidi="fa-IR"/>
        </w:rPr>
        <w:t xml:space="preserve">. </w:t>
      </w:r>
      <w:bookmarkStart w:id="279" w:name="pg5750_43752"/>
    </w:p>
    <w:p>
      <w:pPr>
        <w:pStyle w:val="BookText"/>
        <w:rPr/>
      </w:pPr>
      <w:bookmarkEnd w:id="279"/>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الفضیل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أبی بکر وعمر؟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فیهما ما 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کما کفّ لا تجاوز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قلبی أنا خلقته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أشهد علیٰ الذی خلقه أنّه وضع فی قلبی بغضهما، فکیف لی بإخراج ذلک من قلبی؟ فجلس جالساً،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الذی لا إله إلّا هو، إنّی لأبغض بنیهما من بغضهما؛ وذلک لأنهم إذا سمعوا 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وما روی عنه أیضاً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المنتظَر من وُلد الحسین بن علیّ، فی ذرّیة الحسین وفی عقب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فإنّ هاتین الرواتین تکشفان عن مدیٰ اختصاصه بزید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وکونه المرجعیّة التی کان یرجع إلیها فی مسائله الفکریّة والعقدیّة</w:t>
      </w:r>
      <w:r>
        <w:rPr>
          <w:rFonts w:eastAsia="IRNazanin" w:cs="IRNazanin"/>
          <w:color w:val="111111"/>
          <w:sz w:val="28"/>
          <w:szCs w:val="28"/>
          <w:rtl w:val="true"/>
          <w:lang w:bidi="fa-IR"/>
        </w:rPr>
        <w:t>.</w:t>
      </w:r>
    </w:p>
    <w:p>
      <w:pPr>
        <w:pStyle w:val="Heading4"/>
        <w:numPr>
          <w:ilvl w:val="3"/>
          <w:numId w:val="1"/>
        </w:numPr>
        <w:rPr/>
      </w:pPr>
      <w:bookmarkStart w:id="280" w:name="__RefHeading___Toc4081336_581953129"/>
      <w:bookmarkStart w:id="281" w:name="_Toc94"/>
      <w:bookmarkEnd w:id="280"/>
      <w:r>
        <w:rPr/>
        <w:t>5</w:t>
      </w:r>
      <w:r>
        <w:rPr>
          <w:rtl w:val="true"/>
        </w:rPr>
        <w:t xml:space="preserve"> </w:t>
      </w:r>
      <w:r>
        <w:rPr>
          <w:rtl w:val="true"/>
        </w:rPr>
        <w:t>ـ وثاقته وعدالته</w:t>
      </w:r>
      <w:bookmarkEnd w:id="281"/>
    </w:p>
    <w:p>
      <w:pPr>
        <w:pStyle w:val="BookText"/>
        <w:rPr/>
      </w:pPr>
      <w:r>
        <w:rPr>
          <w:rFonts w:ascii="IRNazanin" w:hAnsi="IRNazanin" w:eastAsia="IRNazanin"/>
          <w:color w:val="111111"/>
          <w:sz w:val="28"/>
          <w:sz w:val="28"/>
          <w:szCs w:val="28"/>
          <w:rtl w:val="true"/>
          <w:lang w:bidi="fa-IR"/>
        </w:rPr>
        <w:t>یمکننا أن نحاول إثبات اعتبار الفضیل بن الزبیر بأکثر من أُسلوب</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نستدلّ علیٰ وثاقته أو مدحه علیٰ أقل تقدیر من خلال نصِّ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کالروایة التی نقلناها سابقاً عن الکشی، عن الفضیل بن الزبیر،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قُتل زید بن علیّ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 فأُدخلت بیتاً جوف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هذه الروایة تکشف عن وجود نوع من أنواع العلاقة الخاصّة بین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والفضیل، وأقلّ ما یستفاد من جو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الرجل من الممدوحین، ولعل هذه الروایة هی التی دعت ابن داود إلیٰ ذکره فی القسم المخصص للرواة الممدوحین، وهی التی دعته إلیٰ نسبة مدحه إلیٰ الکشی</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ولکن أقلّ ما یُعترض به علیٰ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الراوی لهذه الروایة هو الفضیل نفسه، فیکون الاستدلال بها ـ حینئذٍ ـ علیٰ مدح الفضیل أشبه بالدور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نستدلّ علیٰ وثاقته من خلال التوثیقات العامّة، فقد وقع اسمه فی بعض أسانید کتاب کامل الزیارات</w:t>
      </w:r>
      <w:r>
        <w:rPr>
          <w:rStyle w:val="FootnoteAnchor"/>
          <w:rtl w:val="true"/>
        </w:rPr>
        <w:footnoteReference w:id="334"/>
      </w:r>
      <w:r>
        <w:rPr>
          <w:rFonts w:ascii="IRNazanin" w:hAnsi="IRNazanin" w:eastAsia="IRNazanin"/>
          <w:color w:val="111111"/>
          <w:sz w:val="28"/>
          <w:sz w:val="28"/>
          <w:szCs w:val="28"/>
          <w:rtl w:val="true"/>
          <w:lang w:bidi="fa-IR"/>
        </w:rPr>
        <w:t>، وکتاب تفسیر القمّی</w:t>
      </w:r>
      <w:r>
        <w:rPr>
          <w:rStyle w:val="FootnoteAnchor"/>
          <w:rtl w:val="true"/>
        </w:rPr>
        <w:footnoteReference w:id="335"/>
      </w:r>
      <w:r>
        <w:rPr>
          <w:rFonts w:ascii="IRNazanin" w:hAnsi="IRNazanin" w:eastAsia="IRNazanin"/>
          <w:color w:val="111111"/>
          <w:sz w:val="28"/>
          <w:sz w:val="28"/>
          <w:szCs w:val="28"/>
          <w:rtl w:val="true"/>
          <w:lang w:bidi="fa-IR"/>
        </w:rPr>
        <w:t>، فیکون بذلک موثقاً علیٰ المبنیٰ القائل بوثاقة جمیع مَن ورد اسمه فی أسانید هذین الکتابین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القول بانحصار التوثیق بشیوخ ابن قولویه والقمّی المباشرین، لا یکون الفضیل مشمولاً بهذین التوثیقین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الأُسلوب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نستدلّ علیٰ وثاقته بعدم ورود ما یقدح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الفضیل قد عنونه الرجالیون ولم یضعفوه، وهذا ما یجعله فی عداد المهملین، والمهمل ـ عند القدماء ـ یختلف عن المجهول الذی صرَّح علماء الرجال بضعفه، فالأخیر تُردّ روایته دون الأوّل، وقد کان ابن داود یعمل بخبر المهمل کما یعمل بخبر الممدوح؛ ولذا خصّص الجزء الأوّل من کتابه للممدوحین ومَن لم یضعفهم الأصحاب، وبهذا یکون الفضیل معتبر الروایة عند أصحاب هذا المبنیٰ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الأُسلوب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جمع القرائن والشواهد المفیدة للاطمئنان، وهو ما سلکه السیِّد محمّد رضا الجلالی لتوثیق الفضیل،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أراه أنّ الرجل معتبر الحدیث، لما یبدو من مجموع أخباره وأحواله من انقطاعه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واختصاصه بهم ونصـرته له وتعاطفه معهم، وکونه مأموناً علیٰ أسرارهم، وکذلک وقوعه فی طریق کثیر من الروایات ـ وکلّها خالیة ممّا </w:t>
      </w:r>
      <w:bookmarkStart w:id="282" w:name="pg5750_43756"/>
    </w:p>
    <w:p>
      <w:pPr>
        <w:pStyle w:val="BookText"/>
        <w:rPr/>
      </w:pPr>
      <w:bookmarkEnd w:id="282"/>
      <w:r>
        <w:rPr>
          <w:rFonts w:ascii="IRNazanin" w:hAnsi="IRNazanin" w:eastAsia="IRNazanin"/>
          <w:color w:val="111111"/>
          <w:sz w:val="28"/>
          <w:sz w:val="28"/>
          <w:szCs w:val="28"/>
          <w:rtl w:val="true"/>
          <w:lang w:bidi="fa-IR"/>
        </w:rPr>
        <w:t>یوجب القدح فیه ـ فهذا کلّه مدعاة إلیٰ الاطمئنان به</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4081338_581953129"/>
      <w:bookmarkStart w:id="284" w:name="_Toc95"/>
      <w:bookmarkEnd w:id="283"/>
      <w:r>
        <w:rPr/>
        <w:t>6</w:t>
      </w:r>
      <w:r>
        <w:rPr>
          <w:rtl w:val="true"/>
        </w:rPr>
        <w:t xml:space="preserve"> </w:t>
      </w:r>
      <w:r>
        <w:rPr>
          <w:rtl w:val="true"/>
        </w:rPr>
        <w:t>ـ وفاته</w:t>
      </w:r>
      <w:bookmarkEnd w:id="28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المؤکَّد أنّ الفضیل قد کان حیّاً بعد عام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هـ، وهو العام الذی استُشهد فیه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أشرنا إلیٰ لقائه بالإمام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التاریخ، کما أنّ عدم روایته 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تدلّ علیٰ وفاته فی أیام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عام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هـ، وبالتالی نستطیع أن نحصر وفاته بین عامی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285" w:name="pg5750_43758"/>
    </w:p>
    <w:p>
      <w:pPr>
        <w:pStyle w:val="Heading3"/>
        <w:numPr>
          <w:ilvl w:val="2"/>
          <w:numId w:val="1"/>
        </w:numPr>
        <w:rPr/>
      </w:pPr>
      <w:bookmarkStart w:id="286" w:name="__RefHeading___Toc4081340_581953129"/>
      <w:bookmarkStart w:id="287" w:name="_Toc96"/>
      <w:bookmarkEnd w:id="285"/>
      <w:bookmarkEnd w:id="286"/>
      <w:r>
        <w:rPr>
          <w:rtl w:val="true"/>
        </w:rPr>
        <w:t>المبحث الثانی</w:t>
      </w:r>
      <w:r>
        <w:rPr>
          <w:rtl w:val="true"/>
        </w:rPr>
        <w:t xml:space="preserve">: </w:t>
      </w:r>
      <w:r>
        <w:rPr>
          <w:rtl w:val="true"/>
        </w:rPr>
        <w:t>مقتل الحسین</w:t>
      </w:r>
      <w:r>
        <w:rPr>
          <w:rtl w:val="true"/>
        </w:rPr>
        <w:t>(</w:t>
      </w:r>
      <w:r>
        <w:rPr>
          <w:rtl w:val="true"/>
        </w:rPr>
        <w:t>علیه السّلام</w:t>
      </w:r>
      <w:r>
        <w:rPr>
          <w:rtl w:val="true"/>
        </w:rPr>
        <w:t xml:space="preserve">) </w:t>
      </w:r>
      <w:r>
        <w:rPr>
          <w:rtl w:val="true"/>
        </w:rPr>
        <w:t>لفضیل بن الزبیر الأسدی</w:t>
      </w:r>
      <w:bookmarkEnd w:id="287"/>
    </w:p>
    <w:p>
      <w:pPr>
        <w:pStyle w:val="Heading4"/>
        <w:numPr>
          <w:ilvl w:val="3"/>
          <w:numId w:val="1"/>
        </w:numPr>
        <w:rPr/>
      </w:pPr>
      <w:bookmarkStart w:id="288" w:name="__RefHeading___Toc4081342_581953129"/>
      <w:bookmarkStart w:id="289" w:name="_Toc97"/>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قبل أن نقوم بنقل النصّ الکامل لهذا المقتل من کتاب الأمالی الخمیسیّة، توجد عدّة نقاط ینبغی الوقوف علیها</w:t>
      </w:r>
      <w:r>
        <w:rPr>
          <w:rFonts w:eastAsia="IRNazanin" w:cs="IRNazanin"/>
          <w:color w:val="111111"/>
          <w:sz w:val="28"/>
          <w:szCs w:val="28"/>
          <w:rtl w:val="true"/>
          <w:lang w:bidi="fa-IR"/>
        </w:rPr>
        <w:t>:</w:t>
      </w:r>
    </w:p>
    <w:p>
      <w:pPr>
        <w:pStyle w:val="Heading4"/>
        <w:numPr>
          <w:ilvl w:val="3"/>
          <w:numId w:val="1"/>
        </w:numPr>
        <w:rPr/>
      </w:pPr>
      <w:bookmarkStart w:id="290" w:name="__RefHeading___Toc4081344_581953129"/>
      <w:bookmarkStart w:id="291" w:name="_Toc98"/>
      <w:bookmarkEnd w:id="290"/>
      <w:r>
        <w:rPr/>
        <w:t>1</w:t>
      </w:r>
      <w:r>
        <w:rPr>
          <w:rtl w:val="true"/>
        </w:rPr>
        <w:t>ـ أقدم نصّ مکتوب من هذا المقتل</w:t>
      </w:r>
      <w:bookmarkEnd w:id="291"/>
    </w:p>
    <w:p>
      <w:pPr>
        <w:pStyle w:val="BookText"/>
        <w:rPr/>
      </w:pPr>
      <w:r>
        <w:rPr>
          <w:rFonts w:ascii="IRNazanin" w:hAnsi="IRNazanin" w:eastAsia="IRNazanin"/>
          <w:color w:val="111111"/>
          <w:sz w:val="28"/>
          <w:sz w:val="28"/>
          <w:szCs w:val="28"/>
          <w:rtl w:val="true"/>
          <w:lang w:bidi="fa-IR"/>
        </w:rPr>
        <w:t xml:space="preserve">إنّ أقدم نصّ احتویٰ علیٰ هذا المقتل هو کتاب الأمالی الخمیسیّة لیحییٰ بن الحسین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أئمّة الزیدیّة؛ من هنا کان لا بدّ لنا من وقفة قصیرة للتعریف بالکاتب والکتاب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الکاتب، فهو أبو الحسین یحییٰ بن الحسین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وسلوة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 إسماعیل بن زید الحسنی الرازی، عرف یحییٰ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إِلْکیَا</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وکان مفتی الزیدیّة ومرجعهم، وکانت دعوته فی بلاد الجیل والدیلم والرّی وجرجان فی القرن الخامس الهجری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الحسین بن إسماعیل بن زید، أبو الحسین الحسنی وکان مفتی طائفته علیٰ مذهب زید بن علیّ، وکان له معرفة بالأُصول والحدیث</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حجر ـ بعد ما أشار إلیٰ نسبه ومذهبه وسکناه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الصوری والعتیقی </w:t>
      </w:r>
      <w:bookmarkStart w:id="292" w:name="pg5750_43760"/>
    </w:p>
    <w:p>
      <w:pPr>
        <w:pStyle w:val="BookText"/>
        <w:rPr/>
      </w:pPr>
      <w:bookmarkEnd w:id="292"/>
      <w:r>
        <w:rPr>
          <w:rFonts w:ascii="IRNazanin" w:hAnsi="IRNazanin" w:eastAsia="IRNazanin"/>
          <w:color w:val="111111"/>
          <w:sz w:val="28"/>
          <w:sz w:val="28"/>
          <w:szCs w:val="28"/>
          <w:rtl w:val="true"/>
          <w:lang w:bidi="fa-IR"/>
        </w:rPr>
        <w:t>وابن غیلان وابن زیده بأصبهان وغیرهم، رویٰ عنه محمّد بن عبد الواحد الدقاق ونصر</w:t>
      </w:r>
    </w:p>
    <w:p>
      <w:pPr>
        <w:pStyle w:val="BookText"/>
        <w:rPr/>
      </w:pPr>
      <w:r>
        <w:rPr>
          <w:rFonts w:ascii="IRNazanin" w:hAnsi="IRNazanin" w:eastAsia="IRNazanin"/>
          <w:color w:val="111111"/>
          <w:sz w:val="28"/>
          <w:sz w:val="28"/>
          <w:szCs w:val="28"/>
          <w:rtl w:val="true"/>
          <w:lang w:bidi="fa-IR"/>
        </w:rPr>
        <w:t>ابن مهدی وأبو سعد یحییٰ بن طاهر السمان، وکان ممّن عُنی بالحدیث إلّا أنّه مبتدع کان مفتی الزیدیّة ومقدّمهم وعالمهم توفِّی بالرّی سنة تسع وسبعین وأربع مائة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الکتاب، فیعرف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الخمیسیّة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لبعض کتب الحدیث غالباً، وهو الکتاب الذی أدرج فیه الأحادیث المسموعة من إملاء الشیخ عن ظهر قلبه وعن کتابه، والغالب علیها ترتیبه علیٰ مجالس السماع، ولذا یطلق علیه المجالس أو عرض المجالس أیضاً، وهو نظیر الأصل فی قوّة الاعتبار وقلّة تطرّق احتمال السهو والغلط والنسیان، ولا سیما إذا کان إملاء الشیخ عن کتابه المصحح، أو عن ظهر القلب مع الوثوق والاطمئنان بکونه حافظاً ضابطاً متقناً</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الخمیسیّة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الاسم، لأنّ الشجری کان یملیها علیٰ طلابه کلّ یوم خمیس، وللمصنِّف کتاب آخر اسمه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الاثنینیّة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أملاه یوم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ویُعرف هذا الکتاب أیضاً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الأمالی الخمیسیّة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بعدما رتّبه العلّامة محیی الدین محمّد بن أحمد بن علیّ بن الولید القرشی العبشمی، وهو الآن علیٰ ترتیبه، وکان قبل ذلک رتّبه القاضی العلّامة شمس الدین جعفر بن أحمد بن أبی یحییٰ فی سبعة وعشـرین باباً</w:t>
      </w:r>
      <w:r>
        <w:rPr>
          <w:rFonts w:eastAsia="IRNazanin" w:cs="IRNazanin"/>
          <w:color w:val="111111"/>
          <w:sz w:val="28"/>
          <w:szCs w:val="28"/>
          <w:rtl w:val="true"/>
          <w:lang w:bidi="fa-IR"/>
        </w:rPr>
        <w:t>.</w:t>
      </w:r>
    </w:p>
    <w:p>
      <w:pPr>
        <w:pStyle w:val="Heading4"/>
        <w:numPr>
          <w:ilvl w:val="3"/>
          <w:numId w:val="1"/>
        </w:numPr>
        <w:rPr/>
      </w:pPr>
      <w:bookmarkStart w:id="293" w:name="__RefHeading___Toc4081346_581953129"/>
      <w:bookmarkStart w:id="294" w:name="_Toc99"/>
      <w:bookmarkEnd w:id="293"/>
      <w:r>
        <w:rPr/>
        <w:t>2</w:t>
      </w:r>
      <w:r>
        <w:rPr>
          <w:rtl w:val="true"/>
        </w:rPr>
        <w:t>ـ سند الکتاب واسمه</w:t>
      </w:r>
      <w:bookmarkEnd w:id="294"/>
    </w:p>
    <w:p>
      <w:pPr>
        <w:pStyle w:val="Heading5"/>
        <w:numPr>
          <w:ilvl w:val="4"/>
          <w:numId w:val="1"/>
        </w:numPr>
        <w:rPr/>
      </w:pPr>
      <w:bookmarkStart w:id="295" w:name="__RefHeading___Toc4081348_581953129"/>
      <w:bookmarkStart w:id="296" w:name="_Toc100"/>
      <w:bookmarkEnd w:id="295"/>
      <w:r>
        <w:rPr>
          <w:rtl w:val="true"/>
        </w:rPr>
        <w:t>اشارة</w:t>
      </w:r>
      <w:bookmarkEnd w:id="29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الشریف أبو عبد الله محمّد بن علیّ</w:t>
      </w:r>
      <w:r>
        <w:rPr>
          <w:rStyle w:val="FootnoteAnchor"/>
          <w:rtl w:val="true"/>
        </w:rPr>
        <w:footnoteReference w:id="341"/>
      </w:r>
      <w:r>
        <w:rPr>
          <w:rFonts w:ascii="IRNazanin" w:hAnsi="IRNazanin" w:eastAsia="IRNazanin"/>
          <w:color w:val="111111"/>
          <w:sz w:val="28"/>
          <w:sz w:val="28"/>
          <w:szCs w:val="28"/>
          <w:rtl w:val="true"/>
          <w:lang w:bidi="fa-IR"/>
        </w:rPr>
        <w:t xml:space="preserve">بن الحسن البطحانی، بقراءتی </w:t>
      </w:r>
      <w:bookmarkStart w:id="297" w:name="pg5750_43762"/>
    </w:p>
    <w:p>
      <w:pPr>
        <w:pStyle w:val="BookText"/>
        <w:rPr/>
      </w:pPr>
      <w:bookmarkEnd w:id="297"/>
      <w:r>
        <w:rPr>
          <w:rFonts w:ascii="IRNazanin" w:hAnsi="IRNazanin" w:eastAsia="IRNazanin"/>
          <w:color w:val="111111"/>
          <w:sz w:val="28"/>
          <w:sz w:val="28"/>
          <w:szCs w:val="28"/>
          <w:rtl w:val="true"/>
          <w:lang w:bidi="fa-IR"/>
        </w:rPr>
        <w:t>علیه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 التمیمی ـ قراءةً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الحسن بن جعفر التمیمی ـ قراءةً ـ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طاهر بن مدرار،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فضیل بن الزبیر،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الإمام أبا الحسین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ویحییٰ بن أُمّ طویل، وعبد الله ابن شریک العامری یذکرون تسمیة مَن قُتل مع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وإخوته وأهله وشیعته، وسمعته أیضاً من آخرین سواهم</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اشتمل هذا النصّ علیٰ أمرین 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صاحب الأمالی إلیٰ الفضیل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الفضیل بن الزبیر فی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سنبحثه فیما یلی</w:t>
      </w:r>
      <w:r>
        <w:rPr>
          <w:rFonts w:eastAsia="IRNazanin" w:cs="IRNazanin"/>
          <w:color w:val="111111"/>
          <w:sz w:val="28"/>
          <w:szCs w:val="28"/>
          <w:rtl w:val="true"/>
          <w:lang w:bidi="fa-IR"/>
        </w:rPr>
        <w:t>:</w:t>
      </w:r>
    </w:p>
    <w:p>
      <w:pPr>
        <w:pStyle w:val="Heading5"/>
        <w:numPr>
          <w:ilvl w:val="4"/>
          <w:numId w:val="1"/>
        </w:numPr>
        <w:rPr/>
      </w:pPr>
      <w:bookmarkStart w:id="298" w:name="__RefHeading___Toc4081350_581953129"/>
      <w:bookmarkStart w:id="299" w:name="_Toc101"/>
      <w:bookmarkEnd w:id="298"/>
      <w:r>
        <w:rPr>
          <w:rtl w:val="true"/>
        </w:rPr>
        <w:t>أولاً</w:t>
      </w:r>
      <w:r>
        <w:rPr>
          <w:rtl w:val="true"/>
        </w:rPr>
        <w:t xml:space="preserve">: </w:t>
      </w:r>
      <w:r>
        <w:rPr>
          <w:rtl w:val="true"/>
        </w:rPr>
        <w:t>طریق صاحب الأمالی إلیٰ الفضیل بن الزبیر</w:t>
      </w:r>
      <w:bookmarkEnd w:id="299"/>
    </w:p>
    <w:p>
      <w:pPr>
        <w:pStyle w:val="BookText"/>
        <w:rPr/>
      </w:pPr>
      <w:r>
        <w:rPr>
          <w:rFonts w:ascii="IRNazanin" w:hAnsi="IRNazanin" w:eastAsia="IRNazanin"/>
          <w:color w:val="111111"/>
          <w:sz w:val="28"/>
          <w:sz w:val="28"/>
          <w:szCs w:val="28"/>
          <w:rtl w:val="true"/>
          <w:lang w:bidi="fa-IR"/>
        </w:rPr>
        <w:t>رویٰ صاحب الأمالی هذا الکتاب عن الفضیل بن الزبیر بوسائط خمس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أبو عبد الله محمّد بن علیّ بن الحسن البطحانی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المحدِّث، الثقة، العالم، الفقیه، مسند الکوفة، أبو عبد الله محمّد بن علیّ بن الحسن بن عبد الرحمن العلوی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انتقیٰ علیه الحافظ أبو عبد الله الصوری، وغیره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وذکره ابن الجوزی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الغنائم النرسی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العلوی العلّامة، وهو محمّد بن علیّ بن الحسن بن عبد الرحمن العلوی، وکان هذا العلوی یعرف الحدیث</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محمّد بن جعفر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أبو الحسن محمّد بن جعفر بن محمّد بن هارون ابن فروة التمیمی، النحوی، الکوفی،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کان مولده عام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 xml:space="preserve">ووفاته عام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هـ</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جعفر بن محمّد بن هارون التمیمی، أبو الحسن، المعروف بابن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بالعربیة، له اشتغال بالتأریخ، معمِّر، من أهل الکوفة، مولده ووفاته فیها، من کتبه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رآه یاقوت،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 والطرف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القراءات</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أحمد بن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الحافظ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المولود سنة </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والمتوفَّیٰ سنة </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والموثّق عند الإمامیّة والزیدیّة والعامّة،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مرّت له ترجمته فی هذا الکتاب عند حدیثنا عن مقتل الأصبغ بن نباتة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الحسن بن جعفر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شیوخ ابن عقدة، ومن تلامذة عمّه طاهر بن مدرار الآتی، وأکثر روایاته عنه، ولم ترد له ترجمة خاصّة فی رجالنا، ذکره الخطیب البغدادی فی غنیة الملتمس إیضاح الملتبس،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جعفر بن مدرار الکوفی، حدَّث عن عمّه طاهر بن مدرار، رویٰ عنه أبو العباس بن عقدة الحافظ</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طاهر بن مدرار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طاهر بن مدرار التمیمی الطنافسی الکوفی، عمّ الحسن ابن جعفر وشیخه، ومن تلامذة الفضیل بن الزبیر، وراوی کتابه فی المقتل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الجلالی فیه وفی ابن أخیه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ویظهر حُسْن حالهما عند الدار قطنی؛ حیث لم یتعرّض لهما بشیء فی الروایات التی وقعا فی طُرُقِها مع أنّه تعرّض للحسن بن عمارة مکرراً،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متروک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إذا لاحظنا ما ذکره الذهبی فی حقّ الدار قطنی من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العصر الذی لم یأتِ بعد </w:t>
      </w:r>
      <w:bookmarkStart w:id="300" w:name="pg5750_43766"/>
    </w:p>
    <w:p>
      <w:pPr>
        <w:pStyle w:val="BookText"/>
        <w:rPr/>
      </w:pPr>
      <w:bookmarkEnd w:id="300"/>
      <w:r>
        <w:rPr>
          <w:rFonts w:ascii="IRNazanin" w:hAnsi="IRNazanin" w:eastAsia="IRNazanin"/>
          <w:color w:val="111111"/>
          <w:sz w:val="28"/>
          <w:sz w:val="28"/>
          <w:szCs w:val="28"/>
          <w:rtl w:val="true"/>
          <w:lang w:bidi="fa-IR"/>
        </w:rPr>
        <w:t xml:space="preserve">النسائی مثله، ولاحظنا أنّ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مظانّ الحدیث الحسن، کما قال السیوطی، بل من مظانّ الحدیث الصحیح، کما قال ابن حجر، اتّضح عدم مجهولیّة الرجلین، بل حُسْن حالهما والاعتماد علیهما</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 w:name="__RefHeading___Toc4081352_581953129"/>
      <w:bookmarkStart w:id="302" w:name="_Toc102"/>
      <w:bookmarkEnd w:id="301"/>
      <w:r>
        <w:rPr>
          <w:rtl w:val="true"/>
        </w:rPr>
        <w:t>ثانیاً</w:t>
      </w:r>
      <w:r>
        <w:rPr>
          <w:rtl w:val="true"/>
        </w:rPr>
        <w:t xml:space="preserve">: </w:t>
      </w:r>
      <w:r>
        <w:rPr>
          <w:rtl w:val="true"/>
        </w:rPr>
        <w:t>مصادر الفضیل بن الزبیر فی هذا الکتاب</w:t>
      </w:r>
      <w:bookmarkEnd w:id="302"/>
    </w:p>
    <w:p>
      <w:pPr>
        <w:pStyle w:val="BookText"/>
        <w:rPr/>
      </w:pPr>
      <w:r>
        <w:rPr>
          <w:rFonts w:ascii="IRNazanin" w:hAnsi="IRNazanin" w:eastAsia="IRNazanin"/>
          <w:color w:val="111111"/>
          <w:sz w:val="28"/>
          <w:sz w:val="28"/>
          <w:szCs w:val="28"/>
          <w:rtl w:val="true"/>
          <w:lang w:bidi="fa-IR"/>
        </w:rPr>
        <w:t>لقد اعتمد الفضیل بن الزبیر فی هذا الکتاب ـ کما صـرّح فی النصِّ أعلاه ـ علیٰ ثلاثة مصادر أساسیة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الحسین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ویحییٰ بن أُمّ طویل، وعبد الله بن شریک العامری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فهؤلاء یمثّلون المآخذ الأساسیة والمنابع الرئیسیّة التی استقیٰ منها الفضیل مادّة کتابه، وفیما یلی تعریف مقتضب لکلّ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أبو الحسین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زید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یُنسب إلیه المذهب الزیدیّ، وهو أشهر من نار علیٰ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زید بن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إخوته بعد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وأفضلهم، وکان عابداً ورعاً فقیهاً سخیّاً شجاعاً، وظهر بالسیف یأمر بالمعروف وینهیٰ عن المنکر، ویطلب بثارات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الشریف أبو محمّد الحسن بن محمّد، عن جدِّه عن الحسن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الحسین، عن یحییٰ بن مساور عن أبیٰ الجارود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فجعلت کلّما سألت عن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حلیف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هشام ابن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خالد بن صفوان، عن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یحدِّثنا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لقیته؟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بالرصافة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رجل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کما علمت یبکیٰ من خشیة الله حتیٰ یختلط دموعه بمخاطه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واعتقد کثیر من الشیعة فیه الإمامة، وکان سبب اعتقادهم </w:t>
      </w:r>
    </w:p>
    <w:p>
      <w:pPr>
        <w:pStyle w:val="BookText"/>
        <w:rPr/>
      </w:pPr>
      <w:r>
        <w:rPr>
          <w:rFonts w:ascii="IRNazanin" w:hAnsi="IRNazanin" w:eastAsia="IRNazanin"/>
          <w:color w:val="111111"/>
          <w:sz w:val="28"/>
          <w:sz w:val="28"/>
          <w:szCs w:val="28"/>
          <w:rtl w:val="true"/>
          <w:lang w:bidi="fa-IR"/>
        </w:rPr>
        <w:t>ذلک فیه خروجه بالسیف، یدعو إلیٰ الرضا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فظنّوه یرید بذلک نفسه، ولم یکن یریدها به لمعرفته باستحقاق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للإمامة من قبله، ووصیته عند وفاته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 الشیخ الطوسی فی أصحاب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350"/>
      </w:r>
      <w:r>
        <w:rPr>
          <w:rFonts w:ascii="IRNazanin" w:hAnsi="IRNazanin" w:eastAsia="IRNazanin"/>
          <w:color w:val="111111"/>
          <w:sz w:val="28"/>
          <w:sz w:val="28"/>
          <w:szCs w:val="28"/>
          <w:rtl w:val="true"/>
          <w:lang w:bidi="fa-IR"/>
        </w:rPr>
        <w:t>، ثمّ عدّه فی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 بعد أن عنونه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الحسین أخوه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ثمّ عنونه فی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الحسین مدنی تابعی، قُتل سنة إحدیٰ وعشرین ومائة وله اثنتان وأربعون سنة</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یحییٰ بن أُمّ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یحییٰ بن أُمّ الطویل أخو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الرضاعة وبابه وخاصّته وبطانته، عدّه الشیخ الطوسی فی أصحاب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توصیفه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المطعمی</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الکشی بسنده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ارتدّ الناس بعد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ثلاثة أبو خالد الکابلی، ویحییٰ بن أُمّ الطویل، وجبیر بن مطعم، ثمّ إنّ الناس لحقوا وکثروا</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عبد الله بن شریک العامری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أبو المحجل عبد الله بن شریک بن عدی العامری الکلابی الوحیدی، الکوفی، من وجوه الشیعة، ومن حواریی الإمامین السجّاد والباقر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فی ترجمة حفید حفیده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عبید بن کثیر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علیّ بن الحسین وأبی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یُکنّیٰ أبا المحجل، وکان عندهما وجیهاً مقدّماً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bookmarkStart w:id="303" w:name="pg5750_43771"/>
    </w:p>
    <w:p>
      <w:pPr>
        <w:pStyle w:val="Heading4"/>
        <w:numPr>
          <w:ilvl w:val="3"/>
          <w:numId w:val="1"/>
        </w:numPr>
        <w:rPr/>
      </w:pPr>
      <w:bookmarkStart w:id="304" w:name="__RefHeading___Toc4081354_581953129"/>
      <w:bookmarkStart w:id="305" w:name="_Toc103"/>
      <w:bookmarkEnd w:id="303"/>
      <w:bookmarkEnd w:id="304"/>
      <w:r>
        <w:rPr/>
        <w:t>3</w:t>
      </w:r>
      <w:r>
        <w:rPr>
          <w:rtl w:val="true"/>
        </w:rPr>
        <w:t>ـ الجلالی أوّل مَن أحیی هذا المقتل</w:t>
      </w:r>
      <w:bookmarkEnd w:id="305"/>
    </w:p>
    <w:p>
      <w:pPr>
        <w:pStyle w:val="Heading5"/>
        <w:numPr>
          <w:ilvl w:val="4"/>
          <w:numId w:val="1"/>
        </w:numPr>
        <w:rPr/>
      </w:pPr>
      <w:bookmarkStart w:id="306" w:name="__RefHeading___Toc4081356_581953129"/>
      <w:bookmarkStart w:id="307" w:name="_Toc104"/>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ممّا ینبغی أن یُشار إلیه هو أنّ أوّل مَن أحییٰ هذا الأثر، ونشـره فی حواضرنا العلمیّة، هو العلّامة والمحقق الکبیر المعاصر محمّد رضا الحسینی الجلالی، حیث قام باستخراج متنه من کتاب الأمالی الخمیسیّة، وقام بتحقیق النصّ وتقویمه، وقدّم له بمقدّمة إضافیة اشتملت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التعریف بالکتـاب، ترجمة الفضـیل بن الزبیر، سند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نشــر ـ لأوّل مرّة ـ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تسمیة مَن قُتل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وإخوته وأهل بیته وشیعته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العدد الثانی من فصلیّة تراثنا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تصدر فی قم عن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لأحیاء التراث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تعرّض السیِّد الجلالی ـ فی مستهلّ مقدّمة التحقیق ـ إلیٰ نقاط القوّة التی اشتمل علیها هذا النصّ، والتی حفّزته علیٰ تحقیقه ونشـره، وهی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روایته مسندة عن رجال معروفین، یتمتّعون بمکانة عند المحدّثین والعلماء، وهذا ما لم تحضَ به أکثر الروایات التی یتداولها المؤرِّخون وأرباب المقاتل وغیرهم من المؤلّفین بهذا الصدد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إلیٰ استیعاب ما توفّر له من النقول فی هذا المجال، فلقی أکثر من شخص، وجمع ما ذکروه فی هذه الروایة؛ ممّا یدلّ علیٰ عنایته الفائقة بما جمعه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احتواؤه علیٰ أسماء لشهداء لم یُذکروا فی موضع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احتواؤه علیٰ آثار وروایات وتفصیلات، ممّا یرفع من قیمته العلمیّة والتاریخیّة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إنّی لم أجد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للجلالی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قرأت من الکتب المعنیّة بهذا الموضوع ذکراً لهذا الأثر، ولا نقلاً عنه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bookmarkStart w:id="308" w:name="pg5750_43773"/>
    </w:p>
    <w:p>
      <w:pPr>
        <w:pStyle w:val="BookText"/>
        <w:rPr/>
      </w:pPr>
      <w:bookmarkEnd w:id="30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أخذ هذا الأثر بالانتشار فی حواضرنا العلمیّة، وأخذت الکتب المعنیة بواقعة کربلاء تعتمد علیه، فممَّن اعتمد علیه ـ بحسب تتبّعی لما صدر فی هذا الشأن فی السنوات الماضیة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الطبسی فی کتابه الرکب الحسینی من المدینة إلیٰ المدینة، وفوزی آل سیف فی کتابه من قضایا النهضة الحسینیّة، وجواد محدّثی فی کتابه موسوعة عاشوراء، وحسین الشاکری فی کتابه سیرة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وفارس تبریزیان الحسون فی تحقیقه لکتاب الملهوف علیٰ قتلیٰ الطفوف لابن طاووس</w:t>
      </w:r>
      <w:r>
        <w:rPr>
          <w:rFonts w:eastAsia="IRNazanin" w:cs="IRNazanin"/>
          <w:color w:val="111111"/>
          <w:sz w:val="28"/>
          <w:szCs w:val="28"/>
          <w:rtl w:val="true"/>
          <w:lang w:bidi="fa-IR"/>
        </w:rPr>
        <w:t>.</w:t>
      </w:r>
    </w:p>
    <w:p>
      <w:pPr>
        <w:pStyle w:val="Heading5"/>
        <w:numPr>
          <w:ilvl w:val="4"/>
          <w:numId w:val="1"/>
        </w:numPr>
        <w:rPr/>
      </w:pPr>
      <w:bookmarkStart w:id="309" w:name="__RefHeading___Toc4081358_581953129"/>
      <w:bookmarkStart w:id="310" w:name="_Toc105"/>
      <w:bookmarkEnd w:id="309"/>
      <w:r>
        <w:rPr>
          <w:rtl w:val="true"/>
        </w:rPr>
        <w:t>متن المقتل براویة صاحب الأمالی</w:t>
      </w:r>
      <w:r>
        <w:rPr>
          <w:rtl w:val="true"/>
        </w:rPr>
        <w:t>:</w:t>
      </w:r>
      <w:bookmarkEnd w:id="310"/>
    </w:p>
    <w:p>
      <w:pPr>
        <w:pStyle w:val="BookText"/>
        <w:rPr/>
      </w:pPr>
      <w:r>
        <w:rPr>
          <w:rFonts w:ascii="IRNazanin" w:hAnsi="IRNazanin" w:eastAsia="IRNazanin"/>
          <w:color w:val="111111"/>
          <w:sz w:val="28"/>
          <w:sz w:val="28"/>
          <w:szCs w:val="28"/>
          <w:rtl w:val="true"/>
          <w:lang w:bidi="fa-IR"/>
        </w:rPr>
        <w:t>أشرنا فیما سبق إلیٰ أنّ أقدم نصٍّ مکتوب من هذا المقتل هو ما نقله الشجری فی الأمالی الخمیسیّة، وسننقل فیما یأتی النصّ الکامل لهذا المقتل بروایة صاحب الأمالی، مع الأخذ بعین الاعتبار التصحیحات التی أجراها السیِّد الجلالی بعد تحقیقه للنصّ، فهذه هی النسخة المحققة من هذا المقتل بتحقیق السیِّد الجلالی، والمنشورة فی العدد الثانی من فصلیّة تراثنا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تسمیة مَن قُتل مع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وإخوته وأهله وشیعته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الصفحات</w:t>
      </w:r>
      <w:r>
        <w:rPr>
          <w:rFonts w:eastAsia="IRNazanin" w:cs="IRNazanin"/>
          <w:color w:val="111111"/>
          <w:sz w:val="28"/>
          <w:szCs w:val="28"/>
          <w:rtl w:val="true"/>
          <w:lang w:bidi="fa-IR"/>
        </w:rPr>
        <w:t>: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نغیِّر من هذه النسخة سویٰ حذف التعلیقات التی یضعها المحقّق أحیاناً للتنبیه علیٰ المواضع المصحّحة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تسمیة مَن قُتل مع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وإخوته وأهله وشیعته</w:t>
      </w:r>
    </w:p>
    <w:p>
      <w:pPr>
        <w:pStyle w:val="Heading5"/>
        <w:numPr>
          <w:ilvl w:val="4"/>
          <w:numId w:val="1"/>
        </w:numPr>
        <w:rPr/>
      </w:pPr>
      <w:bookmarkStart w:id="311" w:name="__RefHeading___Toc4081360_581953129"/>
      <w:bookmarkStart w:id="312" w:name="_Toc106"/>
      <w:bookmarkEnd w:id="311"/>
      <w:r>
        <w:rPr>
          <w:rtl w:val="true"/>
        </w:rPr>
        <w:t>شهداء أهل البیت</w:t>
      </w:r>
      <w:r>
        <w:rPr>
          <w:rtl w:val="true"/>
        </w:rPr>
        <w:t>(</w:t>
      </w:r>
      <w:r>
        <w:rPr>
          <w:rtl w:val="true"/>
        </w:rPr>
        <w:t>علیهم السّلام</w:t>
      </w:r>
      <w:r>
        <w:rPr>
          <w:rtl w:val="true"/>
        </w:rPr>
        <w:t>) :</w:t>
      </w:r>
      <w:bookmarkEnd w:id="31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قتله سنان بن أنس النخعی، وحمل رأسه، فجاء به خولی بن یزید الأصبحی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والعباس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أُمّ البنین بنت حزام بن خالد بن ربیعة </w:t>
      </w:r>
    </w:p>
    <w:p>
      <w:pPr>
        <w:pStyle w:val="BookText"/>
        <w:rPr/>
      </w:pPr>
      <w:r>
        <w:rPr>
          <w:rFonts w:ascii="IRNazanin" w:hAnsi="IRNazanin" w:eastAsia="IRNazanin"/>
          <w:color w:val="111111"/>
          <w:sz w:val="28"/>
          <w:sz w:val="28"/>
          <w:szCs w:val="28"/>
          <w:rtl w:val="true"/>
          <w:lang w:bidi="fa-IR"/>
        </w:rPr>
        <w:t>ابن الوحید العامری، قتله زید بن رقاد الجنبی، وحکیم بن الطفیل الطائف السنبسـی، وکلاهما ابتُلی فی بدنه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وجعفر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ـ أیضاً ـ أُمّ البنین بنت حزام، قتله هانئ ابن ثبیت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ـ أیضاً ـ أُمّ البنین، رماه خولی بن یزید الأصبحی بسهم، وأجهز علیه رجل من بنی تمیم بن أبان بن 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الأصغر، قتله رجل من أبان بن دارم، ولیس بقاتل عبد الله بن علیّ، وأُمّه أُمّ 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بکر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لیلیٰ بنت مسعود بن خالد بن مالک ابن ربعی بن سلم بن جندل بن نهشل بن دارم التمیمی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وأُمّه أُمّ البنین بنت حزام، أخو العباس وجعفر وعبد الله أبناء علیّ لأُمّ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بن الحسین، الأکبر، وأُمّه لیلیٰ بنت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عروة بن مسعود بن مغیث الثقفی، وأُمّها میمونة بنت أبی سفیان بن حرب، قتله مرّة بن منقذ بن النعمان الکندی، وکان یحمل علیهم، ویقول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w:t>
      </w:r>
    </w:p>
    <w:p>
      <w:pPr>
        <w:pStyle w:val="BookText"/>
        <w:rPr/>
      </w:pPr>
      <w:r>
        <w:rPr>
          <w:rFonts w:ascii="IRNazanin" w:hAnsi="IRNazanin" w:eastAsia="IRNazanin"/>
          <w:color w:val="111111"/>
          <w:sz w:val="28"/>
          <w:sz w:val="28"/>
          <w:szCs w:val="28"/>
          <w:rtl w:val="true"/>
          <w:lang w:bidi="fa-IR"/>
        </w:rPr>
        <w:t>نحن وبیت الله   أوْلیٰ بالنبی</w:t>
      </w:r>
    </w:p>
    <w:p>
      <w:pPr>
        <w:pStyle w:val="BookText"/>
        <w:rPr/>
      </w:pPr>
      <w:r>
        <w:rPr>
          <w:rFonts w:ascii="Amiri" w:hAnsi="Amiri" w:eastAsia="Amiri" w:cs="Amiri"/>
          <w:color w:val="111111"/>
          <w:sz w:val="28"/>
          <w:sz w:val="28"/>
          <w:szCs w:val="28"/>
          <w:rtl w:val="true"/>
          <w:lang w:bidi="ar-SA"/>
        </w:rPr>
        <w:t>حتیٰ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الرباب بنت امرئ القیس بن عدی بن أوس بن جابر بن کعب بن حکیم الکلبی، قتله حرملة بن الکاهل الأسدی الوالبی، وکان وُلِدَ للحسین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الحرب، فأُتی به وهو قاعد، وأخذه فی حجره ولبأه بریقه، وسمّاه عبد الله، فبینما هو کذلک إذ رماه حرملة بن الکاهل بسهم فنحره، فأخذ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دمه، </w:t>
      </w:r>
    </w:p>
    <w:p>
      <w:pPr>
        <w:pStyle w:val="BookText"/>
        <w:rPr/>
      </w:pPr>
      <w:r>
        <w:rPr>
          <w:rFonts w:ascii="IRNazanin" w:hAnsi="IRNazanin" w:eastAsia="IRNazanin"/>
          <w:color w:val="111111"/>
          <w:sz w:val="28"/>
          <w:sz w:val="28"/>
          <w:szCs w:val="28"/>
          <w:rtl w:val="true"/>
          <w:lang w:bidi="fa-IR"/>
        </w:rPr>
        <w:t>فجمعه ورمیٰ به نحو السماء، فما وقعت منه قطرة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أبو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أبا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وقعت منه إلیٰ الأرض قطرة لنزل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الذی یقول الشاعر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غنی قطرة   من دمائنا</w:t>
      </w:r>
    </w:p>
    <w:p>
      <w:pPr>
        <w:pStyle w:val="BookText"/>
        <w:rPr/>
      </w:pPr>
      <w:r>
        <w:rPr>
          <w:rFonts w:ascii="Amiri" w:hAnsi="Amiri" w:eastAsia="Amiri" w:cs="Amiri"/>
          <w:color w:val="111111"/>
          <w:sz w:val="28"/>
          <w:sz w:val="28"/>
          <w:szCs w:val="28"/>
          <w:rtl w:val="true"/>
          <w:lang w:bidi="ar-SA"/>
        </w:rPr>
        <w:t>وفی أسد أُخریٰ   تُعدُّ وتُذکر</w:t>
      </w:r>
    </w:p>
    <w:p>
      <w:pPr>
        <w:pStyle w:val="BookText"/>
        <w:rPr/>
      </w:pPr>
      <w:r>
        <w:rPr>
          <w:rFonts w:ascii="IRNazanin" w:hAnsi="IRNazanin" w:eastAsia="IRNazanin"/>
          <w:color w:val="111111"/>
          <w:sz w:val="28"/>
          <w:sz w:val="28"/>
          <w:szCs w:val="28"/>
          <w:rtl w:val="true"/>
          <w:lang w:bidi="fa-IR"/>
        </w:rPr>
        <w:t>وکان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علیلاً، وارتثّ یومئذٍ، وقد حضـر بعض القتال فدفع الله عنه، وأُخِذ مع النساء هو، ومحمّد بن عمرو بن الحسن، والحسن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أبو بکر بن الحسن بن علیّ، وأُمّه أُمّ ولد، قتله عبد الله بن عقبة الغنوی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وأُمّه أُمّ ولد، رماه حرملة بن الکاهل الأسدی بسهم فقتله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والقاسم بن الحسن بن علیّ، وأُمّه أُمّ ولد، قتله عمرو بن سعید بن نفیل الأزدی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وعون بن عبد الله بن جعفر بن أبی طالب، وأُمّه جمانة بنت المسیب بن نجیة بن ربیعة بن رباح الفزاری، قتله عبد الله بن قطنة الطائی النبهانی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عبد الله بن جعفر بن أبی طالب، وأُمّه الخوصاء بنت حفصة بنت ثقیف بن ربیعة بن عائذ بن الحارث بن تیم الله بن ثعلبة بن بکر بن وائل، قتله عامر بن نهشل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أتیٰ أهل المدینة مصابهم، دخل الناس علیٰ عبد الله بن جعفر یعزونه، فدخل علیه بعض موالیه،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لقینا ودخل علینا من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فحذفه عبد الله بن جعفر بنعله،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أللحسین تقول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شهدته ما فارقته حتیٰ أُقتل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تسخیٰ نفسی عنهما وعن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أنّهما أُصیبا مع أخی وکبیری وابن عمّی مواسین، مضاربین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أقبل علیٰ جلسائه،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کلّ محبوب ومکروه، أعزز علیّ بمصرع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أعزز علیّ ألا أکون آسیته بنفـسی، الحمد </w:t>
      </w:r>
      <w:bookmarkStart w:id="313" w:name="pg5750_43779"/>
    </w:p>
    <w:p>
      <w:pPr>
        <w:pStyle w:val="BookText"/>
        <w:rPr/>
      </w:pPr>
      <w:bookmarkEnd w:id="313"/>
      <w:r>
        <w:rPr>
          <w:rFonts w:ascii="Amiri" w:hAnsi="Amiri" w:eastAsia="Amiri" w:cs="Amiri"/>
          <w:color w:val="111111"/>
          <w:sz w:val="28"/>
          <w:sz w:val="28"/>
          <w:szCs w:val="28"/>
          <w:rtl w:val="true"/>
          <w:lang w:bidi="ar-SA"/>
        </w:rPr>
        <w:t>لله علیٰ کلّ حال، قد آساه وَلدای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عقیل بن أبی طالب، أُمّه أُمّ البنین بنت الشقر بن الهضاب الکلابی، قتله عبد الله بن عمرو الخثعمی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عقیل، أُمّه أُمّ ولد، قتله عثمان بن خالد بن أسیر الجهنی، وبشـر بن حرب الهمدانی القانصی، اشترکا فی 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عقیل بن أبی طالب، وأُمّه أُمّ ولد رماه عمرو بن صبیح الصیداوی، فقتله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بن عقیل بن أبی طالب، قُتل بالکوفة، وأُمّه حبلة أُمّ 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بن مسلم بن عقیل، وأُمّه رقیة بنت علیّ بن أبی طالب، وأُمّها أُمّ ولد، قتله عمرو بن صبیح الصیداوی،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أسد بن مالک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ومحمّد بن أبی سعید بن عقیل بن أبی طالب، وأُمّه أُمّ ولد، قتله ابن زهیر الأزدی، ولقیط بن یاسر الجهنی، اشترکا فی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أتیٰ الناس بالمدینة مقتل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خرجت زینب بنت عقیل بن أبی طالب، وهی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تقولون   إن قال النبیُّ لکم</w:t>
      </w:r>
    </w:p>
    <w:p>
      <w:pPr>
        <w:pStyle w:val="BookText"/>
        <w:rPr/>
      </w:pPr>
      <w:r>
        <w:rPr>
          <w:rFonts w:ascii="IRNazanin" w:hAnsi="IRNazanin" w:eastAsia="IRNazanin"/>
          <w:color w:val="111111"/>
          <w:sz w:val="28"/>
          <w:sz w:val="28"/>
          <w:szCs w:val="28"/>
          <w:rtl w:val="true"/>
          <w:lang w:bidi="fa-IR"/>
        </w:rPr>
        <w:t>ماذا صنعتم   وأنتم آخر الأُمم</w:t>
      </w:r>
    </w:p>
    <w:p>
      <w:pPr>
        <w:pStyle w:val="BookText"/>
        <w:rPr/>
      </w:pPr>
      <w:r>
        <w:rPr>
          <w:rFonts w:ascii="IRNazanin" w:hAnsi="IRNazanin" w:eastAsia="IRNazanin"/>
          <w:color w:val="111111"/>
          <w:sz w:val="28"/>
          <w:sz w:val="28"/>
          <w:szCs w:val="28"/>
          <w:rtl w:val="true"/>
          <w:lang w:bidi="fa-IR"/>
        </w:rPr>
        <w:t>بعترتی أهل   بیتی بعد مفتقدی</w:t>
      </w:r>
    </w:p>
    <w:p>
      <w:pPr>
        <w:pStyle w:val="BookText"/>
        <w:rPr/>
      </w:pPr>
      <w:r>
        <w:rPr>
          <w:rFonts w:ascii="Amiri" w:hAnsi="Amiri" w:eastAsia="Amiri" w:cs="Amiri"/>
          <w:color w:val="111111"/>
          <w:sz w:val="28"/>
          <w:sz w:val="28"/>
          <w:szCs w:val="28"/>
          <w:rtl w:val="true"/>
          <w:lang w:bidi="ar-SA"/>
        </w:rPr>
        <w:t>منهم أُساریٰ   ومنهم ضُرِّجوا بدم</w:t>
      </w:r>
    </w:p>
    <w:p>
      <w:pPr>
        <w:pStyle w:val="BookText"/>
        <w:rPr/>
      </w:pPr>
      <w:r>
        <w:rPr>
          <w:rFonts w:ascii="IRNazanin" w:hAnsi="IRNazanin" w:eastAsia="IRNazanin"/>
          <w:color w:val="111111"/>
          <w:sz w:val="28"/>
          <w:sz w:val="28"/>
          <w:szCs w:val="28"/>
          <w:rtl w:val="true"/>
          <w:lang w:bidi="fa-IR"/>
        </w:rPr>
        <w:t>ما کان هذا  جزائی إذ نصحت لکم</w:t>
      </w:r>
    </w:p>
    <w:p>
      <w:pPr>
        <w:pStyle w:val="BookText"/>
        <w:rPr/>
      </w:pPr>
      <w:r>
        <w:rPr>
          <w:rFonts w:ascii="IRNazanin" w:hAnsi="IRNazanin" w:eastAsia="IRNazanin"/>
          <w:color w:val="111111"/>
          <w:sz w:val="28"/>
          <w:sz w:val="28"/>
          <w:szCs w:val="28"/>
          <w:rtl w:val="true"/>
          <w:lang w:bidi="fa-IR"/>
        </w:rPr>
        <w:t>أن تخلفونی   بسوء فی ذوی رَحمی</w:t>
      </w:r>
    </w:p>
    <w:p>
      <w:pPr>
        <w:pStyle w:val="Heading5"/>
        <w:numPr>
          <w:ilvl w:val="4"/>
          <w:numId w:val="1"/>
        </w:numPr>
        <w:rPr/>
      </w:pPr>
      <w:bookmarkStart w:id="314" w:name="__RefHeading___Toc4081362_581953129"/>
      <w:bookmarkStart w:id="315" w:name="_Toc107"/>
      <w:bookmarkEnd w:id="314"/>
      <w:r>
        <w:rPr>
          <w:rtl w:val="true"/>
        </w:rPr>
        <w:t>شهداء الأصحاب رضوان الله علیهم</w:t>
      </w:r>
      <w:r>
        <w:rPr>
          <w:rtl w:val="true"/>
        </w:rPr>
        <w:t>:</w:t>
      </w:r>
      <w:bookmarkEnd w:id="31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سلیمان، مولیٰ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قتله سلیمان بن عوف الحضرمی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منجح، مولیٰ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قتله حسّان بن بکر الحنظلی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قارب الدیلمی، مولیٰ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الحارث بن نبهان، مولیٰ حمزة بن عبد المطلب، أسد الله وأسد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عبد الله بن یقطر، رضیع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رُمی به من فوق القصر فتکسّر، فقام إلیه عبد الملک بن عمیر اللخمی فقتله واحتزّ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بنی أسد بن خزیمة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مظاهر، قتله بدیل بن صریم الغفقانی، وکان یأخذ البیعة للحسین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 بن الحارث، وکانت له صحبة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وقیس بن مسهَّر الصیداوی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وسلیمان بن ربیعة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ومسلم بن عوسجة السعدی، من بنی سعد بن ثعلبة، قتله مسلم بن عبد الله، وعبید الله بن أبی خشکاره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بنی غفار بن ملیل بن ضمرة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وعبید الله، ابنا قیس بن أبی عروة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 مولیٰ لأبی ذرّ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بنی تمیم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یزید، وکان لَحِق بالحسین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وشبیب بن عبد الله، من بنی نفیل بن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بنی سعد بن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بنی تغلب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 وکردوس، ابنا زهیر بن الحارث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وکنانة بن عتیق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والضرغامة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قیس بن ثعلبة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ضبیعة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عبد القیس، من أهل البصرة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ثبیط، وابناه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وعبید الله، ابنا 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وعامر بن مسلم وسالم مولاه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وسیف بن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والأدهم بن أُمیّة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 من الأنصار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قرظة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عبد ربّ، من بنی سالم بن الخزرج، وکان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ربّاه وعلّمه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ونعیم بن العجلان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وعمران بن کعب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وسعد بن الحارث، وأخوه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الحتوف بن الحارث، وکانا من المحکمة، فلمّا سمعا أصوات النساء والصبیان من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حکما، ثمّ حملا بأسیافهما، فقاتلا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قُتلا، وقد أصابا فی أصحاب عمر بن سعد ثلاثة نفر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وقُتل من بنی الحارث بن کعب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الضباب بن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بنی خثعم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بشر الأکلة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وسوید بن عمرو بن المطاع، قتله هانئ بن ثبیت الحضرمی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حیّ التیملی، من بنی تیم الله بن ثعلبة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الحجاج، مولیٰ عامر بن نهشل من بنی تیم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ومسعود بن الحجاج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وعائذ بن مجمع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 من طی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حسان بن شریح بن سعد بن حارثة بن 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وأُمیّة بن سعد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وقُتل من 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هلال الجملی، وکان من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وجنادة بن الحارث السلمانی، وغلامه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بنی شیبان بن ثعلبة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 من بنی حنیفة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حجیر، وابنه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حجیر بن جندب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صیدا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خالد الصیداوی، وسعد،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 من کلب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عیاش بن عبد قیس، وألم مولیٰ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کندة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امرئ القیس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بن زید بن المهاصر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وزاهر، صاحب عمرو بن الحمق، وکان صاحبه حین طلبه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بجیلة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عبد الله الشعبی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ومهاجر بن أوس، وابن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مضارب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النعمان بن عمرو، والحلاس بن عمرو الراسبیّان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خرقة جهینة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وعباد بن أبی المهاجر الجهنی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وعقبة بن الصلت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 من الأزد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والقاسم بن 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وزهیر بن سلیم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ومولیٰ لأهل شندة یُدعیٰ رافعاً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وقُتل من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ثمامة، عمرو بن عبد الله الصائدی، وکان من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قتله قیس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 بن عبد الله المشرقی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وحنظلة بن أسعد الشبامی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الرحمن بن عبد الله الأرحبی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 بن سلامة الدالانی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وعابس بن أبی شبیب الشاکری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وشوذب، مولیٰ شاکر، وکان متقدّماً فی الشیعة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وسیف بن الحارث بن سریع</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ومالک بن عبد الله بن سریع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وهمام بن سلمة القانصی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وارتثّ من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بن حمیر الجابری فمات لستّة أشهُر من جراحته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وعمرو بن عبد الله الجندعی، مات من جراحة کانت به، علیٰ رأس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هانئ بن عروة المرادی، بالکوفة، قتله عبید الله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 من حضرموت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الهفهاف بن المهنّد الراسبی، من البصـرة، حین سمع بخروج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فسار حتیٰ انتهیٰ إلیٰ العسکر بعد قتله، فدخل عسکر عمر بن سعد، ثمَّ انتضـیٰ سیفه،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الجند المجنّد، أنا الهفهاف بن المهنّد، أبغس عیال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رأیٰ الناس منذ بعث الله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فارساً ـ بعد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قتل بیده ما قتل، فتداعوا علیه خمسة نفر، فاحتوشوه، حتیٰ قتلوه،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وصلوا إلیٰ سرادقات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أصابوا علیّ بن الحسین علیلاً مدنفاً، ووجدوا الحسن جریحاً، وأُمّه خولة بنت منظور الفزاری، ووجدوا محمّد بن عمرو بن الحسن بن علیّ غلاماً مراهقاً، فضموهم مع العیال، وعافاهم الله تعالیٰ فأنقذهم من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بهم عبید الله بن زیاد همَّ بعلیّ بن الحسین،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 بهؤلاء حرمة، فأرسل معهن مَن یکفلهن ویحوطهن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أحد غیرک، فحملهم جمیعاً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واجتمع أهل الکوفة ونساء همدان حین خرج بهم، فجعلوا یبکون، 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أنتم تبکون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فأخبرونی مَن 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أُتی بهم مسجد دمشق، أتاهم </w:t>
      </w:r>
      <w:bookmarkStart w:id="316" w:name="pg5750_43792"/>
    </w:p>
    <w:p>
      <w:pPr>
        <w:pStyle w:val="BookText"/>
        <w:rPr/>
      </w:pPr>
      <w:bookmarkEnd w:id="316"/>
      <w:r>
        <w:rPr>
          <w:rFonts w:ascii="Amiri" w:hAnsi="Amiri" w:eastAsia="Amiri" w:cs="Amiri"/>
          <w:color w:val="111111"/>
          <w:sz w:val="28"/>
          <w:sz w:val="28"/>
          <w:szCs w:val="28"/>
          <w:rtl w:val="true"/>
          <w:lang w:bidi="ar-SA"/>
        </w:rPr>
        <w:t>مروان، فقال للوفد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صنعتم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علینا منهم ثمانیة عشر رجلاً، فأتینا علیٰ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أخوه عبد الرحمن بن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حُجبتم عن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والله، لا أجامعکم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وانصرف، فلمّا أن دخلوا علیٰ یزید،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أجزرتم أنفسکم عبید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بن الحسین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مُصِیبَةٍ فِی الْأَرْضِ وَلَا فِی أَنْفُسِکُمْ إِلَّا فِی کِتَابٍ مِنْ قَبْلِ أَنْ نَبْرَأَهَا إِنَّ ذَلِکَ عَلَی اللَّهِ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أَصَابَکُمْ مِنْ مُصِیبَةٍ فَبِمَا کَسَبَتْ أَیْدِیکُمْ وَیَعْفُو عَنْ کَثِیرٍ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بهم فأُدخلوا داراً، فهیّأهم وجهّزهم وأمر بتسـریحهم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أهل المدینة یسمعون نوح الجنّ علیٰ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أُصیب، وجنّیة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یا عین   فاحتفلی بجهدِ</w:t>
      </w:r>
    </w:p>
    <w:p>
      <w:pPr>
        <w:pStyle w:val="BookText"/>
        <w:rPr/>
      </w:pPr>
      <w:r>
        <w:rPr>
          <w:rFonts w:ascii="IRNazanin" w:hAnsi="IRNazanin" w:eastAsia="IRNazanin"/>
          <w:color w:val="111111"/>
          <w:sz w:val="28"/>
          <w:sz w:val="28"/>
          <w:szCs w:val="28"/>
          <w:rtl w:val="true"/>
          <w:lang w:bidi="fa-IR"/>
        </w:rPr>
        <w:t>ومَن یبکی   علیٰ الشهداء بعدی</w:t>
      </w:r>
    </w:p>
    <w:p>
      <w:pPr>
        <w:pStyle w:val="BookText"/>
        <w:rPr/>
      </w:pPr>
      <w:r>
        <w:rPr>
          <w:rFonts w:ascii="IRNazanin" w:hAnsi="IRNazanin" w:eastAsia="IRNazanin"/>
          <w:color w:val="111111"/>
          <w:sz w:val="28"/>
          <w:sz w:val="28"/>
          <w:szCs w:val="28"/>
          <w:rtl w:val="true"/>
          <w:lang w:bidi="fa-IR"/>
        </w:rPr>
        <w:t>علیٰ رهط   تقودهم المنایا</w:t>
      </w:r>
    </w:p>
    <w:p>
      <w:pPr>
        <w:pStyle w:val="BookText"/>
        <w:rPr/>
      </w:pPr>
      <w:r>
        <w:rPr>
          <w:rFonts w:ascii="Amiri" w:hAnsi="Amiri" w:eastAsia="Amiri" w:cs="Amiri"/>
          <w:color w:val="111111"/>
          <w:sz w:val="28"/>
          <w:sz w:val="28"/>
          <w:szCs w:val="28"/>
          <w:rtl w:val="true"/>
          <w:lang w:bidi="ar-SA"/>
        </w:rPr>
        <w:t>إلیٰ متجبِّر  فی مُلک عبد</w:t>
      </w:r>
    </w:p>
    <w:p>
      <w:pPr>
        <w:pStyle w:val="Heading5"/>
        <w:numPr>
          <w:ilvl w:val="4"/>
          <w:numId w:val="1"/>
        </w:numPr>
        <w:rPr/>
      </w:pPr>
      <w:bookmarkStart w:id="317" w:name="__RefHeading___Toc4081364_581953129"/>
      <w:bookmarkStart w:id="318" w:name="_Toc108"/>
      <w:bookmarkEnd w:id="317"/>
      <w:r>
        <w:rPr>
          <w:rtl w:val="true"/>
        </w:rPr>
        <w:t>تکملة مقتل الفضیل بن الزبیر</w:t>
      </w:r>
      <w:r>
        <w:rPr>
          <w:rtl w:val="true"/>
        </w:rPr>
        <w:t>:</w:t>
      </w:r>
      <w:bookmarkEnd w:id="318"/>
    </w:p>
    <w:p>
      <w:pPr>
        <w:pStyle w:val="BookText"/>
        <w:rPr/>
      </w:pPr>
      <w:r>
        <w:rPr>
          <w:rFonts w:ascii="IRNazanin" w:hAnsi="IRNazanin" w:eastAsia="IRNazanin"/>
          <w:color w:val="111111"/>
          <w:sz w:val="28"/>
          <w:sz w:val="28"/>
          <w:szCs w:val="28"/>
          <w:rtl w:val="true"/>
          <w:lang w:bidi="fa-IR"/>
        </w:rPr>
        <w:t>یبدو أنّ الفضیل بن الزبیر کان من المهتمین بحفظ وتسجیل النصّ الکربلائی، وقد عثرت علیٰ عدّة روایات مسندة إلیٰ الفضیل ترتبط بکربلاء غیر روایة الأمالی الخمیسیّة، وقد أحببت أن أجمع تلک الروایات، لتکون بمثابة التکملة لروایة الأمالی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فی تاریخ دمشق لابن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الفضیل</w:t>
      </w:r>
      <w:r>
        <w:rPr>
          <w:rStyle w:val="FootnoteAnchor"/>
          <w:rtl w:val="true"/>
        </w:rPr>
        <w:footnoteReference w:id="357"/>
      </w:r>
      <w:r>
        <w:rPr>
          <w:rFonts w:ascii="IRNazanin" w:hAnsi="IRNazanin" w:eastAsia="IRNazanin"/>
          <w:color w:val="111111"/>
          <w:sz w:val="28"/>
          <w:sz w:val="28"/>
          <w:szCs w:val="28"/>
          <w:rtl w:val="true"/>
          <w:lang w:bidi="fa-IR"/>
        </w:rPr>
        <w:t>بن الزبیر،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جالساً عند شخص</w:t>
      </w:r>
      <w:r>
        <w:rPr>
          <w:rStyle w:val="FootnoteAnchor"/>
          <w:rtl w:val="true"/>
        </w:rPr>
        <w:footnoteReference w:id="358"/>
      </w:r>
      <w:r>
        <w:rPr>
          <w:rFonts w:ascii="IRNazanin" w:hAnsi="IRNazanin" w:eastAsia="IRNazanin"/>
          <w:color w:val="111111"/>
          <w:sz w:val="28"/>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فأقبل رجل فجلس إلیه رائحته رائحة القطران،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أتبیع القطران؟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بعته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الرائحة؟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ممَّن شهد عسکر عمر بن سعد، </w:t>
      </w:r>
    </w:p>
    <w:p>
      <w:pPr>
        <w:pStyle w:val="BookText"/>
        <w:rPr/>
      </w:pPr>
      <w:r>
        <w:rPr>
          <w:rFonts w:ascii="IRNazanin" w:hAnsi="IRNazanin" w:eastAsia="IRNazanin"/>
          <w:color w:val="111111"/>
          <w:sz w:val="28"/>
          <w:sz w:val="28"/>
          <w:szCs w:val="28"/>
          <w:rtl w:val="true"/>
          <w:lang w:bidi="fa-IR"/>
        </w:rPr>
        <w:t>وکنت أبیعهم أوتاد الحدید، فلمّا جنَّ علیّ اللیل رقدت فرأیت فی نومی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علیّ، وعلیٌّ یسقی القتلیٰ من أصحاب الحسین،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مُره یسقینی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ممَّن عاون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والله، ما ضربت بسیف ولا طعنت برمح ولا رمیت بسهم، ولکنّی کنت أبیعهم أوتاد الحدید،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اسقه فناولنی قعباً مملوءاً قطراناً فشربت منه قطران، ولم أزل أبول القطران أیاماً، ثمّ انقطع ذلک البول عنّی وبقیت الرائحة فی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کُل من برِّ العراق واشرب من ماء الفرات فما أراک تعاین محمّداً أبداً</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فضیل بن الزبیر، عن عبد الرحیم بن میمون، عن محمّد بن عمرو بن حسن،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مع الحسین رضی الله عنه بنهری کربلاء، فنظر إلیٰ شمر بن ذی الجوشن،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ورسوله،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کلب أبقع یلغ فی دماء أهل بیتی</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رواه بطریق آخر ینتهی للفضیل أیضاً، وبلفظ متقارب</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وفی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فضیل الرسّان، عن أبی سعید عقیصا،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وخلا به عبد الله بن الزبیر وناجاه طویلاً،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بوجهه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حماماً من حمام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أُقتل وبینی وبین الحرم باعٌ أحبُّ إلیّ من أن أُقتل وبینی وبینه شبر، ولأن أُقتل بالطفّ أحبّ إلیّ من أن أُقتل بالحرم</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وفی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فضیل الرسّان عن جبلة المکیّة،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میثم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لتَقتُل هذه الأُمّة ابن نبیِّها فی المحرّم لعشر یمضین منه، ولیتّخذن </w:t>
      </w:r>
    </w:p>
    <w:p>
      <w:pPr>
        <w:pStyle w:val="BookText"/>
        <w:rPr/>
      </w:pPr>
      <w:r>
        <w:rPr>
          <w:rFonts w:ascii="IRNazanin" w:hAnsi="IRNazanin" w:eastAsia="IRNazanin"/>
          <w:color w:val="111111"/>
          <w:sz w:val="28"/>
          <w:sz w:val="28"/>
          <w:szCs w:val="28"/>
          <w:rtl w:val="true"/>
          <w:lang w:bidi="fa-IR"/>
        </w:rPr>
        <w:t>أعداء الله ذلک الیوم یوم برکة، وإن ذلک لکائن قد سبق فی علم الله تعالیٰ ذکره، أعلم ذلک بعد عهده إلیَّ مولای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أخبرنی أنّه یبکی علیه کلّ شیء حتیٰ الوحوش فی الفلوات والحیتان فی البحر والطیر فی السماء، ویبکیٰ علیه الشمس والقمر والنجوم، والسماء والأرض، ومؤمنو الإنس والجنّ، وجمیع ملائکة السماوات والأرضین، ورضوان ومالک وحملة العرش، وتمطر السماء دماً ورماداً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وجبت لعنة الله علیٰ 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وجبت علیٰ المشرکین الذین یجعلون مع الله إلها آخر، وکما وجبت علیٰ الیهود والنصاریٰ والمجوس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فکیف یتّخذ الناس ذلک الیوم الذی قُتل فیه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برکة؟ فبکیٰ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یزعمون لحدیث یضعونه أنّه الیوم الذی تاب الله فیه علیٰ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تاب الله علیٰ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الحجّة، ویزعمون أنّه الیوم الذی قَبِل الله فیه توبة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قَبِل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 فی ذیّ الحجّة، ویزعمون أنّه الیوم الذی أخرج الله فیه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أخرج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الحوت فی ذی الحجّة، ویزعمون أنّه الیوم الذی استوت فیه سفینة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استوت علیٰ الجودی یوم الثامن عشـر من ذی الحجّة، ویزعمون أنّه الیوم الذی فلق الله تعالیٰ فیه البحر لبنیٰ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کان ذلک فی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جبلة، اعلمی أنّ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یوم القیامة، ولأصحابه علیٰ سائر الشهداء درجة، یا جبلة إذا نظرتِ السماء حمراء کأنّها دم عبیط فاعلمی أنّ سیِّد الشهداء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ذات یوم فرأیت الشمس علیٰ الحیطان کأنّها الملاحف المصفرّة؛ فصحت حینئذٍ وبکیت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ـ والله ـ قُتل سیِّدنا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319" w:name="pg5750_43798"/>
    </w:p>
    <w:p>
      <w:pPr>
        <w:pStyle w:val="Heading3"/>
        <w:numPr>
          <w:ilvl w:val="2"/>
          <w:numId w:val="1"/>
        </w:numPr>
        <w:rPr/>
      </w:pPr>
      <w:bookmarkStart w:id="320" w:name="__RefHeading___Toc4081366_581953129"/>
      <w:bookmarkStart w:id="321" w:name="_Toc109"/>
      <w:bookmarkEnd w:id="319"/>
      <w:bookmarkEnd w:id="320"/>
      <w:r>
        <w:rPr>
          <w:rtl w:val="true"/>
        </w:rPr>
        <w:t>خاتمة بأهمّ النتائج</w:t>
      </w:r>
      <w:bookmarkEnd w:id="32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یُعتبر الفضیل بن الزبیر من الشخصیات الکوفیّة التی برزت فی بدایات القرن الهجری الأوّل، ولم نستطع تحدید تاریخ دقیق لولادته أو وفاته، إلا أنّ المعطیات المتوفرة تشیر إلیٰ ولادته قبل مطلع القرن الهجری الثانی، ووفاته بین عامی </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انحدر الفضیل من أُسرة من الأُسّر الّتی تنتمی إلیٰ بنی أسد بالولاء، وهی أُسرة الزبیر بن عمر بن درهم التی أنجبت عدّة من الأعلام، کالفضیل بن الزبیر، وأخیه عبد الله ابن الزبیر، وولده محمّد بن عبد الله بن الزبیر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أحمد الزبیری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کان الفضیل من الشخصیات العلمیّة التی رکّزت علیٰ الجانب الکلامی والعقائدی، کما کان له اهتمام حدیثیّ وتاریخیّ، والتأمّل فی أُسلوبه وصیاغته لکتابه فی المقتل، والمصادر التی اعتمد علیها فی ذلک یدلّ علیٰ حسٍّ علمی، وبراعة فی التألیف یجعلانه فی مصاف الأخباریین من الطراز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کان الفضیل علیٰ مذهب الزیدیّة، بل هو من متکلِّمیهم وکبرائهم، وکان من أبرز مساعدی زید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دعوته وثورته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کان الفضیل علیٰ صلة طیبة بالإمامین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یفد علیهما، ویروی عنهما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والفضیل معتبر الحدیث بحسب المبنیٰ القائل بوثاقة جمیع رواة کامل الزیارات، والمبنیٰ القائل بوثاقة جمیع رواة تفسیر القمّی، والمبنیٰ القائل بکفایة عنونة الراوی فی الأُصول الرجالیّة وعدم القدح فیه، وأیضاً یمکن اعتبار حدیثه عن طریق التأمّل فی القرائن والشواهد الدالّة بمجموعها علیٰ وثاقته کما صنع الجلالی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وکتابه فی المقتل موجود فی کتاب الأمالی الخمیسیّة للشجری، ویعود فضل </w:t>
      </w:r>
    </w:p>
    <w:p>
      <w:pPr>
        <w:pStyle w:val="BookText"/>
        <w:rPr/>
      </w:pPr>
      <w:r>
        <w:rPr>
          <w:rFonts w:ascii="IRNazanin" w:hAnsi="IRNazanin" w:eastAsia="IRNazanin"/>
          <w:color w:val="111111"/>
          <w:sz w:val="28"/>
          <w:sz w:val="28"/>
          <w:szCs w:val="28"/>
          <w:rtl w:val="true"/>
          <w:lang w:bidi="fa-IR"/>
        </w:rPr>
        <w:t>انتشاره فی أوساطنا العلمیّة إلیٰ العلّامة والمحقق الکبیر السیّد محمّد رضا الجلالی کما نبَّهنا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کان الفضیل من المهتمّین بحفظ وتدوین النصّ الکربلائی، وهو ما لمسناه فی مقتله، وفی نصوص أُخریٰ مرویّة عنه فی هذا الشأن، جمعناها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مقتل الفضیل بن الزبیر</w:t>
      </w:r>
      <w:r>
        <w:rPr>
          <w:rFonts w:eastAsia="IRNazanin" w:cs="IRNazanin"/>
          <w:color w:val="111111"/>
          <w:sz w:val="28"/>
          <w:szCs w:val="28"/>
          <w:rtl w:val="true"/>
          <w:lang w:bidi="fa-IR"/>
        </w:rPr>
        <w:t xml:space="preserve">). </w:t>
      </w:r>
      <w:bookmarkStart w:id="322" w:name="pg5750_43802"/>
    </w:p>
    <w:p>
      <w:pPr>
        <w:pStyle w:val="Heading2"/>
        <w:numPr>
          <w:ilvl w:val="1"/>
          <w:numId w:val="1"/>
        </w:numPr>
        <w:rPr/>
      </w:pPr>
      <w:bookmarkStart w:id="323" w:name="__RefHeading___Toc4081368_581953129"/>
      <w:bookmarkStart w:id="324" w:name="_Toc110"/>
      <w:bookmarkEnd w:id="322"/>
      <w:bookmarkEnd w:id="323"/>
      <w:r>
        <w:rPr>
          <w:rtl w:val="true"/>
        </w:rPr>
        <w:t>الفصل الخامس</w:t>
      </w:r>
      <w:r>
        <w:rPr>
          <w:rtl w:val="true"/>
        </w:rPr>
        <w:t xml:space="preserve">: </w:t>
      </w:r>
      <w:r>
        <w:rPr>
          <w:rtl w:val="true"/>
        </w:rPr>
        <w:t xml:space="preserve">مقتل أبی مِخْنَف الأزدی الکوفی </w:t>
      </w:r>
      <w:r>
        <w:rPr>
          <w:rtl w:val="true"/>
        </w:rPr>
        <w:t>(</w:t>
      </w:r>
      <w:r>
        <w:rPr/>
        <w:t>000</w:t>
      </w:r>
      <w:r>
        <w:rPr>
          <w:rtl w:val="true"/>
        </w:rPr>
        <w:t xml:space="preserve">ـ </w:t>
      </w:r>
      <w:r>
        <w:rPr/>
        <w:t>157</w:t>
      </w:r>
      <w:r>
        <w:rPr>
          <w:rtl w:val="true"/>
        </w:rPr>
        <w:t>هـ</w:t>
      </w:r>
      <w:r>
        <w:rPr>
          <w:rtl w:val="true"/>
        </w:rPr>
        <w:t>)</w:t>
      </w:r>
      <w:r>
        <w:rPr>
          <w:rtl w:val="true"/>
        </w:rPr>
        <w:t>أشهر المقاتل الحُسینیّة</w:t>
      </w:r>
      <w:bookmarkEnd w:id="32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4081370_581953129"/>
      <w:bookmarkStart w:id="326" w:name="_Toc111"/>
      <w:bookmarkEnd w:id="325"/>
      <w:r>
        <w:rPr>
          <w:rtl w:val="true"/>
        </w:rPr>
        <w:t>اشارة</w:t>
      </w:r>
      <w:bookmarkEnd w:id="32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5750_43805"/>
      <w:bookmarkStart w:id="328" w:name="pg5750_43805"/>
      <w:bookmarkEnd w:id="328"/>
    </w:p>
    <w:p>
      <w:pPr>
        <w:pStyle w:val="Heading3"/>
        <w:numPr>
          <w:ilvl w:val="2"/>
          <w:numId w:val="1"/>
        </w:numPr>
        <w:rPr/>
      </w:pPr>
      <w:bookmarkStart w:id="329" w:name="pg5750_43805"/>
      <w:bookmarkStart w:id="330" w:name="__RefHeading___Toc4081372_581953129"/>
      <w:bookmarkStart w:id="331" w:name="_Toc112"/>
      <w:bookmarkEnd w:id="329"/>
      <w:bookmarkEnd w:id="330"/>
      <w:r>
        <w:rPr>
          <w:rtl w:val="true"/>
        </w:rPr>
        <w:t>تقدیم</w:t>
      </w:r>
      <w:bookmarkEnd w:id="331"/>
    </w:p>
    <w:p>
      <w:pPr>
        <w:pStyle w:val="BookText"/>
        <w:rPr/>
      </w:pPr>
      <w:r>
        <w:rPr>
          <w:rFonts w:ascii="IRNazanin" w:hAnsi="IRNazanin" w:eastAsia="IRNazanin"/>
          <w:color w:val="111111"/>
          <w:sz w:val="28"/>
          <w:sz w:val="28"/>
          <w:szCs w:val="28"/>
          <w:rtl w:val="true"/>
          <w:lang w:bidi="fa-IR"/>
        </w:rPr>
        <w:t>کان أبو مخنف فی زمانه شیخ المؤرِّخین فی الکوفة، وکان من أشدّ المؤرِّخین اهتماماً بجمع وتدوین أخبار کربلاء، وقد حاول أن یحیط بأدقّ التفاصیل المرتبطة بهذه الواقعة، فشملت أخباره أحداث ووقائع یوم عاشوراء، وما سبقه من إرهاصات وتمهیدات، وما تلاه من أحداث ووقائع السبی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محمّد باقر القائنی فی کتابه الکبریت الأحمر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أعطیٰ قباءه ـ وهو برد یمانی نفیس ـ ثمناً لکتابة أبیات من الشعر منسوبة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الروایة ـ إن صحت ـ تکشف عن حرصه الشدید وتطلّعه إلیٰ التقاط کل شاردة وواردة حول هذه الواقعة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حاول أبو مخنف أن یحیط بأدقّ تفاصیل أحداث ووقائع کربلاء، فقد  حاول ـ أیضاً ـ أن یستند فی عمله إلیٰ المنابع الأُولیٰ المتمثِّلة فی الرواة الأوائل الذین عایشوا الأحداث وباشروها، کعقبة بن سمعان مولیٰ الرباب زوجة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 ودلهم بنت </w:t>
      </w:r>
    </w:p>
    <w:p>
      <w:pPr>
        <w:pStyle w:val="BookText"/>
        <w:rPr/>
      </w:pPr>
      <w:r>
        <w:rPr>
          <w:rFonts w:ascii="IRNazanin" w:hAnsi="IRNazanin" w:eastAsia="IRNazanin"/>
          <w:color w:val="111111"/>
          <w:sz w:val="28"/>
          <w:sz w:val="28"/>
          <w:szCs w:val="28"/>
          <w:rtl w:val="true"/>
          <w:lang w:bidi="fa-IR"/>
        </w:rPr>
        <w:t>عمرو زوجة زهیر بن القین</w:t>
      </w:r>
      <w:r>
        <w:rPr>
          <w:rStyle w:val="FootnoteAnchor"/>
          <w:rtl w:val="true"/>
        </w:rPr>
        <w:footnoteReference w:id="366"/>
      </w:r>
      <w:r>
        <w:rPr>
          <w:rFonts w:ascii="IRNazanin" w:hAnsi="IRNazanin" w:eastAsia="IRNazanin"/>
          <w:color w:val="111111"/>
          <w:sz w:val="28"/>
          <w:sz w:val="28"/>
          <w:szCs w:val="28"/>
          <w:rtl w:val="true"/>
          <w:lang w:bidi="fa-IR"/>
        </w:rPr>
        <w:t>، وجعفر بن حذیفة الطائی</w:t>
      </w:r>
      <w:r>
        <w:rPr>
          <w:rStyle w:val="FootnoteAnchor"/>
          <w:rtl w:val="true"/>
        </w:rPr>
        <w:footnoteReference w:id="367"/>
      </w:r>
      <w:r>
        <w:rPr>
          <w:rFonts w:ascii="IRNazanin" w:hAnsi="IRNazanin" w:eastAsia="IRNazanin"/>
          <w:color w:val="111111"/>
          <w:sz w:val="28"/>
          <w:sz w:val="28"/>
          <w:szCs w:val="28"/>
          <w:rtl w:val="true"/>
          <w:lang w:bidi="fa-IR"/>
        </w:rPr>
        <w:t>، وعقبة بن أبی العیزار</w:t>
      </w:r>
      <w:r>
        <w:rPr>
          <w:rStyle w:val="FootnoteAnchor"/>
          <w:rtl w:val="true"/>
        </w:rPr>
        <w:footnoteReference w:id="368"/>
      </w:r>
      <w:r>
        <w:rPr>
          <w:rFonts w:ascii="IRNazanin" w:hAnsi="IRNazanin" w:eastAsia="IRNazanin"/>
          <w:color w:val="111111"/>
          <w:sz w:val="28"/>
          <w:sz w:val="28"/>
          <w:szCs w:val="28"/>
          <w:rtl w:val="true"/>
          <w:lang w:bidi="fa-IR"/>
        </w:rPr>
        <w:t>، ویحییٰ ابن هانئ بن عروة المرادی</w:t>
      </w:r>
      <w:r>
        <w:rPr>
          <w:rStyle w:val="FootnoteAnchor"/>
          <w:rtl w:val="true"/>
        </w:rPr>
        <w:footnoteReference w:id="369"/>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تعذّر الاتّصال بالراوی المباشر لعدم معاصرته، أو للبُعد المکانی، کان أبو مخنف یتّصل بمَن اتّصل بالرواة المباشرین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اتّصل بسلیمان بن أبی راشد الأزدی للوصول إلیٰ أخبار حُمید بن مسلم الأزدی</w:t>
      </w:r>
      <w:r>
        <w:rPr>
          <w:rStyle w:val="FootnoteAnchor"/>
          <w:rtl w:val="true"/>
        </w:rPr>
        <w:footnoteReference w:id="370"/>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أخذ أخبار عبد الله بن سلیم والمذری بن المشمعل الأسدیین</w:t>
      </w:r>
      <w:r>
        <w:rPr>
          <w:rStyle w:val="FootnoteAnchor"/>
          <w:rtl w:val="true"/>
        </w:rPr>
        <w:footnoteReference w:id="371"/>
      </w:r>
      <w:r>
        <w:rPr>
          <w:rFonts w:ascii="IRNazanin" w:hAnsi="IRNazanin" w:eastAsia="IRNazanin"/>
          <w:color w:val="111111"/>
          <w:sz w:val="28"/>
          <w:sz w:val="28"/>
          <w:szCs w:val="28"/>
          <w:rtl w:val="true"/>
          <w:lang w:bidi="fa-IR"/>
        </w:rPr>
        <w:t>عن أبی جناب الکلبی عن عدی بن حرملة الأسدی عنهما</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فقد جاءت روایات مقتل أبی مخنف غنیّة فی تفاصیلها وإحاطتها بالجزئیات، مسندة متّصلة موثوقة فی مآخذها ومنابعها؛ ولذا أصبح مقتله من أشهر المقاتل الحسینیّة، </w:t>
      </w:r>
    </w:p>
    <w:p>
      <w:pPr>
        <w:pStyle w:val="BookText"/>
        <w:rPr/>
      </w:pPr>
      <w:r>
        <w:rPr>
          <w:rFonts w:ascii="Amiri" w:hAnsi="Amiri" w:eastAsia="Amiri" w:cs="Amiri"/>
          <w:color w:val="111111"/>
          <w:sz w:val="28"/>
          <w:sz w:val="28"/>
          <w:szCs w:val="28"/>
          <w:rtl w:val="true"/>
          <w:lang w:bidi="ar-SA"/>
        </w:rPr>
        <w:t>وأکثرها اعتماداً لدیٰ المؤرِّخین علیٰ مرِّ العصور</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وسنعود سریعاً للحدیث عن مقتل أبی مخنف بشیءٍ من التفصیل، ولکن بعد أن نکون قد ترجمنا لأبی مِخْنَف، وحملنا فکرة کافیة عن شخصیته</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5750_43813"/>
      <w:bookmarkStart w:id="333" w:name="pg5750_43813"/>
      <w:bookmarkEnd w:id="333"/>
    </w:p>
    <w:p>
      <w:pPr>
        <w:pStyle w:val="Heading3"/>
        <w:numPr>
          <w:ilvl w:val="2"/>
          <w:numId w:val="1"/>
        </w:numPr>
        <w:rPr/>
      </w:pPr>
      <w:bookmarkStart w:id="334" w:name="pg5750_43813"/>
      <w:bookmarkStart w:id="335" w:name="__RefHeading___Toc4081374_581953129"/>
      <w:bookmarkStart w:id="336" w:name="_Toc113"/>
      <w:bookmarkEnd w:id="334"/>
      <w:bookmarkEnd w:id="335"/>
      <w:r>
        <w:rPr>
          <w:rtl w:val="true"/>
        </w:rPr>
        <w:t>المبحث الأوّل</w:t>
      </w:r>
      <w:r>
        <w:rPr>
          <w:rtl w:val="true"/>
        </w:rPr>
        <w:t xml:space="preserve">: </w:t>
      </w:r>
      <w:r>
        <w:rPr>
          <w:rtl w:val="true"/>
        </w:rPr>
        <w:t>ترجمة أبی مخنف</w:t>
      </w:r>
      <w:bookmarkEnd w:id="336"/>
    </w:p>
    <w:p>
      <w:pPr>
        <w:pStyle w:val="Heading4"/>
        <w:numPr>
          <w:ilvl w:val="3"/>
          <w:numId w:val="1"/>
        </w:numPr>
        <w:rPr/>
      </w:pPr>
      <w:bookmarkStart w:id="337" w:name="__RefHeading___Toc4081376_581953129"/>
      <w:bookmarkStart w:id="338" w:name="_Toc114"/>
      <w:bookmarkEnd w:id="337"/>
      <w:r>
        <w:rPr/>
        <w:t>1</w:t>
      </w:r>
      <w:r>
        <w:rPr>
          <w:rtl w:val="true"/>
        </w:rPr>
        <w:t xml:space="preserve"> </w:t>
      </w:r>
      <w:r>
        <w:rPr>
          <w:rtl w:val="true"/>
        </w:rPr>
        <w:t>ـ اسمه ونسبه وکنیته</w:t>
      </w:r>
      <w:bookmarkEnd w:id="338"/>
    </w:p>
    <w:p>
      <w:pPr>
        <w:pStyle w:val="Heading5"/>
        <w:numPr>
          <w:ilvl w:val="4"/>
          <w:numId w:val="1"/>
        </w:numPr>
        <w:rPr/>
      </w:pPr>
      <w:bookmarkStart w:id="339" w:name="__RefHeading___Toc4081378_581953129"/>
      <w:bookmarkStart w:id="340" w:name="_Toc115"/>
      <w:bookmarkEnd w:id="339"/>
      <w:r>
        <w:rPr>
          <w:rtl w:val="true"/>
        </w:rPr>
        <w:t>اشارة</w:t>
      </w:r>
      <w:bookmarkEnd w:id="34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لـوط بن یحییٰ بن سـعید بن مخنـف ـ بکسـر المیم وسکون الخاء وفتح النون ـ بن سلیم</w:t>
      </w:r>
      <w:r>
        <w:rPr>
          <w:rStyle w:val="FootnoteAnchor"/>
          <w:rtl w:val="true"/>
        </w:rPr>
        <w:footnoteReference w:id="373"/>
      </w:r>
      <w:r>
        <w:rPr>
          <w:rFonts w:ascii="IRNazanin" w:hAnsi="IRNazanin" w:eastAsia="IRNazanin"/>
          <w:color w:val="111111"/>
          <w:sz w:val="28"/>
          <w:sz w:val="28"/>
          <w:szCs w:val="28"/>
          <w:rtl w:val="true"/>
          <w:lang w:bidi="fa-IR"/>
        </w:rPr>
        <w:t>ـ بضم السین وفتح اللام وسکون الیاء ـ أو سالم</w:t>
      </w:r>
      <w:r>
        <w:rPr>
          <w:rStyle w:val="FootnoteAnchor"/>
          <w:rtl w:val="true"/>
        </w:rPr>
        <w:footnoteReference w:id="374"/>
      </w:r>
      <w:r>
        <w:rPr>
          <w:rFonts w:ascii="IRNazanin" w:hAnsi="IRNazanin" w:eastAsia="IRNazanin"/>
          <w:color w:val="111111"/>
          <w:sz w:val="28"/>
          <w:sz w:val="28"/>
          <w:szCs w:val="28"/>
          <w:rtl w:val="true"/>
          <w:lang w:bidi="fa-IR"/>
        </w:rPr>
        <w:t>، أو سلیمان</w:t>
      </w:r>
      <w:r>
        <w:rPr>
          <w:rStyle w:val="FootnoteAnchor"/>
          <w:rtl w:val="true"/>
        </w:rPr>
        <w:footnoteReference w:id="375"/>
      </w:r>
      <w:r>
        <w:rPr>
          <w:rFonts w:ascii="Amiri" w:hAnsi="Amiri" w:eastAsia="Amiri" w:cs="Amiri"/>
          <w:color w:val="111111"/>
          <w:sz w:val="28"/>
          <w:sz w:val="28"/>
          <w:szCs w:val="28"/>
          <w:rtl w:val="true"/>
          <w:lang w:bidi="ar-SA"/>
        </w:rPr>
        <w:t xml:space="preserve">، الأزدی الغامدی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مِخْنَف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وهو مشتَهر بکنیته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ویُخطأ بعض الخطباء فی تلفظ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،والصحیح ما أثبتناه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المیم وسکون الخاء وفتح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ضبطه أئمّة اللغة، وجهابذة علم الأنساب، وفحول فنّ المؤتلف والمختلف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درید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خنَفَ الرجلُ بأنفه، إذا أمالَه من 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 خانف وخَنُوف، إذا أمالَ رأسَه فی جریه أو تقریبه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سیر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والخَنیف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کَتّان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خُنُف، شبیهٌ بالخَیْش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خَنفْتُ الأُتْرُجَّة، إذا قطعتها، والواحد من قَطْعها خَنِیفٌ أیضاً</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الألف وسکون الزای وکسر الدال، نسبةً إلیٰ أزد شنوءة، وهو أزد ابن الغوث بن نبت بن مالک بن زید بن کهلان بن سبأ</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الجوهری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والشَّنُوْءَةُ ـ علیٰ فَعُوْلَةٍ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التقَزُّز وهو التباعد من الأدناس،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فیه شَنُوْءَةٌ، ومنه أزْدُ شَنُوءَةَ وهم حی من الیمن، یُنسب إلیهم شَنَئیٌّ، 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أزدُ شَنُوَّةَ ـ بالتشدید غیر مَهْمُوزةٍ ـ ویُنسب إلیها شَنَوِیٌّ</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الغین وکسر المیم والدال، هذه النسبة إلیٰ غامد بطن من الأزد، واسم غامد ـ کما فی أُسد الغابة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الله بن کعب بن الحارث بن کعب بن عبد الله بن مالک بن نصر بن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معدود فی أهل الحجاز، سکن الطائف</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bookmarkStart w:id="341" w:name="pg5750_43817"/>
    </w:p>
    <w:p>
      <w:pPr>
        <w:pStyle w:val="Heading5"/>
        <w:numPr>
          <w:ilvl w:val="4"/>
          <w:numId w:val="1"/>
        </w:numPr>
        <w:rPr/>
      </w:pPr>
      <w:bookmarkStart w:id="342" w:name="__RefHeading___Toc4081380_581953129"/>
      <w:bookmarkStart w:id="343" w:name="_Toc116"/>
      <w:bookmarkEnd w:id="341"/>
      <w:bookmarkEnd w:id="342"/>
      <w:r>
        <w:rPr>
          <w:rtl w:val="true"/>
        </w:rPr>
        <w:t>آل مخنف بن سلیم زعماء الأزد فی الکوفة</w:t>
      </w:r>
      <w:r>
        <w:rPr>
          <w:rtl w:val="true"/>
        </w:rPr>
        <w:t>:</w:t>
      </w:r>
      <w:bookmarkEnd w:id="343"/>
    </w:p>
    <w:p>
      <w:pPr>
        <w:pStyle w:val="BookText"/>
        <w:rPr/>
      </w:pPr>
      <w:r>
        <w:rPr>
          <w:rFonts w:ascii="IRNazanin" w:hAnsi="IRNazanin" w:eastAsia="IRNazanin"/>
          <w:color w:val="111111"/>
          <w:sz w:val="28"/>
          <w:sz w:val="28"/>
          <w:szCs w:val="28"/>
          <w:rtl w:val="true"/>
          <w:lang w:bidi="fa-IR"/>
        </w:rPr>
        <w:t>یبدو أنّ مخنف بن سلیم هو أول مَن دخل فی الإسلام من أسلاف أبی مخنف، وکانت له صحبة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نزل الکوفة بعد ذلک، وهو نقیب الأزدیین فیها</w:t>
      </w:r>
      <w:r>
        <w:rPr>
          <w:rStyle w:val="FootnoteAnchor"/>
          <w:rtl w:val="true"/>
        </w:rPr>
        <w:footnoteReference w:id="380"/>
      </w:r>
      <w:r>
        <w:rPr>
          <w:rFonts w:ascii="IRNazanin" w:hAnsi="IRNazanin" w:eastAsia="IRNazanin"/>
          <w:color w:val="111111"/>
          <w:sz w:val="28"/>
          <w:sz w:val="28"/>
          <w:szCs w:val="28"/>
          <w:rtl w:val="true"/>
          <w:lang w:bidi="fa-IR"/>
        </w:rPr>
        <w:t xml:space="preserve">، وکان فی الکوفة جبانة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جبانة مخنف بن سلیم</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عدّه الشیخ فی رجاله فی طبقة أصحاب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بل عدّه ابن داوود من خواص أصحابه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حامل رایة الأزد من أهل الکوفة فی وقعة الجمل،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قُتل یومئذٍ</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یثبت؛ فإنّ الأخبار الدالّة علیٰ حیاته بعد وقعة الجمل من الکثرة بحیث یسقط معها هذا القول عن الاعتبار التاریخی، ومنها علیٰ سبیل المثال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رویٰ نصر بن مزاحم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استعمله علیٰ أصفهان وهمدان بعد الجمل</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وذکر المنقری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أراد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المسیر إلیٰ أهل الشام، کتب إلیٰ عمّاله، فکتب إلیٰ مخنف بن سلیم کتاباً، یذکره فیه بفریضة الجهاد، ویُخبره بنیته فی المسیر إلیٰ أهل الشام، ویصف له فیه ظلم بنی أُمّیة وانحرافهم عن النهج الإسلامی العادل، وفی آخر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أتیت بکتابی هذا فاستخلف علیٰ عملک أوثق أصحابک فی نفسک، وأقبل إلینا، </w:t>
      </w:r>
    </w:p>
    <w:p>
      <w:pPr>
        <w:pStyle w:val="BookText"/>
        <w:rPr/>
      </w:pPr>
      <w:r>
        <w:rPr>
          <w:rFonts w:ascii="IRNazanin" w:hAnsi="IRNazanin" w:eastAsia="IRNazanin"/>
          <w:color w:val="111111"/>
          <w:sz w:val="28"/>
          <w:sz w:val="28"/>
          <w:szCs w:val="28"/>
          <w:rtl w:val="true"/>
          <w:lang w:bidi="fa-IR"/>
        </w:rPr>
        <w:t>لعلک تلقیٰ هذا العدو المحل، فتأمر بالمعروف وتنهیٰ عن المنکر، وتجامع الحقّ وتباین الباطل، فإنّه لا غناء بنا ولا بک عن أجر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وحسبنا الله ونعم الوکیل، ولا حول ولا قوّة إلّا بالله العلیٰ العظیم</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أردف المنقری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فاستعمل مخنفُ علیٰ أصبهان الحارثَ بن أبیٰ الحارث بن الربیع، واستعمل علیٰ همدان سعیدَ بن وهب ـ وکلاهما من قومه ـ وأقبل حتیٰ شهد مع علیٍّ صفِّینَ</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وذکر الطبری فی أحداث سنة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هـ أنّ معاویة قد بعث النعمان بن بشیر فی ألفی رجل إلیٰ عین التمر، وبها مالک بن کعب مسلحة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ألف رجل، فأذن لهم، فأتوا الکوفة، وأتاه النعمان، ولم یبقَ معه إلّا مائة رجل، فکتب مالک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یخبره بما جریٰ، فخطب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وأمرهم بالخروج، فتثاقلوا، وواقع مالک النعمان، فأمر مالک أصحابه أن یجعلوا جُدُر القریة فی ظهورهم، واقتتلوا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إلیٰ مخنف بن سلیم یسأله أن یمدّه وهو قریب منه، فوجه إلیه ابنه عبد الرحمن ابن مخنف فی خمسین رجلاً، فانتهوا إلیٰ مالک وأصحابه، وقد کسـروا جفون سیوفهم، واستقتلوا، فلما رآهم أهل الشام وذلک عند المساء، ظنوا أن لهم مددا فانهزموا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هادی الیوسفی الغروی ـ بعد أن نقل ما نقلناه وما لم ننقله من الأحادیث الدالّة علیٰ بقاء مخنف بن سلیم حیّاً بعد الجمل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الأحادیث کلّها تـصرِّح بحیاة جدِّه مخنف بن سلیم بعد الجمل، بل حتّیٰ بعد صفِّین، فإنّ غارات معاویة إنّما کانت سنة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بعد وقعة صفّین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بینما تنفرد تلک الروایة بأنّه قُتل یوم الجمل کما سلف آنفاً، ولم یفطن الطبری لذلک، فلم یعلِّق علیه بشیء، مع تصریحه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المذیّل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بحیاته إلیٰ سنة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ونحن نؤیِّده فیما ذهب إلیه من بقاء مخنف بن سلیم بعد الجمل، بل حتیٰ بعد صفِّین کما قال، غیر أنّنا لا نوافقه علیٰ عدم التفات الطبری إلیٰ ذلک، فإنّ منهج الطبری فی تاریخه هو نقل جمیع الروایات المختلفة ووجهات النظر المتباینة حول الحادث، بغضِّ النظر عن موافقتها للعقل والفکر، أو عدم موافقتها، وبصـرف النظر عن انسجامها مع الثوابت التاریخیّة أو عدم انسجامها، فعدم تعلیق الطبری علیٰ ما شذّ من النقول التاریخیّة هو الموافق للنهج الذی ألزم نفسه السیر علیه فی مقدِّمة الکتاب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یکن فی کتابی هذا من خبر ذکرناه عن بعض الماضین ممَّا یستنکره قارئه، أو یستشنعه سامعه، من أجل أنّه لم یعرف له وجهاً فی الصحّة، ولا معنیٰ فی الحقیقة، فلیعلم أنّه لم یؤتَ فی ذلک من قبلنا، وإنّما أتیٰ من قِبل بعض ناقلیه إلینا، وإنّا إنّما أدّینا ذلک علیٰ نحو ما أُدّی إلینا</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منتخب ذیل المذیَّل، فلم یظهر منه أنّه یسیر علیٰ نفس المنهج، بل الظاهر خلافه، وأنّ الآراء الموجودة فیه تمثِّل مختارات الطبری ممَّا قیل فی وفیات 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فلا منافاة بین تصریح الطبری فی منتخب ذیل المذیَّل بحیاته إلیٰ سنة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هـ، وبین نقله لخبر مقتله فی یوم الجمل فی تاریخه، ما دام لکلٍّ من الکتابین منهجه الخاصّ وأُسلوبه المتمیِّز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انفرد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 مخنف بن سلیم کان ممَّن خرج مع سلیمان ابن صرد فی وقعة عین الوردة، وقُتل بها سنة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هـ</w:t>
      </w:r>
      <w:r>
        <w:rPr>
          <w:rStyle w:val="FootnoteAnchor"/>
          <w:rtl w:val="true"/>
        </w:rPr>
        <w:footnoteReference w:id="391"/>
      </w:r>
      <w:r>
        <w:rPr>
          <w:rFonts w:ascii="IRNazanin" w:hAnsi="IRNazanin" w:eastAsia="IRNazanin"/>
          <w:color w:val="111111"/>
          <w:sz w:val="28"/>
          <w:sz w:val="28"/>
          <w:szCs w:val="28"/>
          <w:rtl w:val="true"/>
          <w:lang w:bidi="fa-IR"/>
        </w:rPr>
        <w:t>، ونحن نستبعد هذا الخبر ونشکک به لسببین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إنّ ابن حجر لم یعیِّن لنا المصدر الذی استقیٰ منه هذا الخبر، وقد تتبّعنا کتب </w:t>
      </w:r>
    </w:p>
    <w:p>
      <w:pPr>
        <w:pStyle w:val="BookText"/>
        <w:rPr/>
      </w:pPr>
      <w:r>
        <w:rPr>
          <w:rFonts w:ascii="IRNazanin" w:hAnsi="IRNazanin" w:eastAsia="IRNazanin"/>
          <w:color w:val="111111"/>
          <w:sz w:val="28"/>
          <w:sz w:val="28"/>
          <w:szCs w:val="28"/>
          <w:rtl w:val="true"/>
          <w:lang w:bidi="fa-IR"/>
        </w:rPr>
        <w:t>قدامیٰ الأخباریین والمؤرِّخین، فلم نعثر له علیٰ قائل قبل ابن حجر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 مخنف بن سلیم لم یکن شخصاً عادیاً من عامّة المجتمع، وإنما کان زعیم الأزدیین فی الکوفة، وأحد رجالات الشیعة البارزین، ولو کان حاضراً فی معرکة عین الوردة، وقُتل بها کما زعم ابن حجر، لذکر ذلک المؤرِّخون الذین رووا أحداث ووقائع هذه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لمخنـف بن سـلیم ـ علیٰ ما ذکره الطبری ـ إخوة ثلاثة یُقال لأحدهم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شمس، قُتل یوم النخیلة، والصقعب، وعبد الله، قُتلا یوم الجمل</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أبرز أولاد مخنف بن سلیم عبد الرحمن بن مخنف، زعیم الأزدیین فی الکوفة، وأبرز قیادات الکوفة فی زمانه، وکان إلیٰ جانب أبیه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حربه ضدّ أهل الشام</w:t>
      </w:r>
      <w:r>
        <w:rPr>
          <w:rStyle w:val="FootnoteAnchor"/>
          <w:rtl w:val="true"/>
        </w:rPr>
        <w:footnoteReference w:id="393"/>
      </w:r>
      <w:r>
        <w:rPr>
          <w:rFonts w:ascii="IRNazanin" w:hAnsi="IRNazanin" w:eastAsia="IRNazanin"/>
          <w:color w:val="111111"/>
          <w:sz w:val="28"/>
          <w:sz w:val="28"/>
          <w:szCs w:val="28"/>
          <w:rtl w:val="true"/>
          <w:lang w:bidi="fa-IR"/>
        </w:rPr>
        <w:t xml:space="preserve">، إلّا أنّه تحوّل بعد ذلک إلیٰ الخطّ المعادی للعلویین، فعندما خرج المختار وقف عبد الرحمن ضدّه مع عبد الله بن مطیع، وکان فی لیلة خروج المختار متمرکزاً مع اتباعه فی جبانة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وحینما سار إبراهیم بن مالک الأشتر یرید الموصل، وتواطأ أهل الکوفة عَلَیٰ حرب المختار، کان عبد الرحمن ممَّن خرج ضدّه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وقبیل حدوث وقعة المذار ـ التی وقعت بین أنصار المختار بقیادة أحمر بن شمیط وأنصار مصعب بن الزبیر بقیادة المهلب بن أبی صفرة ـ دعا مصعب بن الزبیر عبد الرحمن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مخنف،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الکوفة مستخفیاً حتیٰ تُخرِج إلیّ مَن استطعت إخراجه، وخذّل </w:t>
      </w:r>
    </w:p>
    <w:p>
      <w:pPr>
        <w:pStyle w:val="BookText"/>
        <w:rPr/>
      </w:pPr>
      <w:r>
        <w:rPr>
          <w:rFonts w:ascii="IRNazanin" w:hAnsi="IRNazanin" w:eastAsia="IRNazanin"/>
          <w:color w:val="111111"/>
          <w:sz w:val="28"/>
          <w:sz w:val="28"/>
          <w:szCs w:val="28"/>
          <w:rtl w:val="true"/>
          <w:lang w:bidi="fa-IR"/>
        </w:rPr>
        <w:t>الناس عن المختار، فمضیٰ حتیٰ نزل منزله سرّاً فلم یظهر</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زمان عبد الملک بن مروان، وفی سنة</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هـ ناهض عبد الرحمن بن مخنف والمهلب ابن أبی صفرة الأزارقة برامهرمز بکتاب الحجاج إلیهما لعشر بقین من شعبان، فأجْلَوهم عن رامهرمز من غیر قتال شدید، وخرج القوم کأنّهم علیٰ حامیة، حتیٰ نزلوا سابور بأرض منها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 المهلّب وعبد الرحمن بن مخنف حتیٰ نزلوا بهم فی أول رمضان، فخندق المهلّب علیه، فذکر أهل البصرة أنّ المهلّب قال لعبد الرحمن بن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رأیت أن تخندق علیک فافعل، وإنّ أصحاب عبد الرحمن أبوا علیه،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خندقنا سیوفنا وإن الخوارج زحفوا إلیٰ المهلّب لیلاّ لیبیتوه، فوجدوه قد أخذ حذره، فمالوا نحو عبد الرحمن بن مخنف فوجدوه لم یخندق، فقاتلوه، فانهزم عنه أصحابه، فنزل فقاتل فی أُناس من أصحابه فقُتل، وقُتل أصحابه حوله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سعید بن مخنف الجدّ المباشر للوط، فلم أعثر له علیٰ ذکر عدا وروده فی سلسلة نسب أبی مخنف، علیٰ أنّ بعض المصادر قد أسقطته من سلسلة نسب أبی مخنف وذکرت نسبه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لوط بن یحییٰ بن مخنف</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فجعلت مخنف الجدّ المباشر للوط</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یحییٰ والد لوط، فلم أجد له ترجمة خاصّة، ولم أعرف عنه شیئاً سویٰ عدِّ الطوسی له فی طبقة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وقول ابن شهر آشوب فی معالم العلماء</w:t>
      </w:r>
      <w:r>
        <w:rPr>
          <w:rFonts w:eastAsia="IRNazanin" w:cs="IRNazanin"/>
          <w:color w:val="111111"/>
          <w:sz w:val="28"/>
          <w:szCs w:val="28"/>
          <w:rtl w:val="true"/>
          <w:lang w:bidi="fa-IR"/>
        </w:rPr>
        <w:t xml:space="preserve">: </w:t>
      </w:r>
      <w:bookmarkStart w:id="344" w:name="pg5750_43827"/>
    </w:p>
    <w:p>
      <w:pPr>
        <w:pStyle w:val="BookText"/>
        <w:rPr/>
      </w:pPr>
      <w:bookmarkEnd w:id="344"/>
      <w:r>
        <w:rPr>
          <w:rFonts w:ascii="IRNazanin" w:hAnsi="IRNazanin" w:eastAsia="IRNazanin"/>
          <w:color w:val="111111"/>
          <w:sz w:val="28"/>
          <w:sz w:val="28"/>
          <w:szCs w:val="28"/>
          <w:rtl w:val="true"/>
          <w:lang w:bidi="fa-IR"/>
        </w:rPr>
        <w:t>إنّه من أصحاب أمیر المؤمنین والحسن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یعنی أنّ ولادته کانت قبل عام</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 بفترة تؤهِّله لتلقّی الحدیث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المستشهَد فی هذا العام، وأنّه کان حیّاً بعد 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هـ، وهی السنة التی توفِّی فیها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ینبغی أن یُشار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جلّ مَن ترجم لمخنف بن سلیم أشار إلیٰ أنّ من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بن یحییٰ صاحب الترجمة، ممّا یدلل علیٰ أنّه أشهر شخصیة فی هذا البیت</w:t>
      </w:r>
      <w:r>
        <w:rPr>
          <w:rFonts w:eastAsia="IRNazanin" w:cs="IRNazanin"/>
          <w:color w:val="111111"/>
          <w:sz w:val="28"/>
          <w:szCs w:val="28"/>
          <w:rtl w:val="true"/>
          <w:lang w:bidi="fa-IR"/>
        </w:rPr>
        <w:t>.</w:t>
      </w:r>
    </w:p>
    <w:p>
      <w:pPr>
        <w:pStyle w:val="Heading4"/>
        <w:numPr>
          <w:ilvl w:val="3"/>
          <w:numId w:val="1"/>
        </w:numPr>
        <w:rPr/>
      </w:pPr>
      <w:bookmarkStart w:id="345" w:name="__RefHeading___Toc4081382_581953129"/>
      <w:bookmarkStart w:id="346" w:name="_Toc117"/>
      <w:bookmarkEnd w:id="345"/>
      <w:r>
        <w:rPr/>
        <w:t>2</w:t>
      </w:r>
      <w:r>
        <w:rPr>
          <w:rtl w:val="true"/>
        </w:rPr>
        <w:t xml:space="preserve"> </w:t>
      </w:r>
      <w:r>
        <w:rPr>
          <w:rtl w:val="true"/>
        </w:rPr>
        <w:t>ـ ولادته ونشأته</w:t>
      </w:r>
      <w:bookmarkEnd w:id="346"/>
    </w:p>
    <w:p>
      <w:pPr>
        <w:pStyle w:val="BookText"/>
        <w:rPr/>
      </w:pPr>
      <w:r>
        <w:rPr>
          <w:rFonts w:ascii="Amiri" w:hAnsi="Amiri" w:eastAsia="Amiri" w:cs="Amiri"/>
          <w:color w:val="111111"/>
          <w:sz w:val="28"/>
          <w:sz w:val="28"/>
          <w:szCs w:val="28"/>
          <w:rtl w:val="true"/>
          <w:lang w:bidi="ar-SA"/>
        </w:rPr>
        <w:t xml:space="preserve">لُقِّب أبو مخنف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الکوفی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عدّة مصادر</w:t>
      </w:r>
      <w:r>
        <w:rPr>
          <w:rStyle w:val="FootnoteAnchor"/>
          <w:rtl w:val="true"/>
        </w:rPr>
        <w:footnoteReference w:id="401"/>
      </w:r>
      <w:r>
        <w:rPr>
          <w:rFonts w:ascii="IRNazanin" w:hAnsi="IRNazanin" w:eastAsia="IRNazanin"/>
          <w:color w:val="111111"/>
          <w:sz w:val="28"/>
          <w:sz w:val="28"/>
          <w:szCs w:val="28"/>
          <w:rtl w:val="true"/>
          <w:lang w:bidi="fa-IR"/>
        </w:rPr>
        <w:t>، وما ذلک إلّا لکونه کوفی المولد، ولا نقاش فی ذلک، کما لا نقاش فی کونه نشأ وتعلّم فی الکوفة أیضاً، کما یشهد بذلک التأمّل فی کثرة مشایخه وأساتذته من أهل الکوفة، وإنّما ینحصر الکلام فی زمان ولادته؛ إذ لا یوجد نصّ یُعتمد علیه فی تحدیدها، وإنّما یتوّفر فی أیدینا معطیان تاریخیان نستطیع أن نستنتج فی ضوئهما أنّ ولادته کانت فی بدایة أربعینیات القرن الهجری الأوّل، وهما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المُعطیٰ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علینا أنّ والده یحییٰ کان من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بحسب الطوسی وابن شهر آشوب ـ وقد قال الطوسـی عن أبی مخنف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یلقَ أمیر </w:t>
      </w:r>
      <w:bookmarkStart w:id="347" w:name="pg5750_43829"/>
    </w:p>
    <w:p>
      <w:pPr>
        <w:pStyle w:val="BookText"/>
        <w:rPr/>
      </w:pPr>
      <w:bookmarkEnd w:id="347"/>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فقد نفیٰ اللقاء الذی هو أعمّ من تلقّی الحدیث، وهذا یعنی أنّ أبا مخنف لم یکن قد وُلِد فی حیاة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ولادته کانت بعد عام</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 الذی هو عام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المعطیٰ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عرفنا الآن أنّ أبا مخنف قد وُلِد بعد عام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هـ، ونقول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وُلِد قبل عام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هـ، فهذا هو المنسجم مع ذکره فی طبقة أصحاب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المتوفّیٰ فی هذا العام، فإذا عرفنا أنّ عدّ الشخص من أصحاب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أنّه قد سمع حدیثه ووعاه، فلا بدّ لنا أن نفترض أنّ ولادة أبی مخنف کانت فی بدایة الأربعینیات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أو</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هـ مثلاً؛ لکی یکون صبیاً ممیِّزاً علیٰ أقل تقدیر فی نهایات حیاة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ندعم هذا الرأی ونؤکِّده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الرأی ینسجم مع إدراک أبی مخنف لعددٍ من رواة الطفّ المباشرین، ونقله عنهم بلا واسطة، کعقبة بن سمعان، ودلهم بنت عمرو زوجة زهیر بن القین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الرأی ینسجم مع کون المشهور فی وفاة أبی مخنف هو عام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هـ کما سیأتی فی آخر الترجمة، فإنّ عمره سیکون حین وفاته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سنة أو أقل بقلیل، ولیس فی هذا شذوذ أو مخالفة للمألوف من معدل الأعمار فی تلک الأزمان</w:t>
      </w:r>
      <w:r>
        <w:rPr>
          <w:rFonts w:eastAsia="IRNazanin" w:cs="IRNazanin"/>
          <w:color w:val="111111"/>
          <w:sz w:val="28"/>
          <w:szCs w:val="28"/>
          <w:rtl w:val="true"/>
          <w:lang w:bidi="fa-IR"/>
        </w:rPr>
        <w:t>.</w:t>
      </w:r>
    </w:p>
    <w:p>
      <w:pPr>
        <w:pStyle w:val="Heading4"/>
        <w:numPr>
          <w:ilvl w:val="3"/>
          <w:numId w:val="1"/>
        </w:numPr>
        <w:rPr/>
      </w:pPr>
      <w:bookmarkStart w:id="348" w:name="__RefHeading___Toc4081384_581953129"/>
      <w:bookmarkStart w:id="349" w:name="_Toc118"/>
      <w:bookmarkEnd w:id="348"/>
      <w:r>
        <w:rPr/>
        <w:t>3</w:t>
      </w:r>
      <w:r>
        <w:rPr>
          <w:rtl w:val="true"/>
        </w:rPr>
        <w:t xml:space="preserve"> </w:t>
      </w:r>
      <w:r>
        <w:rPr>
          <w:rtl w:val="true"/>
        </w:rPr>
        <w:t>ـ مکانته العلمیّة وطبقته ومصنّفاته</w:t>
      </w:r>
      <w:bookmarkEnd w:id="34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یُعدّ أبو مخنف من کبار الأخباریین والمؤرِّخین الأوائل الذین سارعوا إلیٰ کتابة </w:t>
      </w:r>
    </w:p>
    <w:p>
      <w:pPr>
        <w:pStyle w:val="BookText"/>
        <w:rPr/>
      </w:pPr>
      <w:r>
        <w:rPr>
          <w:rFonts w:ascii="IRNazanin" w:hAnsi="IRNazanin" w:eastAsia="IRNazanin"/>
          <w:color w:val="111111"/>
          <w:sz w:val="28"/>
          <w:sz w:val="28"/>
          <w:szCs w:val="28"/>
          <w:rtl w:val="true"/>
          <w:lang w:bidi="fa-IR"/>
        </w:rPr>
        <w:t>التاریخ الإسلامی، وقد ترکّز نشاطه علیٰ تاریخ العراق بصورة خاصّة، کما انصبّت جهوده علیٰ الأحداث التی وقعت بعد رحیل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أواخر العهد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بخطِّ أحمد بن الحارث الخزّاز، 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بأمر العراق وأخبارها وفتوحها یزید علیٰ غیره، والمدائنی بأمر خراسان والهند وفارس، والواقدی بالحجاز والسیرة، وقد اشترکوا فی فتوح الشام</w:t>
      </w:r>
      <w:r>
        <w:rPr>
          <w:rFonts w:eastAsia="IRNazanin" w:cs="IRNazanin"/>
          <w:color w:val="111111"/>
          <w:sz w:val="28"/>
          <w:szCs w:val="28"/>
          <w:rtl w:val="true"/>
          <w:lang w:bidi="fa-IR"/>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وأخبار العراق وفتوحها هو تعبیر آخر عن تاریخ التشیُّع؛ إذ ارتبط التشیُّع منذ بدایات وجوده ـ کقوّة اجتماعیّة ـ بالعراق، ومن هنا قال فلهاوزن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مخنف هو أَثْبَتُ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تاریخ الشیعة طالما اتّصل بالکوفة، والطبری یکاد لا یعتمد علیٰ غیره فی ذِکر أخبارهم وما أطولها</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ترکّزت جهود أبی مخنف علیٰ جمع وتدوین أخبار الکوفة بنحو خاصٍّ، حتیٰ وصفه النجاشی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أصحاب الأخبار بالکوفة ووجههم</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 والکوفة کانت آنذاک مرکز التشیُّع وجمجمة العراق، وحینما یکون أبو مخنف شیخ مؤرِّخیها فإنّه یعنی أنّه شیخ مؤرِّخی أهل العراق بشکل عام، أو یکون من کبار مؤرِّخی العراق علیٰ أقل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ممَّا ینبغی أن یشار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علاقة أبی مخنف بالتشیّع ربما تکون علاقة علمیّة، ولیست روحیة، وإذا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مؤرِّخی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یکون المقصود أنّه من المهتمّین بتاریخ الشیعة وجمع أخبارهم، ولیس بالضرورة أن یکون المقصود من هکذا عبارة أنّه کان شیعیّاً بالمعنیٰ الخاصّ للتشیّع</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طبقة أبی مخنف، فلا یمکن ضبطها من خلال ملاحظة أساتذته وشیوخه؛ إذ </w:t>
      </w:r>
    </w:p>
    <w:p>
      <w:pPr>
        <w:pStyle w:val="BookText"/>
        <w:rPr/>
      </w:pPr>
      <w:r>
        <w:rPr>
          <w:rFonts w:ascii="IRNazanin" w:hAnsi="IRNazanin" w:eastAsia="IRNazanin"/>
          <w:color w:val="111111"/>
          <w:sz w:val="28"/>
          <w:sz w:val="28"/>
          <w:szCs w:val="28"/>
          <w:rtl w:val="true"/>
          <w:lang w:bidi="fa-IR"/>
        </w:rPr>
        <w:t>اختلف فی ذلک اختلافاً کبیراً، فقد عدَّه الکشـی فی طبقة أصحاب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ونفیٰ الطوسی ذلک</w:t>
      </w:r>
      <w:r>
        <w:rPr>
          <w:rStyle w:val="FootnoteAnchor"/>
          <w:rtl w:val="true"/>
        </w:rPr>
        <w:footnoteReference w:id="407"/>
      </w:r>
      <w:r>
        <w:rPr>
          <w:rFonts w:ascii="IRNazanin" w:hAnsi="IRNazanin" w:eastAsia="IRNazanin"/>
          <w:color w:val="111111"/>
          <w:sz w:val="28"/>
          <w:sz w:val="28"/>
          <w:szCs w:val="28"/>
          <w:rtl w:val="true"/>
          <w:lang w:bidi="fa-IR"/>
        </w:rPr>
        <w:t>، وأثبت صحبته للحسنین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ونفیٰ النجاشی أن تکون له صحبة مع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عمَّن سبقه من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وعدّه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فلا یمکن أن نضبط طبقة أبی مخنف من خلال أساتذته وشیوخه مع الاختلاف المشار إلیه، والقدر المتیقن أنّه من طبقة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احتمال أن یکون من طبقة أقدم، وإنّما یمکن تحدید طبقته من خلال ملاحظة الآخذین عنه والمتتلمذین علیٰ یدیه، ومنهم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أبو المنذر هشام بن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النسّابة المشهور</w:t>
      </w:r>
      <w:r>
        <w:rPr>
          <w:rStyle w:val="FootnoteAnchor"/>
          <w:rtl w:val="true"/>
        </w:rPr>
        <w:footnoteReference w:id="410"/>
      </w:r>
      <w:r>
        <w:rPr>
          <w:rFonts w:ascii="IRNazanin" w:hAnsi="IRNazanin" w:eastAsia="IRNazanin"/>
          <w:color w:val="111111"/>
          <w:sz w:val="28"/>
          <w:sz w:val="28"/>
          <w:szCs w:val="28"/>
          <w:rtl w:val="true"/>
          <w:lang w:bidi="fa-IR"/>
        </w:rPr>
        <w:t>، وهو الراوی لمقتله کما سنبیِّن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أبو الفضل نصر بن مزاحم بن سیار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 صاحب کتاب وقعة صفِّین، وقد أخطأ ابن الندیم فی عدِّ نصر بن مزاحم من طبقة أبی مخنف</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أبو الحسن علیّ بن محمّد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المؤرِّخ المعروف</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فهؤلاء الثلاثة هم من کبار الأخباریین والمؤرِّخین الذین برزوا فی نهایات المائة الثانیة وبدایات المائة الثالثة، وهم من تلامیذ أبی مخنف؛ فیکون أبو مخنف فی الطبقة التی فوقهم، </w:t>
      </w:r>
    </w:p>
    <w:p>
      <w:pPr>
        <w:pStyle w:val="BookText"/>
        <w:rPr/>
      </w:pPr>
      <w:r>
        <w:rPr>
          <w:rFonts w:ascii="IRNazanin" w:hAnsi="IRNazanin" w:eastAsia="IRNazanin"/>
          <w:color w:val="111111"/>
          <w:sz w:val="28"/>
          <w:sz w:val="28"/>
          <w:szCs w:val="28"/>
          <w:rtl w:val="true"/>
          <w:lang w:bidi="fa-IR"/>
        </w:rPr>
        <w:t>مع أنّه لا مانع من أن یندرج فی طبقات أعلیٰ أیضاً لو احتملنا طول عمره، وأنّه قد وُلِد فی خمسینیات القرن الهجری الأوّل، کما احتملنا ذلک عند الحدیث عن ولادته ونشأته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صنّف أبو مخنف کُتباً کثیرة یطول تعدادها، وقد ذکرها النجاشی فی رجاله</w:t>
      </w:r>
      <w:r>
        <w:rPr>
          <w:rStyle w:val="FootnoteAnchor"/>
          <w:rtl w:val="true"/>
        </w:rPr>
        <w:footnoteReference w:id="414"/>
      </w:r>
      <w:r>
        <w:rPr>
          <w:rFonts w:ascii="IRNazanin" w:hAnsi="IRNazanin" w:eastAsia="IRNazanin"/>
          <w:color w:val="111111"/>
          <w:sz w:val="28"/>
          <w:sz w:val="28"/>
          <w:szCs w:val="28"/>
          <w:rtl w:val="true"/>
          <w:lang w:bidi="fa-IR"/>
        </w:rPr>
        <w:t>، وابن الندیم فی فهرسه</w:t>
      </w:r>
      <w:r>
        <w:rPr>
          <w:rStyle w:val="FootnoteAnchor"/>
          <w:rtl w:val="true"/>
        </w:rPr>
        <w:footnoteReference w:id="415"/>
      </w:r>
      <w:r>
        <w:rPr>
          <w:rFonts w:ascii="IRNazanin" w:hAnsi="IRNazanin" w:eastAsia="IRNazanin"/>
          <w:color w:val="111111"/>
          <w:sz w:val="28"/>
          <w:sz w:val="28"/>
          <w:szCs w:val="28"/>
          <w:rtl w:val="true"/>
          <w:lang w:bidi="fa-IR"/>
        </w:rPr>
        <w:t>، والحموی فی معجمه</w:t>
      </w:r>
      <w:r>
        <w:rPr>
          <w:rStyle w:val="FootnoteAnchor"/>
          <w:rtl w:val="true"/>
        </w:rPr>
        <w:footnoteReference w:id="416"/>
      </w:r>
      <w:r>
        <w:rPr>
          <w:rFonts w:ascii="IRNazanin" w:hAnsi="IRNazanin" w:eastAsia="IRNazanin"/>
          <w:color w:val="111111"/>
          <w:sz w:val="28"/>
          <w:sz w:val="28"/>
          <w:szCs w:val="28"/>
          <w:rtl w:val="true"/>
          <w:lang w:bidi="fa-IR"/>
        </w:rPr>
        <w:t>، والصفدی فی وافیه</w:t>
      </w:r>
      <w:r>
        <w:rPr>
          <w:rStyle w:val="FootnoteAnchor"/>
          <w:rtl w:val="true"/>
        </w:rPr>
        <w:footnoteReference w:id="417"/>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المغازی، کتاب السقیفة، کتاب الردّة، کتاب فتوح الإسلام، کتاب فتوح العراق، کتاب فتوح خراسان، کتاب الشوریٰ، کتاب قتل عثمان، کتاب الجَمَل، کتاب صفّین، کتاب النهر، کتاب الحکمین، کتاب الغارات، کتاب مقتل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قتل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مقتل حجر بن عدی، کتاب أخبار زیاد، کتاب أخبار المختار، کتاب أخبار الحجاج، کتاب أخبار مطرف بن المغیرة بن شعبة، کتاب أخبار آل مخنف بن سلیم، کتاب أخبار الحریث بن أسد الناجی وخروجه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أبی مخنف قد أُبیدت عن بکرة أبیها، ولم یتبقَّ منها سویٰ ما نقلته الموسوعات التاریخیّة المتأخّرة عن عصـر أبی مخنف، کموسوعة تاریخ الأُمم والملوک للطبری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نقلت عن أبی مخنف ما ینیف علیٰ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٥٠٠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فی موضوعات مختلفة، حیث تحتلّ الروایات التی تتحدّث عن عهد خلافة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المرتبة الأُولیٰ، فقد بلغت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تعقبها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حول حادثة کربلاء، 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تناولت ثورة المختار</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حاول العدید من الباحثین والمحقّقین إحیاء تراث أبی مخنف من خلال </w:t>
      </w:r>
      <w:bookmarkStart w:id="350" w:name="pg5750_43837"/>
    </w:p>
    <w:p>
      <w:pPr>
        <w:pStyle w:val="BookText"/>
        <w:rPr/>
      </w:pPr>
      <w:bookmarkEnd w:id="350"/>
      <w:r>
        <w:rPr>
          <w:rFonts w:ascii="IRNazanin" w:hAnsi="IRNazanin" w:eastAsia="IRNazanin"/>
          <w:color w:val="111111"/>
          <w:sz w:val="28"/>
          <w:sz w:val="28"/>
          <w:szCs w:val="28"/>
          <w:rtl w:val="true"/>
          <w:lang w:bidi="fa-IR"/>
        </w:rPr>
        <w:t>استخراج مرویاته من بطون المدوّنات التاریخیّة، کمحاولة حسن الغفاری ومحمّد هادی الیوسفی الغروی فی إحیائهما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مخنف، حیث کتب الأوّل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وکتب الآخر وقعة الطفّ، وکلاهما متّخذان من تاریخ الطبری، ومحاولة جلیل تاری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 السقیفة فی دراسة روایة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حاول فیها إحیاء کتاب السقیفة علیٰ ما یبدو، ومحاولة الباحث السعودی یحییٰ الیحییٰ فی دراسته المسماة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عصـر الخلافة الراشدة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والتی حاول أن یدرس فیها ـ دراسة نقدیّة ـ مرویات أبی مخنف فی تاریخ الطبری والمختصّة بهذه الحقبة</w:t>
      </w:r>
      <w:r>
        <w:rPr>
          <w:rFonts w:eastAsia="IRNazanin" w:cs="IRNazanin"/>
          <w:color w:val="111111"/>
          <w:sz w:val="28"/>
          <w:szCs w:val="28"/>
          <w:rtl w:val="true"/>
          <w:lang w:bidi="fa-IR"/>
        </w:rPr>
        <w:t>.</w:t>
      </w:r>
    </w:p>
    <w:p>
      <w:pPr>
        <w:pStyle w:val="Heading4"/>
        <w:numPr>
          <w:ilvl w:val="3"/>
          <w:numId w:val="1"/>
        </w:numPr>
        <w:rPr/>
      </w:pPr>
      <w:bookmarkStart w:id="351" w:name="__RefHeading___Toc4081386_581953129"/>
      <w:bookmarkStart w:id="352" w:name="_Toc119"/>
      <w:bookmarkEnd w:id="351"/>
      <w:r>
        <w:rPr/>
        <w:t>4</w:t>
      </w:r>
      <w:r>
        <w:rPr>
          <w:rtl w:val="true"/>
        </w:rPr>
        <w:t xml:space="preserve"> </w:t>
      </w:r>
      <w:r>
        <w:rPr>
          <w:rtl w:val="true"/>
        </w:rPr>
        <w:t>ـ مذهبه ومعتقده</w:t>
      </w:r>
      <w:bookmarkEnd w:id="352"/>
    </w:p>
    <w:p>
      <w:pPr>
        <w:pStyle w:val="BookText"/>
        <w:rPr/>
      </w:pPr>
      <w:r>
        <w:rPr>
          <w:rFonts w:ascii="IRNazanin" w:hAnsi="IRNazanin" w:eastAsia="IRNazanin"/>
          <w:color w:val="111111"/>
          <w:sz w:val="28"/>
          <w:sz w:val="28"/>
          <w:szCs w:val="28"/>
          <w:rtl w:val="true"/>
          <w:lang w:bidi="fa-IR"/>
        </w:rPr>
        <w:t>إنّ التأمّل فی مرویات أبی مخنف، وما نقله من فضائل ومحاسن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ومثالب وقبائح أعدائهم، وترکیزه البالغ علیٰ تاریخ التشیُّع هو الذی قاد بعض الباحثین والمحقّقین إلیٰ القول بإمامیّته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التأمّل فی مرویات أُخریٰ لأبی مخنف تتقاطع مع الإیمان بعصمة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أرغم بعض الباحثین والمحقّقین علیٰ التوقّف عن القول بإمامیّته</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یبدو لی ـ بعد الوقوف طویلاً علیٰ هذا الموضوع ـ أنّ أبا مخنف لم یکن إمامیّاً، وإنّما کان شیعیّاً بالمعنیٰ العام للتشیُّع، والمساوی للمیل والمودّة الشدیدة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ما صرّح به ابن أبی الحدید المعتزلی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وأبو مخنف من المحدِّثین، وممَّن </w:t>
      </w:r>
    </w:p>
    <w:p>
      <w:pPr>
        <w:pStyle w:val="BookText"/>
        <w:rPr/>
      </w:pPr>
      <w:r>
        <w:rPr>
          <w:rFonts w:ascii="IRNazanin" w:hAnsi="IRNazanin" w:eastAsia="IRNazanin"/>
          <w:color w:val="111111"/>
          <w:sz w:val="28"/>
          <w:sz w:val="28"/>
          <w:szCs w:val="28"/>
          <w:rtl w:val="true"/>
          <w:lang w:bidi="fa-IR"/>
        </w:rPr>
        <w:t>یریٰ صحّة الإمامة بالاختیار، ولیس من الشیعة ولا معدوداً من رجالها</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الکلام ذکره ابن أبی الحدید بعد أن نقل عن أبی مخنف أشعاراً وأراجیز تضمّنت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المعلوم أنّ الوصیّة لدیهم لا تساوی الاستخلاف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الوصیّة، فلا ریب عندنا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خالف فی ذلک مَن هو منسوب عندنا إلیٰ العناد ولسنا نعنی بالوصیة النصّ والخلافة، ولکن أُموراً أُخریٰ لعلّها إذا لمحت أشرف وأجل</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فإنّ تعجُّب المامقانی من نفی ابن أبی الحدید لإمامیّة أبی مخنف فی غیر محلّه، حینما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والعجب العجاب أنّ ابن أبی الحدید نطق بما سمعت، بعد أن رویٰ أشعاراً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لا منافاة بین القول بالوصیّة وبین القول بأنّ صحّة الإمامة بالاختیار بحسب تفسیر القوم لمفهوم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والقول بعامّیة أبی مخنف هو ما یظهر من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کتابه الجَمَل، فبعد أن نقل أخبار الجَمَل عن أبی مخنف وغیره من المؤرِّخین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جملة من أخبار البصرة وسبب فتنتها ومقالات أصحاب الآراء فی حکم الفتنة بها، قد أوردناها علیٰ سبیل الاختصار، وأثبتنا ما أثبتنا من الأخبار عن رجال العامّة دون الخاصّة، ولم نثبت فی ذلک ما روته کتب الشیعة</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والشیخ المفید من متقدِّمی علمائنا، وهو أخبر بحال أبی مخنف، ومن المرجَّح أنّه استند فی الحکم بعامّیته علیٰ شواهد حِسِّیة، ولیست حَدسیّة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ویمکن تأکید هذا الرأی ودعمه بعدّة قرائن وإن کانت جمیعاً قابلةً للنقاش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یُستدلّ علیٰ عدم تشیُّع أبی مخنف بالمصطلح الخاصّ للتشیُّع بندرة روایته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معاصرته لأربعة منهم،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السجّاد، والباقر، والصادق، والکاظم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ممّا قد یدلّنا علیٰ أنّه لم یکن شیعیّاً، ومن صحابة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المصطلح الشیعی الإمامی الذی یعبّر عنه العامّة،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کان شیعیّاً فی الرأی والهویٰ کأکثر الکوفیّین، غیر رافض لمذهب عامّة المسلمین آنذاک</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هذه القرینة قابلة للنقاش، فإنّ ندرة الروایة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بالضـرورة مباینة للتشیُّع بالمصطلح الخاصّ له، کما أنّ کثرة الروایة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مساویة له أیضاً، وإنّما الصحیح أنّ النسبة بین ندرة الروایة وعدم التشیُّع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والخصوص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یکون الراوی مقلاً وهو من الشیعة بالمصطلح الخاص، وقد یکون الراوی مکثراً وهو لیس منهم، والنماذج علیٰ ذلک کثیرة یمکن استخراجها بسهولة من کُتُب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الیوسفی الغروی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یکون ممّا یؤید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کونه غیر إمامی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من العامّة لم یرمه بالرفض، کما هو المعروف من مصطلحهم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یقصدون بالتشیُّع سویٰ المیل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مَن علموا من أتّباع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مذهبه، فإنّهم یرمونه بالرفض لا التشیّع فحسب، وهذا هو الفارق فی مصطلحهم بین الموردین</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ویمکن أن یناقش فی ذلک من جهتین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أحداً من العامّة لم یرمه بالرفض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فقد وصفه الذهبی بذلک فی کتابه تاریخ الإسلام،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مخنف الکوفی الرافضـی الأخباری صاحب </w:t>
      </w:r>
    </w:p>
    <w:p>
      <w:pPr>
        <w:pStyle w:val="BookText"/>
        <w:rPr/>
      </w:pPr>
      <w:r>
        <w:rPr>
          <w:rFonts w:ascii="IRNazanin" w:hAnsi="IRNazanin" w:eastAsia="IRNazanin"/>
          <w:color w:val="111111"/>
          <w:sz w:val="28"/>
          <w:sz w:val="28"/>
          <w:szCs w:val="28"/>
          <w:rtl w:val="true"/>
          <w:lang w:bidi="fa-IR"/>
        </w:rPr>
        <w:t>هاتیک التصانیف</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تفسیره للتشیُّع ـ عند العامّة ـ بالمیل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دقیق، والصحیح أنّ التشیُّع فی اصطلاحهم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یُستخدم بمعنیٰ المیل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وهذا لا یؤدّی إلیٰ ردِّ الروایة لدیهم، وأُخریٰ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یُستخدم بما یساوی الإیمان بالإمامة، وهذا ما یُطلق علیه أیضاً بالرفض، وهو ما یؤدّی إلیٰ ردِّ الروایة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أبی مخنف هی بالمعنیٰ الثانی دون الأوّل، وذلک لعدّة شواهد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عدی قبل أن یصف أبا مخنف بکونه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 بأخبار مَن تقدّم من السلف الصالحین، ولا یبعد منه أن یتناولهم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بلا فصل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شیعی محترق</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فإنّ الدلیل لدیهم علیٰ تشیُّعه هو تناوله لسلفهم ونقله لمخازیهم ومثالبهم، فهذا شاهد علیٰ أنّ تشیّعه بمعنیٰ الرفض لا المیل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تشیُّعه بمعنیٰ المیل لما أدّیٰ ذلک إلیٰ ردِّ روایته، مع أنّهم أجمعوا علیٰ ردِّها، فیشهد هذا علیٰ أن تشیّعه بمعنیٰ الرفض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نقلناه من وصف الذهبی له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قرینة علیٰ أنّ مراد أسلافه من تشیُّع أبی مخنف هو التشیُّع بمعنیٰ الرفض لا مجرَّد المیل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القرینة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أبا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قتیبة وابن الندیم فی الشیعة مع عقد باب فی کتاب کلّ منهما للشیعة، ولو کان إمامیّاً لأشار إلیه أحدهم، بل ظاهر سکوتهم عامّیته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القرینة لا تصمد أمام النقاش أیضاً لمَن خَبُر منهجی ابن قتیبة وابن الندیم فی کتابیهما المعارف والفهرست، فإنّهما لم یقسِّما أبحاث کتابیهما تقسیماً منطقیاً یمنع من تداخل الأقسام، فلیس هناک أساس واحد قُسّمت علیٰ ضوئه المباحث، کما أنّهما لم یقصدا إلیٰ الاستیعاب فی کلّ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أتینا إلیٰ کتاب المعارف لابن قتیبة لوجدنا أبا مخنف مذکوراً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النسّابون وأصحاب الأخبار</w:t>
      </w:r>
      <w:r>
        <w:rPr>
          <w:rFonts w:eastAsia="IRNazanin" w:cs="IRNazanin"/>
          <w:color w:val="111111"/>
          <w:sz w:val="28"/>
          <w:szCs w:val="28"/>
          <w:rtl w:val="true"/>
          <w:lang w:bidi="fa-IR"/>
        </w:rPr>
        <w:t>)</w:t>
      </w:r>
      <w:r>
        <w:rPr>
          <w:rStyle w:val="FootnoteAnchor"/>
          <w:rtl w:val="true"/>
        </w:rPr>
        <w:footnoteReference w:id="429"/>
      </w:r>
      <w:r>
        <w:rPr>
          <w:rFonts w:ascii="Amiri" w:hAnsi="Amiri" w:eastAsia="Amiri" w:cs="Amiri"/>
          <w:color w:val="111111"/>
          <w:sz w:val="28"/>
          <w:sz w:val="28"/>
          <w:szCs w:val="28"/>
          <w:rtl w:val="true"/>
          <w:lang w:bidi="ar-SA"/>
        </w:rPr>
        <w:t xml:space="preserve">، ثمَّ بعد ذلک دخل فی تعداد الفِرَق وذکر من ضمن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ممَّن یُحسبون علیٰ التشیُّع</w:t>
      </w:r>
      <w:r>
        <w:rPr>
          <w:rStyle w:val="FootnoteAnchor"/>
          <w:rtl w:val="true"/>
        </w:rPr>
        <w:footnoteReference w:id="430"/>
      </w:r>
      <w:r>
        <w:rPr>
          <w:rFonts w:ascii="IRNazanin" w:hAnsi="IRNazanin" w:eastAsia="IRNazanin"/>
          <w:color w:val="111111"/>
          <w:sz w:val="28"/>
          <w:sz w:val="28"/>
          <w:szCs w:val="28"/>
          <w:rtl w:val="true"/>
          <w:lang w:bidi="fa-IR"/>
        </w:rPr>
        <w:t>، وأهمل العدید من الشخصیات المعاصرة لهؤلاء المذکورین، فهل یُعدّ إهمالهم قرینة علیٰ عدم تشیُّعهم؟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وحینما نأتی إلیٰ کتاب الفهرست لابن الندیم نجده قد قسّم کتابه إلیٰ عشـر مقالات، وجعل المقالة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 الأخباریین والنسّابین وأصحاب الأحداث والآیات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وقسّمها إلیٰ ثلاثة فنون، فجعل الفنّ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 الأخباریین والنسّابین وأصحاب السیر والأحداث وأسماء کتبهم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بغض النظر عن اتّجاهاتهم ومیولهم العقدیّة والمذهبیّة،ثمَّ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کأحد أعمدة هذا الفنّ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یخصّص ابن الندیم بعد ذلک باباً خاصّاً بعلماء الشیعة بمختلف تخصّصاتهم فی العلوم، لکی یکون إهمال أبی مخنف وعدم ذکره فی هذا الباب قرینة علیٰ عدم تشیُّعه کما زعم التستری، وإنّما خصّص الفنّ الثانی من المقالة الخامسة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 متکلِّمی الشیعة والإمامیّة والزیدیّة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خصّص الفنّ الخامس من المقالة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 فقهاء الشیعة وأسماء کتبهم</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353" w:name="pg5750_43847"/>
    </w:p>
    <w:p>
      <w:pPr>
        <w:pStyle w:val="BookText"/>
        <w:rPr/>
      </w:pPr>
      <w:bookmarkEnd w:id="353"/>
      <w:r>
        <w:rPr>
          <w:rFonts w:ascii="Amiri" w:hAnsi="Amiri" w:eastAsia="Amiri" w:cs="Amiri"/>
          <w:color w:val="111111"/>
          <w:sz w:val="28"/>
          <w:sz w:val="28"/>
          <w:szCs w:val="28"/>
          <w:rtl w:val="true"/>
          <w:lang w:bidi="ar-SA"/>
        </w:rPr>
        <w:t>ومن المعلوم أنّ أبا مخنف لیس من حملة هذین الفنّین؛ لکی یکون إهماله مؤشِّراً علیٰ عدم تشیُّعه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وهناک قرائن أُخریٰ یمکن أن یُستفاد منها عدم إمامیّة أبی مخنف صرفنا النّظر عنها خوفاً من الإطالة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القول فی مذهب أبی مخنف ومعتقده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شیعیّاً بالمعنیٰ العام للتشیُّع، وأمّا إمامیّته فلم یقم عندنا دلیل قاطع علیها، ولم یصرِّح بها أحدٌ من علمائنا المتقدِّمین</w:t>
      </w:r>
      <w:r>
        <w:rPr>
          <w:rFonts w:eastAsia="IRNazanin" w:cs="IRNazanin"/>
          <w:color w:val="111111"/>
          <w:sz w:val="28"/>
          <w:szCs w:val="28"/>
          <w:rtl w:val="true"/>
          <w:lang w:bidi="fa-IR"/>
        </w:rPr>
        <w:t>.</w:t>
      </w:r>
    </w:p>
    <w:p>
      <w:pPr>
        <w:pStyle w:val="Heading4"/>
        <w:numPr>
          <w:ilvl w:val="3"/>
          <w:numId w:val="1"/>
        </w:numPr>
        <w:rPr/>
      </w:pPr>
      <w:bookmarkStart w:id="354" w:name="__RefHeading___Toc4081388_581953129"/>
      <w:bookmarkStart w:id="355" w:name="_Toc120"/>
      <w:bookmarkEnd w:id="354"/>
      <w:r>
        <w:rPr/>
        <w:t>5</w:t>
      </w:r>
      <w:r>
        <w:rPr>
          <w:rtl w:val="true"/>
        </w:rPr>
        <w:t xml:space="preserve"> </w:t>
      </w:r>
      <w:r>
        <w:rPr>
          <w:rtl w:val="true"/>
        </w:rPr>
        <w:t>ـ وثاقته وعدالته</w:t>
      </w:r>
      <w:bookmarkEnd w:id="355"/>
    </w:p>
    <w:p>
      <w:pPr>
        <w:pStyle w:val="BookText"/>
        <w:rPr/>
      </w:pPr>
      <w:r>
        <w:rPr>
          <w:rFonts w:ascii="IRNazanin" w:hAnsi="IRNazanin" w:eastAsia="IRNazanin"/>
          <w:color w:val="111111"/>
          <w:sz w:val="28"/>
          <w:sz w:val="28"/>
          <w:szCs w:val="28"/>
          <w:rtl w:val="true"/>
          <w:lang w:bidi="fa-IR"/>
        </w:rPr>
        <w:t>بالرغم من الخلاف الذی أشرنا إلیه حول مذهب أبی مخنف ومعتقده، غیر أنّ الطائفة تکاد تتّفق کلمة رجالیّیها علیٰ قبول مرویات أبی مخنف الفقهیّة، فضلاً عن التاریخیّة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الأصل فی ذلک هو قول شیخ الرجالیین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مخنف شیخ أصحاب الأخبار بالکوفة ووجههم، وکان یُسکن إلیٰ ما یرویه</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الذی قاله النجاشی یوافقه علیه أغلب الرجالیین، کالعلّامة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خلاصة الأقوال</w:t>
      </w:r>
      <w:r>
        <w:rPr>
          <w:rStyle w:val="FootnoteAnchor"/>
          <w:rtl w:val="true"/>
        </w:rPr>
        <w:footnoteReference w:id="434"/>
      </w:r>
      <w:r>
        <w:rPr>
          <w:rFonts w:ascii="IRNazanin" w:hAnsi="IRNazanin" w:eastAsia="IRNazanin"/>
          <w:color w:val="111111"/>
          <w:sz w:val="28"/>
          <w:sz w:val="28"/>
          <w:szCs w:val="28"/>
          <w:rtl w:val="true"/>
          <w:lang w:bidi="fa-IR"/>
        </w:rPr>
        <w:t>، والتفرشی فی نقد الرجال</w:t>
      </w:r>
      <w:r>
        <w:rPr>
          <w:rStyle w:val="FootnoteAnchor"/>
          <w:rtl w:val="true"/>
        </w:rPr>
        <w:footnoteReference w:id="435"/>
      </w:r>
      <w:r>
        <w:rPr>
          <w:rFonts w:ascii="IRNazanin" w:hAnsi="IRNazanin" w:eastAsia="IRNazanin"/>
          <w:color w:val="111111"/>
          <w:sz w:val="28"/>
          <w:sz w:val="28"/>
          <w:szCs w:val="28"/>
          <w:rtl w:val="true"/>
          <w:lang w:bidi="fa-IR"/>
        </w:rPr>
        <w:t xml:space="preserve">، والسیِّد علیّ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طرائف المقال</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والسید الخوئی فی معجم رجال الحدیث</w:t>
      </w:r>
      <w:r>
        <w:rPr>
          <w:rStyle w:val="FootnoteAnchor"/>
          <w:rtl w:val="true"/>
        </w:rPr>
        <w:footnoteReference w:id="437"/>
      </w:r>
      <w:r>
        <w:rPr>
          <w:rFonts w:ascii="IRNazanin" w:hAnsi="IRNazanin" w:eastAsia="IRNazanin"/>
          <w:color w:val="111111"/>
          <w:sz w:val="28"/>
          <w:sz w:val="28"/>
          <w:szCs w:val="28"/>
          <w:rtl w:val="true"/>
          <w:lang w:bidi="fa-IR"/>
        </w:rPr>
        <w:t>، وعبد الحسین الشبستری فی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فجمیع هؤلاء وغیرهم قد نعتوه بما نعته به النجاشی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یُسکن إلیٰ ما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أنّ شیخ الطائفة قد أهمل أبا مخنف، ولم یحکم علیه بجرح ولا تعدیل، غیر أنّ ذلک لم یمنع أغلب الرجالیین من متابعة رأی النجاشی فیه، وذلک لسببین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الطوسی وإن لم یوثِّق أبا مخنف إلّا أنّه لم یطعن به أیضاً، ولم یقل أنّه مجهول الحال، والمهمل غیر المجهول الذی صرّح علماء الرجال بجهالة حاله، فالمهمل لا توصف روایته بضعف أو صحّة أو توثیق أو حسن ما لم تتبیَّن حاله من جهة تتبّع القرائن والمؤشِّرات، وقد کان ابن داود یعمل بخبر المهمل کما یعمل بخبر الممدوح</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سکوت الطوسی یُعدّ جرحاً بأبی مخنف، فإنّنا فی هذه الحالة سنقدِّم رأی النجاشی علیٰ رأی الشیخ أیضاً؛ وذلک لاتّفاقهم علیٰ تقدیمه عند المعارضة،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منهم تقدیم قوله، ولو کان ظاهراً علیٰ قول غیره من أئمّة الرجال فی مقام</w:t>
      </w:r>
    </w:p>
    <w:p>
      <w:pPr>
        <w:pStyle w:val="BookText"/>
        <w:rPr/>
      </w:pPr>
      <w:r>
        <w:rPr>
          <w:rFonts w:ascii="IRNazanin" w:hAnsi="IRNazanin" w:eastAsia="IRNazanin"/>
          <w:color w:val="111111"/>
          <w:sz w:val="28"/>
          <w:sz w:val="28"/>
          <w:szCs w:val="28"/>
          <w:rtl w:val="true"/>
          <w:lang w:bidi="fa-IR"/>
        </w:rPr>
        <w:t>المعارضة فی الجرح والتعدیل، ولو کان نصّاً</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وظاهر حال النجاشی أنّه أضبط الجماعة، وأعرفهم بحال الرجال</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وقـال حفیـده الشیخ محمّد بن الشـیخ حسـن بن الشـهید الثانی ـ بعد ذکر کلامی النجاشی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والنجاشی یُقدّم علیٰ الشیخ فی هذه المقامات، کما یُعلم بالممارسة</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المیرزا محمّد الأسترآبادی ـ فی ترجمة سـلیمان بن صالح الجصّاص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یخفیٰ </w:t>
      </w:r>
    </w:p>
    <w:p>
      <w:pPr>
        <w:pStyle w:val="BookText"/>
        <w:rPr/>
      </w:pPr>
      <w:r>
        <w:rPr>
          <w:rFonts w:ascii="IRNazanin" w:hAnsi="IRNazanin" w:eastAsia="IRNazanin"/>
          <w:color w:val="111111"/>
          <w:sz w:val="28"/>
          <w:sz w:val="28"/>
          <w:szCs w:val="28"/>
          <w:rtl w:val="true"/>
          <w:lang w:bidi="fa-IR"/>
        </w:rPr>
        <w:t>تخالف ما بین طریقی الشیخ والنجاشی، ولعل النجاشی أثبت</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بقیت نکتة مهمّة ینبغی أن یُشار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یُسکن إلیٰ 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من ألفـاظ المدح من المرتبة الثانیة عند الدرائیین</w:t>
      </w:r>
      <w:r>
        <w:rPr>
          <w:rStyle w:val="FootnoteAnchor"/>
          <w:rtl w:val="true"/>
        </w:rPr>
        <w:footnoteReference w:id="444"/>
      </w:r>
      <w:r>
        <w:rPr>
          <w:rFonts w:ascii="IRNazanin" w:hAnsi="IRNazanin" w:eastAsia="IRNazanin"/>
          <w:color w:val="111111"/>
          <w:sz w:val="28"/>
          <w:sz w:val="28"/>
          <w:szCs w:val="28"/>
          <w:rtl w:val="true"/>
          <w:lang w:bidi="fa-IR"/>
        </w:rPr>
        <w:t>، والمعروف عند الرجالیین والدرائیین  ـ منّا ـ أنّ الراوی الممدوح تُعتبر مرویاته من قسم الحسن إن کان إمامیّاً، وأمّا إذا کان علیٰ غیر نهج الإمامیّة، فإنّ المدح الوارد فیه لا یؤثِّر فی قیمة مرویاته مهما کانت مرتبة المدح، ولا یُخرجـها من دائـرة الضـعیف إلیٰ دائرة المعتـبر، نعم، یمکن أن نعدَّ المدح ـ إذا ورد فی غـیر الإمامیّ ـ کقرینة من القرائن التی یمکن أن تنضمّ إلیها قرائن أُخریٰ توصلنا إلیٰ الاطمئنان بوثاقته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رجالنا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أهل السنّة، فقد أجمع أئمّة الرجال منهم علیٰ تضعیفه وترک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بشـیء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أبو حاتم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الدارقطنی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عدی ـ بعد أن نقل رأی یحییٰ بن معین فی أبی مخنف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الذی قاله ابن معین یوافقه علیه الأئمّة؛ فإنّ لوط بن یحییٰ معروف بکنیته وباسمه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بأخبار مَن تقدَّم من السلف الصالحین، ولا یبعد منه أن یتناولهم، وهو شیعی محترق صاحب أخبارهم</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یتّضح السبب الذی ترکوا حدیث أبی مخنف من أجله، وهو میله ومودّته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ونقله لمثالب ومخازی أعدائهم من جانب آخر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هذا الإعراض عن مرویات أبی مخنف فیما یخصّ الفقه والعقیدة، غیر أنّهم قد </w:t>
      </w:r>
      <w:bookmarkStart w:id="356" w:name="pg5750_43853"/>
    </w:p>
    <w:p>
      <w:pPr>
        <w:pStyle w:val="BookText"/>
        <w:rPr/>
      </w:pPr>
      <w:bookmarkEnd w:id="356"/>
      <w:r>
        <w:rPr>
          <w:rFonts w:ascii="IRNazanin" w:hAnsi="IRNazanin" w:eastAsia="IRNazanin"/>
          <w:color w:val="111111"/>
          <w:sz w:val="28"/>
          <w:sz w:val="28"/>
          <w:szCs w:val="28"/>
          <w:rtl w:val="true"/>
          <w:lang w:bidi="fa-IR"/>
        </w:rPr>
        <w:t>اعتمدوا علیه اعتماداً منقطع النظیر فی مرویاته التاریخیّة، لا سیما الطبری الذی شحن موسوعته التاریخیّة الکبریٰ بمرویات أبی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ابن الأثیر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أحد أئمّة هذا الشأن</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 وقال عنه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کان شیعیّاً، وهو ضعیف الحدیث عند الأئمّة، ولکنّه أخباری حافظ، عنده من هذه الأشیاء ما لیس عند غیره، ولهذا یترامیٰ علیه کثیر من المصنِّفین فی هذا الشأن ممَّن بعده</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4081390_581953129"/>
      <w:bookmarkStart w:id="358" w:name="_Toc121"/>
      <w:bookmarkEnd w:id="357"/>
      <w:r>
        <w:rPr/>
        <w:t>6</w:t>
      </w:r>
      <w:r>
        <w:rPr>
          <w:rtl w:val="true"/>
        </w:rPr>
        <w:t xml:space="preserve"> </w:t>
      </w:r>
      <w:r>
        <w:rPr>
          <w:rtl w:val="true"/>
        </w:rPr>
        <w:t>ـ وفاته</w:t>
      </w:r>
      <w:bookmarkEnd w:id="35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أبو مخنف سنة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مولد العلماء ووفیاتهم للربعی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 ومعجم الأُدباء للحموی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وسیر أعلام النبلاء</w:t>
      </w:r>
      <w:r>
        <w:rPr>
          <w:rStyle w:val="FootnoteAnchor"/>
          <w:rtl w:val="true"/>
        </w:rPr>
        <w:footnoteReference w:id="451"/>
      </w:r>
      <w:r>
        <w:rPr>
          <w:rFonts w:ascii="IRNazanin" w:hAnsi="IRNazanin" w:eastAsia="IRNazanin"/>
          <w:color w:val="111111"/>
          <w:sz w:val="28"/>
          <w:sz w:val="28"/>
          <w:szCs w:val="28"/>
          <w:rtl w:val="true"/>
          <w:lang w:bidi="fa-IR"/>
        </w:rPr>
        <w:t>، وتاریخ الإسلام</w:t>
      </w:r>
      <w:r>
        <w:rPr>
          <w:rStyle w:val="FootnoteAnchor"/>
          <w:rtl w:val="true"/>
        </w:rPr>
        <w:footnoteReference w:id="452"/>
      </w:r>
      <w:r>
        <w:rPr>
          <w:rFonts w:ascii="IRNazanin" w:hAnsi="IRNazanin" w:eastAsia="IRNazanin"/>
          <w:color w:val="111111"/>
          <w:sz w:val="28"/>
          <w:sz w:val="28"/>
          <w:szCs w:val="28"/>
          <w:rtl w:val="true"/>
          <w:lang w:bidi="fa-IR"/>
        </w:rPr>
        <w:t xml:space="preserve">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والوافی بالوفیات لصلاح الدین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53"/>
      </w:r>
      <w:r>
        <w:rPr>
          <w:rFonts w:ascii="IRNazanin" w:hAnsi="IRNazanin" w:eastAsia="IRNazanin"/>
          <w:color w:val="111111"/>
          <w:sz w:val="28"/>
          <w:sz w:val="28"/>
          <w:szCs w:val="28"/>
          <w:rtl w:val="true"/>
          <w:lang w:bidi="fa-IR"/>
        </w:rPr>
        <w:t xml:space="preserve">، والذریعة للطهرانی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 والأعلام لخیر الدین الزکلی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 xml:space="preserve">، ومعجم المؤلفین لعمر کحالة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وغیر ذلک من مصادر ومراجع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ولعلّ الجمیع قد نهلوا هذا القول من مصدر واحد، وهو تاریخ مولد العلماء ووفیاتهم للربعی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نظراً لکونه أقدم مَن صرَّح بهذا القول بحسب تتبّعنا للمصادر والمراجع التی تعرَّضت لوفاة أبی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قبال هذا القول یوجد قولان ضعیفان وغیر مشهورین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قبل سنة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 الذهبی فی میزان الاعتدال</w:t>
      </w:r>
      <w:r>
        <w:rPr>
          <w:rStyle w:val="FootnoteAnchor"/>
          <w:rtl w:val="true"/>
        </w:rPr>
        <w:footnoteReference w:id="457"/>
      </w:r>
      <w:r>
        <w:rPr>
          <w:rFonts w:ascii="IRNazanin" w:hAnsi="IRNazanin" w:eastAsia="IRNazanin"/>
          <w:color w:val="111111"/>
          <w:sz w:val="28"/>
          <w:sz w:val="28"/>
          <w:szCs w:val="28"/>
          <w:rtl w:val="true"/>
          <w:lang w:bidi="fa-IR"/>
        </w:rPr>
        <w:t>، ویلاحظ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إنّه لم یذکر الحادثة التی بسببها استنتج کون وفاته قبل سنة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الإشکال لا یرد علیٰ أصحاب القول الأوّل؛ لأنّهم قد استندوا إلیٰ قول الربعی المتوفَّیٰ عام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هـ، وهو یحکم عن حسٍّ لا عن حَدس، فإنّه لا یفصله عن أبی مخنف سویٰ طبقة واحدة، فهو من طبقة تلامیذ تلامیذ أبی مخنف، أو قُل هو من أقران أحفاده، بخلاف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یفصله عن أبی مخنف قرابة خمسة قرون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إنّه مخالف لما اشتُهر من کون وفاته سنة </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هو مخالف لما ذهب إلیه الذهبی نفسه فی سیر أعلام النبلاء وتاریخ الإسلام کما مرّ</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سنة </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 ذلک إسماعیل باشا بن محمّد أمین بن میر سلیم البابانی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یُشر إلیٰ مستنده فی هذا القول، ولولا أنّه قد أکَّد علیٰ ذلک ثلاث مرّات، مرّتین فی إیضاح المکنون</w:t>
      </w:r>
      <w:r>
        <w:rPr>
          <w:rStyle w:val="FootnoteAnchor"/>
          <w:rtl w:val="true"/>
        </w:rPr>
        <w:footnoteReference w:id="458"/>
      </w:r>
      <w:r>
        <w:rPr>
          <w:rFonts w:ascii="IRNazanin" w:hAnsi="IRNazanin" w:eastAsia="IRNazanin"/>
          <w:color w:val="111111"/>
          <w:sz w:val="28"/>
          <w:sz w:val="28"/>
          <w:szCs w:val="28"/>
          <w:rtl w:val="true"/>
          <w:lang w:bidi="fa-IR"/>
        </w:rPr>
        <w:t>، ومرّة واحدة فی هدیة العارفین</w:t>
      </w:r>
      <w:r>
        <w:rPr>
          <w:rStyle w:val="FootnoteAnchor"/>
          <w:rtl w:val="true"/>
        </w:rPr>
        <w:footnoteReference w:id="459"/>
      </w:r>
      <w:r>
        <w:rPr>
          <w:rFonts w:ascii="IRNazanin" w:hAnsi="IRNazanin" w:eastAsia="IRNazanin"/>
          <w:color w:val="111111"/>
          <w:sz w:val="28"/>
          <w:sz w:val="28"/>
          <w:szCs w:val="28"/>
          <w:rtl w:val="true"/>
          <w:lang w:bidi="fa-IR"/>
        </w:rPr>
        <w:t xml:space="preserve">، ولولا أنّه قد ذکر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رقماً وکتابةً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المواضع الثلاث، لولا ذلک لقلنا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بحصول تصحیف للتشابه الکبیر بین الرقم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والرقم </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bookmarkStart w:id="359" w:name="pg5750_43857"/>
    </w:p>
    <w:p>
      <w:pPr>
        <w:pStyle w:val="Heading3"/>
        <w:numPr>
          <w:ilvl w:val="2"/>
          <w:numId w:val="1"/>
        </w:numPr>
        <w:rPr/>
      </w:pPr>
      <w:bookmarkStart w:id="360" w:name="__RefHeading___Toc4081392_581953129"/>
      <w:bookmarkStart w:id="361" w:name="_Toc122"/>
      <w:bookmarkEnd w:id="359"/>
      <w:bookmarkEnd w:id="360"/>
      <w:r>
        <w:rPr>
          <w:rtl w:val="true"/>
        </w:rPr>
        <w:t xml:space="preserve">المبحث الثانی </w:t>
      </w:r>
      <w:r>
        <w:rPr>
          <w:rtl w:val="true"/>
        </w:rPr>
        <w:t>:</w:t>
      </w:r>
      <w:r>
        <w:rPr>
          <w:rtl w:val="true"/>
        </w:rPr>
        <w:t>کتاب مقتل الحسین</w:t>
      </w:r>
      <w:r>
        <w:rPr>
          <w:rtl w:val="true"/>
        </w:rPr>
        <w:t>(</w:t>
      </w:r>
      <w:r>
        <w:rPr>
          <w:rtl w:val="true"/>
        </w:rPr>
        <w:t>علیه السّلام</w:t>
      </w:r>
      <w:r>
        <w:rPr>
          <w:rtl w:val="true"/>
        </w:rPr>
        <w:t xml:space="preserve">) </w:t>
      </w:r>
      <w:r>
        <w:rPr>
          <w:rtl w:val="true"/>
        </w:rPr>
        <w:t>لأبی مخنف</w:t>
      </w:r>
      <w:bookmarkEnd w:id="361"/>
    </w:p>
    <w:p>
      <w:pPr>
        <w:pStyle w:val="Heading4"/>
        <w:numPr>
          <w:ilvl w:val="3"/>
          <w:numId w:val="1"/>
        </w:numPr>
        <w:rPr/>
      </w:pPr>
      <w:bookmarkStart w:id="362" w:name="__RefHeading___Toc4081394_581953129"/>
      <w:bookmarkStart w:id="363" w:name="_Toc123"/>
      <w:bookmarkEnd w:id="362"/>
      <w:r>
        <w:rPr>
          <w:rtl w:val="true"/>
        </w:rPr>
        <w:t>اشارة</w:t>
      </w:r>
      <w:bookmarkEnd w:id="363"/>
    </w:p>
    <w:p>
      <w:pPr>
        <w:pStyle w:val="BookText"/>
        <w:rPr/>
      </w:pPr>
      <w:r>
        <w:rPr>
          <w:rFonts w:ascii="IRNazanin" w:hAnsi="IRNazanin" w:eastAsia="IRNazanin"/>
          <w:color w:val="111111"/>
          <w:sz w:val="28"/>
          <w:sz w:val="28"/>
          <w:szCs w:val="28"/>
          <w:rtl w:val="true"/>
          <w:lang w:bidi="fa-IR"/>
        </w:rPr>
        <w:t>والحدیث حول مقتل أبی مخنف حدیث ذو شجون، والإحاطة به من جمیع الجهات یحتاج إلیٰ بحث مستقلّ ودراسة مفردة؛ ولذا سنحاول أن نتحدّث بإیجاز عن عدّة أُمور أساسیة ورئیسة حول هذا المقتل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ریب ولا شبهة فی أنّ أبا مخنف قد کتب کتاباً حول واقعة الطفّ أسماه مقتل أو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ذکره 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قائمة کتبه، وذکر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ولعلّ ابن الندیم هو أقدم مَن نصَّ علیٰ وجود کتابٍ لأبی مخنف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فی قائمة مصنَّفاته، وذکر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طریقه إلیٰ هذا الکتاب وسائر کُتُب أبی مخنف،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علیّ بن نوح،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الجبار بن شیران الساکن بنهر جطا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حدَّثنا محمّد بن زکریا بن دینار الغلابی،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الضحاک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هشام بن محمّد بن السائب الکلبی عن أبی مخنف</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ذکره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الفهرست، وذکر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طریقه إلیٰ مصنفات أبی مخنف بما فیها کتاب المقتل،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بها أحمد بن عبدون، والحسین بن عبید الله جمیعاً، عن أبی بکر الدوری، عن القاضی أبی بکر أحمد بن کامل، عن محمّد بن موسیٰ بن حماد، عن ابن أبی السری محمّد، قال أخبرنا هشام بن محمّد الکلبی عنه</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جاء بعدهما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فأکَّد لنا وجود هذا الکتاب فی  قائمة کُتُب أبی مخنف، فقال ـ بعد التعریف بأبی مخنف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کُتُب کثیرة فی السیر، کمقتل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وممَّن ذکره أیضاً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معجم الأُدباء، وهو یذکر ذلک عن محمّد بن إسحاق</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أهمّ النصوص الأصیلة الموجودة فی هذا المجال، وقد اخترناها من أشهر المصادر فی عالم الفهارس ومعاجم المؤلفات، وجمیعها صرَّحت بوجود کتاب لأبی مخنف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وهناک نصوص أُخریٰ صرَّحت بوجود هذا الکتاب فی قائمة أبی مخنف، ولکنّها بأجمعها تنهل من المصادر التی ذکرناها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الباحثین إلیٰ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مقتل أبی مخنف هو أقدم المقاتل الحسینیّة وأسبقها، قال محمّد مهدی شمس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فکُتُب المقتل تصلح أن تکون موضوعاً لدراسة علمیّة واسعة وعمیقة، تشتمل علیٰ تاریخ نشوء هذا النوع من کتابة التاریخ، وتطوره، ومنهجه، ومحتویاته، ونوعیات المؤلِّفین، والأُسلوب الذی کُتب به، وتطور هذا الأُسلوب خلال العصور، وعلاقة هذا الأُسلوب بلغة الکتابة فی المجالات الأُخریٰ، واللغات التی کُتبت بها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 والفارسیّة، والترکیّة، والأُردیة،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والمحتویٰ الشعری لهذه الکُتب التی بدأت ـ فیما نحسب ـ بأبی مخنف ولم تنتهِ بعد</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هادی الیوسفی الغروی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وکذلک بقیت هذه الحادثة الألیمة فی سنة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 ، أحادیث شجون تتناقلها الألسن نقلاً عن الذین کانوا قد شهدوا المعرکة، أو الحوادث السّابقة علیها أو التالیة لها، کسائر أحادیث المغازی والحروب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انبریٰ لها فی أوائل المئة الثانیة للهجرة أبو مِخْنف، لوط بن یحییٰ بن سعید بن مِخْنف بن سلیم الأزدی الغامدی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فجمعها من أفواه الرواة وأودعها کتاباً أسماه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قائمة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کتاب فی تاریخ هذه الحادثة العظمیٰ علیٰ الإطلاق</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ونحن لا نوافـق علیٰ ما ذهب إلیـه هـذان المحقّقـان وغیرهما، فقد أثبتـنا ـ فی بحوثنا السابقة ـ أنّ أوّل مَن کتب فی المقتل الحسینی هو الأصبغ بن نباتة، ثمّ جاء بعده جابر بن یزید الجعفی، ثمّ جاء بعدهما عمّار الدهنی، فلا یکون أبو مخنف هو أول مَن کتب فی المقتل الحسینیّ، وإن جریٰ ذکر ذلک علیٰ بعض الألسن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مقتل أبی مخنف مفقود، ولم یصل إلینا منه إلّا ما انتقل إلینا عبر مطاوی الکتب، وفی ضوئه فإنّ المقتل المتداول بین الناس والمنسوب لأبی مخنف، هو لیس له بإجماع المحققین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السیِّد عبد الحسین شرف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أنّ الکتاب المتداول فی مقتله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المنسوب إلیٰ أبی مِخْنف، قد اشتمل علیٰ کثیر من الأحادیث التی لا علم لأبی مِخْنَف بها، وإنّما هی مکذوبة علیٰ الرجل، وقد کثرت علیه الکذّابة، وهذا شاهد علیٰ جلالته</w:t>
      </w:r>
      <w:r>
        <w:rPr>
          <w:rFonts w:eastAsia="IRNazanin" w:cs="IRNazanin"/>
          <w:color w:val="111111"/>
          <w:sz w:val="28"/>
          <w:szCs w:val="28"/>
          <w:rtl w:val="true"/>
          <w:lang w:bidi="fa-IR"/>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ویقول الشیخ عباس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ولیُعلم أنّ لأبی مِخْنَف کتباً کثیرةً فی التاریخ والسیر، منها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نقل عنه أعاظم العلماء المتقدّمین واعتمدوا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للأسف إنّه فُقد ولا یوجد منه نسخة، وأمّا المقتل الذی بأیدینا ویُنسب إلیه، فلیس له، بل ولا لأحد من المؤرِّخین المعتمدین، ومَن أراد تصدیق ذلک، فلیقابل ما فی هذا المقتل وما نقله الطبری وغیره عنه حتّیٰ یعلم ذلک، وقد بیّنتُ ذلک فی نَفَس المهموم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بن عدی، والله العالم</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محمّد هادی الیوسفی الغروی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تتداول الأیدی والمطابع فی هذه العهود المتأخّرة کتاباً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 إلیٰ أبی مخنف، ومن المعلوم الواضح أنّه لیس لأبی مخنف، وإنّما هو من جمع جامع غیر أبی مخنف، ولا یُدریٰ بالضبط متیٰ؟ وأین؟ وممّن وجد هذا الکتاب؟ ومتیٰ طُبع لأوّل مرّة</w:t>
      </w:r>
      <w:r>
        <w:rPr>
          <w:rFonts w:eastAsia="IRNazanin" w:cs="IRNazanin"/>
          <w:color w:val="111111"/>
          <w:sz w:val="28"/>
          <w:szCs w:val="28"/>
          <w:rtl w:val="true"/>
          <w:lang w:bidi="fa-IR"/>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صاحب الذریعة قد صرّح بأنّ الطبعة الأُولیٰ لهذا المقتل کانت علیٰ الحجر فی بمبئیٰ منضمّاً إلیٰ المجلد العاشر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هـ</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أُعیدت طباعته علیٰ الحجر مرّتین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بمبئی عام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هـ منضمّاً إلیٰ مثیر الأحزان، واللهوف، کما نصّ علیٰ ذلک التبریزی فی مرآة الکتب</w:t>
      </w:r>
      <w:r>
        <w:rPr>
          <w:rStyle w:val="FootnoteAnchor"/>
          <w:rtl w:val="true"/>
        </w:rPr>
        <w:footnoteReference w:id="471"/>
      </w:r>
      <w:r>
        <w:rPr>
          <w:rFonts w:ascii="IRNazanin" w:hAnsi="IRNazanin" w:eastAsia="IRNazanin"/>
          <w:color w:val="111111"/>
          <w:sz w:val="28"/>
          <w:sz w:val="28"/>
          <w:szCs w:val="28"/>
          <w:rtl w:val="true"/>
          <w:lang w:bidi="fa-IR"/>
        </w:rPr>
        <w:t>، والأُخریٰ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عام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هـ، کما صرّح بذلک الأمینی فی معجم المطبوعات النجفیّة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وللمقتل المتداول علامتان أساسیتان یمکن معرفته من خلالهما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العلامة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العنوان حیث إنّ هذه النسخة عادة ما تُطبع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ومصرع أهل بیته وأصحابه فی کربلاء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العلامة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الکلمات الأُولیٰ فیه حیث یبدأ بهذه الکلمات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 حدَّثنا أبو المنذر هشام بن محمّد بن السائب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الکلمات هی أوّل مؤاخذة علیٰ هذا المقتل، فإنّ أبا مخنف هو شیخ هشام بن محمد وأستاذه، فکیف یصح أن یحدِّث الأُستاذ عن التلمیذ؟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أشرنا فی الأمر السابق، إلیٰ أنّ الباحثین المحقّقین قد أجمعوا علیٰ ضیاع مقتل أبی مخنف، وأنّه لم یصلنا منه إلّا ما نقله المؤرِّخون عن هذا المقتل، والمعروف بین المحقّقین أن أقدم نصٍّ نقل مرویّات هذا المقتل هو کتاب تاریخ الأُمم والملوک للطبری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محمد هادی الیوسفی الغروی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وأقدم نصّ معروف لدینا ممّن نقل أحادیث هشام الکلبی فی کتابه عن أبی مِخْنف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أبی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لمْ یُفرد لها تألیفاً خاصّاً، وإنّما ذکر الوقعة فی أثناء تاریخه لحوادث سنة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حسن غفاری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أردت أن أجمع الأخبار الواردة فی مقتل مولانا الشهید أبی عبد الله الحسین روحی له الفداء، بحیث کان کلّ مَن نظر فیه، وتأمَّل فی مضامینه أغناه عن الرجوع إلیٰ سائر المقاتل، وبینا أنا کنت مشغولاً بذلک بانَ لی أنّ من جملة المقاتل التی استندوا إلیها، ونقلوا عنها مقتل أبی مخنف المشهور بین الخواص والعوام، ونقل مهرة الفنّ عنه فی زبرهم القدیمة کمحمّد بن جریر الطبری فی کتابه تاریخ الأُمم والملوک</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ویتکوّن مقتل أبی مخنف المستخرج من تاریخ الطبری ـ بحسب ما حقّقه محمّد هادی الیوسفی الغروی ـ من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مسنداً</w:t>
      </w:r>
      <w:r>
        <w:rPr>
          <w:rStyle w:val="FootnoteAnchor"/>
          <w:rtl w:val="true"/>
        </w:rPr>
        <w:footnoteReference w:id="475"/>
      </w:r>
      <w:r>
        <w:rPr>
          <w:rFonts w:ascii="Amiri" w:hAnsi="Amiri" w:eastAsia="Amiri" w:cs="Amiri"/>
          <w:color w:val="111111"/>
          <w:sz w:val="28"/>
          <w:sz w:val="28"/>
          <w:szCs w:val="28"/>
          <w:rtl w:val="true"/>
          <w:lang w:bidi="ar-SA"/>
        </w:rPr>
        <w:t xml:space="preserve">، رواها أبو مخنف بالمباشرة وبالواسطة عن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364" w:name="pg5750_43867"/>
    </w:p>
    <w:p>
      <w:pPr>
        <w:pStyle w:val="BookText"/>
        <w:rPr/>
      </w:pPr>
      <w:bookmarkEnd w:id="364"/>
      <w:r>
        <w:rPr>
          <w:rFonts w:ascii="IRNazanin" w:hAnsi="IRNazanin" w:eastAsia="IRNazanin"/>
          <w:color w:val="111111"/>
          <w:sz w:val="28"/>
          <w:sz w:val="28"/>
          <w:szCs w:val="28"/>
          <w:rtl w:val="true"/>
          <w:lang w:bidi="fa-IR"/>
        </w:rPr>
        <w:t>راویاً، وقد وضع الیوسفی الغروی ستّة قوائم تفصیلیّة بأسماء الرواة الوسائط بین أبی مخنف والأحداث، ووضع أمام اسم کلّ راوٍ منهم الحدیث الذی رواه، فکانت هذه القوائم ـ هی فی حدّ ذاتها ـ فهرساً لأحادیث الکتاب أیضاً</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وتتوّزع هذه الأحادیث المتناثرة فی الطبری علیٰ حوادث المعرکة وما قبلها وما بعدها، بشکل یغطّی أکثر التفاصیل، ویجیب علیٰ أغلب التساؤلات التی تشغل الباحث؛ ومن هنا؛ أمکن إعادة تنسیقها وتشکیلها بحسب التسلسل الزمنی للأحداث والخروج بمقتل متکامل أو شبه متکامل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نهض المحققان الکبیران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المیرزا حسن الغفاری، والشیخ محمد هادی الیوسفی الغروی لإحیاء مقتل أبی مخنف من خلال العمل علیٰ استخراج روایات أبی مخنف من تاریخ الطبری، ثمّ تنسیقها بحسب تسلسل الأحداث ووضعها فی کتاب مستقل یکون بدیلاً للطبعة المتداولة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الأوّل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وکتب الثانی وقعة الطفّ، وکلاهما مستخرجان من تاریخ الطبری</w:t>
      </w:r>
      <w:r>
        <w:rPr>
          <w:rFonts w:eastAsia="IRNazanin" w:cs="IRNazanin"/>
          <w:color w:val="111111"/>
          <w:sz w:val="28"/>
          <w:szCs w:val="28"/>
          <w:rtl w:val="true"/>
          <w:lang w:bidi="fa-IR"/>
        </w:rPr>
        <w:t>.</w:t>
      </w:r>
    </w:p>
    <w:p>
      <w:pPr>
        <w:pStyle w:val="Heading4"/>
        <w:numPr>
          <w:ilvl w:val="3"/>
          <w:numId w:val="1"/>
        </w:numPr>
        <w:rPr/>
      </w:pPr>
      <w:bookmarkStart w:id="365" w:name="__RefHeading___Toc4081396_581953129"/>
      <w:bookmarkStart w:id="366" w:name="_Toc124"/>
      <w:bookmarkEnd w:id="365"/>
      <w:r>
        <w:rPr>
          <w:rtl w:val="true"/>
        </w:rPr>
        <w:t>طریق الطبری إلی مقتل أبی مخنف</w:t>
      </w:r>
      <w:r>
        <w:rPr>
          <w:rtl w:val="true"/>
        </w:rPr>
        <w:t>:</w:t>
      </w:r>
      <w:bookmarkEnd w:id="366"/>
    </w:p>
    <w:p>
      <w:pPr>
        <w:pStyle w:val="BookText"/>
        <w:rPr/>
      </w:pPr>
      <w:r>
        <w:rPr>
          <w:rFonts w:ascii="IRNazanin" w:hAnsi="IRNazanin" w:eastAsia="IRNazanin"/>
          <w:color w:val="111111"/>
          <w:sz w:val="28"/>
          <w:sz w:val="28"/>
          <w:szCs w:val="28"/>
          <w:rtl w:val="true"/>
          <w:lang w:bidi="fa-IR"/>
        </w:rPr>
        <w:t xml:space="preserve">وطریق الطبری إلیٰ مقتل أبی مخنف هو أبو المنذر هشام بن محمد بن السائب الکلبی،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فی أنّ الطبری لم یتّصل بهشام بن محمّد، فقد توفّی الأخیر قبل ولادة الطبری بحوالی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ومع ذلک نجد أنّ الطبری ـ فی أحداث سنتی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ـ یسند مرویاته إلیٰ هشام من دون أن یذکر الواسطة بینهما، ویمکن أن نتصور فی هذا الخصوص</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 فرضیات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الفرضیة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نقول بانقطاع السند بین الطبری وبین هشام؛ وبالتالی سنحکم علیٰ مجموع روایات الطبری عن أبی مخنف بالإرسال، فتکون ضعیفة بحسب المقاییس الفقهیّة؛ لأنّنا نجهل الواسطة بین الطبری وهشام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أردنا أن نتکلَّم بلغةٍ یفهمها الجمیع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أنّنا نجهل الواسطة التی نقلت مقتل أبی مخنف من هشام إلیٰ الطبری، فلا یمکننا الجزم بنسبة هذا المقتل إلیٰ أبی مخنف، فلا تکون قیمته التاریخیّة أفضل من المقتل المتداول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محمد هادی الیوسفی الغروی ومفاده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الطبری کان یمتلک نسخة من مقتل أبی مخنف، فکان ینقل من الکتاب بشکل مباشر، وکان یعزز ذلک بمرویات من هذا المقتل وردت إلیه عن طریق تلمیذه هشام، ولا یُعیِّن لنا مَن حدَّثه عن هشام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ضوء هذه الفرضیة یکون دور هشام بن محمّد دوراً هامشیاً، والمصدر الأساسی الذی اعتمده الطبری هو نفس کتاب مقتل أبی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یعزز هذه الفرضیة، أنّ الطبری کثیراً ما یتجاوز هشام ویحدِّث عن أبی مخنف بالمباشرة، فیقول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نراه نحن؛ إذ نعتقد أنّ طریق الطبری إلیٰ هشام بن محمّد معروف، فإنّ الطبری یروی عن الحارث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 عن محمّد بن سعد </w:t>
      </w:r>
    </w:p>
    <w:p>
      <w:pPr>
        <w:pStyle w:val="BookText"/>
        <w:rPr/>
      </w:pPr>
      <w:r>
        <w:rPr>
          <w:rFonts w:ascii="IRNazanin" w:hAnsi="IRNazanin" w:eastAsia="IRNazanin"/>
          <w:color w:val="111111"/>
          <w:sz w:val="28"/>
          <w:sz w:val="28"/>
          <w:szCs w:val="28"/>
          <w:rtl w:val="true"/>
          <w:lang w:bidi="fa-IR"/>
        </w:rPr>
        <w:t xml:space="preserve">صاحب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هشام بن محمّد، عن أبی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للطبری طریق إلیٰ هشام غیر ما ذکرنا، وقد صرَّح الطبری بذلک فی ستّة موارد فی الجزء الأوّل من تاریخه</w:t>
      </w:r>
      <w:r>
        <w:rPr>
          <w:rStyle w:val="FootnoteAnchor"/>
          <w:rtl w:val="true"/>
        </w:rPr>
        <w:footnoteReference w:id="479"/>
      </w:r>
      <w:r>
        <w:rPr>
          <w:rFonts w:ascii="IRNazanin" w:hAnsi="IRNazanin" w:eastAsia="IRNazanin"/>
          <w:color w:val="111111"/>
          <w:sz w:val="28"/>
          <w:sz w:val="28"/>
          <w:szCs w:val="28"/>
          <w:rtl w:val="true"/>
          <w:lang w:bidi="fa-IR"/>
        </w:rPr>
        <w:t>، وبعد أن صار طریقه معروفاً إلیٰ هشام بن محمّد بدأ یسند إلیٰ هشام بن محمّد بقوله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المبنی للمجهول، وهذه الطریقة فی الاختصار تُسمّیٰ فی علم الرجال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طریقة معروفة بینهم، لا سیما بین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المعالم فی منتقیٰ الجمان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أنّه اتّفق لبعض الأصحاب توهّم الانقطاع فی جملة من أسانید الکافی؛ لغفلتهم عن ملاحظة بنائه لکثیر منها علیٰ طُرُق سابقة وهی طریقة معروفة بین القدماء، والعجب أنّ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غفل عن مراعاتها فأورد الإسناد من الکافی بصورته ووصله بطُرُقه عن الکلینی من غیر ذکر للواسطة المتروکة؛ فیصیر الإسناد فی روایة الشیخ له منقطعاً، ولکن مراجعة الکافی تفید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ومنشأ التوهُّم الذی أشرنا إلیه فَقْدُ الممارسة المطلعة علیٰ التزام تلک الطریقة</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جعفر السبحانی ـ حول طریقة الکلینی فی الإسناد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یحذف الکلینی صدر السند فی خبر مبتنیاً علیٰ الخبر الذی قبله، وهذا ما یُعبَّر عنه فی کلام أهل الدرایة بالتعلیق، فمثلاً یقول فی الخبر الأوّل من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إبراهیم، عن أبیه، عن ابن أبی عمیر، عن منصور </w:t>
      </w:r>
    </w:p>
    <w:p>
      <w:pPr>
        <w:pStyle w:val="BookText"/>
        <w:rPr/>
      </w:pPr>
      <w:r>
        <w:rPr>
          <w:rFonts w:ascii="IRNazanin" w:hAnsi="IRNazanin" w:eastAsia="IRNazanin"/>
          <w:color w:val="111111"/>
          <w:sz w:val="28"/>
          <w:sz w:val="28"/>
          <w:szCs w:val="28"/>
          <w:rtl w:val="true"/>
          <w:lang w:bidi="fa-IR"/>
        </w:rPr>
        <w:t>بن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الخبر الثانی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عمیر، عن الحسن بن عطیة، عن عمر بن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یقول فی الخبر الأوّل من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عن أبیه، عن ابن أبی عمیر، عن أبی عبد الله صاحب السابری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الخبر الثانی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عمیر، عن ابن رئاب، عن إسماعیل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الخبر الثالث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عمیر، عن حفص بن البختری،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هذا الأساس ـ أیضاً ـ نفسِّر إسناده إلیٰ أبی مخنف مباشرة، فإنّه لم یسند إلیه إلّا بعد أن صار واضحاً أنّه یروی عنه بواسطة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هذه الفرضیة تتهاویٰ الفرضیتان السابقتان، وإن کنّا فی نفس الوقت لا نمانع من وصول کتاب مقتل أبی مخنف إلیٰ الطبری، من خلال هذا الطریق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ـ فیما مضیٰ ـ أنّ أقدمَ نصٍّ تاریخی یحتوی علیٰ نقولات من مقتل أبی مخنف هو تاریخ الطبری، وهذا لا یعنی أنّه النصّ الوحید، فهناک العدید من النصوص التی اشتملت علیٰ مرویات من هذا المقتل، وهذه النصوص علیٰ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یکن طریقه إلیٰ مقتل أبی مخنف یمرّ بالطبری، کالبلاذری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أنساب الأشـراف، وابن أعثم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ـ نحـو ـ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الفتوح، والمسعودی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مروج الذهب، وأبی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مقاتل الطالبیین، وغیرهم ممَّن نقل عن أبی مخنف عن غیر طریق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عدّ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الإرشاد، وسبط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التذکرة منهم؛ فإنّهما لا ینقلان عن مقتل أبی مخنف عن طریق الطبری علیٰ ما یبدو، ففی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الکتب وأمثالها یجد الباحث شذرات مبثوثة من هذا المقتل یمکن اقتصاصها وإضافتها إلیٰ مقتل أبی مخنف المستخرج من الطبری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معتمداً علیٰ نسخة الطبری من المؤرِّخین المتأخّرین عنه کابن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الکامل فی التاریخ، والذهبی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الإسلام، وابن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البدایة والنهایة، وابن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مناقب آل أبی طالب، فإنّ لکلّ واحد من هؤلاء طریقه الخاص إلیٰ تاریخ الطبری، وبعض هذه النسخ غیر مطابقة لنسـخة الطبری المتداولة فی بعض الموارد؛ وبالتـالی فإنّ المتتبّع لا یُعدَم ـ من خلال المقارنة ـ من التقاط بعض العبارات الساقطة من تاریخ الطبری، وهی وإن کانت نادرة جدّاً إلّا أنّنا بحاجة حتیٰ إلیٰ هذا النادر، فلعلّ فیه سدّاً لثغرة مهمّة فی التاریخ الکربلائی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نُسَخ من مقتل أبی مخنف لا تتطابق مع نسخة الطبری، ولا مع الطبعة المتداولة، وأبرز نماذج ذلک نسختان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نسخة 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خصص الباب الحادی والستّین من الجزء الثالث من کتابه لما أورده أبو مخنف، وعند المقارنة یتّضح للباحث عدم تطابق هذه النسخة مع النسخة الشائعة المتداولة ولا نسخة الطبری، کما اتّضح لیّ عند التحقیق أنّ هذه النسخة لا یمکن أن تکون ملفّقة من النسختین؛ لانفرادها بالعدید من الموارد، مع أنّه یقول فی صدر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الحادی والستّون فی إیراد ما فی الکتاب المسمّیٰ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فیه شهادة الحسین وأصحابه مفصّلاً</w:t>
      </w:r>
      <w:r>
        <w:rPr>
          <w:rFonts w:eastAsia="IRNazanin" w:cs="IRNazanin"/>
          <w:color w:val="111111"/>
          <w:sz w:val="28"/>
          <w:szCs w:val="28"/>
          <w:rtl w:val="true"/>
          <w:lang w:bidi="fa-IR"/>
        </w:rPr>
        <w:t>...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النصّ صریح بأنّه ینقل عن کتاب کان لدیه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فتکون هذه نسخة ثالثة من مقتل أبی مخنف ینبغی للباحثین والمحقّقین أن یلتفتوا إلیها</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نسخة إعجاز حسین النیسابوری الکنتوری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کشف </w:t>
      </w:r>
    </w:p>
    <w:p>
      <w:pPr>
        <w:pStyle w:val="BookText"/>
        <w:rPr/>
      </w:pPr>
      <w:r>
        <w:rPr>
          <w:rFonts w:ascii="IRNazanin" w:hAnsi="IRNazanin" w:eastAsia="IRNazanin"/>
          <w:color w:val="111111"/>
          <w:sz w:val="28"/>
          <w:sz w:val="28"/>
          <w:szCs w:val="28"/>
          <w:rtl w:val="true"/>
          <w:lang w:bidi="fa-IR"/>
        </w:rPr>
        <w:t>الحجب والأستار عن أسماء الکتب والأسفار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للوط بن یحییٰ بن سعید بن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 وإسکان الخاء المعجمة وفتح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سالم الأزدی الغامدی،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منذر هشام بن السائب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بن الجاسر،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مخنف لوط بن یحییٰ الأزدی إلخ</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ریب فی أنّ هذا المقتل الذی یتحدَّث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المقتل المشهور؛ لأنّ أوله ـ کما مرّ علینا ـ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المنذر هشام بن محمّد بن السائب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بدّ أن یُشار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العلماء المحقّقین والمنقِّبین فی الآثار، یقول عنه شهاب الدین الحسینی المرعشی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أنّه سافر إلیٰ العراق وزار المشاهد المشرَّفة واجتمع بعلمائها؛ فأفاد واستفاد، وکثرت مجالسته مع العلّامة الحاج المیرزا حسین النوری شیخ مشایخنا فی الروایة، وجمع هناک عدّة کُتُب ومن نفائس المخطوطات فجاء بها إلیٰ خزانة کُتُب أخیه صاحب العبقات</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یخفیٰ أنّ عصر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عصر اکتشاف الأُصول المندثرة، وقد اکتُشفت فی هذه الفترة العدید من الکتب التراثیة المفقودة</w:t>
      </w:r>
      <w:r>
        <w:rPr>
          <w:rStyle w:val="FootnoteAnchor"/>
          <w:rtl w:val="true"/>
        </w:rPr>
        <w:footnoteReference w:id="485"/>
      </w:r>
      <w:r>
        <w:rPr>
          <w:rFonts w:ascii="IRNazanin" w:hAnsi="IRNazanin" w:eastAsia="IRNazanin"/>
          <w:color w:val="111111"/>
          <w:sz w:val="28"/>
          <w:sz w:val="28"/>
          <w:szCs w:val="28"/>
          <w:rtl w:val="true"/>
          <w:lang w:bidi="fa-IR"/>
        </w:rPr>
        <w:t xml:space="preserve">ولذا لا نستبعد أن تکون نسخة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تلک الأُصول المکتشفة فی تلک الفترة، ولکنّنا مع شدید الأسف لا نعلم شیئاً عن مصیر تلک النسخة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هاتین النسختین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ینابیع المودّة، ونسخة کشف الحُجُب والأستار، هما أبرز نماذج نُسَخ مقتل أبی مخنف، التی لا تطابق نسخة الطبری، ولا النسخة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w:t>
      </w:r>
    </w:p>
    <w:p>
      <w:pPr>
        <w:pStyle w:val="BookText"/>
        <w:rPr/>
      </w:pPr>
      <w:r>
        <w:rPr>
          <w:rFonts w:ascii="IRNazanin" w:hAnsi="IRNazanin" w:eastAsia="IRNazanin"/>
          <w:color w:val="111111"/>
          <w:sz w:val="28"/>
          <w:sz w:val="28"/>
          <w:szCs w:val="28"/>
          <w:rtl w:val="true"/>
          <w:lang w:bidi="fa-IR"/>
        </w:rPr>
        <w:t>من خلال التأمّل فی منقولات صاحب أسرار الشهادة عن مقتل أبی مخنف، ومقارنتها بالمقتل المتداول، ونسخة الطبری، وجود نُسَخ متعدّدة لمقتل أبی مخنف، ویبدو أنّ الدربندی کان ملتفتاً إلیٰ ذلک؛ حیث یقول فی بعض تلک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نسخة من نُسَخ کتاب أبی مخنف هکذا</w:t>
      </w:r>
      <w:r>
        <w:rPr>
          <w:rFonts w:eastAsia="IRNazanin" w:cs="IRNazanin"/>
          <w:color w:val="111111"/>
          <w:sz w:val="28"/>
          <w:szCs w:val="28"/>
          <w:rtl w:val="true"/>
          <w:lang w:bidi="fa-IR"/>
        </w:rPr>
        <w:t>...»</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العبارة تدلّ بوضوح علیٰ تعدّد نُسَخ مقتل أبی مخنف، وأنّ صاحب أسرار الشهادة کان ملتفتاً إلیٰ هذا التعدّد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هذه الحقائق التی ذکـرناها، فإنّنا نزعم أنّه یمکن ـ مع مضاعفة الجهـود ـ أن یُکتب مقتل أبی مخنف بحجمٍ أکبر من المقتل المستخرَج من تاریخ الطبری</w:t>
      </w:r>
      <w:r>
        <w:rPr>
          <w:rFonts w:eastAsia="IRNazanin" w:cs="IRNazanin"/>
          <w:color w:val="111111"/>
          <w:sz w:val="28"/>
          <w:szCs w:val="28"/>
          <w:rtl w:val="true"/>
          <w:lang w:bidi="fa-IR"/>
        </w:rPr>
        <w:t xml:space="preserve">. </w:t>
      </w:r>
      <w:bookmarkStart w:id="367" w:name="pg5750_43881"/>
    </w:p>
    <w:p>
      <w:pPr>
        <w:pStyle w:val="Heading3"/>
        <w:numPr>
          <w:ilvl w:val="2"/>
          <w:numId w:val="1"/>
        </w:numPr>
        <w:rPr/>
      </w:pPr>
      <w:bookmarkStart w:id="368" w:name="__RefHeading___Toc4081398_581953129"/>
      <w:bookmarkStart w:id="369" w:name="_Toc125"/>
      <w:bookmarkEnd w:id="367"/>
      <w:bookmarkEnd w:id="368"/>
      <w:r>
        <w:rPr>
          <w:rtl w:val="true"/>
        </w:rPr>
        <w:t>خاتمة بأهمّ النتائج</w:t>
      </w:r>
      <w:bookmarkEnd w:id="369"/>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أبا مخنف لوط بن یحییٰ الکوفی الأزدی هو من أعلام القرنین الأوّل والثانی الهجریین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کان أبو مخنف من کبار الأخباریین والمؤرِّخین فی عصـره، وقد اختصّ بتاریخ العراق والتشیُّع فی الفترة التی تلت رحیل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أواخر العصـر الأُموی، وقد عُدَّ أعلم المؤرِّخین بتاریخ العراق والتشیُّع فیما یخصّ هذه الفترة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کان أبو مخنف شدید الولاء والمحبّة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متجاهراً فی نقل مخازی أعدائهم إلیٰ الحدِّ الذی أوهم بعض الباحثین بکونه إمامیّاً، مع أنّه لم یکن علیٰ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ولکنّه لم یکن متعصِّباً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تکاد تتّفق کلمة الرجالیین منّا علیٰ توثیق أبی مخنف، وقبول مرویاته، وفی المقابل تکاد تتّفق کلمة مخالفینا علیٰ ترک أبی مخنف وتضعیفه، ومع ذلک فقد أجمع المؤرِّخون من الفریقین علیٰ عدم الاستغناء عنه فیما یخصّ مرویاته التاریخیّة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یعتبر أبا مخنف من أهمّ مؤرِّخی واقعة الطف، ویُعتبر مقتله أشهر المقاتل الحسینیّة علیٰ الإطلاق، وقد جاءت هذه الأهمّیة والشهرة ممَّا تضمّنه هذا المقتل من تفاصیل تکاد تکون مفقودة فی غیره، وممّا سلکه من طریق علمی فی جمع أخباره وتدوینها، وهو طریق الإسناد المعمول به بین المحدِّثین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ومقتل أبی مخنف مفقود فی هذا العصر، ولم یتبقَّ منه سویٰ ما نقله عنه المؤرِّخون المتأخرون عنه، وفی مقدمتهم الطبری فی تاریخه الکبیر، وأمّا النسخة المتداولة فهی منحولة علیه بإجماع المحقّقین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تمکنّا من العثور علیٰ الواسطة المفقودة بین الطبری وهشام بن محمّد الکلبی راوی </w:t>
      </w:r>
    </w:p>
    <w:p>
      <w:pPr>
        <w:pStyle w:val="BookText"/>
        <w:rPr/>
      </w:pPr>
      <w:r>
        <w:rPr>
          <w:rFonts w:ascii="IRNazanin" w:hAnsi="IRNazanin" w:eastAsia="IRNazanin"/>
          <w:color w:val="111111"/>
          <w:sz w:val="28"/>
          <w:sz w:val="28"/>
          <w:szCs w:val="28"/>
          <w:rtl w:val="true"/>
          <w:lang w:bidi="fa-IR"/>
        </w:rPr>
        <w:t>مقتل أبی مخنف، وبذلک سدَدْنا الطریق علیٰ مَن أراد أن یطعن بمرویات هذا المقتل بکونها مراسیل، ولا نتصور أنّ أحداً من الباحثین والمحققین قد سبقنا إلیٰ هذه النتیجة المهمّة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أثبتنا بأنّ الطبری لیس هو النصّ الوحید المتضمِّن لمرویات أبی مخنف، وهذه النصوص بعضها لا یمرّ بالطبری، وینهل من أبی مخنف مباشرة، وبعضها ینهل من الطبری ولکنّها تحتوی علیٰ زیادات غیر موجودة فی المطبوعة المتداولة، وبعضها عبارة عن نُسَخ من هذا المقتل لا تتطابق مع نسخة الطبری والنسخة 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نکون قد نبهّنا الباحثین والمحقّقین المختصین فی هذا الشأن إلیٰ إمکانیة کتابة مقتل أبی مخنف بصورة أوسع من الصورة المستخرجة من تاریخ الطبری</w:t>
      </w:r>
      <w:r>
        <w:rPr>
          <w:rFonts w:eastAsia="IRNazanin" w:cs="IRNazanin"/>
          <w:color w:val="111111"/>
          <w:sz w:val="28"/>
          <w:szCs w:val="28"/>
          <w:rtl w:val="true"/>
          <w:lang w:bidi="fa-IR"/>
        </w:rPr>
        <w:t xml:space="preserve">. </w:t>
      </w:r>
      <w:bookmarkStart w:id="370" w:name="pg5750_43885"/>
    </w:p>
    <w:p>
      <w:pPr>
        <w:pStyle w:val="Heading2"/>
        <w:numPr>
          <w:ilvl w:val="1"/>
          <w:numId w:val="1"/>
        </w:numPr>
        <w:rPr/>
      </w:pPr>
      <w:bookmarkStart w:id="371" w:name="__RefHeading___Toc4081400_581953129"/>
      <w:bookmarkStart w:id="372" w:name="_Toc126"/>
      <w:bookmarkEnd w:id="370"/>
      <w:bookmarkEnd w:id="371"/>
      <w:r>
        <w:rPr>
          <w:rtl w:val="true"/>
        </w:rPr>
        <w:t>الفصل السادس</w:t>
      </w:r>
      <w:r>
        <w:rPr>
          <w:rtl w:val="true"/>
        </w:rPr>
        <w:t xml:space="preserve">: </w:t>
      </w:r>
      <w:r>
        <w:rPr>
          <w:rtl w:val="true"/>
        </w:rPr>
        <w:t xml:space="preserve">مقتل هشام بن محمّد بن السائب الکلبی، الکوفی </w:t>
      </w:r>
      <w:r>
        <w:rPr>
          <w:rtl w:val="true"/>
        </w:rPr>
        <w:t>(</w:t>
      </w:r>
      <w:r>
        <w:rPr/>
        <w:t>000</w:t>
      </w:r>
      <w:r>
        <w:rPr>
          <w:rtl w:val="true"/>
        </w:rPr>
        <w:t xml:space="preserve"> </w:t>
      </w:r>
      <w:r>
        <w:rPr>
          <w:rtl w:val="true"/>
        </w:rPr>
        <w:t xml:space="preserve">ـ </w:t>
      </w:r>
      <w:r>
        <w:rPr/>
        <w:t>204</w:t>
      </w:r>
      <w:r>
        <w:rPr>
          <w:rtl w:val="true"/>
        </w:rPr>
        <w:t>هـ</w:t>
      </w:r>
      <w:r>
        <w:rPr>
          <w:rtl w:val="true"/>
        </w:rPr>
        <w:t>)</w:t>
      </w:r>
      <w:bookmarkEnd w:id="37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3" w:name="__RefHeading___Toc4081402_581953129"/>
      <w:bookmarkStart w:id="374" w:name="_Toc127"/>
      <w:bookmarkEnd w:id="373"/>
      <w:r>
        <w:rPr>
          <w:rtl w:val="true"/>
        </w:rPr>
        <w:t>اشارة</w:t>
      </w:r>
      <w:bookmarkEnd w:id="374"/>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5750_43889"/>
      <w:bookmarkStart w:id="376" w:name="pg5750_43889"/>
      <w:bookmarkEnd w:id="376"/>
    </w:p>
    <w:p>
      <w:pPr>
        <w:pStyle w:val="Heading3"/>
        <w:numPr>
          <w:ilvl w:val="2"/>
          <w:numId w:val="1"/>
        </w:numPr>
        <w:rPr/>
      </w:pPr>
      <w:bookmarkStart w:id="377" w:name="pg5750_43889"/>
      <w:bookmarkStart w:id="378" w:name="__RefHeading___Toc4081404_581953129"/>
      <w:bookmarkStart w:id="379" w:name="_Toc128"/>
      <w:bookmarkEnd w:id="377"/>
      <w:bookmarkEnd w:id="378"/>
      <w:r>
        <w:rPr>
          <w:rtl w:val="true"/>
        </w:rPr>
        <w:t>تقدیم</w:t>
      </w:r>
      <w:bookmarkEnd w:id="379"/>
    </w:p>
    <w:p>
      <w:pPr>
        <w:pStyle w:val="BookText"/>
        <w:rPr/>
      </w:pPr>
      <w:r>
        <w:rPr>
          <w:rFonts w:ascii="IRNazanin" w:hAnsi="IRNazanin" w:eastAsia="IRNazanin"/>
          <w:color w:val="111111"/>
          <w:sz w:val="28"/>
          <w:sz w:val="28"/>
          <w:szCs w:val="28"/>
          <w:rtl w:val="true"/>
          <w:lang w:bidi="fa-IR"/>
        </w:rPr>
        <w:t>یُعتبر هشام بن محمّد بن السائب الکلبی الکوفی، من أبرز المؤرِّخین والنسّابین فی القرن الثانی الهجری، وکان من المهتمّین بروایة أحداث ووقائع کربلاء، فهو الذی رویٰ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لشیخه أبی مخنف کما ذکرنا عند حدیثنا عن مقتله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الکلبی قد قرّر فیما بعد تصنیف کتاب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الکتاب وإن کان مفقوداً فی هذا العصر، ولکنّنا نُقدّر أنّ المادّة الروائیة الأساسیة التی تألَّف منها هذا الکتاب کانت مأخوذة من کتاب أُستاذه أبی مخنف، ثمَّ أضاف إلیها ما توصّل إلیه عبر مصادر أُخریٰ، وأهمّها فیما نحسب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مرویات شیخه عوانة بن الحکم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مرویات والده وشیخه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ودعونا ننطلق الآن للحدیث عن شخصیة الکلبی وأهمّ أبعادها، ثمَّ ننطلق بعد ذلک للحدیث عن کتابه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مستمدّین العون فی ذلک کلّه من الله سبحانه وتعالیٰ</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5750_43892"/>
      <w:bookmarkStart w:id="381" w:name="pg5750_43892"/>
      <w:bookmarkEnd w:id="381"/>
    </w:p>
    <w:p>
      <w:pPr>
        <w:pStyle w:val="Heading3"/>
        <w:numPr>
          <w:ilvl w:val="2"/>
          <w:numId w:val="1"/>
        </w:numPr>
        <w:rPr/>
      </w:pPr>
      <w:bookmarkStart w:id="382" w:name="pg5750_43892"/>
      <w:bookmarkStart w:id="383" w:name="__RefHeading___Toc4081406_581953129"/>
      <w:bookmarkStart w:id="384" w:name="_Toc129"/>
      <w:bookmarkEnd w:id="382"/>
      <w:bookmarkEnd w:id="383"/>
      <w:r>
        <w:rPr>
          <w:rtl w:val="true"/>
        </w:rPr>
        <w:t xml:space="preserve">المبحث الأول </w:t>
      </w:r>
      <w:r>
        <w:rPr>
          <w:rtl w:val="true"/>
        </w:rPr>
        <w:t>:</w:t>
      </w:r>
      <w:r>
        <w:rPr>
          <w:rtl w:val="true"/>
        </w:rPr>
        <w:t>ترجمة هشام بن محمّد الکلبی</w:t>
      </w:r>
      <w:bookmarkEnd w:id="384"/>
    </w:p>
    <w:p>
      <w:pPr>
        <w:pStyle w:val="Heading4"/>
        <w:numPr>
          <w:ilvl w:val="3"/>
          <w:numId w:val="1"/>
        </w:numPr>
        <w:rPr/>
      </w:pPr>
      <w:bookmarkStart w:id="385" w:name="__RefHeading___Toc4081408_581953129"/>
      <w:bookmarkStart w:id="386" w:name="_Toc130"/>
      <w:bookmarkEnd w:id="385"/>
      <w:r>
        <w:rPr/>
        <w:t>1</w:t>
      </w:r>
      <w:r>
        <w:rPr>
          <w:rtl w:val="true"/>
        </w:rPr>
        <w:t xml:space="preserve"> </w:t>
      </w:r>
      <w:r>
        <w:rPr>
          <w:rtl w:val="true"/>
        </w:rPr>
        <w:t>ـ اسمه وکنیته ونسبه</w:t>
      </w:r>
      <w:bookmarkEnd w:id="386"/>
    </w:p>
    <w:p>
      <w:pPr>
        <w:pStyle w:val="BookText"/>
        <w:rPr/>
      </w:pPr>
      <w:r>
        <w:rPr>
          <w:rFonts w:ascii="IRNazanin" w:hAnsi="IRNazanin" w:eastAsia="IRNazanin"/>
          <w:color w:val="111111"/>
          <w:sz w:val="28"/>
          <w:sz w:val="28"/>
          <w:szCs w:val="28"/>
          <w:rtl w:val="true"/>
          <w:lang w:bidi="fa-IR"/>
        </w:rPr>
        <w:t>هو أبو المنذر، هشام بن محمّد بن السائب، بن بشر بن زید بن عمرو، بن الحارث بن عبد الحارث بن عبد العزیٰ، بن امرئ القیس بن عامر بن النعمان، بن عامر بن عبد ود بن عوف، بن کنانة بن عوف بن عذرة، بن زید اللات بن رفیدة بن ثور بن کلب بن وبرة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الکلبی أو ابن الکلبی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إلیٰ جدِّه کلب، وهو ـ علیٰ ما حقّقه ابن الأثیر 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بن وبرة بن تغلب بن حلوان، بن عمران بن الحاف بن قضاعة، وقد اختلف النسّابون فی قضاعة هل هو من معد أو من الیمن؟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قضاعة ابن معد بن عدنان، وبه کان معد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الیمن، وهو قضاعة بن مالک بن حمیر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قضاعة بن مالک بن عمرو بن مرّة بن زید بن مالک بن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الاختلاف قال محمّد بن سلام البصری النسّابة 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نزار أکثر أم الیمن؟ فقال ما شاءت قضاعة إن تمعددت، فنزار أکثر وإن تیمّنت فالیمن أکثر</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عبّاس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والکلبی ـ بفتح الکاف وسکون اللام ـ نسبة إلیٰ کلب بن وبرة، قبیلة کبیرة من قضاعة، یُنسب إلیها خلق کثیر</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387" w:name="pg5750_43894"/>
    </w:p>
    <w:p>
      <w:pPr>
        <w:pStyle w:val="BookText"/>
        <w:rPr/>
      </w:pPr>
      <w:bookmarkEnd w:id="387"/>
      <w:r>
        <w:rPr>
          <w:rFonts w:ascii="IRNazanin" w:hAnsi="IRNazanin" w:eastAsia="IRNazanin"/>
          <w:color w:val="111111"/>
          <w:sz w:val="28"/>
          <w:sz w:val="28"/>
          <w:szCs w:val="28"/>
          <w:rtl w:val="true"/>
          <w:lang w:bidi="fa-IR"/>
        </w:rPr>
        <w:t>انحدر هشام بن محمّد من بیت من البیوتات التی عُرفت بولائها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،فجدّه بشر کان من الموالین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شارک هو وبنوه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السائب، وعبید، وعبد الرحمن مع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وقعتی الجَمَل وصفِّین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والده محمّد بن السائب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عدّه الشیخ الطوسی فی أصحاب الإمامین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 وعدّه البرقی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کان محمّد بن السائب من المهتمّین بعلمی التفسیر والأنساب، حتیٰ عُدَّ رأساً فیهما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محمّد بن السائب عالماً بالتفسیر وأنساب العرب وأحادیثهم</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وللکلبی غیر ما ذکرت من الحدیث أحادیث صالحة وخاصّة، عن أبی صالح، وهو رجل معروف بالتفسیر، ولیس لأحد تفسیر أطول، ولا أشبع منه، وبعده مقاتل بن سلیمان إلّا أنّ الکلبی یُفضّل علیٰ مقاتل</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العلّامة،الأخباری، أبو النضر محمّد بن السائب بن بشـر الکلبی، المفسّـِر، وکان أیضاً رأساً فی الأنساب</w:t>
      </w:r>
      <w:r>
        <w:rPr>
          <w:rFonts w:eastAsia="IRNazanin" w:cs="IRNazanin"/>
          <w:color w:val="111111"/>
          <w:sz w:val="28"/>
          <w:szCs w:val="28"/>
          <w:rtl w:val="true"/>
          <w:lang w:bidi="fa-IR"/>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4081410_581953129"/>
      <w:bookmarkStart w:id="389" w:name="_Toc131"/>
      <w:bookmarkEnd w:id="388"/>
      <w:r>
        <w:rPr/>
        <w:t>2</w:t>
      </w:r>
      <w:r>
        <w:rPr>
          <w:rtl w:val="true"/>
        </w:rPr>
        <w:t xml:space="preserve"> </w:t>
      </w:r>
      <w:r>
        <w:rPr>
          <w:rtl w:val="true"/>
        </w:rPr>
        <w:t>ـ ولادته ونشأته</w:t>
      </w:r>
      <w:bookmarkEnd w:id="38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هشام بن محمّد الکلبی ونشأ وتعلّم فی الکوفة، قال تلمیذه محمّد بن سعد </w:t>
      </w:r>
    </w:p>
    <w:p>
      <w:pPr>
        <w:pStyle w:val="BookText"/>
        <w:rPr/>
      </w:pPr>
      <w:r>
        <w:rPr>
          <w:rFonts w:ascii="IRNazanin" w:hAnsi="IRNazanin" w:eastAsia="IRNazanin"/>
          <w:color w:val="111111"/>
          <w:sz w:val="28"/>
          <w:sz w:val="28"/>
          <w:szCs w:val="28"/>
          <w:rtl w:val="true"/>
          <w:lang w:bidi="fa-IR"/>
        </w:rPr>
        <w:t>صاحب الطبقات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هشام بن محمّد بن السائب بن بشر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أبی وأنا غلام نسبَ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بالضمّ له ثلاثة استعمالات فی کلام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یُطلق هذا اللفظ علیٰ الشاب الطارّ الشارب</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ویُطلق أیضاً علیٰ المولود حین یولد ذکراً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ویُطلق أیضاً علیٰ الرجل الکبیر من باب المجاز باسم ما کان علیه، کما یُقال للصغیر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مجازاً باسم ما یؤول إلیه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ریب فی 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کلام الکلبی هو المعنیٰ الأوّل من المعانی المتقدِّمة؛ وذلک لأنّ الغلام بمعناه الثانی لا یعقل بحقّه التعلّم والتعلیم، وأمّا المعنیٰ الثالث فهو معنیٰ مجازی یحتاج إلیٰ نصب قرینة، وهی مفقودة فی المقام، فیتعیَّن المعنیٰ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وأقل ما یُستفاد من هذه الروایة أنّ محمّد بن السائب والد هشام لم یرحل عن الدنیا إلّا وقد ترک هشاماً شابّاً طارّ الشارب علیٰ أقلّ الفروض، والشاب الطارّ الشارب هو ما قارب عمره الـ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بحسب العادة؛ وحیث إنّ وفاة محمّد بن السائب کانت عام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هــ، فلذا فنحن نقدِّر أنّ ولادة هشام کانت فی العقد الثانی أو الثالث من القرن الثانی الهجری، ویمکن أن ندعم هذا الاستنتاج ونؤکِّده بالأُمور التالیة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أقدم شیوخه وأساتذته کانت وفیاتهم فی العقد الخامس من القرن </w:t>
      </w:r>
    </w:p>
    <w:p>
      <w:pPr>
        <w:pStyle w:val="BookText"/>
        <w:rPr/>
      </w:pPr>
      <w:r>
        <w:rPr>
          <w:rFonts w:ascii="IRNazanin" w:hAnsi="IRNazanin" w:eastAsia="IRNazanin"/>
          <w:color w:val="111111"/>
          <w:sz w:val="28"/>
          <w:sz w:val="28"/>
          <w:szCs w:val="28"/>
          <w:rtl w:val="true"/>
          <w:lang w:bidi="fa-IR"/>
        </w:rPr>
        <w:t xml:space="preserve">الثانی، کمجالد بن سعید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 xml:space="preserve">، وعوانة بن الحکم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 ولا یوجد من شیوخه وأساتذته مَن کانت وفاته قبل العقد المشار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فی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غیره من الأئمّة، فإنّه یؤکِّد أنّ فترة تلقیه للعلم کانت قبل عام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 وهو تاریخ وفاة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بولادته فی فترة ما بین عامی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هـ ینسجم مع القول بوفاته عام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هـ کما سیأتی؛ لأنّ عمره سیکون حینئذٍ لا یتجاوز الـ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علیٰ أبعد فرض، وهو ینسجم مع معدَّل العمر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نجد تاریخ ولادة هشام الکلبی فی فهرس ابن الندیم وغیره، لکن یرشدنا أخذه الأنساب عن أبیه الذی توفّی سنة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هـ، وکذا الحدیث المشهور عنه الذی رواه النجاشی فی کیفیّة تعلّمه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توفّی سنة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یقرّبه ویدنیه ویبسطه وکان یسبقه العلم، إلّا أنّه وُلد فی أوائل القرن الثانی وکان فی عصـره من الکبار المحترمین</w:t>
      </w:r>
      <w:r>
        <w:rPr>
          <w:rFonts w:eastAsia="IRNazanin" w:cs="IRNazanin"/>
          <w:color w:val="111111"/>
          <w:sz w:val="28"/>
          <w:szCs w:val="28"/>
          <w:rtl w:val="true"/>
          <w:lang w:bidi="fa-IR"/>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ولادته ونشأته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جهة تنقّلاته وأسفاره، فإنّ المعروف من سیرة ابن الکلبی، أنّه لم یخرج من الکوفة إلّا لبغداد حیث دخلها محدِّثاً کما ذکر ذلک الخطیب البغدادی، وقد أخذ عنه العلم کبارُ مؤرِّخی بغداد فی ذلک العصر، کمحمّد بن سعد صاحب الطبقات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حضور بیِّن فی کتاب الطبقات، ومحمّد بن أبی السری الأزدی، وأحمد بن مقدام بن سلیمان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کان نزول ابن الکلبی فی بغداد فی زمان أصبحت فیه قبلة العلم والعلماء من </w:t>
      </w:r>
      <w:bookmarkStart w:id="390" w:name="pg5750_43900"/>
    </w:p>
    <w:p>
      <w:pPr>
        <w:pStyle w:val="BookText"/>
        <w:rPr/>
      </w:pPr>
      <w:bookmarkEnd w:id="390"/>
      <w:r>
        <w:rPr>
          <w:rFonts w:ascii="IRNazanin" w:hAnsi="IRNazanin" w:eastAsia="IRNazanin"/>
          <w:color w:val="111111"/>
          <w:sz w:val="28"/>
          <w:sz w:val="28"/>
          <w:szCs w:val="28"/>
          <w:rtl w:val="true"/>
          <w:lang w:bidi="fa-IR"/>
        </w:rPr>
        <w:t>جمیع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الملاحظ أنّ أغلب علماء المدینة والبصرة والکوفة فی تلک الفترة قد نزلوا بغداد وحدَّثوا بها، کما تشهد بذلک تراجمهم وسیرهم، وهذا إن دلّ علیٰ شیء فإنّما یدلّ علیٰ ازدهار العلم فی بغداد فی تلک الحقبة، وتقدّمها علیٰ سائر حواضر العلم فی بلاد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نقف علیٰ تاریخ دقیق لقدومه لبغداد، ولا مدّة مکثه فیها، إلّا أنّه یبدو أنّ ابن الکلبی لم یبقَ فی بغداد إلیٰ آخر عمره، بل عاد إلیٰ الکوفة مرّة أُخریٰ فی آخر أیام حیاته، وتوفِّی فیها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1" w:name="__RefHeading___Toc4081412_581953129"/>
      <w:bookmarkStart w:id="392" w:name="_Toc132"/>
      <w:bookmarkEnd w:id="391"/>
      <w:r>
        <w:rPr/>
        <w:t>3</w:t>
      </w:r>
      <w:r>
        <w:rPr>
          <w:rtl w:val="true"/>
        </w:rPr>
        <w:t xml:space="preserve"> </w:t>
      </w:r>
      <w:r>
        <w:rPr>
          <w:rtl w:val="true"/>
        </w:rPr>
        <w:t>ـ مکانته العلمیّة وطبقته ومؤلفاته</w:t>
      </w:r>
      <w:bookmarkEnd w:id="392"/>
    </w:p>
    <w:p>
      <w:pPr>
        <w:pStyle w:val="BookText"/>
        <w:rPr/>
      </w:pPr>
      <w:r>
        <w:rPr>
          <w:rFonts w:ascii="IRNazanin" w:hAnsi="IRNazanin" w:eastAsia="IRNazanin"/>
          <w:color w:val="111111"/>
          <w:sz w:val="28"/>
          <w:sz w:val="28"/>
          <w:szCs w:val="28"/>
          <w:rtl w:val="true"/>
          <w:lang w:bidi="fa-IR"/>
        </w:rPr>
        <w:t>تُعتَبر شخصیة ابن الکلبی من أشهر الشخصیات العلمیّة الکوفیّة التی ذاع صیتها فی النصف الثانی من القرن الثانی الهجری، وقد اعتبره علماء الأنساب رأس هذا العلم وباقره، کما یعدّه المؤرِّخون أحد المصادر التی لا غنیٰ عنها فی مجال التاریخ الجاهلی والإسلامی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هذه الباقة من شهادات أهل الاختصاص بحقِّه؛ لیتّضح لک علوّ مقامه وسموّ مکانته فی علمَی التاریخ والأنساب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الناسب العالم بالأیام، المشهور بالفضل والعلم، وکان یختصّ بمذهبنا، وله الحدیث المشهور،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اعتللت علّة عظیمة نسیت علمی، فجلست إلیٰ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فسقانی العلم فی کأس فعاد إلیَّ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یقرِّبه ویدنیه ویبسطه</w:t>
      </w:r>
      <w:r>
        <w:rPr>
          <w:rFonts w:eastAsia="IRNazanin" w:cs="IRNazanin"/>
          <w:color w:val="111111"/>
          <w:sz w:val="28"/>
          <w:szCs w:val="28"/>
          <w:rtl w:val="true"/>
          <w:lang w:bidi="fa-IR"/>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بحسب نقل ابن الندیم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هشام بن محمّد بن </w:t>
      </w:r>
    </w:p>
    <w:p>
      <w:pPr>
        <w:pStyle w:val="BookText"/>
        <w:rPr/>
      </w:pPr>
      <w:r>
        <w:rPr>
          <w:rFonts w:ascii="IRNazanin" w:hAnsi="IRNazanin" w:eastAsia="IRNazanin"/>
          <w:color w:val="111111"/>
          <w:sz w:val="28"/>
          <w:sz w:val="28"/>
          <w:szCs w:val="28"/>
          <w:rtl w:val="true"/>
          <w:lang w:bidi="fa-IR"/>
        </w:rPr>
        <w:t>السائب بن بشر عالم بالنسب وأخبار العرب وأیامها ومثالبها ووقائعها</w:t>
      </w:r>
      <w:r>
        <w:rPr>
          <w:rFonts w:eastAsia="IRNazanin" w:cs="IRNazanin"/>
          <w:color w:val="111111"/>
          <w:sz w:val="28"/>
          <w:szCs w:val="28"/>
          <w:rtl w:val="true"/>
          <w:lang w:bidi="fa-IR"/>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إسحاق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إذا رأیت ثلاثة یرون ثلاثة یذوبون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علویه إذا رأیٰ مخارقاً، وأبا نواس إذا رأیٰ أبا العتاهیة، والزهری إذا رأیٰ هشاماً</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وابن الکلبی هشام بن محمّد بن السائب کان أعلم الناس بالأنساب</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محمّد بن أبی السـری،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هشام بن الکلبی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حفظت ما لم یحفظه أحد، ونسیت ما لم ینسه أحد، کان لی عمٌّ یعاتبنی علیٰ حفظ القرآن فدخلت بیتاً وحلفت أن لا أخرج منه حتیٰ أحفظ القرآن، فحفظته فی ثلاثة أیام، ونظرت یوماً فی المرآة، فقبضت علیٰ لحیتی لآخذ ما دون القبضة، فأخذت ما فوق القبضة</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عباس القمّی معلِّقاً علیٰ هذه الحادثة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بدع فی ذلک، فإنّ من سقاه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فی کأس یحفظ القرآن بأقل من ثلاثة أیام</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عنونه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الأخباری النسّابة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بالنسب وأخبار العرب وأیامها ووقائعها ومثالبها</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هشام بن محمّد بن السائب الکلبی نسّابة ابن نسّابة، عالم بأیام العرب وأخبارها، وأبوه أعلم منه، وهو یروی عن أبیه</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المنذر هشام بن محمّد بن السائب العلّامة، الأخباری، النسّابة الأوحد</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ویقول حاجی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فتح هذا الباب وضبط علم الأنساب هو الإمام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بن السائب الکلبی المتوفّیٰ سنة أربع ومائتین، فإنّه صنَّف فیه خمسة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المنزلة، والجمهرة، والوجیز، والفرید، والملوک</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فالمستظهَر من ترجمته فی رجال النجاشی کونه من طبقة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ویؤیِّده عدُّ والده محمّد بن السائب من طبقة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من طبقة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توفّی محمّد بن السائب ـ کما مرّ ـ عام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هـ،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وفاة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بسنتین، وقد رجّحنا سابقاً ـ فی ضوء بعض المعطیـات ـ کون ولادة هشام فی العقد الثانی أو الثالث من القرن الثانی؛ فتکون بدایة انطلاقته العلمیة فی عصـر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إنّ القول بوفاة الکلبی عام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هـ ـ کما سـیأتی ـ یقتضـی معاصرته للإمامین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ذلک فلم یدّعِ أحد صحبته لهما وأخذه عنهما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هشام عن أبیه محمّد بن السائب، ومجالد بن سعید، وأبی مخنف لوط بن </w:t>
      </w:r>
    </w:p>
    <w:p>
      <w:pPr>
        <w:pStyle w:val="BookText"/>
        <w:rPr/>
      </w:pPr>
      <w:r>
        <w:rPr>
          <w:rFonts w:ascii="IRNazanin" w:hAnsi="IRNazanin" w:eastAsia="IRNazanin"/>
          <w:color w:val="111111"/>
          <w:sz w:val="28"/>
          <w:sz w:val="28"/>
          <w:szCs w:val="28"/>
          <w:rtl w:val="true"/>
          <w:lang w:bidi="fa-IR"/>
        </w:rPr>
        <w:t>یحییٰ، وطائفة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العبّاس، وخلیفة بن خیاط، ومحمّد بن سعد صاحب الطبقات، ومحمّد بن أبی السری، وأبو الأشعث أحمد بن المقدام، وغیرهم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ترک الکلبی ثروة ضخمة من المصنَّفات،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تصانیفه مائة وخمسین مصنَّفاً</w:t>
      </w:r>
      <w:r>
        <w:rPr>
          <w:rStyle w:val="FootnoteAnchor"/>
          <w:rtl w:val="true"/>
        </w:rPr>
        <w:footnoteReference w:id="518"/>
      </w:r>
      <w:r>
        <w:rPr>
          <w:rFonts w:ascii="IRNazanin" w:hAnsi="IRNazanin" w:eastAsia="IRNazanin"/>
          <w:color w:val="111111"/>
          <w:sz w:val="28"/>
          <w:sz w:val="28"/>
          <w:szCs w:val="28"/>
          <w:rtl w:val="true"/>
          <w:lang w:bidi="fa-IR"/>
        </w:rPr>
        <w:t>، وقد عدّ ابن الندیم منها مائة وأربعة وأربعین کتاباً، وعدَّ النجاشی منها خمسین کتاباً،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المذیّل الکبیر فی النسب، وهو ضعف کتابه الجمهرة، وکتابه الجمهرة، وکتاب حروب الأوس والخزرج، وکتاب المشاتمات بین الأشراف، وکتاب القداح والمیسـر، وکتاب أسواق العرب، وکتاب أخبار ربیعة والبسوس وحروب تغلب وبکر، وکتاب أنساب الأُمم، وکتاب المعمِّرین، کتاب الأوائل، کتاب أخبار قریش، کتاب أخبار جرهم، کتاب أخبار لقمان بن عاد، کتاب أخبار بنی تغلب وأیامهم وأنسابهم، کتاب أخبار بنی عجل وأنسابهم، کتاب بنی حنیفة، کتاب کلب، کتاب أخبار تنوخ وأنسابها، کتاب مثالب ثقیف، کتاب مثالب بنی أُمیّة، کتاب الطاعون فی العرب، کتاب الأصنام، کتاب فتوح العراق، کتاب فتوح الشام، کتاب الردّة، کتاب فتوح خراسان، کتاب فتوح فارس، کتاب مقتل عثمان، کتاب الجَمَل، کتاب صفِّین، کتاب النهروان، کتاب الغارات، کتاب مقتل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مقتل حجر بن عدی، کتاب مقتل رشید ومیثم وجویریة بن مسهر، کتاب عین الوردة، کتاب الحَکَمَین،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قیام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أخبار محمّد بن الحنفیة، کتاب التباشیر بالأولاد، کتاب الموؤودات، کتاب مَن نُسب إلیٰ أُمّه من قبائل العرب، کتاب الطائف، کتاب رموز العرب، کتاب غرائب قریش وبنی هاشم فی سائر العرب، کتاب أجزاء الخیل، کتاب الرواد، کتاب الجیران، </w:t>
      </w:r>
    </w:p>
    <w:p>
      <w:pPr>
        <w:pStyle w:val="BookText"/>
        <w:rPr/>
      </w:pPr>
      <w:r>
        <w:rPr>
          <w:rFonts w:ascii="IRNazanin" w:hAnsi="IRNazanin" w:eastAsia="IRNazanin"/>
          <w:color w:val="111111"/>
          <w:sz w:val="28"/>
          <w:sz w:val="28"/>
          <w:szCs w:val="28"/>
          <w:rtl w:val="true"/>
          <w:lang w:bidi="fa-IR"/>
        </w:rPr>
        <w:t>کتاب الخطب</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عدّه النجاشی من کُتب ابن الکلبی، وینبغی أن نشیر إلیٰ أنّ أکثر کتب ابن الکلبی التی ذکرها ابن الندیم والنجاشی وغیرهما غیر موجودة فی هذا العصـر، وما هو موجود منها فعلاً ـ کما ذکر المحقّق المتتبّع الشیخ نجاح الطائی ـ لا یتعدّیٰ سبعة کُتُب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مثالب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أسواق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أخبار بکر وتغلب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الجمهرة فی النسب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نسب الخیل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نسب معد والیمن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کتاب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ما ذکره المحقق المتتبّع الشیخ نجاح الطائی حول کتب ابن الکلبی الموجودة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 والمطبوع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الشیخ الطهرانی فی کتابه الذریعة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آثاره الباقیة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الملوکی 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فی النسب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موجودة</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هذا النصّ توجد ثلاثة کُتب أُخریٰ یدّعی الشیخ الطهرانی وجودهـا</w:t>
      </w:r>
    </w:p>
    <w:p>
      <w:pPr>
        <w:pStyle w:val="BookText"/>
        <w:rPr/>
      </w:pPr>
      <w:r>
        <w:rPr>
          <w:rFonts w:ascii="IRNazanin" w:hAnsi="IRNazanin" w:eastAsia="IRNazanin"/>
          <w:color w:val="111111"/>
          <w:sz w:val="28"/>
          <w:sz w:val="28"/>
          <w:szCs w:val="28"/>
          <w:rtl w:val="true"/>
          <w:lang w:bidi="fa-IR"/>
        </w:rPr>
        <w:t>ـ بالإضافة إلیٰ ما ذکره الطائی ـ  وهی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الملوکی فی النسب</w:t>
      </w:r>
      <w:r>
        <w:rPr>
          <w:rFonts w:eastAsia="IRNazanin" w:cs="IRNazanin"/>
          <w:color w:val="111111"/>
          <w:sz w:val="28"/>
          <w:szCs w:val="28"/>
          <w:rtl w:val="true"/>
          <w:lang w:bidi="fa-IR"/>
        </w:rPr>
        <w:t xml:space="preserve">. </w:t>
      </w:r>
      <w:bookmarkStart w:id="393" w:name="pg5750_43910"/>
    </w:p>
    <w:p>
      <w:pPr>
        <w:pStyle w:val="BookText"/>
        <w:rPr/>
      </w:pPr>
      <w:bookmarkEnd w:id="393"/>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المنزل الکبیر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المعمِّرین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الطهرانی ـ ومع شدید الأسف ـ لم یعیِّن لنا أماکن هذه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 ومن جانب آخر، فإنّ الکثیر من مضامین کتب الکلبی التالفة قد وصلت إلینا عِبْر الموسوعات التاریخیّة، وقد أثبتها المؤرِّخون فی مصنَّفاتهم قبل تلفها،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کاتب الواقدی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الطبقات الکبریٰ، وخلیفة بن خیاط العصفری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الطبقات والتاریخ، ومحمّد بن حبیب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المنمق فی أخبار قریش، ومحمّد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الأُمم والملوک، والمسعودی فی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علماء الأنساب، فکلّهم عیال علیه کما عرفت، وقد اعتمد المؤلِّفون منهم علیه بشکل رئیسی، وقد اعترفوا جمیعاً بتقدُّمه وریادته فی هذا الحقل، وقد حملت إلینا کتبهم الکثیر من آرائه وأقواله فی علم الأنساب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هشام ـ عادة ـ فی المصادر المشار إلیها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محمّد بن السائب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الکلبی</w:t>
      </w:r>
      <w:r>
        <w:rPr>
          <w:rFonts w:eastAsia="IRNazanin" w:cs="IRNazanin"/>
          <w:color w:val="111111"/>
          <w:sz w:val="28"/>
          <w:szCs w:val="28"/>
          <w:rtl w:val="true"/>
          <w:lang w:bidi="fa-IR"/>
        </w:rPr>
        <w:t>).</w:t>
      </w:r>
    </w:p>
    <w:p>
      <w:pPr>
        <w:pStyle w:val="Heading4"/>
        <w:numPr>
          <w:ilvl w:val="3"/>
          <w:numId w:val="1"/>
        </w:numPr>
        <w:rPr/>
      </w:pPr>
      <w:bookmarkStart w:id="394" w:name="__RefHeading___Toc4081414_581953129"/>
      <w:bookmarkStart w:id="395" w:name="_Toc133"/>
      <w:bookmarkEnd w:id="394"/>
      <w:r>
        <w:rPr/>
        <w:t>4</w:t>
      </w:r>
      <w:r>
        <w:rPr>
          <w:rtl w:val="true"/>
        </w:rPr>
        <w:t xml:space="preserve"> </w:t>
      </w:r>
      <w:r>
        <w:rPr>
          <w:rtl w:val="true"/>
        </w:rPr>
        <w:t>ـ مذهبه ومعتقده</w:t>
      </w:r>
      <w:bookmarkEnd w:id="395"/>
    </w:p>
    <w:p>
      <w:pPr>
        <w:pStyle w:val="BookText"/>
        <w:rPr/>
      </w:pPr>
      <w:r>
        <w:rPr>
          <w:rFonts w:ascii="IRNazanin" w:hAnsi="IRNazanin" w:eastAsia="IRNazanin"/>
          <w:color w:val="111111"/>
          <w:sz w:val="28"/>
          <w:sz w:val="28"/>
          <w:szCs w:val="28"/>
          <w:rtl w:val="true"/>
          <w:lang w:bidi="fa-IR"/>
        </w:rPr>
        <w:t xml:space="preserve">قال النجاشی ـ کما مرّ علینا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یختصّ بمذهبنا، وله الحدیث المشهور،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اعتللت علّة عظیمة نسیتُ عِلمی، فجلست إلیٰ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فسقانی العلم فی کأس؛ فعاد إلیَّ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یقرِّبه ویدنیه ویبسطه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تسالم الرجالیون من الشیعة علیٰ تشیُّعه واختصاصه بمذهب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w:t>
      </w:r>
    </w:p>
    <w:p>
      <w:pPr>
        <w:pStyle w:val="BookText"/>
        <w:rPr/>
      </w:pPr>
      <w:r>
        <w:rPr>
          <w:rFonts w:ascii="Amiri" w:hAnsi="Amiri" w:eastAsia="Amiri" w:cs="Amiri"/>
          <w:color w:val="111111"/>
          <w:sz w:val="28"/>
          <w:sz w:val="28"/>
          <w:szCs w:val="28"/>
          <w:rtl w:val="true"/>
          <w:lang w:bidi="ar-SA"/>
        </w:rPr>
        <w:t>یخالف فی ذلک أحدٌ من المتقدِّمین والمتأخِّرین</w:t>
      </w:r>
      <w:r>
        <w:rPr>
          <w:rStyle w:val="FootnoteAnchor"/>
          <w:rtl w:val="true"/>
        </w:rPr>
        <w:footnoteReference w:id="522"/>
      </w:r>
      <w:r>
        <w:rPr>
          <w:rFonts w:ascii="IRNazanin" w:hAnsi="IRNazanin" w:eastAsia="IRNazanin"/>
          <w:color w:val="111111"/>
          <w:sz w:val="28"/>
          <w:sz w:val="28"/>
          <w:szCs w:val="28"/>
          <w:rtl w:val="true"/>
          <w:lang w:bidi="fa-IR"/>
        </w:rPr>
        <w:t xml:space="preserve">، سویٰ ما نقله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اعتبر الکلبی من رجال العامّة الذین لهم میل ومحبّة شدیدة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الکلبی کان مستوراً ولم یکن مخالفاً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ویبدو أنّ الطوسی کان معتقداً بما نقله عن الکشـی حول هشام؛ ولذا لم یذکره فی الرجال ولا فی الفهرست إلّا من حیث وقوعه فی بعض الأسانید، وقد اشتبه صاحب أعیان الشیعة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وذکره الشیخ الطوسی فی رجال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مولیٰ</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 فإنّ هذا شخص آخر غیر هشام بن محمّد الکلبی جزماً؛ لأنّه من الواضح أنّ هشاماً صاحب الترجمة لم یکن مولیٰ لبنی کلب، بل هو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الذی ذهبنا إلیه ـ من التفریق بین هشام الکلبی وهشام المولیٰ المذکور فی رجال الطوسی ـ یذهب إلیه غیر واحد من المحقّقین فی الرجال،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 فقد ذَکره بعد ذِکره لهشام الکلبی مباشرة، وقد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أیّة حالٍ، فإنّ الرجل من الشیعة الإمامیّة بلا ریب، وما ذهب إلیه الکشـی أو الطوسی لا یرجَّح علیٰ ما ذهب إلیه النجاشی لسببین علیٰ الأقل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النجاشی یُقدَّم علیٰ قول غیره فی الجرح والتعدیل وما یلزمهما من مقدِّمات، ومن تلک المقدِّمات معرفة مذهب الرجل ومعتقده ونحوها ممَّا له مدخلیّة فی </w:t>
      </w:r>
      <w:bookmarkStart w:id="396" w:name="pg5750_43913"/>
    </w:p>
    <w:p>
      <w:pPr>
        <w:pStyle w:val="BookText"/>
        <w:rPr/>
      </w:pPr>
      <w:bookmarkEnd w:id="396"/>
      <w:r>
        <w:rPr>
          <w:rFonts w:ascii="IRNazanin" w:hAnsi="IRNazanin" w:eastAsia="IRNazanin"/>
          <w:color w:val="111111"/>
          <w:sz w:val="28"/>
          <w:sz w:val="28"/>
          <w:szCs w:val="28"/>
          <w:rtl w:val="true"/>
          <w:lang w:bidi="fa-IR"/>
        </w:rPr>
        <w:t>الجرح والتعدیل؛ ولذا وجدنا أغلب الرجالیین قد قالوا بتشیُّعه واختصاصه بمذهبنا تبعاً للنجاشی، ولم یلتفتوا إلیٰ کلام الکشی فیه وإهمال الطوسی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الکشـی ـ بحسب نقل الطوسـی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الکلبی کان مستوراً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لیس صحیحاً، فإنّ هشاماً کان متجاهراً ومعروفاً بولائه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نسبه العامّة إلیٰ الرفض والتشیُّع والغلو فی 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غالیاً فی التشیُّع</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 لیس بثقة</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ووصفه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الشیعی</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4081416_581953129"/>
      <w:bookmarkStart w:id="398" w:name="_Toc134"/>
      <w:bookmarkEnd w:id="397"/>
      <w:r>
        <w:rPr/>
        <w:t>5</w:t>
      </w:r>
      <w:r>
        <w:rPr>
          <w:rtl w:val="true"/>
        </w:rPr>
        <w:t xml:space="preserve"> </w:t>
      </w:r>
      <w:r>
        <w:rPr>
          <w:rtl w:val="true"/>
        </w:rPr>
        <w:t>ـ وثاقته وعدالته</w:t>
      </w:r>
      <w:bookmarkEnd w:id="398"/>
    </w:p>
    <w:p>
      <w:pPr>
        <w:pStyle w:val="Heading5"/>
        <w:numPr>
          <w:ilvl w:val="4"/>
          <w:numId w:val="1"/>
        </w:numPr>
        <w:rPr/>
      </w:pPr>
      <w:bookmarkStart w:id="399" w:name="__RefHeading___Toc4081418_581953129"/>
      <w:bookmarkStart w:id="400" w:name="_Toc135"/>
      <w:bookmarkEnd w:id="399"/>
      <w:r>
        <w:rPr>
          <w:rtl w:val="true"/>
        </w:rPr>
        <w:t>اشارة</w:t>
      </w:r>
      <w:bookmarkEnd w:id="400"/>
    </w:p>
    <w:p>
      <w:pPr>
        <w:pStyle w:val="BookText"/>
        <w:rPr/>
      </w:pPr>
      <w:r>
        <w:rPr>
          <w:rFonts w:ascii="IRNazanin" w:hAnsi="IRNazanin" w:eastAsia="IRNazanin"/>
          <w:color w:val="111111"/>
          <w:sz w:val="28"/>
          <w:sz w:val="28"/>
          <w:szCs w:val="28"/>
          <w:rtl w:val="true"/>
          <w:lang w:bidi="fa-IR"/>
        </w:rPr>
        <w:t>مرَّ علینا قول النجاشی فی ابن الکلبی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الناسب العالم بالأیام، المشهور بالفضل والعلم، وکان یختصّ بمذهبنا، وله الحدیث المشهور،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اعتللت علّة عظیمة نسیت عِلمی، فجلستُ إلیٰ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فسقانی العِلم فی کأس؛ فعاد إلیَّ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یقرِّبه ویدنیه ویبسطه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النصّ کما أنّه یدلّ علیٰ تشیُّع الکلبی وإمامیّته واختصاصه بمذهب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یدلّ أیضاً علیٰ عدالته ووثاقته وجلالته، وکما أشرنا سابقاً فقد نقل أغلب رجالی الشیعة نصَّ النجاشی فی مدوناتهم الرجالیّة، وقد اقترن نقلهم بالموافقة والقبول بما قاله النجاشی فی حقِّه؛ ومن هنا نستطیع أن ندّعی وثاقة وعدالة وجلالة ابن الکلبی عند </w:t>
      </w:r>
    </w:p>
    <w:p>
      <w:pPr>
        <w:pStyle w:val="BookText"/>
        <w:rPr/>
      </w:pPr>
      <w:r>
        <w:rPr>
          <w:rFonts w:ascii="IRNazanin" w:hAnsi="IRNazanin" w:eastAsia="IRNazanin"/>
          <w:color w:val="111111"/>
          <w:sz w:val="28"/>
          <w:sz w:val="28"/>
          <w:szCs w:val="28"/>
          <w:rtl w:val="true"/>
          <w:lang w:bidi="fa-IR"/>
        </w:rPr>
        <w:t>أکثر رجالیّی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نصَّ النجاشی ـ الذی هو الأصل فی توثیق الکلبی ـ لا یفید توثیقاً، وعبائره لا تزید علیٰ المدح، وهذا الکلام ربما یصحّ لو قصـرنا النظر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بالفضل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یختصُّ بمذهبنا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لو نظرنا إلیٰ قوله فی ذیل النصّ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یقرِّبه ویدنیه ویبسطه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محیص لنا من القول بوثاقة هذا الرجل وعدالته وجلالته، فحاشا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یقرِّب أو یُدنی منه کاذباً أو فاسقاً،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منهجه منهج القرآن الذی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أَکْرَمَکُمْ عِنْدَ اللَّهِ أَتْقَاکُمْ </w:t>
      </w:r>
      <w:r>
        <w:rPr>
          <w:rFonts w:eastAsia="IRNazanin" w:cs="IRNazanin"/>
          <w:color w:val="111111"/>
          <w:sz w:val="28"/>
          <w:szCs w:val="28"/>
          <w:rtl w:val="true"/>
          <w:lang w:bidi="fa-IR"/>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سبب تکریم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هو ما کان یحمله من العلم، والعلم سبب من أسباب التکریم، ومقیاس من مقاییس التفضیل؛ لقوله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یَسْتَوِی الَّذِینَ یَعْلَمُونَ وَالَّذِینَ لَا یَعْلَمُونَ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إنّما یکون سبباً من أسباب التکریم إذا کان مقترناً بالتقویٰ، وما قیمة العلم المتّهم صاحبه بالکذب، خصوصاً إذا کان من جنس العلم القائم علیٰ الأخبار والحکایات کما هو العلم الذی یحمله الکلبی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ذیل النصِّ لیس من کلام النجاشی، بل هو جزء من الروایة، وهذه الروایة مرسلة فلا یصحّ الاستشهاد بها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هذه العبارة من کلام النجاشی علّق بها علیٰ الروایة، وکون هذه العبارة جزءاً من الروایة 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الراوی لا من کلام النجاشـی ـ هو مجرّد احتمال خلاف الظاهر</w:t>
      </w:r>
      <w:r>
        <w:rPr>
          <w:rFonts w:eastAsia="IRNazanin" w:cs="IRNazanin"/>
          <w:color w:val="111111"/>
          <w:sz w:val="28"/>
          <w:szCs w:val="28"/>
          <w:rtl w:val="true"/>
          <w:lang w:bidi="fa-IR"/>
        </w:rPr>
        <w:t xml:space="preserve">. </w:t>
      </w:r>
      <w:bookmarkStart w:id="401" w:name="pg5750_43915"/>
    </w:p>
    <w:p>
      <w:pPr>
        <w:pStyle w:val="BookText"/>
        <w:rPr/>
      </w:pPr>
      <w:bookmarkEnd w:id="40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الروایة من الروایات المشهورة بین القدماء، کما یدلّ علیٰ ذلک قول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الحدیث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والشهرة الروائیّة بین القدماء تجعل الخبر غیر الموثوق بصدوره فی نفسه موثوقاً، کما هو مقرّر فی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ریب أنّ کثرة روایة أصـحاب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لروایـة معیَّنة ـ ولو کان فی سندها مَن لا یوثق به ـ یوجب الظنّ الاطمئنانی باحتفافها بقرینة أوجبت اشتهارها بین الأصحاب؛ لقرب عهدهم من زمان صدورها، فیکشف ذلک عن تثبّتهم فیها ووقوفهم علیٰ ما یوجب اطمئنان النفس بصدورها</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4081420_581953129"/>
      <w:bookmarkStart w:id="403" w:name="_Toc136"/>
      <w:bookmarkEnd w:id="402"/>
      <w:r>
        <w:rPr>
          <w:rtl w:val="true"/>
        </w:rPr>
        <w:t>الکلبی فی رجال العامّة</w:t>
      </w:r>
      <w:r>
        <w:rPr>
          <w:rtl w:val="true"/>
        </w:rPr>
        <w:t>:</w:t>
      </w:r>
      <w:bookmarkEnd w:id="403"/>
    </w:p>
    <w:p>
      <w:pPr>
        <w:pStyle w:val="BookText"/>
        <w:rPr/>
      </w:pPr>
      <w:r>
        <w:rPr>
          <w:rFonts w:ascii="IRNazanin" w:hAnsi="IRNazanin" w:eastAsia="IRNazanin"/>
          <w:color w:val="111111"/>
          <w:sz w:val="28"/>
          <w:sz w:val="28"/>
          <w:szCs w:val="28"/>
          <w:rtl w:val="true"/>
          <w:lang w:bidi="fa-IR"/>
        </w:rPr>
        <w:t>هذا کلّه بحسب رجالنا، أمّا فی رجال العامّة فقد أجمعت کلمتهم علیٰ ترکه وطرح أحادیثه فی العقیدة والتشریع، ولم نجد لذلک سبباً ظاهراً سویٰ تشیُّعه واختصاصه بمذهب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ما صرّح به ابن حبان جهاراً نهاراً، حیث قال فیه ـ بعد أن وضعه فی قائمة المجروحین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محمّد بن السائب، أبو المنذر الکلبی من أهل الکوفة، یروی عن أبیه ـ ومعروف مولیٰ سلیمان والعراقیین ـ العجائب والأخبار التی لا أُصول لها، رویٰ عنه شباب العصفری، وعلیّ بن حرب الموصلی، وعبد الله بن الضحاک الهدادی، وکان غالیاً فی التشیُّع، أخباره فی الأغلوطات أشهر من أن یحتاج إلیٰ الإغراق فی وصفها</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رافضی، لیس بثقة</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حافظاً علّامة، إلّا أنّه متروک الحدیث، فیه رفض</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 xml:space="preserve">. </w:t>
      </w:r>
      <w:bookmarkStart w:id="404" w:name="pg5750_43918"/>
    </w:p>
    <w:p>
      <w:pPr>
        <w:pStyle w:val="BookText"/>
        <w:rPr/>
      </w:pPr>
      <w:bookmarkEnd w:id="404"/>
      <w:r>
        <w:rPr>
          <w:rFonts w:ascii="IRNazanin" w:hAnsi="IRNazanin" w:eastAsia="IRNazanin"/>
          <w:color w:val="111111"/>
          <w:sz w:val="28"/>
          <w:sz w:val="28"/>
          <w:szCs w:val="28"/>
          <w:rtl w:val="true"/>
          <w:lang w:bidi="fa-IR"/>
        </w:rPr>
        <w:t>هذا هو موقف العامّة من مرویات الکلبی فی مجال العقیدة والتشریع، أمّا حینما نأتی إلیٰ علمَی التاریخ والأنساب ـ ولا سیما الأخیر ـ نجد أنّ روّاد هذین المیدانین کلّهم عیال علیه، ونلاحظ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الموسوعات التاریخیّة الکبریٰ وکُتب الأنساب مشحونة من روایاته وأخباره، وقد نقلنا فی بدایة حدیثنا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مکانته العلمیّة وطبقته ومصنّفاته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الأقوال الدالّة علیٰ قبول مرویاته فی مجالَی التاریخ والأنساب عند العامّة، بل فی تلک الأقوال ما یدلّ علیٰ تقدُّمه فی هذین الحقلین وعدم غناهم عنه</w:t>
      </w:r>
      <w:r>
        <w:rPr>
          <w:rFonts w:eastAsia="IRNazanin" w:cs="IRNazanin"/>
          <w:color w:val="111111"/>
          <w:sz w:val="28"/>
          <w:szCs w:val="28"/>
          <w:rtl w:val="true"/>
          <w:lang w:bidi="fa-IR"/>
        </w:rPr>
        <w:t>.</w:t>
      </w:r>
    </w:p>
    <w:p>
      <w:pPr>
        <w:pStyle w:val="Heading4"/>
        <w:numPr>
          <w:ilvl w:val="3"/>
          <w:numId w:val="1"/>
        </w:numPr>
        <w:rPr/>
      </w:pPr>
      <w:bookmarkStart w:id="405" w:name="__RefHeading___Toc4081422_581953129"/>
      <w:bookmarkStart w:id="406" w:name="_Toc137"/>
      <w:bookmarkEnd w:id="405"/>
      <w:r>
        <w:rPr/>
        <w:t>6</w:t>
      </w:r>
      <w:r>
        <w:rPr>
          <w:rtl w:val="true"/>
        </w:rPr>
        <w:t xml:space="preserve"> </w:t>
      </w:r>
      <w:r>
        <w:rPr>
          <w:rtl w:val="true"/>
        </w:rPr>
        <w:t>ـ وفاته</w:t>
      </w:r>
      <w:bookmarkEnd w:id="406"/>
    </w:p>
    <w:p>
      <w:pPr>
        <w:pStyle w:val="BookText"/>
        <w:rPr/>
      </w:pPr>
      <w:r>
        <w:rPr>
          <w:rFonts w:ascii="IRNazanin" w:hAnsi="IRNazanin" w:eastAsia="IRNazanin"/>
          <w:color w:val="111111"/>
          <w:sz w:val="28"/>
          <w:sz w:val="28"/>
          <w:szCs w:val="28"/>
          <w:rtl w:val="true"/>
          <w:lang w:bidi="fa-IR"/>
        </w:rPr>
        <w:t xml:space="preserve">توفّی ابن الکلبی فی الکوفة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 علیٰ ما صححه أکثر المؤرِّخین،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بلغنی أنّ هشام ابن الکلبی مات فی سنة أربع ومائتین،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ومائتین</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یاقوت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هشام سنة أربع ومائتین،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وتوفّی سنة أربع ومائتین،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والأوّل أصح، والله أعلم بالصواب، رحمه الله تعالیٰ</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ابن الکلبی علیٰ الصحیح سنة أربع ومائتین، 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ومائتین</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لی أنّ أصل الرأی القائل بوفاة الکلبی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هـ والذی ضعّفه المؤرِّخون </w:t>
      </w:r>
    </w:p>
    <w:p>
      <w:pPr>
        <w:pStyle w:val="BookText"/>
        <w:rPr/>
      </w:pPr>
      <w:r>
        <w:rPr>
          <w:rFonts w:ascii="IRNazanin" w:hAnsi="IRNazanin" w:eastAsia="IRNazanin"/>
          <w:color w:val="111111"/>
          <w:sz w:val="28"/>
          <w:sz w:val="28"/>
          <w:szCs w:val="28"/>
          <w:rtl w:val="true"/>
          <w:lang w:bidi="fa-IR"/>
        </w:rPr>
        <w:t xml:space="preserve">السابقون هو ابن الندیم، فقد صرّح فی فهرسه بوفاة هشام الکلبی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هـ، والذی لم یُشر إلیٰ الرأی الآخر فی المقام؛ ممّا یدلل علیٰ استبعاده له أو عدم اطّلاعه علیه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نسب الصفدی هذا الرأی ـ أعنی الرأی القائل بوفاته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هـ ـ إلیٰ ابن سعد صاحب الطبقات</w:t>
      </w:r>
      <w:r>
        <w:rPr>
          <w:rStyle w:val="FootnoteAnchor"/>
          <w:rtl w:val="true"/>
        </w:rPr>
        <w:footnoteReference w:id="540"/>
      </w:r>
      <w:r>
        <w:rPr>
          <w:rFonts w:ascii="IRNazanin" w:hAnsi="IRNazanin" w:eastAsia="IRNazanin"/>
          <w:color w:val="111111"/>
          <w:sz w:val="28"/>
          <w:sz w:val="28"/>
          <w:szCs w:val="28"/>
          <w:rtl w:val="true"/>
          <w:lang w:bidi="fa-IR"/>
        </w:rPr>
        <w:t>، ولو ثبت ذلک عن ابن سعد لکان هذا الرأی هو الرأی الأصح؛ نظراً لمعاصرته لهشام وتتلمذه علیٰ یدیه فی بغداد کما ذکرنا، ولکنّنا أطلنا الفحص فی کتاب الطبقات ولم نعثر علیٰ شیءٍ من ذلک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من خلال رصد السیر التاریخی لهذین الرأیین فی وفاة ابن الکلبی أنّ الخطیب البغدادی هو المصدر الأوّل للرأی القائل بوفاته سنة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 کما أنّه هو أوّل مَن رجّح هذا الرأی علیٰ الرأی الآخر، ثمَّ تابعه القوم علیٰ ذلک، ولم یبیِّن لنا الخطیب البغدادی ولا غیره مستنده فی هذا الترجیح</w:t>
      </w:r>
      <w:r>
        <w:rPr>
          <w:rFonts w:eastAsia="IRNazanin" w:cs="IRNazanin"/>
          <w:color w:val="111111"/>
          <w:sz w:val="28"/>
          <w:szCs w:val="28"/>
          <w:rtl w:val="true"/>
          <w:lang w:bidi="fa-IR"/>
        </w:rPr>
        <w:t xml:space="preserve">. </w:t>
      </w:r>
      <w:bookmarkStart w:id="407" w:name="pg5750_43922"/>
    </w:p>
    <w:p>
      <w:pPr>
        <w:pStyle w:val="Heading3"/>
        <w:numPr>
          <w:ilvl w:val="2"/>
          <w:numId w:val="1"/>
        </w:numPr>
        <w:rPr/>
      </w:pPr>
      <w:bookmarkStart w:id="408" w:name="__RefHeading___Toc4081424_581953129"/>
      <w:bookmarkStart w:id="409" w:name="_Toc138"/>
      <w:bookmarkEnd w:id="407"/>
      <w:bookmarkEnd w:id="408"/>
      <w:r>
        <w:rPr>
          <w:rtl w:val="true"/>
        </w:rPr>
        <w:t>المبحث الثانی</w:t>
      </w:r>
      <w:r>
        <w:rPr>
          <w:rtl w:val="true"/>
        </w:rPr>
        <w:t xml:space="preserve">: </w:t>
      </w:r>
      <w:r>
        <w:rPr>
          <w:rtl w:val="true"/>
        </w:rPr>
        <w:t>کتاب مقتل الحسین</w:t>
      </w:r>
      <w:r>
        <w:rPr>
          <w:rtl w:val="true"/>
        </w:rPr>
        <w:t>(</w:t>
      </w:r>
      <w:r>
        <w:rPr>
          <w:rtl w:val="true"/>
        </w:rPr>
        <w:t>علیه السّلام</w:t>
      </w:r>
      <w:r>
        <w:rPr>
          <w:rtl w:val="true"/>
        </w:rPr>
        <w:t xml:space="preserve">) </w:t>
      </w:r>
      <w:r>
        <w:rPr>
          <w:rtl w:val="true"/>
        </w:rPr>
        <w:t>للکلبی</w:t>
      </w:r>
      <w:bookmarkEnd w:id="409"/>
    </w:p>
    <w:p>
      <w:pPr>
        <w:pStyle w:val="Heading4"/>
        <w:numPr>
          <w:ilvl w:val="3"/>
          <w:numId w:val="1"/>
        </w:numPr>
        <w:rPr/>
      </w:pPr>
      <w:bookmarkStart w:id="410" w:name="__RefHeading___Toc4081426_581953129"/>
      <w:bookmarkStart w:id="411" w:name="_Toc139"/>
      <w:bookmarkEnd w:id="410"/>
      <w:r>
        <w:rPr>
          <w:rtl w:val="true"/>
        </w:rPr>
        <w:t>اشارة</w:t>
      </w:r>
      <w:bookmarkEnd w:id="411"/>
    </w:p>
    <w:p>
      <w:pPr>
        <w:pStyle w:val="BookText"/>
        <w:rPr/>
      </w:pPr>
      <w:r>
        <w:rPr>
          <w:rFonts w:ascii="IRNazanin" w:hAnsi="IRNazanin" w:eastAsia="IRNazanin"/>
          <w:color w:val="111111"/>
          <w:sz w:val="28"/>
          <w:sz w:val="28"/>
          <w:szCs w:val="28"/>
          <w:rtl w:val="true"/>
          <w:lang w:bidi="fa-IR"/>
        </w:rPr>
        <w:t>تُعتبر کتابة المقاتل أحد أنواع الکتابة التاریخیّة التی بدأت مع بدایات عصـر التدوین، وقد کان لهشام الکلبی اهتماماً ملحوظاً فی هذا المحور، حیث کتب عدّة مقاتل لعدّةٍ من الشخصیات البارزة فی المجتمع الإسلامی فی القرن الهجری الأوّل، وکُتُبه فی هذا المجال بلغت خمسة کتب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مقتل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مقتل حجر بن 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مقتل رشید ومیثم وجویریة بن مسهر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أشرنا فیما مضیٰ إلیٰ فقدان أکثر کُتُب هشام الکلبی فی هذا العصر، وقد کان من جملة کتبه المفقودة کتابه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أنّ من حُسن الحظِّ أنّ الکثیر من المرویات التی جمعها ابن الکلبی فی کتابه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وصلتنا عِبَر المصادر التاریخیّة المتأخّرة عن عصر ابن الکلبی، والتی اهتمّت بحفظ وتسجیل النصّ الکربلائی، وأخذه من منابعه الأصلیّة، وهذا ما سنفصِّل الکلام عنه فی السطور التالیة</w:t>
      </w:r>
      <w:r>
        <w:rPr>
          <w:rFonts w:eastAsia="IRNazanin" w:cs="IRNazanin"/>
          <w:color w:val="111111"/>
          <w:sz w:val="28"/>
          <w:szCs w:val="28"/>
          <w:rtl w:val="true"/>
          <w:lang w:bidi="fa-IR"/>
        </w:rPr>
        <w:t xml:space="preserve">: </w:t>
      </w:r>
      <w:bookmarkStart w:id="412" w:name="pg5750_43924"/>
    </w:p>
    <w:p>
      <w:pPr>
        <w:pStyle w:val="Heading4"/>
        <w:numPr>
          <w:ilvl w:val="3"/>
          <w:numId w:val="1"/>
        </w:numPr>
        <w:rPr/>
      </w:pPr>
      <w:bookmarkStart w:id="413" w:name="__RefHeading___Toc4081428_581953129"/>
      <w:bookmarkStart w:id="414" w:name="_Toc140"/>
      <w:bookmarkEnd w:id="412"/>
      <w:bookmarkEnd w:id="413"/>
      <w:r>
        <w:rPr/>
        <w:t>1</w:t>
      </w:r>
      <w:r>
        <w:rPr>
          <w:rtl w:val="true"/>
        </w:rPr>
        <w:t xml:space="preserve"> </w:t>
      </w:r>
      <w:r>
        <w:rPr>
          <w:rtl w:val="true"/>
        </w:rPr>
        <w:t>ـ علاقة مقتل ابن الکلبی بمقتل أبی مخنف</w:t>
      </w:r>
      <w:bookmarkEnd w:id="414"/>
    </w:p>
    <w:p>
      <w:pPr>
        <w:pStyle w:val="BookText"/>
        <w:rPr/>
      </w:pPr>
      <w:r>
        <w:rPr>
          <w:rFonts w:ascii="IRNazanin" w:hAnsi="IRNazanin" w:eastAsia="IRNazanin"/>
          <w:color w:val="111111"/>
          <w:sz w:val="28"/>
          <w:sz w:val="28"/>
          <w:szCs w:val="28"/>
          <w:rtl w:val="true"/>
          <w:lang w:bidi="fa-IR"/>
        </w:rPr>
        <w:t>عند حدیثنا عن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مخنف لوط بن یحییٰ الأزدی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ذکرنا هناک أنّ الکلبی هو تلمیذ أبی مخنف وهو الراوی لکتابه فی المقتل، ویبدو أنّ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للکلبی هو عین کتاب أبی مخنف مع إضافات أُخریٰ توصّل إلیها الکلبی عن غیر طریق أبی مخنف، فأخبار أبی مخنف المرتبطة بواقعة کربلاء</w:t>
      </w:r>
    </w:p>
    <w:p>
      <w:pPr>
        <w:pStyle w:val="BookText"/>
        <w:rPr/>
      </w:pPr>
      <w:r>
        <w:rPr>
          <w:rFonts w:ascii="IRNazanin" w:hAnsi="IRNazanin" w:eastAsia="IRNazanin"/>
          <w:color w:val="111111"/>
          <w:sz w:val="28"/>
          <w:sz w:val="28"/>
          <w:szCs w:val="28"/>
          <w:rtl w:val="true"/>
          <w:lang w:bidi="fa-IR"/>
        </w:rPr>
        <w:t>ـ والتی أشـرنا إلیٰ مواضعـها هناک ـ تُشکِّل المادّة الأساسیّة لکتاب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الطُرُق المألوفة بین الأخباریین والمؤرِّخین القدامیٰ أن یأخذ التلمیذُ أحدَ کتب أُستاذه، ویجعله أساساً لکتاب یقوم التلمیذُ بتصنیفه فی نفس الموضوع، وربما حمل نفس العنوان، وقد یشتُهر کتاب التلمیذ أکثر من کتاب الأُستاذ، لا سیما إن طالت ید التلف والضیاع کتابَ الأُستاذ، وشاءت الأقدار أن یبقیٰ کتاب التلمیذ، ومن أمثلة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 الکبیر محمد بن سعد البصری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سار فی کتابه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منوال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 لأُستاذه الواقدی وأفاد منه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مقاربة هذا النوع من أنواع الکتابة بما هو شائع فی کتابة الرسائل العملیّة فی عصرنا، حیث یعمد الفقیه إلیٰ الرسالة العملیّة لأُستاذه، فیقوم بتطبیقها علیٰ فتاویه مع تغییر مواضع الخلاف وتوضیح بعض المواضع وإضافة فروع وعناوین جدیدة أُخریٰ إلیها، ثمَّ تُطبع بنفس العنوان السابق، ولکن باسم الفقیه اللاحق، کما یمکن اعتبار کتاب عوالم العلوم للشیخ عبد الله البحرانی مصداقاً من مصادیق الجَرْی علیٰ هذه الطریقة، حیث إنّ الکتاب هو عبارة عن نسخة مکرّرة من کتاب البحار لأُستاذه المجلـسی مع إضافات وتغییرات بسیطة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سقنا هذا الکلام، لیتّضح للقارئ الکریم شیوع هذه الطریقة ومقبولیتها بین </w:t>
      </w:r>
      <w:bookmarkStart w:id="415" w:name="pg5750_43926"/>
    </w:p>
    <w:p>
      <w:pPr>
        <w:pStyle w:val="BookText"/>
        <w:rPr/>
      </w:pPr>
      <w:bookmarkEnd w:id="415"/>
      <w:r>
        <w:rPr>
          <w:rFonts w:ascii="IRNazanin" w:hAnsi="IRNazanin" w:eastAsia="IRNazanin"/>
          <w:color w:val="111111"/>
          <w:sz w:val="28"/>
          <w:sz w:val="28"/>
          <w:szCs w:val="28"/>
          <w:rtl w:val="true"/>
          <w:lang w:bidi="fa-IR"/>
        </w:rPr>
        <w:t>قدماء الأخباریین، وأنّها کانت لوناً من ألوان الکتابة التاریخیّة المستساغة لدیهم، إلیٰ جانب الإملاء والتهذیب والتحشیّة وغیرها من ألوان الکتابة التی کانت شائعة فی ذلک العصـر، ولأنّنا لم نجد من الباحثین مَن تحدَّث عن هذه الطریقة بشیءٍ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حال، فإنّ مقتل هشام الکلبی هو عبارة عن مقتل أبی مخنف مع إضافات الکلبی التی توصّل إلیها بطرقه الخاصّة، وحیث إنّنا قد تحدَّثنا سابقاً عن مقتل أبی مخنف، فإنّنا نحیل القارئ الکریم إلیٰ هناک، وبقی علینا أن نتحدَّث عن مرویات مقتل الکلبی التی توصّل إلیها عن غیر طریق أبی مخنف فی الطبری، ثمّ نتحدَّث عن مرویاته فی غیر الطبری،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الإرشاد للشیخ المفید، وکتاب تذکرة الخواص لسبط بن الجوزی، وهو ما تتکلّف به العناوین التالیة</w:t>
      </w:r>
      <w:r>
        <w:rPr>
          <w:rFonts w:eastAsia="IRNazanin" w:cs="IRNazanin"/>
          <w:color w:val="111111"/>
          <w:sz w:val="28"/>
          <w:szCs w:val="28"/>
          <w:rtl w:val="true"/>
          <w:lang w:bidi="fa-IR"/>
        </w:rPr>
        <w:t>.</w:t>
      </w:r>
    </w:p>
    <w:p>
      <w:pPr>
        <w:pStyle w:val="Heading4"/>
        <w:numPr>
          <w:ilvl w:val="3"/>
          <w:numId w:val="1"/>
        </w:numPr>
        <w:rPr/>
      </w:pPr>
      <w:bookmarkStart w:id="416" w:name="__RefHeading___Toc4081430_581953129"/>
      <w:bookmarkStart w:id="417" w:name="_Toc141"/>
      <w:bookmarkEnd w:id="416"/>
      <w:r>
        <w:rPr/>
        <w:t>2</w:t>
      </w:r>
      <w:r>
        <w:rPr>
          <w:rtl w:val="true"/>
        </w:rPr>
        <w:t xml:space="preserve"> </w:t>
      </w:r>
      <w:r>
        <w:rPr>
          <w:rtl w:val="true"/>
        </w:rPr>
        <w:t>ـ ما رواه هشام عن غیر أبی مخنف فی الطبری</w:t>
      </w:r>
      <w:bookmarkEnd w:id="417"/>
    </w:p>
    <w:p>
      <w:pPr>
        <w:pStyle w:val="BookText"/>
        <w:rPr/>
      </w:pPr>
      <w:r>
        <w:rPr>
          <w:rFonts w:ascii="IRNazanin" w:hAnsi="IRNazanin" w:eastAsia="IRNazanin"/>
          <w:color w:val="111111"/>
          <w:sz w:val="28"/>
          <w:sz w:val="28"/>
          <w:szCs w:val="28"/>
          <w:rtl w:val="true"/>
          <w:lang w:bidi="fa-IR"/>
        </w:rPr>
        <w:t>یبلغ عـدد رواة هشـام فی الطبری ـ غیر أبی مخنف ـ تسعة رواة، وهؤلاء هم الذین اتّصل بهم هشام مباشرة، وحدَّثوه عن الأحداث من خلال واسطة واحدة أو واسطتین، وسنقوم فیما یلی بتعداد أسماء هؤلاء الرواة مع الإشارة إلیٰ مرویاتهم وتحدید مواضعها فی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عوانة بن الحکم الکلبی الکوفی، وهو من أهمّ مصادر هشام بعد أبی مخنف، غیر أنّه علیٰ النقیض منه، فقد کان متّهماً بولائه للأُمویین، ووضع الأحادیث والأخبار لهم، کما ذکر ذلک غیر واحد من المؤرِّخین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الزرکلی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عوانة بن الحکم بن عوانة بن عیاض، من بنی کلب، أبو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 من أهل الکوفة، ضریر، کان عالماً بالأنساب والشعر، فصیحاً، واتُّهم بوضع الأخبار لبنی أُمیّة</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ونقل صاحب لسان المیزان، عن عبد الله بن المعتز، عن الحسن بن علیل العنزی قوله فی عوانة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عثمانیّاً، فکان یضع الأخبار لبنی أُمیّة</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فقد اعتمد هشام علیٰ بعض مرویاته، ولعل انتساب عوانة إلیٰ نفس قبیلة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وانتمائه إلیٰ نفس مدینته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اتّصال هشام به أمراً طبیعیّاً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أنّ هشاماً لم یقم بغربلة روایات عوانة؛ ولذا یجب التعاطی بحذر شدید مع روایات هذا الرجل وغربلتها حتیٰ وإن کان وصولها إلینا عبر طریق هشام، فقد رویٰ الطبری ستّ روایات ممَّا کان یحدِّث به هشام عن شیخه عوانة، ویغلب علیٰ بعض تلک الروایات طابع التبرئة لساحة یزید ومحاولة إلصاق الجرائم التی ارتُکبت فی کربلاء بعبید الله بن زیاد وعمر بن سعد وأعوانهما، وفیما یلی نشیر إلیٰ مواضع تلک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کتب أعوان بنی أُمیّة فی الکوفة عند یزید، ودعوته لسـرجون ومشاورته فی الأمر، وأخذ یزید برأی سرجون، وأوّل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عوانة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اجتمعت الکتب عند یزید لیس بین کتبهم إلّا یومان، دعا یزید بن معاویة سرجون مولیٰ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الفرزدق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لقاء الفرزدق بعبد الله بن عمرو بن العاص، ثمّ مجیء الخبر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ومعرفة الناس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حدوثه، وأوّل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عوانة بن الحکم، عن لبطة بن الفرزدق بن غالب،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حججت بأُمّی، فأنا أسوق بعیرها حین دخلت الحرم فی أیام الحجّ، وذلک فی سنة ستّین، إذ</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لقیت الحسین بن علیّ خارجاً من مکّة معه أسیافه وتراسه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عمّار بن عبد الله بن یسار الجهنی علیٰ عمر بن سعد قبل مسیره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حین نزول الأخیر بکربلاء، وإرساله الرُّسُل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یسألونه ما الذی جاء به؟ وماذا یرید؟ وأوّل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عوانة بن الحکم، عن عمّار ابن عبد الله بن یسار الجهنی،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عمر بن سعد، وقد أمر بالمسیر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من أحداث السبی فی حبس الکوفة، ثمّ تسریحهم ووصولهم إلیٰ الشام، وجانب ممّا حصل من أحداث ومحاورات هناک، وأوّل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عوانة بن الحکم الکلبی، فإنّه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وجیء بالأثقال والأُساریٰ حتیٰ وردوا بهم الکوفة إلیٰ عبید الله، فبینا القوم محتبسون</w:t>
      </w:r>
      <w:r>
        <w:rPr>
          <w:rFonts w:eastAsia="IRNazanin" w:cs="IRNazanin"/>
          <w:color w:val="111111"/>
          <w:sz w:val="28"/>
          <w:szCs w:val="28"/>
          <w:rtl w:val="true"/>
          <w:lang w:bidi="fa-IR"/>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إرسال ابن زیاد لعبد الملک بن أبی الحارث السلمی إلیٰ المدینة یُخبر عمرو بن سعید بن العاص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عوانة بن الحکم،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عبیدُ الله بن زیاد الحسینَ بن علیّ، وجیء برأسه إلیه، دعا عبدَ الملک بن أبی الحارث السلمی،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تقدم المدینة علیٰ عمرو بن سعید بن العاص، فبشـّره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مطالبة ابن زیاد عمر بن سعد بالکتاب الذی کتبه إلیه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عوانة،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عبید الله بن زیاد لعمر بن سعد بعد قتله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 أین الکتاب الذی کتبتُ به إلیک فی قتل الحسین؟</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أبو بکر بن عیاش بن سالم الأسدی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الکوفی، الحنّاط، المقرئ، </w:t>
      </w:r>
    </w:p>
    <w:p>
      <w:pPr>
        <w:pStyle w:val="BookText"/>
        <w:rPr/>
      </w:pPr>
      <w:r>
        <w:rPr>
          <w:rFonts w:ascii="IRNazanin" w:hAnsi="IRNazanin" w:eastAsia="IRNazanin"/>
          <w:color w:val="111111"/>
          <w:sz w:val="28"/>
          <w:sz w:val="28"/>
          <w:szCs w:val="28"/>
          <w:rtl w:val="true"/>
          <w:lang w:bidi="fa-IR"/>
        </w:rPr>
        <w:t>الفقیه، المحدِّث، وفی اسمه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أشهرها شعبة، عامّی المذهب، وُلِد سنة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هـ وتوفِّی سنة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هـ، وقد وثّقه العامّة وأثنوا علیه</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عنه هشام خبراً واحداً، وخبره یدور 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تبرئة عبد الملک بن عمیر اللخمی المتّهم بذبح عبد الله بن یقطر، وورود خبر مقتله ومقتل مسلم وهانئ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زبالة، وتفرّق الناس عنه بعد سماع النبأ، وأول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بن عیاش عمّن أخبره،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هو عبد الملک بن عمیر الذی قام إلیه فذبحه، ولکنّه قام إلیه رجل جعد طوال یُشبه عبد الملک بن عمیر</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لقیط، لا یُعرف مَن هو، وإن کنت أحتمل أنّه لقیط بن یاسر الجهنی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محمد بن أبی سعید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بقرینة روایته عن علیّ بن الطعان المحاربی الذی کان فی معسکر یزید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أیِّة حال، فقد رویٰ هشام عن لقیط هذا خبراً واحداً مفصّلاً حول لقاء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ومسایرته له، وأوّله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لقیط، عن علیِّ بن الطعان المحاربی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مع الحرّ بن یزید، فجئت فی آخر مَن جاء من أصحابه، فلمّا رأیٰ الحسین ما بی وبفرسی من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 الراویة</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أبو الهذیل السکونی، بفتح السین وضم الکاف، نسبةً إلیٰ السکون بطن من کندة</w:t>
      </w:r>
      <w:r>
        <w:rPr>
          <w:rStyle w:val="FootnoteAnchor"/>
          <w:rtl w:val="true"/>
        </w:rPr>
        <w:footnoteReference w:id="554"/>
      </w:r>
      <w:r>
        <w:rPr>
          <w:rFonts w:ascii="IRNazanin" w:hAnsi="IRNazanin" w:eastAsia="IRNazanin"/>
          <w:color w:val="111111"/>
          <w:sz w:val="28"/>
          <w:sz w:val="28"/>
          <w:szCs w:val="28"/>
          <w:rtl w:val="true"/>
          <w:lang w:bidi="fa-IR"/>
        </w:rPr>
        <w:t>، لیس له ذِکْر فی الرجال، له خبر واحد فی الطبری رواه عنه هشام حول حدیث هانئ بن ثبیت الحضرمی فی مجلس الحضرمیین أوله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الهذیل ـ رجل من السکون ـ عن هانئ بن ثبیت الحضـرمی،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رأیته جالساً فی مجلس الحضرمیین فی زمان خالد بن عبد الله وهو شیخ 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ممَّن شهد قتل الحسین</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عمرو بن شمر بن یزید الجعفی الکوفی، ضعّفه النجاشی</w:t>
      </w:r>
      <w:r>
        <w:rPr>
          <w:rStyle w:val="FootnoteAnchor"/>
          <w:rtl w:val="true"/>
        </w:rPr>
        <w:footnoteReference w:id="556"/>
      </w:r>
      <w:r>
        <w:rPr>
          <w:rFonts w:ascii="IRNazanin" w:hAnsi="IRNazanin" w:eastAsia="IRNazanin"/>
          <w:color w:val="111111"/>
          <w:sz w:val="28"/>
          <w:sz w:val="28"/>
          <w:szCs w:val="28"/>
          <w:rtl w:val="true"/>
          <w:lang w:bidi="fa-IR"/>
        </w:rPr>
        <w:t>، وعدّه الشیخ الطوسی فی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57"/>
      </w:r>
      <w:r>
        <w:rPr>
          <w:rFonts w:ascii="Amiri" w:hAnsi="Amiri" w:eastAsia="Amiri" w:cs="Amiri"/>
          <w:color w:val="111111"/>
          <w:sz w:val="28"/>
          <w:sz w:val="28"/>
          <w:szCs w:val="28"/>
          <w:rtl w:val="true"/>
          <w:lang w:bidi="ar-SA"/>
        </w:rPr>
        <w:t>، ثمَّ عاد مرّة أُخریٰ وعدّه فی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هشام خبراً واحداً فی الطبری حول عطش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ومحاولته شرب الماء،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عمرو بن شمر، عن جابر الجعفی،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الحسین حتیٰ اشتدّ علیه العطش، فدنا لیشرب من الماء</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محمّد بن السائب والد هشام، مرّت ترجمته، رویٰ عنه ابنه هشام ـ فی تاریخ الطبری ـ خبرین بخصوص واقعة الطفّ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رکوب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المسناة طالباً الماء، وهذا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عن أبیه محمّد بن السائب، عن القاسم بن الأصبغ بن نباته،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مَن شهد الحسین فی عسکره أنّ حسیناً حین غُلب علیٰ عسکره رکب المسناة یرید الفرات</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ما أخبرت به النوار زوجة خولی عمّا رأت من معجزات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أبی، عن النوار بنت مالک،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خولی 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تحت إجانة فی الدار، ثمّ دخل البیت</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عبد الله بن یزید بن روح بن زنباع الجذامی، لم یرد له ذکر فی الرجال، ولکن یظهر من بعض النصوص أنّه کان من أتباع مروان بن محمّد بن مروان بن الحکم، ویبدو أنّه کان من الوجوه المعروفة، یدلّنا علیٰ ذلک أنّه لمّا سار مروان إلیٰ فلسطین بعد قیام أبی مسلم الخراسانی، فنزل نهر أبی فطرس، وقد غلب علیٰ فلسطین الحکم بن ضبعان الجذامی، أرسل مروان إلیه عبد اللّه بن یزید بن روح بن زنباع الجذامی، فأجاره</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رویٰ هشام عن هذا الرجل خبراً واحداً حول دخول زحر بن قیس علیٰ یزید بن معاویة، وتقدیمه تقریر بما حصل من أحداث فی کربلاء، أوّله هکذا 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الله بن یزید بن روح بن زنباع الجذامی، عن أبیه، عن الغاز بن ربیعة الجرشی، من حمیر،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إنّا لعند یزید بن معاویة بدمشق إذ أقبل زحر بن قیس حتیٰ دخل علیٰ یزید بن معاویة،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وما عندک؟</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ما عبَّر عن هشام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رویٰ عنه هشام خبراً حول بعض المعجزات التی حدثت یوم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المدینة،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عمرو بن أبی المقدام،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عکرمة،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أصبحنا صبیحة قَتْل الحسین بالمدینة فإذا مولیٰ لنا یحدِّثنا،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البارحة منادیاً ینادی،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أُیّها  القاتلون جهلاً حُسیناً</w:t>
      </w:r>
    </w:p>
    <w:p>
      <w:pPr>
        <w:pStyle w:val="BookText"/>
        <w:rPr/>
      </w:pPr>
      <w:r>
        <w:rPr>
          <w:rFonts w:ascii="IRNazanin" w:hAnsi="IRNazanin" w:eastAsia="IRNazanin"/>
          <w:color w:val="111111"/>
          <w:sz w:val="28"/>
          <w:sz w:val="28"/>
          <w:szCs w:val="28"/>
          <w:rtl w:val="true"/>
          <w:lang w:bidi="fa-IR"/>
        </w:rPr>
        <w:t>أبشـروا  بالعذاب والتنکیل</w:t>
      </w:r>
    </w:p>
    <w:p>
      <w:pPr>
        <w:pStyle w:val="BookText"/>
        <w:rPr/>
      </w:pPr>
      <w:r>
        <w:rPr>
          <w:rFonts w:ascii="IRNazanin" w:hAnsi="IRNazanin" w:eastAsia="IRNazanin"/>
          <w:color w:val="111111"/>
          <w:sz w:val="28"/>
          <w:sz w:val="28"/>
          <w:szCs w:val="28"/>
          <w:rtl w:val="true"/>
          <w:lang w:bidi="fa-IR"/>
        </w:rPr>
        <w:t>کلّ أهل   السماء یدعو علیکم</w:t>
      </w:r>
    </w:p>
    <w:p>
      <w:pPr>
        <w:pStyle w:val="BookText"/>
        <w:rPr/>
      </w:pPr>
      <w:r>
        <w:rPr>
          <w:rFonts w:ascii="IRNazanin" w:hAnsi="IRNazanin" w:eastAsia="IRNazanin"/>
          <w:color w:val="111111"/>
          <w:sz w:val="28"/>
          <w:sz w:val="28"/>
          <w:szCs w:val="28"/>
          <w:rtl w:val="true"/>
          <w:lang w:bidi="fa-IR"/>
        </w:rPr>
        <w:t>من نبی وملاک   وقبیل</w:t>
      </w:r>
    </w:p>
    <w:p>
      <w:pPr>
        <w:pStyle w:val="BookText"/>
        <w:rPr/>
      </w:pPr>
      <w:r>
        <w:rPr>
          <w:rFonts w:ascii="IRNazanin" w:hAnsi="IRNazanin" w:eastAsia="IRNazanin"/>
          <w:color w:val="111111"/>
          <w:sz w:val="28"/>
          <w:sz w:val="28"/>
          <w:szCs w:val="28"/>
          <w:rtl w:val="true"/>
          <w:lang w:bidi="fa-IR"/>
        </w:rPr>
        <w:t>قد لُعنتم   علیٰ لسان ابن داود</w:t>
      </w:r>
    </w:p>
    <w:p>
      <w:pPr>
        <w:pStyle w:val="BookText"/>
        <w:rPr/>
      </w:pPr>
      <w:r>
        <w:rPr>
          <w:rFonts w:ascii="IRNazanin" w:hAnsi="IRNazanin" w:eastAsia="IRNazanin"/>
          <w:color w:val="111111"/>
          <w:sz w:val="28"/>
          <w:sz w:val="28"/>
          <w:szCs w:val="28"/>
          <w:rtl w:val="true"/>
          <w:lang w:bidi="fa-IR"/>
        </w:rPr>
        <w:t>وموسیٰ وحامل   الإنجیل</w:t>
      </w:r>
      <w:r>
        <w:rPr>
          <w:rFonts w:eastAsia="IRNazanin" w:cs="IRNazanin"/>
          <w:color w:val="111111"/>
          <w:sz w:val="28"/>
          <w:szCs w:val="28"/>
          <w:rtl w:val="true"/>
          <w:lang w:bidi="fa-IR"/>
        </w:rPr>
        <w:t>»</w:t>
      </w:r>
      <w:r>
        <w:rPr>
          <w:rStyle w:val="FootnoteAnchor"/>
          <w:rtl w:val="true"/>
        </w:rPr>
        <w:footnoteReference w:id="564"/>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عمر بن حیزوم الکلبی، لم یرد ذکره فی الرجال، رویٰ عنه هشام خبراً یؤکِّد فیه </w:t>
      </w:r>
      <w:bookmarkStart w:id="418" w:name="pg5750_43938"/>
    </w:p>
    <w:p>
      <w:pPr>
        <w:pStyle w:val="BookText"/>
        <w:rPr/>
      </w:pPr>
      <w:bookmarkEnd w:id="418"/>
      <w:r>
        <w:rPr>
          <w:rFonts w:ascii="IRNazanin" w:hAnsi="IRNazanin" w:eastAsia="IRNazanin"/>
          <w:color w:val="111111"/>
          <w:sz w:val="28"/>
          <w:sz w:val="28"/>
          <w:szCs w:val="28"/>
          <w:rtl w:val="true"/>
          <w:lang w:bidi="fa-IR"/>
        </w:rPr>
        <w:t>علیٰ سماع أبیه للنداء الوارد فی الخبر السابق، ونصّ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 بن حیزوم الکلبی،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هذا الصوت</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9" w:name="__RefHeading___Toc4081432_581953129"/>
      <w:bookmarkStart w:id="420" w:name="_Toc142"/>
      <w:bookmarkEnd w:id="419"/>
      <w:r>
        <w:rPr/>
        <w:t>3</w:t>
      </w:r>
      <w:r>
        <w:rPr>
          <w:rtl w:val="true"/>
        </w:rPr>
        <w:t xml:space="preserve"> </w:t>
      </w:r>
      <w:r>
        <w:rPr>
          <w:rtl w:val="true"/>
        </w:rPr>
        <w:t>ـ آثار مقتل الکلبی فی الإرشاد للمفید</w:t>
      </w:r>
      <w:bookmarkEnd w:id="420"/>
    </w:p>
    <w:p>
      <w:pPr>
        <w:pStyle w:val="Heading5"/>
        <w:numPr>
          <w:ilvl w:val="4"/>
          <w:numId w:val="1"/>
        </w:numPr>
        <w:rPr/>
      </w:pPr>
      <w:bookmarkStart w:id="421" w:name="__RefHeading___Toc4081434_581953129"/>
      <w:bookmarkStart w:id="422" w:name="_Toc143"/>
      <w:bookmarkEnd w:id="421"/>
      <w:r>
        <w:rPr>
          <w:rtl w:val="true"/>
        </w:rPr>
        <w:t>اشارة</w:t>
      </w:r>
      <w:bookmarkEnd w:id="422"/>
    </w:p>
    <w:p>
      <w:pPr>
        <w:pStyle w:val="BookText"/>
        <w:rPr/>
      </w:pPr>
      <w:r>
        <w:rPr>
          <w:rFonts w:ascii="IRNazanin" w:hAnsi="IRNazanin" w:eastAsia="IRNazanin"/>
          <w:color w:val="111111"/>
          <w:sz w:val="28"/>
          <w:sz w:val="28"/>
          <w:szCs w:val="28"/>
          <w:rtl w:val="true"/>
          <w:lang w:bidi="fa-IR"/>
        </w:rPr>
        <w:t xml:space="preserve">یُعتبر الشیخ 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کبار علماء الإمامیّة فی زمانه،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أشهر من أن یوصف فی الفقه والکلام والروایة والثقة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تعبیر الرجالیّ الکبیر أبو العباس النجاشی</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الشیخ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النعمان المفید، یُکنّیٰ أبا عبد الله، المعروف بابن المعلِّم، من جملة متکلِّمی الإمامیّة، انتهت إلیه رئاسة الإمامیة فی وقته، وکان مقدَّماً فی العلم وصناعة الکلام، وکان فقیهاً متقدِّماً فیه، حسن الخاطر، دقیق الفطنة حاضر الجواب، وله قریب من مائتی مصنَّفٍ کبار وصغار، وفهرست کتبه معروف، وُلِد سنة ثمان وثلاثین وثلاثمائة، وتوفِّی للیلتین خلتا من شهر رمضان سنة ثلاث عشرة وأربع مائة، وکان یوم وفاته یوماً لم یُرَ أعظم منه من کثرة الناس للصلاة علیه وکثرة البکاء من المخالف والمؤالف</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فی معرفة حجج الله علیٰ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أقدم وأهمّ وأشهر الکتب المصـنَّفة فی سـیرة الأئـمّة الاثنی عشـر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خصص المصنِّف ـ فی الباب المخصّص لسیرة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عدّة فصول للحدیث عن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اعتمد المصنِّف فی مقتله بشکل شبه کلّی علیٰ مصدرین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الکلبی، والمدائنی؛ إذ یقول فی مستهلِّ کلامه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مختصر الأخبار التی جاءت بسبب دعوته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أخذه علیٰ </w:t>
      </w:r>
    </w:p>
    <w:p>
      <w:pPr>
        <w:pStyle w:val="BookText"/>
        <w:rPr/>
      </w:pPr>
      <w:r>
        <w:rPr>
          <w:rFonts w:ascii="IRNazanin" w:hAnsi="IRNazanin" w:eastAsia="IRNazanin"/>
          <w:color w:val="111111"/>
          <w:sz w:val="28"/>
          <w:sz w:val="28"/>
          <w:szCs w:val="28"/>
          <w:rtl w:val="true"/>
          <w:lang w:bidi="fa-IR"/>
        </w:rPr>
        <w:t>الناس فی الجهاد من بیعته، وذکر جملة من أمره فی خروجه ومقتله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الکلبی والمدائنی وغیرهما من أصحاب السیرة</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هذا الکلام أنّ مقتل الکلبی هو أحد الأُصول الأساسیّة المعتمدة فی مقتل الإرشاد، وهذا ما یستدعی بسط الکلام حوله فی النقاط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بالمدائنی الذی اعتمده المفید إلیٰ جانب الکلبی هو علیّ بن محمّد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عامّی المذهب</w:t>
      </w:r>
      <w:r>
        <w:rPr>
          <w:rStyle w:val="FootnoteAnchor"/>
          <w:rtl w:val="true"/>
        </w:rPr>
        <w:footnoteReference w:id="569"/>
      </w:r>
      <w:r>
        <w:rPr>
          <w:rFonts w:ascii="IRNazanin" w:hAnsi="IRNazanin" w:eastAsia="IRNazanin"/>
          <w:color w:val="111111"/>
          <w:sz w:val="28"/>
          <w:sz w:val="28"/>
          <w:szCs w:val="28"/>
          <w:rtl w:val="true"/>
          <w:lang w:bidi="fa-IR"/>
        </w:rPr>
        <w:t>، وهو من المؤرِّخین الأوائل، ومن قدماء کتّاب السیر والفتوح والمغازی، ووزانه فی هذه الفنون کَوِزان أبی مخنف والواقدی وأضرابهما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الندیم فی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بخطِّ أحمد بن الحارث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مخنف بأمر العراق وأخبارها وفتوحها یزید علیٰ غیره، والمدائنی بأمر خراسان والهند وفارس، والواقدی بالحجاز والسیرة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اشترکوا فی فتوح الشام</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کتابه فی المقتل، فهو من الأُصول القدیمة المفقودة، ذکره ابن الندیم فی الفهرست، وذکر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مَن قُتل من الطالبیین</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 xml:space="preserve">، وسمّاه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 xml:space="preserve">، وذکر ابن شهر آشوب فی المعالم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فی مقتل الحسین</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ولعلّ لهذا الکتاب أکثر من اسم، کما فی کثیر من التصانیف القدیمة</w:t>
      </w:r>
      <w:r>
        <w:rPr>
          <w:rStyle w:val="FootnoteAnchor"/>
          <w:rtl w:val="true"/>
        </w:rPr>
        <w:footnoteReference w:id="574"/>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اللهوف علی قتلی الطفوف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الملهوف علی قتلی الطفوف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الملهوف علی قتل الطفوف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اللهوف فی قتلی الطفوف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الملهوف علی أهل الطفوف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المسالک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أقدم مَن رویٰ عن هذا المقتل هو أبو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مقاتل الطالبیین؛ حیث نقل عنه فیما یناهز الخمسة عشر موضعاً، ویبدو أنّه کان یمتلک نسخة من هذا المقتل، ثمَّ جاء بعده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جعله مصدراً أساسیّاً من مصادره کما هو واضح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المراد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فی نصّ المفید هو هشام بن محمّد الکلبی؛ فإنّ هذا اللّقب إذا أُطلق فی کُتُب الأنساب والسیرة والتاریخ ینصـرف إلیه، وقد یُطلق فی بعض المصادر ویُراد به والده محمّد بن السائب الکلبی، والتمییز بینهما یتمّ عِبْر القرائن الحالیّة، کما لو کان الکلام حول التفسیر فیُحمل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لاهتمامه بهذا الجانب، وکما لو کان الکلام حول أخبار کربلاء ـ کما فی المقام ـ فیُحمل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الکلبی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لتخصّصه فی هذا الحقل، وهذا أمر بیِّن للمتخصّصین، وإنّما ذکرنا هذه الالتفاتة</w:t>
      </w:r>
    </w:p>
    <w:p>
      <w:pPr>
        <w:pStyle w:val="BookText"/>
        <w:rPr/>
      </w:pPr>
      <w:r>
        <w:rPr>
          <w:rFonts w:ascii="IRNazanin" w:hAnsi="IRNazanin" w:eastAsia="IRNazanin"/>
          <w:color w:val="111111"/>
          <w:sz w:val="28"/>
          <w:sz w:val="28"/>
          <w:szCs w:val="28"/>
          <w:rtl w:val="true"/>
          <w:lang w:bidi="fa-IR"/>
        </w:rPr>
        <w:t>لیتّضح الأمر لغیر المتخصّص</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قد یشتبه الأمر حتیٰ علیٰ بعض المتخصّصین، فیتصور أنّ مراد الشیخ المفید بالأخبار التی رواها الکلبی هی خصوص أخبار شیخه أبی مخنف، وإنّما نسبها للکلبی باعتباره الراوی الأساسی لمقتل أُستاذه أبی مخنف؛ وبالتالی لا معنیٰ لاعتبار کتاب الإرشاد من المصادر التی حملت آثار مقتل الکلبی؛ لأنّ المفید قد اعتمد فی الحقیقة علیٰ روایتی أبی </w:t>
      </w:r>
    </w:p>
    <w:p>
      <w:pPr>
        <w:pStyle w:val="BookText"/>
        <w:rPr/>
      </w:pPr>
      <w:r>
        <w:rPr>
          <w:rFonts w:ascii="IRNazanin" w:hAnsi="IRNazanin" w:eastAsia="IRNazanin"/>
          <w:color w:val="111111"/>
          <w:sz w:val="28"/>
          <w:sz w:val="28"/>
          <w:szCs w:val="28"/>
          <w:rtl w:val="true"/>
          <w:lang w:bidi="fa-IR"/>
        </w:rPr>
        <w:t>مخنف والمدائنی، ولیس الکلبی سویٰ طریق إلیٰ روایة أبی مخنف؟</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الاحتمال وإن کان وارداً، إلّا أنّ مقارنة المادّة التاریخیّة التی احتواها مقتل الإرشاد بما نقله هشام عن غیر أبی مخنف فی الطبری، تظهر أنّ المراد بأخبار الکلبی الواردة فی مقتل الإرشاد هی عموم أخباره التی استقاها من أبی مخنف وغیره من مشایخه، لا خصوص أخبار أبی مخنف، وهذه عیِّنات من نتائج تلک المقارنة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نقل الشیخ المفید أربعاً من روایات هشام الکلبی، عن شیخه عوانة بن الحکم، مع حذف بسیط لبعض الأجزاء وتغییر قلیل فی اللفظ، وهی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 والثانیة، والثالثة، 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التسلسل الذی سرنا علیه فی نقل روایات هشام عن عوانة، وقد أهمل الروایتین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فیهما من رائحة التبرئة لساحة یزید، وإلصاق التّهمة بابن زیاد وابن سعد، وتحمیلهما المسؤولیة وحدهما، وإلیک مواضع تلک الروایات فی 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وصلت الکتب إلیٰ یزید دعا سرجون مولیٰ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رأیک؟</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 وهذه الروایة الأُولیٰ بحسب تسلسلنا فی نقل روایات هشام عن عوانة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 عن الفرزدق الشاعر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بأُمّی فی سنة ستّین، فبینا أنا أسوق بعیرها حین دخلت الحرم، إذ لقیت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خارجاً من مکّة مع أسیافه وتراسه</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 وهذه هی الروایة الثانیة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من الغد قدم علیهم عمر بن سعد بن أبیٰ وقاص من الکوفة فی أربعة آلاف فارس، فنزل بنینویٰ، فبعث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قیس الأحمسی،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إیته فسله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w:t>
      </w:r>
    </w:p>
    <w:p>
      <w:pPr>
        <w:pStyle w:val="BookText"/>
        <w:rPr/>
      </w:pPr>
      <w:r>
        <w:rPr>
          <w:rFonts w:ascii="IRNazanin" w:hAnsi="IRNazanin" w:eastAsia="IRNazanin"/>
          <w:color w:val="111111"/>
          <w:sz w:val="28"/>
          <w:sz w:val="28"/>
          <w:szCs w:val="28"/>
          <w:rtl w:val="true"/>
          <w:lang w:bidi="fa-IR"/>
        </w:rPr>
        <w:t>جاء بک؟ وماذا ترید؟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 وهذه هی الراویة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أنفذ ابن زیاد برأس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یزید تقدَّم إلیٰ عبد الملک بن أبی الحدیث السلمی،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حتیٰ تأتیٰ عمرو بن سعید بن العاص بالمدینة فبشّـِره بقتل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وهذه هی الروایة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ارتحلوا، فسار حتیٰ انتهیٰ إلیٰ زبالة، فأتاه خبر عبد الله بن یقطر، فأخرج إلیٰ الناس کتاباً فقرأه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أمّا بعد، فإنّه قد أتانا خبر فظیع، قُتِل مسلم بن عقیل وهانئ بن عروة وعبد الله بن یقطر</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 وهذا هو نفس الخبر الذی رواه هشام عن أبی بکر بن عیاش مع حذف أوله، وتغییر بسیط فی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 بن الطعان المحاربی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الحرّ یومئذٍ، فجئت فی آخر مَن جاء من أصحابه، فلمّا رأیٰ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وفرسی من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أنخ الراویة</w:t>
      </w:r>
      <w:r>
        <w:rPr>
          <w:rFonts w:eastAsia="IRNazanin" w:cs="IRNazanin"/>
          <w:color w:val="111111"/>
          <w:sz w:val="28"/>
          <w:szCs w:val="28"/>
          <w:rtl w:val="true"/>
          <w:lang w:bidi="fa-IR"/>
        </w:rPr>
        <w:t>...»</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هی نفس روایة لقیط مع تغییر قلیل فی الصیاغة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واشتدّ به العطش، فرکب المسناة یرید الفرات وبین یدیه العباس أخوه، فاعترضه خیل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 رجل من بنیٰ دارم،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حولوا بینه وبین الفرات ولا تمکّنوه من الماء</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 وهذا هو الخبر الأوّل الذی رواه هشام عن والده محمّد بن السائب مع بعض التغییر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عبد الله بن ربیعة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لعند یزید بن معاویة بدمشق، إذ أقبل زحر </w:t>
      </w:r>
    </w:p>
    <w:p>
      <w:pPr>
        <w:pStyle w:val="BookText"/>
        <w:rPr/>
      </w:pPr>
      <w:r>
        <w:rPr>
          <w:rFonts w:ascii="IRNazanin" w:hAnsi="IRNazanin" w:eastAsia="IRNazanin"/>
          <w:color w:val="111111"/>
          <w:sz w:val="28"/>
          <w:sz w:val="28"/>
          <w:szCs w:val="28"/>
          <w:rtl w:val="true"/>
          <w:lang w:bidi="fa-IR"/>
        </w:rPr>
        <w:t>ابن قیس حتیٰ دخل علیه، 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 وما عندک؟</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 وهذا هو خبر هشام عن عبد الله بن یزید بن روح بن زنباع الجذامی، مع تغییر فی اسم الراوی وتغییر قلیل فی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عیِّنات تُثْبِت أنّ مراد المفید بأخبار الکلبی، عموم أخباره حول واقعة کربلاء، لا خصوص ما رواه عن أبی مخنف، ویبدو أنّ المفید کان یقوم بغربلة أخبار الکلبی، فلا ینقل منها سویٰ ما وافق الثوابت العقدیّة والتاریخیّة من منظور الإمامیّة؛ ولذا وجدناه ینتقی بعض روایات هشام عن عوانة، ویترک البعض الآخر، کما أنّه قد یحذف جزءاً من الخبر، إذا أحسّ أنّ ذلک الجزء ممّا أُضیف علیٰ الخبر الأصلی؛ نظراً لتعارض ذلک الجزء مع بعض الثوابت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من خلال نصِّ المفید، بأنّ روایات الکلبی فی مقتل الإرشاد قد اختلطت بروایات المدائنی وغیره، علیٰ طریقة مزج الحدیث بعضه ببعض، وهی الطریقة التی کان یعمل بها الواقدی، وأُثیر حولها جدل بین المؤرِّخین والمحدِّثین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أنکره البعض علیٰ الواقدی ـ فی منهجه التاریخی ـ أنّه یأتی بأسانید متعدّدة، ثمَّ یذکر متناً واحداً ویدخل نصوص الرواة بعضها فی بعض ویلفِّق من الجمیع نصّاً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 الحربی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المسیبی،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الواقدی یوماً جالساً إلیٰ إسطوانة فی مسجد المدینة، وهو یُدرِّس،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تُدرِّس؟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من 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یوماً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تجمع الرجال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فلان وفلان، وجئت بمتن واحد، لو حدَّثتنا بحدیث کلّ واحد علیٰ 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فغاب عنّا جمعة، ثمَّ جاءنا بغزوة أحد، فی عشرین جلداً،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ردّنا إلیٰ الأمر الأوّل</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تاریخ ابن عساکر بإسناده إلیٰ المغیرة،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بعض مشایخنا،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إبراهیم الحربی عمّا أنکره أحمد بن حنبل علیٰ الواقدی، فذکر أنّ ممّا أنکر علیه جمعه الأسانید ومجیئه بالمتن واحداً، 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هذا عیباً، قد فعل هذا الزهری وابن إسحاق</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الخبر الأوّل أنّ اختصار الوقت هو السبب الذیٰ دفع الواقدی للسیر علیٰ هذا المنهج، وهذا السبب یمکن أن یکون مبرّراً فی حدود المادّة الدراسیة،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حدود الکتاب الموضوع للدرس والتدریس، أمّا إذا کان الکتاب قد وُضِع لیکون مصدراً ومرجعاً للمتخصصین، فلا معنیٰ حینئذٍ للاختصار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من الخبر الثانی أنّ هذه الطریقة کانت موضع خلاف بین أحمد بن حنبل وإبراهیم الحربی، فبینما أنکرها الأوّل علیٰ الواقدی، ولم یرَ الثانی بأساً بها، وأنّها ممّا کان یعمل به العلماء قبل الواقدی، کالزهری وابن إسحاق، وهذا الردّ من الحربی أشبه ما یکون بالنقض ولیس 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عیب هذه الطریقة ـ من وجهة نظر الرافضین لها ـ یتمثّل بإشکالیتین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إنّ فیه مصادرة لما یُطلق علیه الیوم بحقوق النشـر الفکریّة، فقد یکون أحد هذه النقول ممّا بذل صاحبه للوصول إلیه جهوداً کبیرة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إنّ هناک تفاوتاً بین المؤرِّخین فی الاعتقاد والوثاقة والعلم وغیرها، ممّا له دخالة فی ترجیح بعض النصوص علیٰ بعض، ولکنّنا بسبب هذه الطریقة قد فقدنا فرصة الترجیح المشار إلیها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استطاع المؤرِّخ أن یتجاوز هاتین الإشکالیتین بإعطائه مبرِّراً ما للسیر علیٰ هذه الطریقة، کما لو کان الکتاب کتاباً تدریسیّاً تعلیمیّاً، وإلّا فإنّ هذه الطریقة فی حدِّ نفسها معیبة، ولا یمکن غضِّ الطرف عن الإشکالیتین المذکورتین</w:t>
      </w:r>
      <w:r>
        <w:rPr>
          <w:rFonts w:eastAsia="IRNazanin" w:cs="IRNazanin"/>
          <w:color w:val="111111"/>
          <w:sz w:val="28"/>
          <w:szCs w:val="28"/>
          <w:rtl w:val="true"/>
          <w:lang w:bidi="fa-IR"/>
        </w:rPr>
        <w:t xml:space="preserve">. </w:t>
      </w:r>
      <w:bookmarkStart w:id="423" w:name="pg5750_43952"/>
    </w:p>
    <w:p>
      <w:pPr>
        <w:pStyle w:val="Heading5"/>
        <w:numPr>
          <w:ilvl w:val="4"/>
          <w:numId w:val="1"/>
        </w:numPr>
        <w:rPr/>
      </w:pPr>
      <w:bookmarkStart w:id="424" w:name="__RefHeading___Toc4081436_581953129"/>
      <w:bookmarkStart w:id="425" w:name="_Toc144"/>
      <w:bookmarkEnd w:id="423"/>
      <w:bookmarkEnd w:id="424"/>
      <w:r>
        <w:rPr>
          <w:rtl w:val="true"/>
        </w:rPr>
        <w:t>دفاع عن الشیخ المفید</w:t>
      </w:r>
      <w:r>
        <w:rPr>
          <w:rtl w:val="true"/>
        </w:rPr>
        <w:t>:</w:t>
      </w:r>
      <w:bookmarkEnd w:id="425"/>
    </w:p>
    <w:p>
      <w:pPr>
        <w:pStyle w:val="BookText"/>
        <w:rPr/>
      </w:pPr>
      <w:r>
        <w:rPr>
          <w:rFonts w:ascii="IRNazanin" w:hAnsi="IRNazanin" w:eastAsia="IRNazanin"/>
          <w:color w:val="111111"/>
          <w:sz w:val="28"/>
          <w:sz w:val="28"/>
          <w:szCs w:val="28"/>
          <w:rtl w:val="true"/>
          <w:lang w:bidi="fa-IR"/>
        </w:rPr>
        <w:t>وفیما یخصّ الشیخ المفید فی مقتل الإرشاد،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لم یکن بصدد النقل التاریخی البحت، لکی یکون ملزَماً بذکر الأسانید والمتون تفصیلیّاً والتمییز بینها، وإنّما کان بصدد عرض ما صحّ عنده من أخبار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الشیخ فی مقتل الإرشاد یمارس عملاً تاریخیّاً اجتهادیّاً لا نقلیّاً، بحیث إنّ إطلاق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العمل قد تکون أصدق من إطلاق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مقتل الکلبی أو المدائنی بروایة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شـک فی أنّـه قد اعتـمد علیٰ هذین المصـدرین فی تصـنیف مقتله ـ کما صرّح ـ ولکن ممّا لا شکّ فیه أیضاً، أنّ الروایة عنهما لم تکن ملحوظة لدیه بالدرجة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ویمکن مقاربة العمل التاریخی الاجتهادی، بالعمل الفقهی الاجتهادی، فإنّ الفقیه تارة یقوم بعمل فقهی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فیکون فی هذا العمل ملزَماً بنقل الأسانید والمتون وفرز بعضها عن بعض بدقّة عالیة، وتارة یقوم بعمل فقهی اجتهادی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إفتائی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یکون ملزَماً إلّا بذکر ما توصّل إلیه من آراء صحیحة ـ من وجهة نظره ـ ولا حاجة لذکر متون الأحادیث والتمییز بینها وبین رواتها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ویمکن للمحقّقین المتمرِّسین فی تراث واقعة الطفّ، تمییز روایات هشام الکلبی عن غیره فی مقتل الإرشاد، بمقارنة هذا المقتل بما رواه الطبری عن هشام من</w:t>
      </w:r>
    </w:p>
    <w:p>
      <w:pPr>
        <w:pStyle w:val="BookText"/>
        <w:rPr/>
      </w:pPr>
      <w:r>
        <w:rPr>
          <w:rFonts w:ascii="IRNazanin" w:hAnsi="IRNazanin" w:eastAsia="IRNazanin"/>
          <w:color w:val="111111"/>
          <w:sz w:val="28"/>
          <w:sz w:val="28"/>
          <w:szCs w:val="28"/>
          <w:rtl w:val="true"/>
          <w:lang w:bidi="fa-IR"/>
        </w:rPr>
        <w:t>جانب، وبمقارنته بما رواه أبو الفرج الأصفهانی وغیره عن المدائنی من جانب آخر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وینبغی الاعتراف بأنّها عملیة شاقّة، وقلیلة الجدویٰ؛ لما قلناه من عدم وجود کتابی الکلبی والمدائنی فی المقتل، فالروایات المنقولة عن هذین الکتابین فی تاریخ الطبری ومقاتل الطالبین وغیرهما لا تمثِّل تمام هذین الکتابین؛ وحینئذٍ ستکون المقارنة ناقصة، ولکنّها علیٰ أیّة حال مفیدة وموصلة إلیٰ نتائج جزئیة، وقد طبقناها سابقاً فی فرز روایات هشام عن غیر أبی مخنف، واستطعنا فرز العدید منها</w:t>
      </w:r>
      <w:r>
        <w:rPr>
          <w:rFonts w:eastAsia="IRNazanin" w:cs="IRNazanin"/>
          <w:color w:val="111111"/>
          <w:sz w:val="28"/>
          <w:szCs w:val="28"/>
          <w:rtl w:val="true"/>
          <w:lang w:bidi="fa-IR"/>
        </w:rPr>
        <w:t xml:space="preserve">. </w:t>
      </w:r>
      <w:bookmarkStart w:id="426" w:name="pg5750_43954"/>
    </w:p>
    <w:p>
      <w:pPr>
        <w:pStyle w:val="Heading4"/>
        <w:numPr>
          <w:ilvl w:val="3"/>
          <w:numId w:val="1"/>
        </w:numPr>
        <w:rPr/>
      </w:pPr>
      <w:bookmarkStart w:id="427" w:name="__RefHeading___Toc4081438_581953129"/>
      <w:bookmarkStart w:id="428" w:name="_Toc145"/>
      <w:bookmarkEnd w:id="426"/>
      <w:bookmarkEnd w:id="427"/>
      <w:r>
        <w:rPr/>
        <w:t>4</w:t>
      </w:r>
      <w:r>
        <w:rPr>
          <w:rtl w:val="true"/>
        </w:rPr>
        <w:t xml:space="preserve"> </w:t>
      </w:r>
      <w:r>
        <w:rPr>
          <w:rtl w:val="true"/>
        </w:rPr>
        <w:t>ـ آثار مقتل الکلبی فی تذکرة الخواص لسبط ابن الجوزی</w:t>
      </w:r>
      <w:bookmarkEnd w:id="428"/>
    </w:p>
    <w:p>
      <w:pPr>
        <w:pStyle w:val="BookText"/>
        <w:rPr/>
      </w:pPr>
      <w:r>
        <w:rPr>
          <w:rFonts w:ascii="IRNazanin" w:hAnsi="IRNazanin" w:eastAsia="IRNazanin"/>
          <w:color w:val="111111"/>
          <w:sz w:val="28"/>
          <w:sz w:val="28"/>
          <w:szCs w:val="28"/>
          <w:rtl w:val="true"/>
          <w:lang w:bidi="fa-IR"/>
        </w:rPr>
        <w:t xml:space="preserve">وُلد أبو المظفر شمس الدین یوسف بن قزغلی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هـ ببغداد، وتوفّی فی دمشق سنة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xml:space="preserve">هـ، فهو من أعلام القرن السابع الهجری، وهو سبط أبی الفرج عبد الرحمن بن علیّ بن محمّد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المنتظم فی تاریخ الملوک والأُمم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 بذکر 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 من الأُمّة فی ذکر مناقب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اختصاراً، فهو من أهمّ الکتب التی تناولت سیرة أمیر المؤمنین والصدیقة الزهراء والأئمّة من ذرّیتهما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وتکمن أهمّیة هذا الکتاب ـ بالإضافة إلیٰ اشتماله علیٰ جملة من مرویات الأُصـول التاریخیّة القدیمة ـ بکون مؤلفه من العامّة الموصوفین بالاعتدال وعدم التعصّب المذهبی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خصّص سبط ابن الجوزی الباب التاسع من هذا الکتاب لذکر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ومقتله، معتمداً فی ذلک علیٰ مرویات قدماء الأخباریین والمحدِّثین،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w:t>
      </w:r>
    </w:p>
    <w:p>
      <w:pPr>
        <w:pStyle w:val="BookText"/>
        <w:rPr/>
      </w:pPr>
      <w:r>
        <w:rPr>
          <w:rFonts w:ascii="IRNazanin" w:hAnsi="IRNazanin" w:eastAsia="IRNazanin"/>
          <w:color w:val="111111"/>
          <w:sz w:val="28"/>
          <w:sz w:val="28"/>
          <w:szCs w:val="28"/>
          <w:rtl w:val="true"/>
          <w:lang w:bidi="fa-IR"/>
        </w:rPr>
        <w:t>الکلبی، وقد وجدنا فی هذا الکتاب العدید من النصوص التی انفرد سبط ابن الجوزی بروایتها بصورة أو بأُخریٰ، فکان لا بدّ من التأشیر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سبط ابن الجوزی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یزید فی أسفل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الراکب الغادی لمطیَّته</w:t>
      </w:r>
      <w:r>
        <w:rPr>
          <w:rStyle w:val="FootnoteAnchor"/>
          <w:rtl w:val="true"/>
        </w:rPr>
        <w:footnoteReference w:id="58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عذافرة   فی سیرها قحمُ</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هذا مطلع من قصیدة تتکّون من عشرة أبیات، کتبها یزید أسفل الکتاب الذی بعثه إلیٰ ابن عباس، رواها سبط ابن الجوزی عن هشام، ورواها ابن عساکر مع زیادة بیت واختلاف یسیر فی اللفظ، ضمن کلام طویل ملفّق من عدّة نصوص تاریخیّة لعدّة مؤرِّخین من بینهم أبی مخنف</w:t>
      </w:r>
      <w:r>
        <w:rPr>
          <w:rStyle w:val="FootnoteAnchor"/>
          <w:rtl w:val="true"/>
        </w:rPr>
        <w:footnoteReference w:id="588"/>
      </w:r>
      <w:r>
        <w:rPr>
          <w:rFonts w:ascii="IRNazanin" w:hAnsi="IRNazanin" w:eastAsia="IRNazanin"/>
          <w:color w:val="111111"/>
          <w:sz w:val="28"/>
          <w:sz w:val="28"/>
          <w:szCs w:val="28"/>
          <w:rtl w:val="true"/>
          <w:lang w:bidi="fa-IR"/>
        </w:rPr>
        <w:t>، ولا ندری بالضبط هل أنّ هذه القصیدة من مرویات أبی مخنف أم لا، وعلیٰ فرض أنّها من مرویاته، فنحن لا نعلم بکون هشام قد أخذها عنه أم عن غیره؛ ولذا فقد أثبتنا هذه القصیدة کمثال علیٰ ما روی عن هشام فی غیر الطبری والإرشاد من غیر طریق أبی مخنف، وقد رویٰ الطبری هذه القصیدة مع زیادة بیتین واختلاف یسیر فی اللفظ، ولکن بطریق لا یمر بهشام ولا أبی مخنف، کما أنّه لم یذکرها ضمن أحداث الطفّ، وإنّما ذکرها ضمن أحداث فخ</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محمّد الکلبی،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رآهم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مصـرِّین علیٰ قتله أخذ المصحف ونشـره وجعله علیٰ رأسه ونادیٰ</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والنصّ هو عبارة عن مقتل مقتضب، فیبدأ بمحاورة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لمعسکر الأعداء ووعظه إیاهم، ثمَّ یمرّ بمقتل عبد الله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ومبارزة زهیر بن القین أثناء أداء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لصلاة الخوف بأصحابه، ثمَّ ینتهی بمقتل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فیه إشارة إلیٰ مبارزات بقیة الهاشمیین والأصحاب</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لی من خلال مقارنة هذا النصّ بروایات هشام فی الطبری، أنّ هذا النصّ قد اقتبسه سبط ابن الجوزی من عدّة روایات لهشام فی الطبری، وصاغه بأُسلوبه الخاصّ، ومع هذا فمادّة هذا النصّ لیست کلّها اقتباساً من تاریخ الطبری، فبالتدقیق تجد فی ثنایا النصّ بعض الشذرات التی لم تؤخذ من الطبری ولا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النصّ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إقدام ابن زیاد علیٰ إهانة الرأس الشـریف، ومحاورته لزید بن أرقم، وأوّله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وُضِع الرأس بین یدی ابن زیاد قال له کاهنه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فضع قدمک علیٰ فم عدوِّک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فوضع قدمه علیٰ فیه</w:t>
      </w:r>
      <w:r>
        <w:rPr>
          <w:rFonts w:eastAsia="IRNazanin" w:cs="IRNazanin"/>
          <w:color w:val="111111"/>
          <w:sz w:val="28"/>
          <w:szCs w:val="28"/>
          <w:rtl w:val="true"/>
          <w:lang w:bidi="fa-IR"/>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النصّ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عن قصّة حافر حمار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رواها رسول القیصر فی قصر یزید، جاء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وحکیٰ هشام بن محمّد، عن أبیه، عن عبید بن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قیصر حاضراً عند یزید، فقال لیزید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مَن؟</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ونودّ أنّ نعلِّق علیٰ هذا النصّ بتعلیقین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ذکرنا سابقاً روایتین ممّا رواه هشام عن والده محمّد بن السائب فی تاریخ الطبری؛ فیکون مجموع روایات هشام عن والده ثلاث روایات بعد ضمّ هذه الروایة إلیهما، وبهذا نستطیع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 بن السائب یأتی بعد أبی مخنف وعوانة بن الحکم من حیث کثرة اعتماد هشام علیه فی تصنیف مقتله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إنّ القصّـة الـواردة فی النصّ قد وردت أیضاً ـ مع بعض الاختلاف ـ فی الملهوف علیٰ قتلیٰ الطفوف لعلیّ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593"/>
      </w:r>
      <w:r>
        <w:rPr>
          <w:rFonts w:ascii="IRNazanin" w:hAnsi="IRNazanin" w:eastAsia="IRNazanin"/>
          <w:color w:val="111111"/>
          <w:sz w:val="28"/>
          <w:sz w:val="28"/>
          <w:szCs w:val="28"/>
          <w:rtl w:val="true"/>
          <w:lang w:bidi="fa-IR"/>
        </w:rPr>
        <w:t xml:space="preserve">، وابن طاووس معاصر لسبط ابن الجوزی وروایته مرسلة؛ وبالتالی یتعذّر علینا التأکّد إن کان مصدره هشام أم غیره، ونقل هذه القصّة ـ بشکل مقتضب ـ أحمد بن محمّد بن علیّ 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الصواعق المحرقة</w:t>
      </w:r>
      <w:r>
        <w:rPr>
          <w:rStyle w:val="FootnoteAnchor"/>
          <w:rtl w:val="true"/>
        </w:rPr>
        <w:footnoteReference w:id="594"/>
      </w:r>
      <w:r>
        <w:rPr>
          <w:rFonts w:ascii="IRNazanin" w:hAnsi="IRNazanin" w:eastAsia="IRNazanin"/>
          <w:color w:val="111111"/>
          <w:sz w:val="28"/>
          <w:sz w:val="28"/>
          <w:szCs w:val="28"/>
          <w:rtl w:val="true"/>
          <w:lang w:bidi="fa-IR"/>
        </w:rPr>
        <w:t>، وروایته مرسلة أیضاً، وإن کنّا نحتمل أنّه قد نقلها عن کتاب التذکرة؛ لتأخر الهیتمی عن سبط ابن الجوزی قرابة الثلاثة قرون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الشامی من یزید أن یهب له فاطمة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وتشبّثها </w:t>
      </w:r>
    </w:p>
    <w:p>
      <w:pPr>
        <w:pStyle w:val="BookText"/>
        <w:rPr/>
      </w:pPr>
      <w:r>
        <w:rPr>
          <w:rFonts w:ascii="IRNazanin" w:hAnsi="IRNazanin" w:eastAsia="IRNazanin"/>
          <w:color w:val="111111"/>
          <w:sz w:val="28"/>
          <w:sz w:val="28"/>
          <w:szCs w:val="28"/>
          <w:rtl w:val="true"/>
          <w:lang w:bidi="fa-IR"/>
        </w:rPr>
        <w:t>بعمتها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ومحاورة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یزید وإفحامه، وهذا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هشام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لمّا دخل النساء علیٰ یزید نظر رجل من أهل الشام إلیٰ فاطمة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الحادثة رواها الطبری عن أبی مخنف</w:t>
      </w:r>
      <w:r>
        <w:rPr>
          <w:rStyle w:val="FootnoteAnchor"/>
          <w:rtl w:val="true"/>
        </w:rPr>
        <w:footnoteReference w:id="596"/>
      </w:r>
      <w:r>
        <w:rPr>
          <w:rFonts w:ascii="IRNazanin" w:hAnsi="IRNazanin" w:eastAsia="IRNazanin"/>
          <w:color w:val="111111"/>
          <w:sz w:val="28"/>
          <w:sz w:val="28"/>
          <w:szCs w:val="28"/>
          <w:rtl w:val="true"/>
          <w:lang w:bidi="fa-IR"/>
        </w:rPr>
        <w:t>، ولکنّه ذکر أنّ صاحبة الحادثة هی فاطمة بنت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فاطمة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أنّه جاء فی نصِّ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قد سکن غضبه بعد أن کلَّمته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العکس من نصِّ الطبری الذی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یزید قد غضب واستطار بعد سماع کلامها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نحتمل أنّ نصّ التذکرة هو روایة أُخریٰ غیر روایة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حادثة دخول الرؤوس إلیٰ الکوفة، وحمل حرملة بن کاهل الأسدی رأس 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أوّل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محمّد، عن القاسم بن الأصبغ المجاشعی،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أُتی بالرؤوس إلیٰ الکوفة إذا بفارس أحسن الناس وجهاً، قد علَّق فی لبب فرسه رأس غلام أمرد کأنّه القمر لیلة تمامه</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رویٰ صاحب مقاتل الطالبیین هذا الخبر عن طریق المدائنی بسنده إلیٰ القاسم بن الأصبغ، وفیه بعض الاختلاف عن روایة هشام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bookmarkStart w:id="429" w:name="pg5750_43963"/>
    </w:p>
    <w:p>
      <w:pPr>
        <w:pStyle w:val="Heading3"/>
        <w:numPr>
          <w:ilvl w:val="2"/>
          <w:numId w:val="1"/>
        </w:numPr>
        <w:rPr/>
      </w:pPr>
      <w:bookmarkStart w:id="430" w:name="__RefHeading___Toc4081440_581953129"/>
      <w:bookmarkStart w:id="431" w:name="_Toc146"/>
      <w:bookmarkEnd w:id="429"/>
      <w:bookmarkEnd w:id="430"/>
      <w:r>
        <w:rPr>
          <w:rtl w:val="true"/>
        </w:rPr>
        <w:t>خاتمة بأهمّ النتائج</w:t>
      </w:r>
      <w:bookmarkEnd w:id="431"/>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یُعتبر هشام بن محمّد بن السائب الکلبی من أبرز المؤرِّخین الذین أنجبتهم الکوفة فی القرن الثانی الهجری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یُعدّ الکلبی رأس علم الأنساب، وأوّل مَن فتح باب التصنیف والتألیف فی هذا العلم، وعلماء الأنساب کلّهم عیال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الکلبی من ثقات علماء الإمامیّة وأجلّائها، وکان من المختصّین بمذهب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المقرّبین من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یُعتبر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للکلبی من أُصول المقاتل، وقد جمع مادّته ممَّا رواه عن أبی مخنف وعوانة بن الحکم ووالده محمّد بن السائب وغیرهم من شیوخه وأساتذته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مقتل الکلبی مفقود فی عصرنا، ولکنّنا یمکن أن نلمس آثاره ومرویاته فی کتب التاریخ المتأخِّرة عن الکلبی وأهمّها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والملوک لمحمّد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والإرشاد فی معرفة حجج الله علیٰ العباد لمحمّد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وتذکرة خواص الأُمّة بذکر خصائص الأئمّة لسبط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2" w:name="pg5750_43966"/>
      <w:bookmarkStart w:id="433" w:name="pg5750_43966"/>
      <w:bookmarkEnd w:id="433"/>
    </w:p>
    <w:p>
      <w:pPr>
        <w:pStyle w:val="Heading2"/>
        <w:numPr>
          <w:ilvl w:val="1"/>
          <w:numId w:val="1"/>
        </w:numPr>
        <w:rPr/>
      </w:pPr>
      <w:bookmarkStart w:id="434" w:name="pg5750_43966"/>
      <w:bookmarkStart w:id="435" w:name="__RefHeading___Toc4081442_581953129"/>
      <w:bookmarkStart w:id="436" w:name="_Toc147"/>
      <w:bookmarkEnd w:id="434"/>
      <w:bookmarkEnd w:id="435"/>
      <w:r>
        <w:rPr>
          <w:rtl w:val="true"/>
        </w:rPr>
        <w:t>الفصل السابع</w:t>
      </w:r>
      <w:r>
        <w:rPr>
          <w:rtl w:val="true"/>
        </w:rPr>
        <w:t xml:space="preserve">: </w:t>
      </w:r>
      <w:r>
        <w:rPr>
          <w:rtl w:val="true"/>
        </w:rPr>
        <w:t>مقتل الحسین</w:t>
      </w:r>
      <w:r>
        <w:rPr>
          <w:rtl w:val="true"/>
        </w:rPr>
        <w:t>(</w:t>
      </w:r>
      <w:r>
        <w:rPr>
          <w:rtl w:val="true"/>
        </w:rPr>
        <w:t>علیه السّلام</w:t>
      </w:r>
      <w:r>
        <w:rPr>
          <w:rtl w:val="true"/>
        </w:rPr>
        <w:t>)</w:t>
      </w:r>
      <w:r>
        <w:rPr>
          <w:rtl w:val="true"/>
        </w:rPr>
        <w:t xml:space="preserve">لنصر بن مزاحم المنقری الکوفی </w:t>
      </w:r>
      <w:r>
        <w:rPr>
          <w:rtl w:val="true"/>
        </w:rPr>
        <w:t>(</w:t>
      </w:r>
      <w:r>
        <w:rPr/>
        <w:t>000</w:t>
      </w:r>
      <w:r>
        <w:rPr>
          <w:rtl w:val="true"/>
        </w:rPr>
        <w:t xml:space="preserve">ـ </w:t>
      </w:r>
      <w:r>
        <w:rPr/>
        <w:t>212</w:t>
      </w:r>
      <w:r>
        <w:rPr>
          <w:rtl w:val="true"/>
        </w:rPr>
        <w:t>هـ</w:t>
      </w:r>
      <w:r>
        <w:rPr>
          <w:rtl w:val="true"/>
        </w:rPr>
        <w:t>)</w:t>
      </w:r>
      <w:bookmarkEnd w:id="43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7" w:name="__RefHeading___Toc4081444_581953129"/>
      <w:bookmarkStart w:id="438" w:name="_Toc148"/>
      <w:bookmarkEnd w:id="437"/>
      <w:r>
        <w:rPr>
          <w:rtl w:val="true"/>
        </w:rPr>
        <w:t>اشارة</w:t>
      </w:r>
      <w:bookmarkEnd w:id="43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5750_43970"/>
      <w:bookmarkStart w:id="440" w:name="pg5750_43970"/>
      <w:bookmarkEnd w:id="440"/>
    </w:p>
    <w:p>
      <w:pPr>
        <w:pStyle w:val="Heading3"/>
        <w:numPr>
          <w:ilvl w:val="2"/>
          <w:numId w:val="1"/>
        </w:numPr>
        <w:rPr/>
      </w:pPr>
      <w:bookmarkStart w:id="441" w:name="pg5750_43970"/>
      <w:bookmarkStart w:id="442" w:name="__RefHeading___Toc4081446_581953129"/>
      <w:bookmarkStart w:id="443" w:name="_Toc149"/>
      <w:bookmarkEnd w:id="441"/>
      <w:bookmarkEnd w:id="442"/>
      <w:r>
        <w:rPr>
          <w:rtl w:val="true"/>
        </w:rPr>
        <w:t>تقدیم</w:t>
      </w:r>
      <w:bookmarkEnd w:id="443"/>
    </w:p>
    <w:p>
      <w:pPr>
        <w:pStyle w:val="BookText"/>
        <w:rPr/>
      </w:pPr>
      <w:r>
        <w:rPr>
          <w:rFonts w:ascii="IRNazanin" w:hAnsi="IRNazanin" w:eastAsia="IRNazanin"/>
          <w:color w:val="111111"/>
          <w:sz w:val="28"/>
          <w:sz w:val="28"/>
          <w:szCs w:val="28"/>
          <w:rtl w:val="true"/>
          <w:lang w:bidi="fa-IR"/>
        </w:rPr>
        <w:t>من الشخصیات الکوفیّة الأخباریّة القدیمة، هی شخصیة نصر بن مزاحم المنقری، وقد برزت هذه الشخصیّة فی نهایات القرن الثانی وبدایات القرن الثالث الهجریین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شخصیة یکتنف الغموضُ العدیدَ من جوانبها، فلیس لدینا حول شخصیته سویٰ معلومات متناثرة فی بطون کتب التاریخ والسیرة والرجال، وقد حاولنا جمع تلک المعلومات وتنسیقها، وإخضاعها للتحلیل والاستنتاج بغیة سدّ الثغرات والفجوات التی قد نواجهها فی معرفة الکثیر من أبعاد هذه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أشهر ما عُرِف به نصر بن مزاحم هو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أقدم وأهمّ أصل تاریخی یتحدَّث عن هذه الوقعة، وربما یکون کتابه هذا أعرف منه، ولذا کثیراً ما یُعرف به، 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صاحب وقعة صفِّین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وإلیٰ جانب هذا الکتاب ألَّف المنقری عدّة کُتُب أُخریٰ، ومنها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الذی یُعدُّ من أُصول المقاتل الحُسینیّة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المقتل وإن کان مفقوداً فی عصرنا، إلّا أنّ اعتماد علماء کبار علیٰ هذا المقتـل</w:t>
      </w:r>
    </w:p>
    <w:p>
      <w:pPr>
        <w:pStyle w:val="BookText"/>
        <w:rPr/>
      </w:pPr>
      <w:r>
        <w:rPr>
          <w:rFonts w:ascii="IRNazanin" w:hAnsi="IRNazanin" w:eastAsia="IRNazanin"/>
          <w:color w:val="111111"/>
          <w:sz w:val="28"/>
          <w:sz w:val="28"/>
          <w:szCs w:val="28"/>
          <w:rtl w:val="true"/>
          <w:lang w:bidi="fa-IR"/>
        </w:rPr>
        <w:t>ـ کأبی الفرج الأصفهانی، وابن قولویه، والشیخ الصدوق ـ قد حفظ لنا العدید من مرویاته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وسنتحدّث أوّلاً عن شخصیة المنقری، ثمَّ نتحوّل للحدیث عن کتابه فی المقتل، ومن الله نستمدّ العون والتوفیق</w:t>
      </w:r>
      <w:r>
        <w:rPr>
          <w:rFonts w:eastAsia="IRNazanin" w:cs="IRNazanin"/>
          <w:color w:val="111111"/>
          <w:sz w:val="28"/>
          <w:szCs w:val="28"/>
          <w:rtl w:val="true"/>
          <w:lang w:bidi="fa-IR"/>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5750_43974"/>
      <w:bookmarkStart w:id="445" w:name="pg5750_43974"/>
      <w:bookmarkEnd w:id="445"/>
    </w:p>
    <w:p>
      <w:pPr>
        <w:pStyle w:val="Heading3"/>
        <w:numPr>
          <w:ilvl w:val="2"/>
          <w:numId w:val="1"/>
        </w:numPr>
        <w:rPr/>
      </w:pPr>
      <w:bookmarkStart w:id="446" w:name="pg5750_43974"/>
      <w:bookmarkStart w:id="447" w:name="__RefHeading___Toc4081448_581953129"/>
      <w:bookmarkStart w:id="448" w:name="_Toc150"/>
      <w:bookmarkEnd w:id="446"/>
      <w:bookmarkEnd w:id="447"/>
      <w:r>
        <w:rPr>
          <w:rtl w:val="true"/>
        </w:rPr>
        <w:t xml:space="preserve">المبحث الأوّل </w:t>
      </w:r>
      <w:r>
        <w:rPr>
          <w:rtl w:val="true"/>
        </w:rPr>
        <w:t>:</w:t>
      </w:r>
      <w:r>
        <w:rPr>
          <w:rtl w:val="true"/>
        </w:rPr>
        <w:t>ترجمة المنقری</w:t>
      </w:r>
      <w:bookmarkEnd w:id="448"/>
    </w:p>
    <w:p>
      <w:pPr>
        <w:pStyle w:val="Heading4"/>
        <w:numPr>
          <w:ilvl w:val="3"/>
          <w:numId w:val="1"/>
        </w:numPr>
        <w:rPr/>
      </w:pPr>
      <w:bookmarkStart w:id="449" w:name="__RefHeading___Toc4081450_581953129"/>
      <w:bookmarkStart w:id="450" w:name="_Toc151"/>
      <w:bookmarkEnd w:id="449"/>
      <w:r>
        <w:rPr/>
        <w:t>1</w:t>
      </w:r>
      <w:r>
        <w:rPr>
          <w:rtl w:val="true"/>
        </w:rPr>
        <w:t xml:space="preserve"> </w:t>
      </w:r>
      <w:r>
        <w:rPr>
          <w:rtl w:val="true"/>
        </w:rPr>
        <w:t>ـ اسمه ونسبه وکنیته وأولاده</w:t>
      </w:r>
      <w:bookmarkEnd w:id="450"/>
    </w:p>
    <w:p>
      <w:pPr>
        <w:pStyle w:val="BookText"/>
        <w:rPr/>
      </w:pPr>
      <w:r>
        <w:rPr>
          <w:rFonts w:ascii="IRNazanin" w:hAnsi="IRNazanin" w:eastAsia="IRNazanin"/>
          <w:color w:val="111111"/>
          <w:sz w:val="28"/>
          <w:sz w:val="28"/>
          <w:szCs w:val="28"/>
          <w:rtl w:val="true"/>
          <w:lang w:bidi="fa-IR"/>
        </w:rPr>
        <w:t>نصر بن مزاحم بن یسار</w:t>
      </w:r>
      <w:r>
        <w:rPr>
          <w:rStyle w:val="FootnoteAnchor"/>
          <w:rtl w:val="true"/>
        </w:rPr>
        <w:footnoteReference w:id="599"/>
      </w:r>
      <w:r>
        <w:rPr>
          <w:rFonts w:ascii="IRNazanin" w:hAnsi="IRNazanin" w:eastAsia="IRNazanin"/>
          <w:color w:val="111111"/>
          <w:sz w:val="28"/>
          <w:sz w:val="28"/>
          <w:szCs w:val="28"/>
          <w:rtl w:val="true"/>
          <w:lang w:bidi="fa-IR"/>
        </w:rPr>
        <w:t>أو سیار</w:t>
      </w:r>
      <w:r>
        <w:rPr>
          <w:rStyle w:val="FootnoteAnchor"/>
          <w:rtl w:val="true"/>
        </w:rPr>
        <w:footnoteReference w:id="600"/>
      </w:r>
      <w:r>
        <w:rPr>
          <w:rFonts w:ascii="IRNazanin" w:hAnsi="IRNazanin" w:eastAsia="IRNazanin"/>
          <w:color w:val="111111"/>
          <w:sz w:val="28"/>
          <w:sz w:val="28"/>
          <w:szCs w:val="28"/>
          <w:rtl w:val="true"/>
          <w:lang w:bidi="fa-IR"/>
        </w:rPr>
        <w:t>المنقری العطار، أبو الفضل</w:t>
      </w:r>
      <w:r>
        <w:rPr>
          <w:rStyle w:val="FootnoteAnchor"/>
          <w:rtl w:val="true"/>
        </w:rPr>
        <w:footnoteReference w:id="601"/>
      </w:r>
      <w:r>
        <w:rPr>
          <w:rFonts w:ascii="IRNazanin" w:hAnsi="IRNazanin" w:eastAsia="IRNazanin"/>
          <w:color w:val="111111"/>
          <w:sz w:val="28"/>
          <w:sz w:val="28"/>
          <w:szCs w:val="28"/>
          <w:rtl w:val="true"/>
          <w:lang w:bidi="fa-IR"/>
        </w:rPr>
        <w:t>أو المفضل</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المیم، وسکون النون، وفتح القاف، نسبة إلیٰ بنی منقر، وهو منقر بن عبید بن مقاعس بن عمرو بن کعب بن سعد بن زید مناة بن تمیم</w:t>
      </w:r>
      <w:r>
        <w:rPr>
          <w:rStyle w:val="FootnoteAnchor"/>
          <w:rtl w:val="true"/>
        </w:rPr>
        <w:footnoteReference w:id="603"/>
      </w:r>
      <w:r>
        <w:rPr>
          <w:rFonts w:ascii="IRNazanin" w:hAnsi="IRNazanin" w:eastAsia="IRNazanin"/>
          <w:color w:val="111111"/>
          <w:sz w:val="28"/>
          <w:sz w:val="28"/>
          <w:szCs w:val="28"/>
          <w:rtl w:val="true"/>
          <w:lang w:bidi="fa-IR"/>
        </w:rPr>
        <w:t xml:space="preserve">، فَهُمْ بطنٌ من تمیم؛ ولذا قد یلقّب نصر بن مزاحم فی بعض المصادر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وإن کان إطلاق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أشهر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نُسب إلیٰ هذا الفرع من تمیم جماعة من أهل العلم ممَّن التفّوا حول أئمّة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المنقری من أصحاب الباقر والکاظم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Style w:val="FootnoteAnchor"/>
          <w:rtl w:val="true"/>
        </w:rPr>
        <w:footnoteReference w:id="604"/>
      </w:r>
      <w:r>
        <w:rPr>
          <w:rFonts w:ascii="IRNazanin" w:hAnsi="IRNazanin" w:eastAsia="IRNazanin"/>
          <w:color w:val="111111"/>
          <w:sz w:val="28"/>
          <w:sz w:val="28"/>
          <w:szCs w:val="28"/>
          <w:rtl w:val="true"/>
          <w:lang w:bidi="fa-IR"/>
        </w:rPr>
        <w:t xml:space="preserve">، وسلیمان </w:t>
      </w:r>
    </w:p>
    <w:p>
      <w:pPr>
        <w:pStyle w:val="BookText"/>
        <w:rPr/>
      </w:pPr>
      <w:r>
        <w:rPr>
          <w:rFonts w:ascii="IRNazanin" w:hAnsi="IRNazanin" w:eastAsia="IRNazanin"/>
          <w:color w:val="111111"/>
          <w:sz w:val="28"/>
          <w:sz w:val="28"/>
          <w:szCs w:val="28"/>
          <w:rtl w:val="true"/>
          <w:lang w:bidi="fa-IR"/>
        </w:rPr>
        <w:t>ابن داود المنقری الذی کان یروی عن جماعة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وأسلم ابن أیمن المنقری الکوفی من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 وإسماعیل بن محمّد المنقری من أصحاب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وخلاد، وعبد الله، ومحمّد، أبناء سلیم المنقری، وهم من أهل الکوفة، ومن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 وموسیٰ بن داود المنقری من أصحاب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وغیرهم ممَّن أعرضنا عن ذکرهم خوفاً من الإطالة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بائع العطور کما فی المعاجم</w:t>
      </w:r>
      <w:r>
        <w:rPr>
          <w:rStyle w:val="FootnoteAnchor"/>
          <w:rtl w:val="true"/>
        </w:rPr>
        <w:footnoteReference w:id="610"/>
      </w:r>
      <w:r>
        <w:rPr>
          <w:rFonts w:ascii="IRNazanin" w:hAnsi="IRNazanin" w:eastAsia="IRNazanin"/>
          <w:color w:val="111111"/>
          <w:sz w:val="28"/>
          <w:sz w:val="28"/>
          <w:szCs w:val="28"/>
          <w:rtl w:val="true"/>
          <w:lang w:bidi="fa-IR"/>
        </w:rPr>
        <w:t>، ولکن یبدو لی من خلال التتبّع أنّ لهذه المفردة معنیٰ أوسع ممّا ذکره أصحاب المعاجم، قال أعرابی فی امرأة تزوّجها، وذُکِر له أنّها شابّة طریة، ودسّوا إلیه عجوزاً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عجوزٌ ترجیٰ   أن تکون فتیةً</w:t>
      </w:r>
    </w:p>
    <w:p>
      <w:pPr>
        <w:pStyle w:val="BookText"/>
        <w:rPr/>
      </w:pPr>
      <w:r>
        <w:rPr>
          <w:rFonts w:ascii="IRNazanin" w:hAnsi="IRNazanin" w:eastAsia="IRNazanin"/>
          <w:color w:val="111111"/>
          <w:sz w:val="28"/>
          <w:sz w:val="28"/>
          <w:szCs w:val="28"/>
          <w:rtl w:val="true"/>
          <w:lang w:bidi="fa-IR"/>
        </w:rPr>
        <w:t>وقد نحل   الجنبان واحدودب الظهرُ</w:t>
      </w:r>
    </w:p>
    <w:p>
      <w:pPr>
        <w:pStyle w:val="BookText"/>
        <w:rPr/>
      </w:pPr>
      <w:r>
        <w:rPr>
          <w:rFonts w:ascii="Amiri" w:hAnsi="Amiri" w:eastAsia="Amiri" w:cs="Amiri"/>
          <w:color w:val="111111"/>
          <w:sz w:val="28"/>
          <w:sz w:val="28"/>
          <w:szCs w:val="28"/>
          <w:rtl w:val="true"/>
          <w:lang w:bidi="ar-SA"/>
        </w:rPr>
        <w:t>تدسّ إلیٰ   العطار سلعةَ أهلها</w:t>
      </w:r>
    </w:p>
    <w:p>
      <w:pPr>
        <w:pStyle w:val="BookText"/>
        <w:rPr/>
      </w:pPr>
      <w:r>
        <w:rPr>
          <w:rFonts w:ascii="Amiri" w:hAnsi="Amiri" w:eastAsia="Amiri" w:cs="Amiri"/>
          <w:color w:val="111111"/>
          <w:sz w:val="28"/>
          <w:sz w:val="28"/>
          <w:szCs w:val="28"/>
          <w:rtl w:val="true"/>
          <w:lang w:bidi="ar-SA"/>
        </w:rPr>
        <w:t>وهل یُصلِحُ   العطارُ ما أفسد الدهرُ</w:t>
      </w:r>
    </w:p>
    <w:p>
      <w:pPr>
        <w:pStyle w:val="BookText"/>
        <w:rPr/>
      </w:pPr>
      <w:r>
        <w:rPr>
          <w:rFonts w:ascii="Amiri" w:hAnsi="Amiri" w:eastAsia="Amiri" w:cs="Amiri"/>
          <w:color w:val="111111"/>
          <w:sz w:val="28"/>
          <w:sz w:val="28"/>
          <w:szCs w:val="28"/>
          <w:rtl w:val="true"/>
          <w:lang w:bidi="ar-SA"/>
        </w:rPr>
        <w:t>تزوّجتُها قبل   المحاق بلیلةٍ</w:t>
      </w:r>
    </w:p>
    <w:p>
      <w:pPr>
        <w:pStyle w:val="BookText"/>
        <w:rPr/>
      </w:pPr>
      <w:r>
        <w:rPr>
          <w:rFonts w:ascii="Amiri" w:hAnsi="Amiri" w:eastAsia="Amiri" w:cs="Amiri"/>
          <w:color w:val="111111"/>
          <w:sz w:val="28"/>
          <w:sz w:val="28"/>
          <w:szCs w:val="28"/>
          <w:rtl w:val="true"/>
          <w:lang w:bidi="ar-SA"/>
        </w:rPr>
        <w:t>فکان محاقاً  کلّه ذلک الشهرُ</w:t>
      </w:r>
    </w:p>
    <w:p>
      <w:pPr>
        <w:pStyle w:val="BookText"/>
        <w:rPr/>
      </w:pPr>
      <w:r>
        <w:rPr>
          <w:rFonts w:ascii="Amiri" w:hAnsi="Amiri" w:eastAsia="Amiri" w:cs="Amiri"/>
          <w:color w:val="111111"/>
          <w:sz w:val="28"/>
          <w:sz w:val="28"/>
          <w:szCs w:val="28"/>
          <w:rtl w:val="true"/>
          <w:lang w:bidi="ar-SA"/>
        </w:rPr>
        <w:t>وما غرّنی إلّا  خضابٌ بکفّها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وکحلٌ بعینیها  وأثوابها الصفرُ</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نفهم من البیت الأخیر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ضمن الأشیاء التی یبیعهاالعطّار؛ فتکون تجارته أوسع من تجارة بیع العطور، ویمکن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العطّار هو بائع مواد التجمیل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تطلق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بائع الأدویة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والصیدنانی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العطّار مثل الصیدلانی</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النصّ قد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لا ینفعنا فی مورد البحث؛ لأنّه أشبه بالدور؟</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ولکن ما ینفعنا فی هذا النصّ هو أنّه 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لفظین مترادفین علیٰ معنیٰ واحد، وبما أنّ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إلّا علیٰ بائع الأدویة والعقاقیر الطبیّة</w:t>
      </w:r>
      <w:r>
        <w:rPr>
          <w:rStyle w:val="FootnoteAnchor"/>
          <w:rtl w:val="true"/>
        </w:rPr>
        <w:footnoteReference w:id="613"/>
      </w:r>
      <w:r>
        <w:rPr>
          <w:rFonts w:ascii="IRNazanin" w:hAnsi="IRNazanin" w:eastAsia="IRNazanin"/>
          <w:color w:val="111111"/>
          <w:sz w:val="28"/>
          <w:sz w:val="28"/>
          <w:szCs w:val="28"/>
          <w:rtl w:val="true"/>
          <w:lang w:bidi="fa-IR"/>
        </w:rPr>
        <w:t>، یکون العطار بهذا المعنیٰ فی هذا النصّ وأمثاله بنحو الخصوص</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الحقیقة، نحن لا نعلم ما إذا کانت مهنة المنقری هی بیع العطور ونحوها من مواد التجمیل، أم بیع الأدویة والعقاقیر الطبیّة، فکلاهما محتملان؛ لأنّ المؤرِّخین لم یذکروا لنا سویٰ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یزیدوا علیٰ ذلک، وقد رجّح عبد السلام محمّد هارون محقق کتاب وقعة صفِّین أن یکون العطار هو بائع العطور؛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ویذکر المترجمون له أنّه کان عطّاراً یبیع العطور، ولعلّ ذلک ممّا أسبغ علیٰ تألیفه ذلک الذوق الحسن الذی یلمع فی أثناء کتابه، ولعلّ ذلک أیضاً ممّا أکسبه هذه الروح البارعة فی التألیف</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451" w:name="pg5750_43980"/>
    </w:p>
    <w:p>
      <w:pPr>
        <w:pStyle w:val="BookText"/>
        <w:rPr/>
      </w:pPr>
      <w:bookmarkEnd w:id="45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المترجمون لنصر بن مزاحم أنّه کان عطّاراً، أمّا کون العطار بمعنیٰ بائع العطور فهو من ترجیحات المحقق، وهو ترجیح بلا مرجح، وأمّا الربط بین الذوق الحسن والروح البارعة فی التألیف وبین مهنة بیع العطور فهو ربط لطیف، ولکن هذا إن ثبت أن المنقری کان عطّاراً بهذا المعنیٰ، وکما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العرش، ثمَّ انقش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أولاد نصر بن مزاحم ومن آل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 بن نصر بن مزاحم، یروی عن هلقام بن جمیع السدوسی</w:t>
      </w:r>
      <w:r>
        <w:rPr>
          <w:rStyle w:val="FootnoteAnchor"/>
          <w:rtl w:val="true"/>
        </w:rPr>
        <w:footnoteReference w:id="615"/>
      </w:r>
      <w:r>
        <w:rPr>
          <w:rFonts w:ascii="IRNazanin" w:hAnsi="IRNazanin" w:eastAsia="IRNazanin"/>
          <w:color w:val="111111"/>
          <w:sz w:val="28"/>
          <w:sz w:val="28"/>
          <w:szCs w:val="28"/>
          <w:rtl w:val="true"/>
          <w:lang w:bidi="fa-IR"/>
        </w:rPr>
        <w:t xml:space="preserve">، وحسین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نصر بن مزاحم، یروی عن أبیه</w:t>
      </w:r>
      <w:r>
        <w:rPr>
          <w:rStyle w:val="FootnoteAnchor"/>
          <w:rtl w:val="true"/>
        </w:rPr>
        <w:footnoteReference w:id="616"/>
      </w:r>
      <w:r>
        <w:rPr>
          <w:rFonts w:ascii="IRNazanin" w:hAnsi="IRNazanin" w:eastAsia="IRNazanin"/>
          <w:color w:val="111111"/>
          <w:sz w:val="28"/>
          <w:sz w:val="28"/>
          <w:szCs w:val="28"/>
          <w:rtl w:val="true"/>
          <w:lang w:bidi="fa-IR"/>
        </w:rPr>
        <w:t>، ومحمّد بن سکین بن الرحال</w:t>
      </w:r>
      <w:r>
        <w:rPr>
          <w:rStyle w:val="FootnoteAnchor"/>
          <w:rtl w:val="true"/>
        </w:rPr>
        <w:footnoteReference w:id="617"/>
      </w:r>
      <w:r>
        <w:rPr>
          <w:rFonts w:ascii="IRNazanin" w:hAnsi="IRNazanin" w:eastAsia="IRNazanin"/>
          <w:color w:val="111111"/>
          <w:sz w:val="28"/>
          <w:sz w:val="28"/>
          <w:szCs w:val="28"/>
          <w:rtl w:val="true"/>
          <w:lang w:bidi="fa-IR"/>
        </w:rPr>
        <w:t>، وخالد بن عیسیٰ</w:t>
      </w:r>
      <w:r>
        <w:rPr>
          <w:rStyle w:val="FootnoteAnchor"/>
          <w:rtl w:val="true"/>
        </w:rPr>
        <w:footnoteReference w:id="618"/>
      </w:r>
      <w:r>
        <w:rPr>
          <w:rFonts w:ascii="IRNazanin" w:hAnsi="IRNazanin" w:eastAsia="IRNazanin"/>
          <w:color w:val="111111"/>
          <w:sz w:val="28"/>
          <w:sz w:val="28"/>
          <w:szCs w:val="28"/>
          <w:rtl w:val="true"/>
          <w:lang w:bidi="fa-IR"/>
        </w:rPr>
        <w:t>، ورویٰ عنه محمد بن القاسم بن زکریا الحارثی السودانی الکوفی</w:t>
      </w:r>
      <w:r>
        <w:rPr>
          <w:rStyle w:val="FootnoteAnchor"/>
          <w:rtl w:val="true"/>
        </w:rPr>
        <w:footnoteReference w:id="619"/>
      </w:r>
      <w:r>
        <w:rPr>
          <w:rFonts w:ascii="IRNazanin" w:hAnsi="IRNazanin" w:eastAsia="IRNazanin"/>
          <w:color w:val="111111"/>
          <w:sz w:val="28"/>
          <w:sz w:val="28"/>
          <w:szCs w:val="28"/>
          <w:rtl w:val="true"/>
          <w:lang w:bidi="fa-IR"/>
        </w:rPr>
        <w:t>، وعلی بن العباس</w:t>
      </w:r>
      <w:r>
        <w:rPr>
          <w:rStyle w:val="FootnoteAnchor"/>
          <w:rtl w:val="true"/>
        </w:rPr>
        <w:footnoteReference w:id="620"/>
      </w:r>
      <w:r>
        <w:rPr>
          <w:rFonts w:ascii="IRNazanin" w:hAnsi="IRNazanin" w:eastAsia="IRNazanin"/>
          <w:color w:val="111111"/>
          <w:sz w:val="28"/>
          <w:sz w:val="28"/>
          <w:szCs w:val="28"/>
          <w:rtl w:val="true"/>
          <w:lang w:bidi="fa-IR"/>
        </w:rPr>
        <w:t>، وعلی بن الحسن بن فضال</w:t>
      </w:r>
      <w:r>
        <w:rPr>
          <w:rStyle w:val="FootnoteAnchor"/>
          <w:rtl w:val="true"/>
        </w:rPr>
        <w:footnoteReference w:id="621"/>
      </w:r>
      <w:r>
        <w:rPr>
          <w:rFonts w:ascii="IRNazanin" w:hAnsi="IRNazanin" w:eastAsia="IRNazanin"/>
          <w:color w:val="111111"/>
          <w:sz w:val="28"/>
          <w:sz w:val="28"/>
          <w:szCs w:val="28"/>
          <w:rtl w:val="true"/>
          <w:lang w:bidi="fa-IR"/>
        </w:rPr>
        <w:t>، ومحمّد بن مسلم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2" w:name="__RefHeading___Toc4081452_581953129"/>
      <w:bookmarkStart w:id="453" w:name="_Toc152"/>
      <w:bookmarkEnd w:id="452"/>
      <w:r>
        <w:rPr/>
        <w:t>2</w:t>
      </w:r>
      <w:r>
        <w:rPr>
          <w:rtl w:val="true"/>
        </w:rPr>
        <w:t>ـ ولادته ونشأته</w:t>
      </w:r>
      <w:bookmarkEnd w:id="45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شیخُ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قائمة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وحیث إنّنا نعلم أنّ وفاة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عام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هـ؛ فتکون ولادة نصـر قبل هذا التاریخ بفترة </w:t>
      </w:r>
      <w:bookmarkStart w:id="454" w:name="pg5750_43982"/>
    </w:p>
    <w:p>
      <w:pPr>
        <w:pStyle w:val="BookText"/>
        <w:rPr/>
      </w:pPr>
      <w:bookmarkEnd w:id="454"/>
      <w:r>
        <w:rPr>
          <w:rFonts w:ascii="IRNazanin" w:hAnsi="IRNazanin" w:eastAsia="IRNazanin"/>
          <w:color w:val="111111"/>
          <w:sz w:val="28"/>
          <w:sz w:val="28"/>
          <w:szCs w:val="28"/>
          <w:rtl w:val="true"/>
          <w:lang w:bidi="fa-IR"/>
        </w:rPr>
        <w:t>یکون معها مؤهّلاً لصحبة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حوالی عام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هـ، فقد قلنا بأقرب الاحتمالات؛ لأنّنا نستبعد أن یکون قد وُلِد قبل عام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هـ بفترة طویلة، لأنّنا فی هذه الحالة سنضطر إلیٰ افتراض کونه من المعمِّرین، وذلک بعد ملاحظة أنّ وفاته کانت عام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صحّة عدِّ الشیخ الطوسی له فی أصحاب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سیجیء عند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مکانته العلمیّة وطبقته ومصنفاته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السیِّد الخوئی فی صحّة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والقدر المتیقن لدینا أنّ ولادته کانت قبل عام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هـ، فقد ذکر ابن حبّان أنّ نصـراً قد أخذ عن سفیان الثوری</w:t>
      </w:r>
      <w:r>
        <w:rPr>
          <w:rStyle w:val="FootnoteAnchor"/>
          <w:rtl w:val="true"/>
        </w:rPr>
        <w:footnoteReference w:id="624"/>
      </w:r>
      <w:r>
        <w:rPr>
          <w:rFonts w:ascii="IRNazanin" w:hAnsi="IRNazanin" w:eastAsia="IRNazanin"/>
          <w:color w:val="111111"/>
          <w:sz w:val="28"/>
          <w:sz w:val="28"/>
          <w:szCs w:val="28"/>
          <w:rtl w:val="true"/>
          <w:lang w:bidi="fa-IR"/>
        </w:rPr>
        <w:t xml:space="preserve">، وقد توفِّی سفیان هذا عام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هـ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ولادة المنقری ونشأته فی الکوفة، وکان عطّاراً فیها کما مرّ علینا  عند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 ونسبه وکنیته وأولاده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ولّاه محمّد بن محمّد بن زید ـ أحد أئمّة الزیدیّة ـ سوقها</w:t>
      </w:r>
      <w:r>
        <w:rPr>
          <w:rStyle w:val="FootnoteAnchor"/>
          <w:rtl w:val="true"/>
        </w:rPr>
        <w:footnoteReference w:id="626"/>
      </w:r>
      <w:r>
        <w:rPr>
          <w:rFonts w:ascii="IRNazanin" w:hAnsi="IRNazanin" w:eastAsia="IRNazanin"/>
          <w:color w:val="111111"/>
          <w:sz w:val="28"/>
          <w:sz w:val="28"/>
          <w:szCs w:val="28"/>
          <w:rtl w:val="true"/>
          <w:lang w:bidi="fa-IR"/>
        </w:rPr>
        <w:t>، أو بالأحریٰ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ولّاه سوق الکوفة هو أبو السرایا الذی کان القیِّم بأُمور الحرب لمحمّد بن محمّد بن زید</w:t>
      </w:r>
      <w:r>
        <w:rPr>
          <w:rStyle w:val="FootnoteAnchor"/>
          <w:rtl w:val="true"/>
        </w:rPr>
        <w:footnoteReference w:id="627"/>
      </w:r>
      <w:r>
        <w:rPr>
          <w:rFonts w:ascii="Amiri" w:hAnsi="Amiri" w:eastAsia="Amiri" w:cs="Amiri"/>
          <w:color w:val="111111"/>
          <w:sz w:val="28"/>
          <w:sz w:val="28"/>
          <w:szCs w:val="28"/>
          <w:rtl w:val="true"/>
          <w:lang w:bidi="ar-SA"/>
        </w:rPr>
        <w:t>، ثمَّ سکن بغداد</w:t>
      </w:r>
      <w:r>
        <w:rPr>
          <w:rStyle w:val="FootnoteAnchor"/>
          <w:rtl w:val="true"/>
        </w:rPr>
        <w:footnoteReference w:id="628"/>
      </w:r>
      <w:r>
        <w:rPr>
          <w:rFonts w:ascii="Amiri" w:hAnsi="Amiri" w:eastAsia="Amiri" w:cs="Amiri"/>
          <w:color w:val="111111"/>
          <w:sz w:val="28"/>
          <w:sz w:val="28"/>
          <w:szCs w:val="28"/>
          <w:rtl w:val="true"/>
          <w:lang w:bidi="ar-SA"/>
        </w:rPr>
        <w:t>، ولا نعرف إذا ما استقرّ فی بغداد إلیٰ آخر حیاته أم أنّه رجع إلیٰ الکوفة مرّة أُخریٰ</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4081454_581953129"/>
      <w:bookmarkStart w:id="456" w:name="_Toc153"/>
      <w:bookmarkEnd w:id="455"/>
      <w:r>
        <w:rPr/>
        <w:t>3</w:t>
      </w:r>
      <w:r>
        <w:rPr>
          <w:rtl w:val="true"/>
        </w:rPr>
        <w:t>ـ مکانته العلمیّة وطبقته ومؤلفاته</w:t>
      </w:r>
      <w:bookmarkEnd w:id="45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یُعتبر نصر بن مزاحم من الأخباریین القدامیٰ الذین اعتنوا بتدوین التراث </w:t>
      </w:r>
    </w:p>
    <w:p>
      <w:pPr>
        <w:pStyle w:val="BookText"/>
        <w:rPr/>
      </w:pPr>
      <w:r>
        <w:rPr>
          <w:rFonts w:ascii="IRNazanin" w:hAnsi="IRNazanin" w:eastAsia="IRNazanin"/>
          <w:color w:val="111111"/>
          <w:sz w:val="28"/>
          <w:sz w:val="28"/>
          <w:szCs w:val="28"/>
          <w:rtl w:val="true"/>
          <w:lang w:bidi="fa-IR"/>
        </w:rPr>
        <w:t>الإسلامی، وقد ترکّز نشاطه علیٰ جمع أخبار وروایات حربَی الجَمَل وصفِّین، وقد عدَّه ابن أبی الحدید المعتزلی من رجال أصحاب الحدیث</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طبقته، فقد عدَّه الشیخ فی رجاله من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السیِّد الخوئی قد أشکل علیٰ ذلک، ورآیٰ ذلک غیر قابل للتصدیق، وذلک لعدّة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لأنّ محمّد بن علیّ الصیرفی أبا سمینة، رویٰ عنه بکتابه، علیٰ ما ذکره النجاشی والشیخ، وهو معاصر لأحمد بن محمد بن عیسیٰ، المتوفَّیٰ حدود سنة </w:t>
      </w:r>
      <w:r>
        <w:rPr>
          <w:rFonts w:eastAsia="IRNazanin" w:cs="IRNazanin"/>
          <w:color w:val="111111"/>
          <w:sz w:val="28"/>
          <w:szCs w:val="28"/>
          <w:rtl w:val="true"/>
          <w:lang w:bidi="fa-IR"/>
        </w:rPr>
        <w:t>(</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أخرجه من قم، وکیف یمکن روایة مثل ذلک عن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ولأنّ حمیداً رویٰ کتاب نصر بن مزاحم بواسطة، علیٰ ما ذکره الشیخ، وحمید توفِّی سنة </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وکیف یمکن أن یروی عن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ولأنّ أحمد بن محمّد بن سعید المتوفَّیٰ سنة </w:t>
      </w:r>
      <w:r>
        <w:rPr>
          <w:rFonts w:eastAsia="IRNazanin" w:cs="IRNazanin"/>
          <w:color w:val="111111"/>
          <w:sz w:val="28"/>
          <w:szCs w:val="28"/>
          <w:rtl w:val="true"/>
          <w:lang w:bidi="fa-IR"/>
        </w:rPr>
        <w:t>(</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کتاب نصـر بن مزاحم بواسطة واحدة، علیٰ ما ذکره النجاشی، وکیف یمکن روایته عن أصحاب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إنّ الذهبی أرَّخ وفاته فی میزان الاعتدال لسنة اثنتی عشرة ومئتین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یدعم رأی السیِّد الخوئی هو عدم وجود روایات لنصر بن مزاحم یرویها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وإنّما هناک روایات له یرویها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بواسطة واحدة </w:t>
      </w:r>
      <w:r>
        <w:rPr>
          <w:rStyle w:val="FootnoteAnchor"/>
          <w:rtl w:val="true"/>
        </w:rPr>
        <w:footnoteReference w:id="631"/>
      </w:r>
      <w:r>
        <w:rPr>
          <w:rFonts w:ascii="IRNazanin" w:hAnsi="IRNazanin" w:eastAsia="IRNazanin"/>
          <w:color w:val="111111"/>
          <w:sz w:val="28"/>
          <w:sz w:val="28"/>
          <w:szCs w:val="28"/>
          <w:rtl w:val="true"/>
          <w:lang w:bidi="fa-IR"/>
        </w:rPr>
        <w:t>وبعضها بواسطتین</w:t>
      </w:r>
      <w:r>
        <w:rPr>
          <w:rStyle w:val="FootnoteAnchor"/>
          <w:rtl w:val="true"/>
        </w:rPr>
        <w:footnoteReference w:id="632"/>
      </w:r>
      <w:r>
        <w:rPr>
          <w:rFonts w:ascii="IRNazanin" w:hAnsi="IRNazanin" w:eastAsia="IRNazanin"/>
          <w:color w:val="111111"/>
          <w:sz w:val="28"/>
          <w:sz w:val="28"/>
          <w:szCs w:val="28"/>
          <w:rtl w:val="true"/>
          <w:lang w:bidi="fa-IR"/>
        </w:rPr>
        <w:t>، ویروی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یُنتصر لرأی الشیخ الطوسی بعَدِّ ابن الندیم له فی طبقة أبی مخنف المظنون معاصرته للإمام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هذا القول من ابن الندیم لا یصمد أمام النقد أیضاً؛ لأنّ اشتراک اثنین فی طبقة واحدة یعنی اشتراکهما فی الأساتذة والمنابع والمآخذ، مع أنّ المنقری یروی ـ أحیاناً ـ عن أبی مخنف بالواسـطة، کما فی بعض النقول</w:t>
      </w:r>
      <w:r>
        <w:rPr>
          <w:rStyle w:val="FootnoteAnchor"/>
          <w:rtl w:val="true"/>
        </w:rPr>
        <w:footnoteReference w:id="634"/>
      </w:r>
      <w:r>
        <w:rPr>
          <w:rFonts w:ascii="IRNazanin" w:hAnsi="IRNazanin" w:eastAsia="IRNazanin"/>
          <w:color w:val="111111"/>
          <w:sz w:val="28"/>
          <w:sz w:val="28"/>
          <w:szCs w:val="28"/>
          <w:rtl w:val="true"/>
          <w:lang w:bidi="fa-IR"/>
        </w:rPr>
        <w:t>، ویروی عنه ـ أحیاناً ـ بلا واسطة، کما فی نقل آخر</w:t>
      </w:r>
      <w:r>
        <w:rPr>
          <w:rStyle w:val="FootnoteAnchor"/>
          <w:rtl w:val="true"/>
        </w:rPr>
        <w:footnoteReference w:id="635"/>
      </w:r>
      <w:r>
        <w:rPr>
          <w:rFonts w:ascii="IRNazanin" w:hAnsi="IRNazanin" w:eastAsia="IRNazanin"/>
          <w:color w:val="111111"/>
          <w:sz w:val="28"/>
          <w:sz w:val="28"/>
          <w:szCs w:val="28"/>
          <w:rtl w:val="true"/>
          <w:lang w:bidi="fa-IR"/>
        </w:rPr>
        <w:t>، فهو إن لم یکن من طبقة تلامذة تلامذته، یکون من طبقة تلامذته علیٰ أقل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مصنّفات نصر بن مزاحم</w:t>
      </w:r>
      <w:r>
        <w:rPr>
          <w:rStyle w:val="FootnoteAnchor"/>
          <w:rtl w:val="true"/>
        </w:rPr>
        <w:footnoteReference w:id="6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الجَمَل، کتاب صفِّین، کتاب مقتل الحسین بن علیّ، کتاب الغارات، کتاب مقتل حجر بن عدی</w:t>
      </w:r>
      <w:r>
        <w:rPr>
          <w:rStyle w:val="FootnoteAnchor"/>
          <w:rtl w:val="true"/>
        </w:rPr>
        <w:footnoteReference w:id="637"/>
      </w:r>
      <w:r>
        <w:rPr>
          <w:rFonts w:ascii="IRNazanin" w:hAnsi="IRNazanin" w:eastAsia="IRNazanin"/>
          <w:color w:val="111111"/>
          <w:sz w:val="28"/>
          <w:sz w:val="28"/>
          <w:szCs w:val="28"/>
          <w:rtl w:val="true"/>
          <w:lang w:bidi="fa-IR"/>
        </w:rPr>
        <w:t>، کتاب النهروان، کتاب أخبار محمّد بن إبراهیم وأبی السرایا</w:t>
      </w:r>
      <w:r>
        <w:rPr>
          <w:rStyle w:val="FootnoteAnchor"/>
          <w:rtl w:val="true"/>
        </w:rPr>
        <w:footnoteReference w:id="638"/>
      </w:r>
      <w:r>
        <w:rPr>
          <w:rFonts w:ascii="IRNazanin" w:hAnsi="IRNazanin" w:eastAsia="IRNazanin"/>
          <w:color w:val="111111"/>
          <w:sz w:val="28"/>
          <w:sz w:val="28"/>
          <w:szCs w:val="28"/>
          <w:rtl w:val="true"/>
          <w:lang w:bidi="fa-IR"/>
        </w:rPr>
        <w:t>، کتاب المناقب</w:t>
      </w:r>
      <w:r>
        <w:rPr>
          <w:rStyle w:val="FootnoteAnchor"/>
          <w:rtl w:val="true"/>
        </w:rPr>
        <w:footnoteReference w:id="639"/>
      </w:r>
      <w:r>
        <w:rPr>
          <w:rFonts w:ascii="IRNazanin" w:hAnsi="IRNazanin" w:eastAsia="IRNazanin"/>
          <w:color w:val="111111"/>
          <w:sz w:val="28"/>
          <w:sz w:val="28"/>
          <w:szCs w:val="28"/>
          <w:rtl w:val="true"/>
          <w:lang w:bidi="fa-IR"/>
        </w:rPr>
        <w:t>، کتاب أخبار عین الوردة، کتاب أخبار المختار</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تحفظ لنا الأیام من هذه الآثار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هو معروف فی طبعته المتداولة، وهذا الکتاب هو أقدم نصٍّ تأریخی محفوظ عن هذه الوقعة</w:t>
      </w:r>
      <w:r>
        <w:rPr>
          <w:rFonts w:eastAsia="IRNazanin" w:cs="IRNazanin"/>
          <w:color w:val="111111"/>
          <w:sz w:val="28"/>
          <w:szCs w:val="28"/>
          <w:rtl w:val="true"/>
          <w:lang w:bidi="fa-IR"/>
        </w:rPr>
        <w:t xml:space="preserve">. </w:t>
      </w:r>
      <w:bookmarkStart w:id="457" w:name="pg5750_43988"/>
    </w:p>
    <w:p>
      <w:pPr>
        <w:pStyle w:val="BookText"/>
        <w:rPr/>
      </w:pPr>
      <w:bookmarkEnd w:id="457"/>
      <w:r>
        <w:rPr>
          <w:rFonts w:ascii="IRNazanin" w:hAnsi="IRNazanin" w:eastAsia="IRNazanin"/>
          <w:color w:val="111111"/>
          <w:sz w:val="28"/>
          <w:sz w:val="28"/>
          <w:szCs w:val="28"/>
          <w:rtl w:val="true"/>
          <w:lang w:bidi="fa-IR"/>
        </w:rPr>
        <w:t xml:space="preserve">والملاحظ من خلال أسماء هذه الکتب أنّ المنقری قد انحصـر نشاطه علیٰ التأریخ الشیعی بالخصوص؛ ولذا لا نجد له حضوراً واسعاً فی کتب التاریخ العام، وإن کانت هذه الکتب لم تغفل عن روایاته فیما یتّصل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سیما أبی الفرج الأصفهانی فی کتابه مقاتل الطالبیین، حیث اعتمد علیٰ مرویاته، وفضّلها علیٰ غیرها، وقال معلِّلاً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کان ثبتاً فی الحدیث والنقل</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 وابن أبی الحدید المعتزلی فی شرح النهج، حیث اعتمد علیه اعتماداً کلیّاً فی قصّة التحکیم وظهور أمر الخوارج،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ونحن نذکر ما أورده نصـر بن مزاحم فی کتاب صفِّین فی هذا المعنیٰ، فهو ثقة ثبت صحیح النقل، غیر منسوب إلیٰ هویٰ ولا إدغال، وهو من رجال أصحاب الحدیث</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8" w:name="__RefHeading___Toc4081456_581953129"/>
      <w:bookmarkStart w:id="459" w:name="_Toc154"/>
      <w:bookmarkEnd w:id="458"/>
      <w:r>
        <w:rPr/>
        <w:t>4</w:t>
      </w:r>
      <w:r>
        <w:rPr>
          <w:rtl w:val="true"/>
        </w:rPr>
        <w:t xml:space="preserve"> </w:t>
      </w:r>
      <w:r>
        <w:rPr>
          <w:rtl w:val="true"/>
        </w:rPr>
        <w:t>ـ مذهبه ومعتقده</w:t>
      </w:r>
      <w:bookmarkEnd w:id="459"/>
    </w:p>
    <w:p>
      <w:pPr>
        <w:pStyle w:val="Heading5"/>
        <w:numPr>
          <w:ilvl w:val="4"/>
          <w:numId w:val="1"/>
        </w:numPr>
        <w:rPr/>
      </w:pPr>
      <w:bookmarkStart w:id="460" w:name="__RefHeading___Toc4081458_581953129"/>
      <w:bookmarkStart w:id="461" w:name="_Toc155"/>
      <w:bookmarkEnd w:id="460"/>
      <w:r>
        <w:rPr>
          <w:rtl w:val="true"/>
        </w:rPr>
        <w:t>اشارة</w:t>
      </w:r>
      <w:bookmarkEnd w:id="461"/>
    </w:p>
    <w:p>
      <w:pPr>
        <w:pStyle w:val="BookText"/>
        <w:rPr/>
      </w:pPr>
      <w:r>
        <w:rPr>
          <w:rFonts w:ascii="IRNazanin" w:hAnsi="IRNazanin" w:eastAsia="IRNazanin"/>
          <w:color w:val="111111"/>
          <w:sz w:val="28"/>
          <w:sz w:val="28"/>
          <w:szCs w:val="28"/>
          <w:rtl w:val="true"/>
          <w:lang w:bidi="fa-IR"/>
        </w:rPr>
        <w:t>یوجد فی مذهب نصر بن مزاحم ومعتقده ثلاثة 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إمامیّ المذهب، کما یظهر ذلک من النجاشی، إذ یقول فی 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 الطریقة، صالح الأمر، غیر أنّه یروی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حِسَان</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ومحل الشاهد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فإنّها لا تُستعمل فی کلمات المتقدِّمین إلّا بحقّ الإمامیّ الخالی من الشطحات الاعتقادیة، والمقالات المنکَرة، فهی أخصّ دلالةً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هذا اللفظ بمفرده لا یدلّ علیٰ سلامة صاحبه من الأفکار المنحرفة والآراء الضالّة، وإنّما تقتصر دلالته علیٰ کونه من المنتسبین إلیٰ مذهب الإمامیّة، وهذا واضح لمَن خبُر موارد استعمالات هذه العبارة فی کلمات الرجالیین القدامیٰ، ومن تلک </w:t>
      </w:r>
    </w:p>
    <w:p>
      <w:pPr>
        <w:pStyle w:val="BookText"/>
        <w:rPr/>
      </w:pP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قال شیخ الطائفة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أحمد الکوفی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إمامیّاً مستقیم الطریقة، وصنّف کتباً کثیرة سدیدة، منها کتاب الوصایا، وکتاب فی الفقه علیٰ ترتیب کتاب المزنی، ثمَّ خلَّط وأظهر مذهب المخمسة، وصنّف کتباً فی الغلو والتخلیط، وله مقالة تُنسب إلیه</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معی کیف قیَّد وصفه له بکونه إمامیّاً، بوصف آخر أخصّ منه،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 مذهب الإمامیّة، وکان خالیاً من الاعتقادات الفاسدة والآراء المنحرفة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ویؤکِّد هذا المعنیٰ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خلَّط وأظهر مذهب المخمسة وصنَّف کتباً فی الغلو والتخلیط، وله مقالة تُنسب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 الخلط وإظهار مذهب المخمسة معنیٰ مقابلاً لاستقامة الطریقة، ممَّا یدلّ علیٰ ما قلناه من استعمالهم لهذه العبارة فی المعنیٰ الذی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وقال الشیخ أیضاً فی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الشلمغانی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مستقیم الطریقة، ثمَّ تغیَّر وظهرت منه مقالات منکرة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مستقیم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یدلّ علیٰ إمامیّة الشلمغانی فحسب، بل تکشف عن تنزیهه عن الشطحات والأفکار المنحرفة أیضاً،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إمامیّاً خالص العقیدة قبل أن ینحرف وتتغیَّر أفکاره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تکون هذه العبارة شهادة من النجاشی بإمامیّة المنقری، بل تکون شهادة بما هو أعلیٰ من ذلک، وهو السلامة من الانحرافات العقائدیّة والشطحات الفکریّة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الرأی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زیدیّ المذهب، وذلک لکونه من عمّال محمّد بن محمّد بن زید أحد </w:t>
      </w:r>
    </w:p>
    <w:p>
      <w:pPr>
        <w:pStyle w:val="BookText"/>
        <w:rPr/>
      </w:pPr>
      <w:r>
        <w:rPr>
          <w:rFonts w:ascii="Amiri" w:hAnsi="Amiri" w:eastAsia="Amiri" w:cs="Amiri"/>
          <w:color w:val="111111"/>
          <w:sz w:val="28"/>
          <w:sz w:val="28"/>
          <w:szCs w:val="28"/>
          <w:rtl w:val="true"/>
          <w:lang w:bidi="ar-SA"/>
        </w:rPr>
        <w:t>أئمّة الزیدیّة، حیث ولّاه السوق کما نصّ علیٰ ذلک غیر واحد من المؤرِّخین؛ ومن هنا اعتبرته الزیدیّة عَلماً من أعلامها وعَیناً من أعیانها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الجداول الصغریٰ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أحد شیعة الإمام محمّد بن إبراهیم، وولّاه محمّد بن محمّد بن زید السوق</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أحمد بن صالح بن أبی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مزاحم المنقری الزیدیّ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أعلام الزیدیّة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 أعیان أصحاب الإمام الأعظم محمّد بن إبراهیم</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الرأی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عامیّ المذهب، یظهر ذلک من أبی الفرج الأصفهانی عند حدیثه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ذکر السبب فی خروج أبی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صرّح بقلّة اعتماده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سلیمان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نقله 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السرایا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علیّ بن محمّد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بالإمامة؛ فیحمله التعصّب لمذهبه علیٰ الحیف فیما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فاعتمدت علیٰ روایة مَن کان بعیداً عن فعله فی هذا، وهی روایة نصر بن مزاحم؛ إذ کان ثبتاً فی الحدیث والنقل</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نظر أبی الفرج أنّ العلّة التی قلّلت من اعتماده علیٰ مرویات النوفلی غیر موجودة فی المنقری، وهذه العلّة هی القول بالإمامة، فیکون المنقری من غیر القائلین بالإمامة فی نظر أبی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القول بعامّیته أیضاً من ابن أبی الحدید؛ إذ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ثقة ثبتٌ، صحیح النقل غیر منسوب إلیٰ هویٰ ولا إدغال، وهو من رجال أصحاب الحدیث</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روضات الجنّات تعلیقاً علیٰ قول بن أبی 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یُشْعِر بأنّه لیس </w:t>
      </w:r>
      <w:bookmarkStart w:id="462" w:name="pg5750_43993"/>
    </w:p>
    <w:p>
      <w:pPr>
        <w:pStyle w:val="BookText"/>
        <w:rPr/>
      </w:pPr>
      <w:bookmarkEnd w:id="462"/>
      <w:r>
        <w:rPr>
          <w:rFonts w:ascii="Amiri" w:hAnsi="Amiri" w:eastAsia="Amiri" w:cs="Amiri"/>
          <w:color w:val="111111"/>
          <w:sz w:val="28"/>
          <w:sz w:val="28"/>
          <w:szCs w:val="28"/>
          <w:rtl w:val="true"/>
          <w:lang w:bidi="ar-SA"/>
        </w:rPr>
        <w:t>إمامیّاً، وفیه نظر</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4081460_581953129"/>
      <w:bookmarkStart w:id="464" w:name="_Toc156"/>
      <w:bookmarkEnd w:id="463"/>
      <w:r>
        <w:rPr>
          <w:rtl w:val="true"/>
        </w:rPr>
        <w:t>المختار من هذه الآراء</w:t>
      </w:r>
      <w:r>
        <w:rPr>
          <w:rtl w:val="true"/>
        </w:rPr>
        <w:t>:</w:t>
      </w:r>
      <w:bookmarkEnd w:id="464"/>
    </w:p>
    <w:p>
      <w:pPr>
        <w:pStyle w:val="BookText"/>
        <w:rPr/>
      </w:pPr>
      <w:r>
        <w:rPr>
          <w:rFonts w:ascii="IRNazanin" w:hAnsi="IRNazanin" w:eastAsia="IRNazanin"/>
          <w:color w:val="111111"/>
          <w:sz w:val="28"/>
          <w:sz w:val="28"/>
          <w:szCs w:val="28"/>
          <w:rtl w:val="true"/>
          <w:lang w:bidi="fa-IR"/>
        </w:rPr>
        <w:t xml:space="preserve">إنّ الرأی الثالث هو أبعد هذه الآراء عن الصواب؛ فإنّ رجالیّی العامّة تکاد تتّفق کلمتهم علیٰ مخالفة المنقری لمذهبهم، فمرّة ینسبونه إلیٰ التشیُّع، وأُخریٰ یرمونه بالرفض، وثالثة یتّهمونه بالزیغ عن الحقِّ، کما سیأتی عند الحدیث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وثاقته وعدالته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الرأی مخالف لما علیه أکثر علماء العامّة، بل هو مخالف لما علیه أکثر العلماء من الإمامیّة والزیدیّة والعامّة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الرأی الثانی، فهو غیر مستند إلیٰ شاهد حسّی قطعی، بل هو مجرّد استنتاج، وهو مبنی علیٰ کون المنقری أحد عمّال محمّد بن محمّد بن زید، أحد أئمّة الزیدیّة، ومن الواضح أنّه لیس کلّ مَن ساهم مع الزیدیّة فی ثوراتهم أو کان عاملاً لأحد أئمّتهم لا بدّ أن یکون موافقاً لهم فی المذهب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فالمختار من هذه الآراء هو الرأی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خرِّیت هذا الفنّ، وهو العارف البصیر بأحوال الرجال، وقوله هو القول الفیصل فی أمثال هذه الخصومات، وإذا کان قوله یُقدّم فی مثل هذا وأشباهه علیٰ قول شیخ الطائفة، فکیف نتحرّج من تقدیمه علیٰ قول غیره ممَّن ینتسبون إلیٰ غیر مذهب الإمامیّة؟</w:t>
      </w:r>
    </w:p>
    <w:p>
      <w:pPr>
        <w:pStyle w:val="BookText"/>
        <w:rPr/>
      </w:pPr>
      <w:r>
        <w:rPr>
          <w:rFonts w:ascii="IRNazanin" w:hAnsi="IRNazanin" w:eastAsia="IRNazanin"/>
          <w:color w:val="111111"/>
          <w:sz w:val="28"/>
          <w:sz w:val="28"/>
          <w:szCs w:val="28"/>
          <w:rtl w:val="true"/>
          <w:lang w:bidi="fa-IR"/>
        </w:rPr>
        <w:t>ولا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تقدُّم النجاشی وتفوّقه یقتصر علیٰ معرفة ما یوجب الجرح والتعدیل، ولا یتعدّیٰ إلیٰ ما هو خارج حدود هذه الدائرة، کمعرفة مذهب الرجل ومعتقده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معرفة المذهب والمعتقد لا یخرج عن حدود هذه الدائرة أیضاً؛ فإنّ معرفة هذا الجانب فی شخصیّة الراوی لها مدخلیّة کبیرة فی تقییم مرویاته، وکان القدماء </w:t>
      </w:r>
      <w:bookmarkStart w:id="465" w:name="pg5750_43995"/>
    </w:p>
    <w:p>
      <w:pPr>
        <w:pStyle w:val="BookText"/>
        <w:rPr/>
      </w:pPr>
      <w:bookmarkEnd w:id="465"/>
      <w:r>
        <w:rPr>
          <w:rFonts w:ascii="IRNazanin" w:hAnsi="IRNazanin" w:eastAsia="IRNazanin"/>
          <w:color w:val="111111"/>
          <w:sz w:val="28"/>
          <w:sz w:val="28"/>
          <w:szCs w:val="28"/>
          <w:rtl w:val="true"/>
          <w:lang w:bidi="fa-IR"/>
        </w:rPr>
        <w:t>یحرصون أشدّ الحرص علیٰ معرفة هذا الجانب</w:t>
      </w:r>
      <w:r>
        <w:rPr>
          <w:rFonts w:eastAsia="IRNazanin" w:cs="IRNazanin"/>
          <w:color w:val="111111"/>
          <w:sz w:val="28"/>
          <w:szCs w:val="28"/>
          <w:rtl w:val="true"/>
          <w:lang w:bidi="fa-IR"/>
        </w:rPr>
        <w:t>.</w:t>
      </w:r>
    </w:p>
    <w:p>
      <w:pPr>
        <w:pStyle w:val="Heading4"/>
        <w:numPr>
          <w:ilvl w:val="3"/>
          <w:numId w:val="1"/>
        </w:numPr>
        <w:rPr/>
      </w:pPr>
      <w:bookmarkStart w:id="466" w:name="__RefHeading___Toc4081462_581953129"/>
      <w:bookmarkStart w:id="467" w:name="_Toc157"/>
      <w:bookmarkEnd w:id="466"/>
      <w:r>
        <w:rPr/>
        <w:t>5</w:t>
      </w:r>
      <w:r>
        <w:rPr>
          <w:rtl w:val="true"/>
        </w:rPr>
        <w:t xml:space="preserve"> </w:t>
      </w:r>
      <w:r>
        <w:rPr>
          <w:rtl w:val="true"/>
        </w:rPr>
        <w:t>ـ وثاقته وعدالته</w:t>
      </w:r>
      <w:bookmarkEnd w:id="467"/>
    </w:p>
    <w:p>
      <w:pPr>
        <w:pStyle w:val="BookText"/>
        <w:rPr/>
      </w:pPr>
      <w:r>
        <w:rPr>
          <w:rFonts w:ascii="IRNazanin" w:hAnsi="IRNazanin" w:eastAsia="IRNazanin"/>
          <w:color w:val="111111"/>
          <w:sz w:val="28"/>
          <w:sz w:val="28"/>
          <w:szCs w:val="28"/>
          <w:rtl w:val="true"/>
          <w:lang w:bidi="fa-IR"/>
        </w:rPr>
        <w:t>مرّ علینا قول النجاشی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مستقیم الطریقة، صالح الأمر، غیر أنّه یروی عن الضعفاء، کُتُبه 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ریب فی أنّ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تفید توثیقاً ولا مدحاً، بل المقصود بها صحّة المذهب والسلامة من الشطحات الفکریّة والاعتقادیة کما مرّ، وإنّما غایة ما یمکن أن یُستدلّ به علیٰ توثیقه أو مدحه علیٰ أقلّ تقدیر، هو الکلام الذی یلی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تحتمل صلاح العقیدة کما تحتمل صلاح السلوک، إلّا أنّ حملها علیٰ المعنیٰ الأخیر أوْلیٰ؛ وذلک بقرینة قوله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أنّه یروی عن 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لم یکن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علیٰ توثیقه أو مدحه فی نفسه، لما احتاج إلیٰ الاحتراز من روایته عن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وبکلمة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بعد أن وثّقه فی نفسه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خشـی أن یسـری هذا التوثیق إلیٰ جمیع مرویاته، فاحترز من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أنّه یروی عن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کُتُبه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فیمکن أن تکون متفرِّعة 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صالح الأمر تکون کُتُبه حِسَان، ولا بدّ أن یکون ذلک بنحو الموجبة الجزئیة،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حِسَان فی الجملة؛ لکی لا یتنافیٰ ذلک مع روایته عن الضعفاء، کما یمکن أن تکون هذه العبارة مدحاً مستقلاً غیر متفرِّع علیٰ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جمیع الأحوال، فإنّ أقلّ ما یُستفاد من نصِّ النجاشی هو أنّ الرجل من الممدوحین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یمکن أن نقول بتوثیقه علیٰ بعض المبانی، وذلک بناءً علیٰ ورود اسمه مکرّراً فی </w:t>
      </w:r>
    </w:p>
    <w:p>
      <w:pPr>
        <w:pStyle w:val="BookText"/>
        <w:rPr/>
      </w:pPr>
      <w:r>
        <w:rPr>
          <w:rFonts w:ascii="IRNazanin" w:hAnsi="IRNazanin" w:eastAsia="IRNazanin"/>
          <w:color w:val="111111"/>
          <w:sz w:val="28"/>
          <w:sz w:val="28"/>
          <w:szCs w:val="28"/>
          <w:rtl w:val="true"/>
          <w:lang w:bidi="fa-IR"/>
        </w:rPr>
        <w:t>کتاب کامل الزیارات</w:t>
      </w:r>
      <w:r>
        <w:rPr>
          <w:rStyle w:val="FootnoteAnchor"/>
          <w:rtl w:val="true"/>
        </w:rPr>
        <w:footnoteReference w:id="650"/>
      </w:r>
      <w:r>
        <w:rPr>
          <w:rFonts w:ascii="IRNazanin" w:hAnsi="IRNazanin" w:eastAsia="IRNazanin"/>
          <w:color w:val="111111"/>
          <w:sz w:val="28"/>
          <w:sz w:val="28"/>
          <w:szCs w:val="28"/>
          <w:rtl w:val="true"/>
          <w:lang w:bidi="fa-IR"/>
        </w:rPr>
        <w:t>، ولا یخفیٰ أنّ هناک مبنیٰ رجالیّاً یریٰ وثاقة جمیع المذکورین فی هذا الکتاب</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علماء رجال العامّة، فقد ترک أکثرُهم روایته بسبب تشیُّعه، فقال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رافضـی جلد ترکوه</w:t>
      </w:r>
      <w:r>
        <w:rPr>
          <w:rStyle w:val="FootnoteAnchor"/>
          <w:rtl w:val="true"/>
        </w:rPr>
        <w:footnoteReference w:id="6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یذهب إلیٰ التشیُّع، وفی حدیثه اضطراب وخطأ کثیر من حدیثه</w:t>
      </w:r>
      <w:r>
        <w:rPr>
          <w:rStyle w:val="FootnoteAnchor"/>
          <w:rtl w:val="true"/>
        </w:rPr>
        <w:footnoteReference w:id="6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خثیمة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حدیثه بشـیء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واهی الحدیث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إبراهیم بن یعقوب الجوزجانی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زائغاً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الضعفاء أحادیث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الفتح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غالیاً فی مذهبه غیر محمود فی حدیثه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أنصفه ابن حبّان فذکره فی الثقات</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أنصفه ابن أبی الحدید المعتزلی بقوله المارّ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ثقة ثَبْت، صحیح النقل غیر منسوب إلیٰ هویٰ ولا إدغال</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أنصفه أبو الفرج الأصفهانی بقوله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کان ثَبْتاً فی الحدیث والنقل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علینا أیضاً</w:t>
      </w:r>
      <w:r>
        <w:rPr>
          <w:rFonts w:eastAsia="IRNazanin" w:cs="IRNazanin"/>
          <w:color w:val="111111"/>
          <w:sz w:val="28"/>
          <w:szCs w:val="28"/>
          <w:rtl w:val="true"/>
          <w:lang w:bidi="fa-IR"/>
        </w:rPr>
        <w:t xml:space="preserve">. </w:t>
      </w:r>
      <w:bookmarkStart w:id="468" w:name="pg5750_43999"/>
    </w:p>
    <w:p>
      <w:pPr>
        <w:pStyle w:val="Heading4"/>
        <w:numPr>
          <w:ilvl w:val="3"/>
          <w:numId w:val="1"/>
        </w:numPr>
        <w:rPr/>
      </w:pPr>
      <w:bookmarkStart w:id="469" w:name="__RefHeading___Toc4081464_581953129"/>
      <w:bookmarkStart w:id="470" w:name="_Toc158"/>
      <w:bookmarkEnd w:id="468"/>
      <w:bookmarkEnd w:id="469"/>
      <w:r>
        <w:rPr/>
        <w:t>6</w:t>
      </w:r>
      <w:r>
        <w:rPr>
          <w:rtl w:val="true"/>
        </w:rPr>
        <w:t xml:space="preserve"> </w:t>
      </w:r>
      <w:r>
        <w:rPr>
          <w:rtl w:val="true"/>
        </w:rPr>
        <w:t>ـ وفاته</w:t>
      </w:r>
      <w:bookmarkEnd w:id="470"/>
    </w:p>
    <w:p>
      <w:pPr>
        <w:pStyle w:val="BookText"/>
        <w:rPr/>
      </w:pPr>
      <w:r>
        <w:rPr>
          <w:rFonts w:ascii="IRNazanin" w:hAnsi="IRNazanin" w:eastAsia="IRNazanin"/>
          <w:color w:val="111111"/>
          <w:sz w:val="28"/>
          <w:sz w:val="28"/>
          <w:szCs w:val="28"/>
          <w:rtl w:val="true"/>
          <w:lang w:bidi="fa-IR"/>
        </w:rPr>
        <w:t xml:space="preserve">قال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ابن الفضل، أخبرنا جعفر بن محمّد بن نصیر الخلدی، حدَّثنا محمّد بن عبد الله بن سلیمان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اثنتی عشـرة ومائتین فیها مات نصر بن مزاحم المنقری</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لی أنّ هذا هو أقدم نصٍّ تاریخی یحدّد لنا وفاة نصـر بن مزاحم المنقری، وقد تسالم مَن جاء بعده من المؤرِّخین علیٰ ذلک، کالذهبی فی تاریخ الإسلام</w:t>
      </w:r>
      <w:r>
        <w:rPr>
          <w:rStyle w:val="FootnoteAnchor"/>
          <w:rtl w:val="true"/>
        </w:rPr>
        <w:footnoteReference w:id="657"/>
      </w:r>
      <w:r>
        <w:rPr>
          <w:rFonts w:ascii="IRNazanin" w:hAnsi="IRNazanin" w:eastAsia="IRNazanin"/>
          <w:color w:val="111111"/>
          <w:sz w:val="28"/>
          <w:sz w:val="28"/>
          <w:szCs w:val="28"/>
          <w:rtl w:val="true"/>
          <w:lang w:bidi="fa-IR"/>
        </w:rPr>
        <w:t>ومیزان الاعتدال</w:t>
      </w:r>
      <w:r>
        <w:rPr>
          <w:rStyle w:val="FootnoteAnchor"/>
          <w:rtl w:val="true"/>
        </w:rPr>
        <w:footnoteReference w:id="658"/>
      </w:r>
      <w:r>
        <w:rPr>
          <w:rFonts w:ascii="IRNazanin" w:hAnsi="IRNazanin" w:eastAsia="IRNazanin"/>
          <w:color w:val="111111"/>
          <w:sz w:val="28"/>
          <w:sz w:val="28"/>
          <w:szCs w:val="28"/>
          <w:rtl w:val="true"/>
          <w:lang w:bidi="fa-IR"/>
        </w:rPr>
        <w:t>، ویاقوت الحموی فی معجم الأُدباء</w:t>
      </w:r>
      <w:r>
        <w:rPr>
          <w:rStyle w:val="FootnoteAnchor"/>
          <w:rtl w:val="true"/>
        </w:rPr>
        <w:footnoteReference w:id="659"/>
      </w:r>
      <w:r>
        <w:rPr>
          <w:rFonts w:ascii="IRNazanin" w:hAnsi="IRNazanin" w:eastAsia="IRNazanin"/>
          <w:color w:val="111111"/>
          <w:sz w:val="28"/>
          <w:sz w:val="28"/>
          <w:szCs w:val="28"/>
          <w:rtl w:val="true"/>
          <w:lang w:bidi="fa-IR"/>
        </w:rPr>
        <w:t>، وإسماعیل باشا البغدادی فی هدیة العارفین</w:t>
      </w:r>
      <w:r>
        <w:rPr>
          <w:rStyle w:val="FootnoteAnchor"/>
          <w:rtl w:val="true"/>
        </w:rPr>
        <w:footnoteReference w:id="660"/>
      </w:r>
      <w:r>
        <w:rPr>
          <w:rFonts w:ascii="IRNazanin" w:hAnsi="IRNazanin" w:eastAsia="IRNazanin"/>
          <w:color w:val="111111"/>
          <w:sz w:val="28"/>
          <w:sz w:val="28"/>
          <w:szCs w:val="28"/>
          <w:rtl w:val="true"/>
          <w:lang w:bidi="fa-IR"/>
        </w:rPr>
        <w:t>، وخیر الدین الزرکلی فی الأعلام</w:t>
      </w:r>
      <w:r>
        <w:rPr>
          <w:rStyle w:val="FootnoteAnchor"/>
          <w:rtl w:val="true"/>
        </w:rPr>
        <w:footnoteReference w:id="661"/>
      </w:r>
      <w:r>
        <w:rPr>
          <w:rFonts w:ascii="IRNazanin" w:hAnsi="IRNazanin" w:eastAsia="IRNazanin"/>
          <w:color w:val="111111"/>
          <w:sz w:val="28"/>
          <w:sz w:val="28"/>
          <w:szCs w:val="28"/>
          <w:rtl w:val="true"/>
          <w:lang w:bidi="fa-IR"/>
        </w:rPr>
        <w:t>، وعمر کحالة فی معجم المؤلفین</w:t>
      </w:r>
      <w:r>
        <w:rPr>
          <w:rStyle w:val="FootnoteAnchor"/>
          <w:rtl w:val="true"/>
        </w:rPr>
        <w:footnoteReference w:id="662"/>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 xml:space="preserve">. </w:t>
      </w:r>
      <w:bookmarkStart w:id="471" w:name="pg5750_44001"/>
    </w:p>
    <w:p>
      <w:pPr>
        <w:pStyle w:val="Heading3"/>
        <w:numPr>
          <w:ilvl w:val="2"/>
          <w:numId w:val="1"/>
        </w:numPr>
        <w:rPr/>
      </w:pPr>
      <w:bookmarkStart w:id="472" w:name="__RefHeading___Toc4081466_581953129"/>
      <w:bookmarkStart w:id="473" w:name="_Toc159"/>
      <w:bookmarkEnd w:id="471"/>
      <w:bookmarkEnd w:id="472"/>
      <w:r>
        <w:rPr>
          <w:rtl w:val="true"/>
        </w:rPr>
        <w:t xml:space="preserve">المبحث الثانی </w:t>
      </w:r>
      <w:r>
        <w:rPr>
          <w:rtl w:val="true"/>
        </w:rPr>
        <w:t xml:space="preserve">: </w:t>
      </w:r>
      <w:r>
        <w:rPr>
          <w:rtl w:val="true"/>
        </w:rPr>
        <w:t>مقتل الحسین</w:t>
      </w:r>
      <w:r>
        <w:rPr>
          <w:rtl w:val="true"/>
        </w:rPr>
        <w:t>(</w:t>
      </w:r>
      <w:r>
        <w:rPr>
          <w:rtl w:val="true"/>
        </w:rPr>
        <w:t>علیه السّلام</w:t>
      </w:r>
      <w:r>
        <w:rPr>
          <w:rtl w:val="true"/>
        </w:rPr>
        <w:t xml:space="preserve">) </w:t>
      </w:r>
      <w:r>
        <w:rPr>
          <w:rtl w:val="true"/>
        </w:rPr>
        <w:t>للمنقری</w:t>
      </w:r>
      <w:bookmarkEnd w:id="473"/>
    </w:p>
    <w:p>
      <w:pPr>
        <w:pStyle w:val="Heading4"/>
        <w:numPr>
          <w:ilvl w:val="3"/>
          <w:numId w:val="1"/>
        </w:numPr>
        <w:rPr/>
      </w:pPr>
      <w:bookmarkStart w:id="474" w:name="__RefHeading___Toc4081468_581953129"/>
      <w:bookmarkStart w:id="475" w:name="_Toc160"/>
      <w:bookmarkEnd w:id="474"/>
      <w:r>
        <w:rPr>
          <w:rtl w:val="true"/>
        </w:rPr>
        <w:t>اشارة</w:t>
      </w:r>
      <w:bookmarkEnd w:id="475"/>
    </w:p>
    <w:p>
      <w:pPr>
        <w:pStyle w:val="BookText"/>
        <w:rPr/>
      </w:pPr>
      <w:r>
        <w:rPr>
          <w:rFonts w:ascii="IRNazanin" w:hAnsi="IRNazanin" w:eastAsia="IRNazanin"/>
          <w:color w:val="111111"/>
          <w:sz w:val="28"/>
          <w:sz w:val="28"/>
          <w:szCs w:val="28"/>
          <w:rtl w:val="true"/>
          <w:lang w:bidi="fa-IR"/>
        </w:rPr>
        <w:t>نصّ علیٰ کتابه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فی الفهرست</w:t>
      </w:r>
      <w:r>
        <w:rPr>
          <w:rStyle w:val="FootnoteAnchor"/>
          <w:rtl w:val="true"/>
        </w:rPr>
        <w:footnoteReference w:id="663"/>
      </w:r>
      <w:r>
        <w:rPr>
          <w:rFonts w:ascii="IRNazanin" w:hAnsi="IRNazanin" w:eastAsia="IRNazanin"/>
          <w:color w:val="111111"/>
          <w:sz w:val="28"/>
          <w:sz w:val="28"/>
          <w:szCs w:val="28"/>
          <w:rtl w:val="true"/>
          <w:lang w:bidi="fa-IR"/>
        </w:rPr>
        <w:t>، وابن الندیم کذلک</w:t>
      </w:r>
      <w:r>
        <w:rPr>
          <w:rStyle w:val="FootnoteAnchor"/>
          <w:rtl w:val="true"/>
        </w:rPr>
        <w:footnoteReference w:id="664"/>
      </w:r>
      <w:r>
        <w:rPr>
          <w:rFonts w:ascii="IRNazanin" w:hAnsi="IRNazanin" w:eastAsia="IRNazanin"/>
          <w:color w:val="111111"/>
          <w:sz w:val="28"/>
          <w:sz w:val="28"/>
          <w:szCs w:val="28"/>
          <w:rtl w:val="true"/>
          <w:lang w:bidi="fa-IR"/>
        </w:rPr>
        <w:t>، والنجاشی فی رجاله</w:t>
      </w:r>
      <w:r>
        <w:rPr>
          <w:rStyle w:val="FootnoteAnchor"/>
          <w:rtl w:val="true"/>
        </w:rPr>
        <w:footnoteReference w:id="665"/>
      </w:r>
      <w:r>
        <w:rPr>
          <w:rFonts w:ascii="IRNazanin" w:hAnsi="IRNazanin" w:eastAsia="IRNazanin"/>
          <w:color w:val="111111"/>
          <w:sz w:val="28"/>
          <w:sz w:val="28"/>
          <w:szCs w:val="28"/>
          <w:rtl w:val="true"/>
          <w:lang w:bidi="fa-IR"/>
        </w:rPr>
        <w:t>، وابن شهر آشوب فی معالم العلماء</w:t>
      </w:r>
      <w:r>
        <w:rPr>
          <w:rStyle w:val="FootnoteAnchor"/>
          <w:rtl w:val="true"/>
        </w:rPr>
        <w:footnoteReference w:id="666"/>
      </w:r>
      <w:r>
        <w:rPr>
          <w:rFonts w:ascii="IRNazanin" w:hAnsi="IRNazanin" w:eastAsia="IRNazanin"/>
          <w:color w:val="111111"/>
          <w:sz w:val="28"/>
          <w:sz w:val="28"/>
          <w:szCs w:val="28"/>
          <w:rtl w:val="true"/>
          <w:lang w:bidi="fa-IR"/>
        </w:rPr>
        <w:t>، والحموی فی معجم الأُدباء</w:t>
      </w:r>
      <w:r>
        <w:rPr>
          <w:rStyle w:val="FootnoteAnchor"/>
          <w:rtl w:val="true"/>
        </w:rPr>
        <w:footnoteReference w:id="667"/>
      </w:r>
      <w:r>
        <w:rPr>
          <w:rFonts w:ascii="IRNazanin" w:hAnsi="IRNazanin" w:eastAsia="IRNazanin"/>
          <w:color w:val="111111"/>
          <w:sz w:val="28"/>
          <w:sz w:val="28"/>
          <w:szCs w:val="28"/>
          <w:rtl w:val="true"/>
          <w:lang w:bidi="fa-IR"/>
        </w:rPr>
        <w:t>،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المقتل غیر محفوظ، کما أشرنا عند الحدیث عن قائمة کتبه، إلّا أنّنا لو فتّشنا فی الموروث الروائی لواقعة الطفّ لوجدنا العدید من الروایات المتناثرة هنا وهناک، ممّا وقع فی سنده نصر بن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أقدم مَن نقل عن هذا المقتل هو أبو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 کتابه مقاتل الطالبیین، ثمّ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کامل الزیارات، ثمّ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الأمالی، وعلل الشرائع، وثواب الأعمال وعقاب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یوجد قبل هؤلاء الأعلام مَن نقل شیئاً من هذا المقتل، کما أنّ مَن جاء بعدهم قد أخذ روایات المنقری عنهم، فروایاته منحصرة بکتب هؤلاء المصنِّفین الثلاثة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أمر له دلالته؛ فإنّه یشیر إلیٰ بقاء مقتل المنقری محبوساً علیٰ نفسه لمدّة تقارب </w:t>
      </w:r>
      <w:bookmarkStart w:id="476" w:name="pg5750_44003"/>
    </w:p>
    <w:p>
      <w:pPr>
        <w:pStyle w:val="BookText"/>
        <w:rPr/>
      </w:pPr>
      <w:bookmarkEnd w:id="476"/>
      <w:r>
        <w:rPr>
          <w:rFonts w:ascii="IRNazanin" w:hAnsi="IRNazanin" w:eastAsia="IRNazanin"/>
          <w:color w:val="111111"/>
          <w:sz w:val="28"/>
          <w:sz w:val="28"/>
          <w:szCs w:val="28"/>
          <w:rtl w:val="true"/>
          <w:lang w:bidi="fa-IR"/>
        </w:rPr>
        <w:t xml:space="preserve">القرن من الزمن، ولم یجرأ أحد علیٰ النقل عنه حتیٰ جاء البویهیون وتسلّموا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مقالید الحکم والسلطة من عام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فکانت لهم السلطة فی العراق وبعض بلاد إیران، کفارس، وکرمان، وبلاد الجبل، وهمدان، وأصفهان، والرّی، وقد أُقصوا عن الحکم فی الأخیر بهجوم الغزاونة علیه عام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المؤرِّخون خصوصاً ابن الأثیر فی الکامل وابن الجوزی فی المنتظم شیئاً کثیراً من أحوالهم، وخدماتهم، وإفساحهم المجال لجمیع العلماء من دون أن یفرِّقوا بینهم بافتراق طوائفهم</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ظلّ هذه الدولة کان یعیش هؤلاء العلماء، فاتّصلوا برواة هذا المقتل الذین یروونه عن المنقری بواسطة أو واسطتین أو ثلاث؛ ممّا یؤکِّد ما قلناه من انحصار روایة هذا المقتل بین تلامذة المنقری وتلامذة تلامذته، ولم تتوفر نسخه بین العلماء والمؤرِّخین إلّا فی أیام البویهیین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سنشیر إلیٰ مواضع تلک الروایات فی الکتب المشار إلیها لکی یتمکَّن المعنیون من ملاحقتها ومتابعتها</w:t>
      </w:r>
      <w:r>
        <w:rPr>
          <w:rFonts w:eastAsia="IRNazanin" w:cs="IRNazanin"/>
          <w:color w:val="111111"/>
          <w:sz w:val="28"/>
          <w:szCs w:val="28"/>
          <w:rtl w:val="true"/>
          <w:lang w:bidi="fa-IR"/>
        </w:rPr>
        <w:t>:</w:t>
      </w:r>
    </w:p>
    <w:p>
      <w:pPr>
        <w:pStyle w:val="Heading4"/>
        <w:numPr>
          <w:ilvl w:val="3"/>
          <w:numId w:val="1"/>
        </w:numPr>
        <w:rPr/>
      </w:pPr>
      <w:bookmarkStart w:id="477" w:name="__RefHeading___Toc4081470_581953129"/>
      <w:bookmarkStart w:id="478" w:name="_Toc161"/>
      <w:bookmarkEnd w:id="477"/>
      <w:r>
        <w:rPr/>
        <w:t>1</w:t>
      </w:r>
      <w:r>
        <w:rPr>
          <w:rtl w:val="true"/>
        </w:rPr>
        <w:t xml:space="preserve">ـ أبو الفرج فی کتابه </w:t>
      </w:r>
      <w:r>
        <w:rPr>
          <w:rtl w:val="true"/>
        </w:rPr>
        <w:t>(</w:t>
      </w:r>
      <w:r>
        <w:rPr>
          <w:rtl w:val="true"/>
        </w:rPr>
        <w:t>مقاتل الطالبیین</w:t>
      </w:r>
      <w:r>
        <w:rPr>
          <w:rtl w:val="true"/>
        </w:rPr>
        <w:t>)</w:t>
      </w:r>
      <w:bookmarkEnd w:id="478"/>
    </w:p>
    <w:p>
      <w:pPr>
        <w:pStyle w:val="BookText"/>
        <w:rPr/>
      </w:pPr>
      <w:r>
        <w:rPr>
          <w:rFonts w:ascii="IRNazanin" w:hAnsi="IRNazanin" w:eastAsia="IRNazanin"/>
          <w:color w:val="111111"/>
          <w:sz w:val="28"/>
          <w:sz w:val="28"/>
          <w:szCs w:val="28"/>
          <w:rtl w:val="true"/>
          <w:lang w:bidi="fa-IR"/>
        </w:rPr>
        <w:t xml:space="preserve">هو علیّ بن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کتاب الأغانی، أُمویّ النسب، أصفهانی الأصل، بغدادی المنشأ</w:t>
      </w:r>
      <w:r>
        <w:rPr>
          <w:rStyle w:val="FootnoteAnchor"/>
          <w:rtl w:val="true"/>
        </w:rPr>
        <w:footnoteReference w:id="669"/>
      </w:r>
      <w:r>
        <w:rPr>
          <w:rFonts w:ascii="IRNazanin" w:hAnsi="IRNazanin" w:eastAsia="IRNazanin"/>
          <w:color w:val="111111"/>
          <w:sz w:val="28"/>
          <w:sz w:val="28"/>
          <w:szCs w:val="28"/>
          <w:rtl w:val="true"/>
          <w:lang w:bidi="fa-IR"/>
        </w:rPr>
        <w:t>، زیدیّ المذهب</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 الفرج من أعیان الأُدباء وکبار العلماء، وکان خبیراً بأیام الناس، والأنساب، والسیرة، وکان شاعراً محسناً، وصنَّف کتباً کثیرة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التنوخی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الرواة المتّسعین الذین شاهدناهم أبو الفرج علیّ بن الحسین الأصبهانی، فإنّه کان یحفظ من الشعر، والأغانی، والأخبار، والآثار، والحدیث المسند والنسب ما لم أرَ قط مَن یحفظ مثله، وکان شدید الاختصاص بهذه الأشیاء، ویحفظ دون ما یحفظ منها علوماً أُخر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اللغة، والنحو، والخرافات، والسیر والمغازی، ومَن آلة المنادمة شیئاً کثیراً،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الجوارح، والبیطرة، ونتفاً من الطب، والنجوم والأشربة، وغیر ذلک</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عُرِف أبو الفرج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کان کاتباً لدیٰ رکن الدولة البویهی، وکان قریب المنزلة منه، عظیم المکانة لدیه</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ممّا لا غنیٰ عنه لکلّ مؤرِّخ أو باحث فی التاریخ الإسلامی، وذلک لما یحویه من مرویات الأُصول التی صنَّفها الأخباریون الأوائل، والتی ضاع معظمها، ولم یتبقَّ منها سویٰ ما نقله عنها کتاب مقاتل الطالبیین ونظائره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آغا بزرک الطهرانی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مقاتل الطالبیین لأبی الفرج الأصفهانی، علی بن الحسین بن محمد بن أحمد بن الهیثم بن عبد الرحمن بن مروان الأُموی الزیدیّ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شهدائهم إلیٰ أواخر المقتدر الذی مات سنة</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هـ، ابتدء فیه بجعفر الطیار أول الشهداء من آل أبی طالب، واختتم بإسحاق ابن عباس</w:t>
      </w:r>
      <w:r>
        <w:rPr>
          <w:rStyle w:val="FootnoteAnchor"/>
          <w:rtl w:val="true"/>
        </w:rPr>
        <w:footnoteReference w:id="674"/>
      </w:r>
      <w:r>
        <w:rPr>
          <w:rFonts w:ascii="IRNazanin" w:hAnsi="IRNazanin" w:eastAsia="IRNazanin"/>
          <w:color w:val="111111"/>
          <w:sz w:val="28"/>
          <w:sz w:val="28"/>
          <w:szCs w:val="28"/>
          <w:rtl w:val="true"/>
          <w:lang w:bidi="fa-IR"/>
        </w:rPr>
        <w:t>، المعروف بالمهلوس الشهید بأرمن، وذکر بعده جمعاً ممَّن حُکیٰ له قتلهم وتبرّء من خطائه، وفرغ منه فی جمادی الأُولیٰ سنة</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هـ، ویظهر من مواضع منه أنّه شیعی زیدیّ المذهب</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اعتمد أبو الفرج فی تألیف کتـابه هذا ـ کما ألمحـنا ـ علیٰ مجموعة من الأُصول التاریخیّة القدیمة التی صنّفها قدامیٰ الأخباریین، ومن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مزاحم المنقری </w:t>
      </w:r>
    </w:p>
    <w:p>
      <w:pPr>
        <w:pStyle w:val="BookText"/>
        <w:rPr/>
      </w:pPr>
      <w:r>
        <w:rPr>
          <w:rFonts w:ascii="IRNazanin" w:hAnsi="IRNazanin" w:eastAsia="IRNazanin"/>
          <w:color w:val="111111"/>
          <w:sz w:val="28"/>
          <w:sz w:val="28"/>
          <w:szCs w:val="28"/>
          <w:rtl w:val="true"/>
          <w:lang w:bidi="fa-IR"/>
        </w:rPr>
        <w:t>الذی عدّه أبو الفرج من المعتمدین الأثبات ـ کما مرّ ـ فکان أحد مصادره التی استقیٰ منها حدیثه عن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وتتّخـذ روایات أبی الفرج عن المنقری ـ فیما یتّصـل بأحـداث ووقـائع کربلاء ـ عدّة أشکال، نبیِّنها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أُسند إلیٰ نصر بن مزاحم بشکل صریح وواضح، وهو ما ینطبق علیٰ الروایات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ترتبط بمقتل جعفر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ونصّ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عمرو بن شمر، عن جابر، عن أبی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خولی بن یزید الأصبحی ـ لعنه الله ـ قتل جعفر بن علیّ</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قاتل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حسین بن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شمر، عن جابر،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 بن رقاد الجنبی، وحکیم بن الطفیل الطائی، قتلا العباس بن علی</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قاتل محمّد الأصغر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أحمد ابن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نصر، عن أبیه، عن عمرو بن شمر، عن جابر، عن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تمیم من بنی أبان بن دارم قتله ـ رضوان الله علیه ـ ولعن الله قاتله</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تتعلّق بجانب ممّا حدث فی لیلة العاشر فی معسکر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الفرج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فحدَّثنی عبد الله بن زیدان البجلی،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زید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نصـر بن مزاحم، عن أبی مخنف عن الحرث بن کعب،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إنّی ـ والله ـ لجالس مع أبی فی تلک اللیلة، وأنا علیل</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الثلاث الأُولیٰ مرّت علینا فی مقتل جابر بن یزید الجعفی، وقد أشرنا هناک إلیٰ کون الجعفی من مصادر المنقری فی کتابه فی المقتل، وأمّا الروایة الرابعة، فهی مقتبسة من مقتل أبی مخنف کما هو واضح من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أُسند إلیٰ المنقری بشکل مضمر، وهو ما یعبِّر عنه القدماء بطریقة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الفرج قد سلک طریقین للوصول إلیٰ روایة أبی مخنف حول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عیسیٰ بن أبی موسیٰ العجلی، عن الحسین بن نصر بن مزاحم،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عمر بن سعد</w:t>
      </w:r>
      <w:r>
        <w:rPr>
          <w:rStyle w:val="FootnoteAnchor"/>
          <w:rtl w:val="true"/>
        </w:rPr>
        <w:footnoteReference w:id="680"/>
      </w:r>
      <w:r>
        <w:rPr>
          <w:rFonts w:ascii="IRNazanin" w:hAnsi="IRNazanin" w:eastAsia="IRNazanin"/>
          <w:color w:val="111111"/>
          <w:sz w:val="28"/>
          <w:sz w:val="28"/>
          <w:szCs w:val="28"/>
          <w:rtl w:val="true"/>
          <w:lang w:bidi="fa-IR"/>
        </w:rPr>
        <w:t>، عن أبی مخنف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شبیب المعروف بأبی بکر بن شیبة، عن أحمد بن الحرث الخزاز، عن علیّ بن محمّد المدائنی، عن أبی مخنف</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ولکنّه بعد ذلک کان کثیراً ما یختصر أحد هذین الطریقین بحذف بعض الوسائط علیٰ طریقة التعلیق المتعارفة عند القدماء، فیقول ـ مثلاً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فیطوی الوسائط الثلاث التی ذکرناها فی الطـریق الأوّل، أو یقول ـ مثلاً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المدائنی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فیطوی الواسطتین اللتین ذکرناهما فی الطریق الثانی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ذلک؛ فإنّ الروایات التی رواها أبو الفرج ـ مباشرة ـ عن عمر بن سعد، عن أبی مخنف، یمکن إسنادها أیضاً إلیٰ نصر بن مزاحم؛ وبالتالی 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ممّا کان قد أودعه فی کتابه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 ینطبق علیٰ الروایات الثلاث التالیة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مخنف، فحدّثنی المصعب بن زهیر، عن أبی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زیاد أقبل من البصرة ومعه مسلم بن عمر الباهلی، والمنذر بن عمرو بن الجارود، وشریک بن الأعور، وحشمه وأهله</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مخنف، عن المعلیٰ بن کلیب، عن أبی الوداک،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نزل ابن زیاد القصر نودی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إلیه الناس، فخرج إلینا</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مخنف،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الحجاج بن علیّ الهمدانی،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ضرب عبید الله هانئاً وحبسه، خشی أن یثب الناس به</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یحتمل وقوع المنقری فی طریقه، 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العدید من الروایات التی نسبها أبو الفرج إلیٰ أبی مخنف بنحو مباشر، وبما أنّنا قد عرفنا أنّ روایة أبی الفرج عن أبی مخنف تمرّ عن أحد طریقین یقع فی أحدهما نصر بن مزاحم، فنحن نحتمل أنّ جمیع تلک الروایات أو بعضها قد وقعت لأبی الفرج عن طریق نصر بن مزاحم، وهذا ما یصدق علیٰ أحد عشر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یوسف بن یزید، عن عبد الله بن حازم البکری،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ـ والله ـ رسول ابن عقیل إلیٰ القصر فی أثر هانئ لأنظر ما صار إلیه أمره</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سلیمان بن أبی راشد، عن عبد الله بن حازم البکری،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أشرف علینا الأشراف، وکان أوّل مَن تکلّم کثیر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المجالد بن سعید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المرأة کانت تأتی ابنها وأخاها،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الناس یکفونک</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قدامة بن سعد بن زائدة الثقفی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ابن زیاد بعث مع ابن الأشعث ستّین أو سبعین رجلاً کلّهم من قیس</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قدامة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مسلم بن عقیل حین انتُهی به إلیٰ القصر رأیٰ قلّة مبرّدة موضوعة علیٰ الباب</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أبو قدامة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عمرو بن حریث بعث غلاماً له یُدعیٰ سلیماً، فأتاه بماء فی قلّة فسقاه</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مدرک بن عمارة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عمارة بن عقبة بعث غلاماً یُدعیٰ نسیماً فأتاه بماء فی قلّة علیها مندیل</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 فی حدیثه خاصّة عن 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عبید الله بن زیاد وجّه الحرّ بن یزید لیأخذ الطریق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عبد الرحمن بن جندب، عن عتبة بن سمعان الکلبی،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ارتحلنا من قصـر ابن مقاتل، وسرنا ساعة خفق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خفقة ثمّ انتبه</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سلیمان بن أبی راشد، عن حمید بن مسلم، قال</w:t>
      </w:r>
      <w:r>
        <w:rPr>
          <w:rFonts w:eastAsia="IRNazanin" w:cs="IRNazanin"/>
          <w:color w:val="111111"/>
          <w:sz w:val="28"/>
          <w:szCs w:val="28"/>
          <w:rtl w:val="true"/>
          <w:lang w:bidi="fa-IR"/>
        </w:rPr>
        <w:t xml:space="preserve">: </w:t>
      </w:r>
      <w:bookmarkStart w:id="479" w:name="pg5750_44015"/>
    </w:p>
    <w:p>
      <w:pPr>
        <w:pStyle w:val="BookText"/>
        <w:rPr/>
      </w:pPr>
      <w:bookmarkEnd w:id="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 أُذنی یومئذٍ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قتلوک یا بُنی</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الحادیة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سلیمان بن أبی راشد، عن حمید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اشتدّ العطش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أخاه العباس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فبعثه فی ثلاثین راکباً وثلاثین راجلاً</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الشکل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دخلت فیه روایة المنقری فی روایة غیره، وهذا ما فعله عند حدیثه عن أوّل قتیل قُتل من وُلد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المدائنی، عن العبّاس ابن محمّد بن رزین، عن علیّ بن طلحة، وعن أبی مخنف، عن عبد الرحمن بن یزید بن جابر، عن حمید بن مسلم، وقال عمر بن سعد البصـری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مخنف، عن زهیر بن عبد الله الخثعمی، وحدَّثنیه أحمد بن سعید، عن یحییٰ بن الحسن العلوی، عن بکر بن عبد الوهاب، عن إسماعیل بن أبی إدریس، عن أبیه، عن جعفر بن محمّد، عن أبیه، دخل حدیث بعضهم فی حدیث الآخرین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قتیل قُتل من وِلْد أبی طالب مع الحسین ابنه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یشدّ علیٰ الناس</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أشرنا سابقاً إلیٰ أنّ روایة عمر بن سعد عن أبی مخنف هی بعینها روایة المنقری عنه، بعد حذف الوسائط الثلاث بین أبی الفرج وعمر بن سعد؛ اختصاراً للسند، عملاً بطریقة التعلیق المعروفة بین القدماء</w:t>
      </w:r>
      <w:r>
        <w:rPr>
          <w:rFonts w:eastAsia="IRNazanin" w:cs="IRNazanin"/>
          <w:color w:val="111111"/>
          <w:sz w:val="28"/>
          <w:szCs w:val="28"/>
          <w:rtl w:val="true"/>
          <w:lang w:bidi="fa-IR"/>
        </w:rPr>
        <w:t>.</w:t>
      </w:r>
    </w:p>
    <w:p>
      <w:pPr>
        <w:pStyle w:val="Heading4"/>
        <w:numPr>
          <w:ilvl w:val="3"/>
          <w:numId w:val="1"/>
        </w:numPr>
        <w:rPr/>
      </w:pPr>
      <w:bookmarkStart w:id="480" w:name="__RefHeading___Toc4081472_581953129"/>
      <w:bookmarkStart w:id="481" w:name="_Toc162"/>
      <w:bookmarkEnd w:id="480"/>
      <w:r>
        <w:rPr/>
        <w:t>2</w:t>
      </w:r>
      <w:r>
        <w:rPr>
          <w:rtl w:val="true"/>
        </w:rPr>
        <w:t xml:space="preserve"> </w:t>
      </w:r>
      <w:r>
        <w:rPr>
          <w:rtl w:val="true"/>
        </w:rPr>
        <w:t xml:space="preserve">ـ ابن قولویه </w:t>
      </w:r>
      <w:r>
        <w:rPr>
          <w:rtl w:val="true"/>
        </w:rPr>
        <w:t>(</w:t>
      </w:r>
      <w:r>
        <w:rPr>
          <w:rtl w:val="true"/>
        </w:rPr>
        <w:t xml:space="preserve">ت </w:t>
      </w:r>
      <w:r>
        <w:rPr/>
        <w:t>368</w:t>
      </w:r>
      <w:r>
        <w:rPr>
          <w:rtl w:val="true"/>
        </w:rPr>
        <w:t>هـ</w:t>
      </w:r>
      <w:r>
        <w:rPr>
          <w:rtl w:val="true"/>
        </w:rPr>
        <w:t xml:space="preserve">) </w:t>
      </w:r>
      <w:r>
        <w:rPr>
          <w:rtl w:val="true"/>
        </w:rPr>
        <w:t>فی کتابه کامل الزیارات</w:t>
      </w:r>
      <w:bookmarkEnd w:id="481"/>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الشیخ أبو القاسم جعفر بن محمّد بن جعفر بن موسیٰ بن قولویه القمّی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أُستاذ الشیخ المفید، من علمائنا المتقدِّمین المتبحِّرین فی الفقه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أبو القاسم من ثقات أصحابنا وأجلّائهم فی الحدیث والفقه، رویٰ عن أبیه وأخیه عن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سعد إلّا أربعة أحادیث، وعلیه قرأ شیخنا أبو عبد الله الفقه ومنه حمل، وکلّ ما یُوصَف به الناس من جمیل وثقة وفقه فهو فوقه</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بن محمد بن قولویه القمی، یُکنّیٰ أبا القاسم ثقة، له تصانیف کثیرة علیٰ عدد أبواب الفقه</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أشهر کتب الزیارات وأکثرها اعتماداً، أخذ عنه شیخ الطائفة فی التهذیب، والحرّ العاملی فی الوسائل، وغیرهما، وقد ذکر ابن قولویه فی مقدّمة کتابه هذا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وأنا مُبیِّن لک ـ أطال الله بقاک ـ ما أثاب الله به الزائر لنبیّه وأهل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بالآثار الواردة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أُخرِّج فیه حدیثاً روی عن غیرهم؛ إذ کان فیما روینا عنهم من حدیثهم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عن حدیث غیرهم، وقد علمنا أنّا لا نحیط بجمیع ما روی عنهم فی هذا المعنیٰ ولا فی غیره، لکن ما وقع لنا من جهة الثقات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برحمته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أخرجت فیه حدیثاً روی عن الشذّاذ من الرجال، یؤثَر ذلک عنهم عن المذکورین غیر المعروفین بالروایة المشهورین بالحدیث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بعض العلماء من عبارته توثیق کلّ مَن ذُکر فی أسانید کتابه، بل کونهم من المشهورین بالحدیث والعلم</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أصبح هذا النصّ فیما بعد من أهمّ مصادیق التوثیقات العامّة التی نالت قسطاً وافراً من البحث والتحقیق حولها فی کتب الفقه والرجال؛ حیث اعتبر البعض أنّ هذا الکلام یُعدّ توثیقاً لجمیع المذکورین فی أسانید الکتاب، وهم حوالی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 ولا </w:t>
      </w:r>
    </w:p>
    <w:p>
      <w:pPr>
        <w:pStyle w:val="BookText"/>
        <w:rPr/>
      </w:pPr>
      <w:r>
        <w:rPr>
          <w:rFonts w:ascii="IRNazanin" w:hAnsi="IRNazanin" w:eastAsia="IRNazanin"/>
          <w:color w:val="111111"/>
          <w:sz w:val="28"/>
          <w:sz w:val="28"/>
          <w:szCs w:val="28"/>
          <w:rtl w:val="true"/>
          <w:lang w:bidi="fa-IR"/>
        </w:rPr>
        <w:t xml:space="preserve">ریب فی أنّ هذا العدد یُعدّ ثروة ضخمة لو ثبتت دلالة هذا النصّ علیٰ المدّعیٰ، ولکن البعض یریٰ أنّ عبارات ابن قولویه فی هذا النصّ قاصرة عن بلوغ هذا المعنیٰ، وأنّ القدر المتیّقن أنّها تدلّ علیٰ وثاقة خصوص شیوخه المباشرین، وهم لا یتجاوزون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 وهذا بحث طویل الذیل نکتفی منه بهذه الإشارة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وکتاب کامل الزیارات فی الأصل هو عبارة عن جامع للزیارات، وما ورد فیها من فضل وثواب، ولکنّه قد ذکر ـ استطراداً أو تمهیداً ـ الکثیر من الأبواب الخارجة عن إطار منهجیّة الکتاب لا سیما فیما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وقضیته المقدّسة، وقد نقل ابن قولویه خمس روایات عن المنقری ـ تتّصل بقضیة الطفّ ـ نشیر إلیٰ مواضعها فیما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الرزاز، عن خاله محمّد بن الحسین بن أبی الخطاب، عن نصر بن مزاحم، عن عمر بن سعد، عن یزید بن إسحاق، عن هانئ، عن علیّ بن حماد، عن عمرو بن شمر، عن جابر،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للحسین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عبد الله، أُسوة أنت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حالی؟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ما جهلوا وسینتفع عالم بما علم، یا بنی، اسمع وأبصر من قَبْل أن یأتیک، فوالذی نفسی بیده، لیسفکن بنو أُمیّة دمک، ثمَّ لا یزیلونک عن دینک، ولا ینسونک ذکرَ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نفسـی بیده، حسبی أقررت بما أنزل الله وأُصدّق قول نبی الله ولا أُکذّب قول أبی</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الرزاز، عن خاله محمّد بن الحسین، عن نصـر بن مزاحم، عن عمر بن سعد، عن یزید بن إسحاق، عن هانئ بن هانئ،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 وأنّی لأعرف تربة الأرض التی یُقتل علیها قریباً من النهرین</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الرزاز، عن محمّد بن الحسین، عن نصر بن مزاحم، عن عمر بن سعد، عن محمّد بن سلمة، عمَّن حدَّثه،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تراباً أحمر</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نصر بن مزاحم، عن عمر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معشر، عن الزهری،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أُمطرت السماء دماً</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جعفر الرزاز، عن محمّد بن الحسین بن أبی الخطاب، عن نصر بن مزاحم، عن عمر بن سعد، عن عمرو بن ثابت، عن حبیب بن أبی ثابت، عن أُمّ سلمة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نوح الجنّ منذ قبض الله نبیَّه إلّا اللیلة، ولا أرانی إلّا وقد أُصبت بابنی الحسین</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سعد بن عبد الله، عن محمّد بن الحسین، عن نصر بن مزاحم، عن عبد الرحمن بن أبی حماد، عن أبی لیلیٰ الواسطی، عن عبد الله بن حسان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بکت الجنّ علیٰ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علیٰ هذه الروایات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الروایات لا ترتبط بأحداث ووقائع المعرکة، بل نلاحظ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الروایتین الأُولیین تندرجان ضمن الإخبارات الغیبیّة عن واقعة الطفّ، والروایات الثلاث الأخیرة تندرج ضمن الروایات التی تحدَّثت عن الظواهر الکونیّة التی حدثت بعد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فلا ینبغی التردّد فی اندراج هذه الروایات ضمن کتاب المقتل؛ لأنّ العادة</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جرت بین أرباب المقاتل الحسینیّة علیٰ ذکر الإخبارات الغیبیّة عن واقعة الطفّ کفصل من الفصول التمهیدیّة قبل الدخول فی تفاصیل المقتل، کما جرت العادة بینهم أیضاً علیٰ ذکر الظواهر الکونیّة بعد الفراغ من أحداث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أسانید ابن قولویه إلیٰ نصر بن مزاحم یمکن أن نستنتج أنّ مقتله قد وصل إلیه من خلال طریقین، کلاهما ینتهی إلیٰ محمّد بن الحسین بن أبی الخطاب أبی جعفر الزیّات الهمدانی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ـ بحسب النجاشی ـ عظیم القدر، کثیر الروایة، ثقة، عین، حسن التصانیف، مسکون إلیٰ روایته</w:t>
      </w:r>
      <w:r>
        <w:rPr>
          <w:rStyle w:val="FootnoteAnchor"/>
          <w:rtl w:val="true"/>
        </w:rPr>
        <w:footnoteReference w:id="708"/>
      </w:r>
      <w:r>
        <w:rPr>
          <w:rFonts w:ascii="IRNazanin" w:hAnsi="IRNazanin" w:eastAsia="IRNazanin"/>
          <w:color w:val="111111"/>
          <w:sz w:val="28"/>
          <w:sz w:val="28"/>
          <w:szCs w:val="28"/>
          <w:rtl w:val="true"/>
          <w:lang w:bidi="fa-IR"/>
        </w:rPr>
        <w:t>، ویبدو لی أنّه أحد رواة هذا المقتل الأساسیین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محمّد بن جعفر الرزاز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أُخت محمّد بن الحسین</w:t>
      </w:r>
      <w:r>
        <w:rPr>
          <w:rStyle w:val="FootnoteAnchor"/>
          <w:rtl w:val="true"/>
        </w:rPr>
        <w:footnoteReference w:id="709"/>
      </w:r>
      <w:r>
        <w:rPr>
          <w:rFonts w:ascii="IRNazanin" w:hAnsi="IRNazanin" w:eastAsia="IRNazanin"/>
          <w:color w:val="111111"/>
          <w:sz w:val="28"/>
          <w:sz w:val="28"/>
          <w:szCs w:val="28"/>
          <w:rtl w:val="true"/>
          <w:lang w:bidi="fa-IR"/>
        </w:rPr>
        <w:t>ومن مشایخ الکلینی</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ابن قولویه قد أخذ عنه هذا المقتل فی بغداد بعد مجیئه إلیها سنة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هـ</w:t>
      </w:r>
      <w:r>
        <w:rPr>
          <w:rStyle w:val="FootnoteAnchor"/>
          <w:rtl w:val="true"/>
        </w:rPr>
        <w:footnoteReference w:id="711"/>
      </w:r>
      <w:r>
        <w:rPr>
          <w:rFonts w:ascii="IRNazanin" w:hAnsi="IRNazanin" w:eastAsia="IRNazanin"/>
          <w:color w:val="111111"/>
          <w:sz w:val="28"/>
          <w:sz w:val="28"/>
          <w:szCs w:val="28"/>
          <w:rtl w:val="true"/>
          <w:lang w:bidi="fa-IR"/>
        </w:rPr>
        <w:t>،ونحن وإن لم نظفر بنصٍّ صریح دالٍّ علیٰ تواجد الرزاز فی تلک الفترة ببغداد، ولکن کونه من أساتذة الکلینی یشیر إلیٰ تواجده فیها، وبهذا یتأکّد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من وصول هذا المقتل إلیٰ بغداد وانتشاره فیها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 محمّد بن جعفر، وکان یُلقَّب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وسکون السین</w:t>
      </w:r>
      <w:r>
        <w:rPr>
          <w:rStyle w:val="FootnoteAnchor"/>
          <w:rtl w:val="true"/>
        </w:rPr>
        <w:footnoteReference w:id="712"/>
      </w:r>
      <w:r>
        <w:rPr>
          <w:rFonts w:ascii="IRNazanin" w:hAnsi="IRNazanin" w:eastAsia="IRNazanin"/>
          <w:color w:val="111111"/>
          <w:sz w:val="28"/>
          <w:sz w:val="28"/>
          <w:szCs w:val="28"/>
          <w:rtl w:val="true"/>
          <w:lang w:bidi="fa-IR"/>
        </w:rPr>
        <w:t xml:space="preserve">، وهو یرویه عن أبی خلف سعد بن عبد الله القمّی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w:t>
      </w:r>
      <w:bookmarkStart w:id="482" w:name="pg5750_44025"/>
    </w:p>
    <w:p>
      <w:pPr>
        <w:pStyle w:val="BookText"/>
        <w:rPr/>
      </w:pPr>
      <w:bookmarkEnd w:id="482"/>
      <w:r>
        <w:rPr>
          <w:rFonts w:ascii="IRNazanin" w:hAnsi="IRNazanin" w:eastAsia="IRNazanin"/>
          <w:color w:val="111111"/>
          <w:sz w:val="28"/>
          <w:sz w:val="28"/>
          <w:szCs w:val="28"/>
          <w:rtl w:val="true"/>
          <w:lang w:bidi="fa-IR"/>
        </w:rPr>
        <w:t>کما 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هذه الطائفة وفقیهها ووجیهها، کان سمع من حدیث العامّة شیئاً کثیراً وسافر فی طلب الحدیث</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صاحب کتاب بصائر الدرجات الذی اختصره الحسن بن سلیمان الحلبی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غیر بصائر الدرجات لشیخ القمّیین أبی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بصائر الدرجات للأشعری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فی أنّ الأشعری قد صادف فی بعض أسفاره محمّد بن الحسین، ورویٰ عنه مقتل المنقری، ثمَّ نقله إلیٰ قم ونشـره فیها، وهذا ما تؤیِّده روایات الصدوق عنه کما یأتی</w:t>
      </w:r>
      <w:r>
        <w:rPr>
          <w:rFonts w:eastAsia="IRNazanin" w:cs="IRNazanin"/>
          <w:color w:val="111111"/>
          <w:sz w:val="28"/>
          <w:szCs w:val="28"/>
          <w:rtl w:val="true"/>
          <w:lang w:bidi="fa-IR"/>
        </w:rPr>
        <w:t>.</w:t>
      </w:r>
    </w:p>
    <w:p>
      <w:pPr>
        <w:pStyle w:val="Heading4"/>
        <w:numPr>
          <w:ilvl w:val="3"/>
          <w:numId w:val="1"/>
        </w:numPr>
        <w:rPr/>
      </w:pPr>
      <w:bookmarkStart w:id="483" w:name="__RefHeading___Toc4081474_581953129"/>
      <w:bookmarkStart w:id="484" w:name="_Toc163"/>
      <w:bookmarkEnd w:id="483"/>
      <w:r>
        <w:rPr/>
        <w:t>3</w:t>
      </w:r>
      <w:r>
        <w:rPr>
          <w:rtl w:val="true"/>
        </w:rPr>
        <w:t xml:space="preserve"> </w:t>
      </w:r>
      <w:r>
        <w:rPr>
          <w:rtl w:val="true"/>
        </w:rPr>
        <w:t xml:space="preserve">ـ الصدوق فی </w:t>
      </w:r>
      <w:r>
        <w:rPr>
          <w:rtl w:val="true"/>
        </w:rPr>
        <w:t>(</w:t>
      </w:r>
      <w:r>
        <w:rPr>
          <w:rtl w:val="true"/>
        </w:rPr>
        <w:t>الأمالی وعلل الشرائع وعقاب الأعمال</w:t>
      </w:r>
      <w:r>
        <w:rPr>
          <w:rtl w:val="true"/>
        </w:rPr>
        <w:t>)</w:t>
      </w:r>
      <w:bookmarkEnd w:id="484"/>
    </w:p>
    <w:p>
      <w:pPr>
        <w:pStyle w:val="Heading5"/>
        <w:numPr>
          <w:ilvl w:val="4"/>
          <w:numId w:val="1"/>
        </w:numPr>
        <w:rPr/>
      </w:pPr>
      <w:bookmarkStart w:id="485" w:name="__RefHeading___Toc4081476_581953129"/>
      <w:bookmarkStart w:id="486" w:name="_Toc164"/>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 xml:space="preserve">هو رئیس المحدِّثین أبو جعفر محمّد بن علیّ بن الحسین بن موسیٰ بن بابویه القمّی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أشهر من نارٍ علیٰ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وفقیهنا ووجه الطائفة بخراسان، وکان ورد بغداد سنة خمس وخمسین وثلاثمائة، وسمع منه شیوخ الطائفة وهو حدث السنّ</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جلیلاً حافظاً للأحادیث، بصیراً بالرجال، ناقداً للأخبار، لم یُرَ فی القمّیین مثله فی حفظه وکثرة عِلمه، له نحو من ثلاثمائة مصنَّف</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نقل الصدوق عن المنقری أربع روایات ترتبط بواقعة الطفّ، ممّا یُحتمل أنّها کانت مودعة فی 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للمنقری، وهذه الروایات عثرنا علیها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w:t>
      </w:r>
    </w:p>
    <w:p>
      <w:pPr>
        <w:pStyle w:val="BookText"/>
        <w:rPr/>
      </w:pPr>
      <w:r>
        <w:rPr>
          <w:rFonts w:ascii="IRNazanin" w:hAnsi="IRNazanin" w:eastAsia="IRNazanin"/>
          <w:color w:val="111111"/>
          <w:sz w:val="28"/>
          <w:sz w:val="28"/>
          <w:szCs w:val="28"/>
          <w:rtl w:val="true"/>
          <w:lang w:bidi="fa-IR"/>
        </w:rPr>
        <w:t>وعلل الشرائع وعقاب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من مؤلَّفات الصدوق المعروفة والمتداولة، کما أنّها تُعتبر من أُصول کُتُب الحدیث ومصادره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نُشیر إلیٰ مواضع تلک الروایات فی الکتب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بن أحمد بن الولید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نصـر بن مزاحم، عن عمر بن سعد، عن عمرو بن ثابت، عن حبیب بن أبی ثابت، عن أُمّ سلمة زوجة النبی،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سمعت نوح الجنّ منذ قُبض النبی إلّا اللیلة</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علیّ ماجیلویه، عن عمّه محمّد بن أبی القاسم، عن محمّد ابن علیّ الکوفی، عن نصر بن مزاحم، عن لوط بن یحییٰ، عن الحارث بن کعب، عن فاطمة 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إنّ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بنساء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فحُبسن مع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محبس لا یکنّهم من حرٍّ ولا قر</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أحمد 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محمّد بن الحسین بن أبی الخطاب، عن نصر بن مزاحم، عن عمر بن سعد، عن أرطاة بن حبیب،عن فضیل الرسّان، عن جبلة المکّیة،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میثم التمّار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لتَقتُل هذه الأُمّة ابن نبیِّها فی المحرّم لعشر یمضین منه</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العطّار، عن الأشعری، عن محمّد بن الحسین، عن نصـر بن مزاحم، عن عمر بن سعد، عن محمّد بن یحییٰ الحجازی، عن إسماعیل بن داود، عن أبی العباس الأسدی، عن سعید بن الخلیل، عن یعقوب بن سلیمان،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سمرت أنا ونفر </w:t>
      </w:r>
      <w:bookmarkStart w:id="487" w:name="pg5750_44029"/>
    </w:p>
    <w:p>
      <w:pPr>
        <w:pStyle w:val="BookText"/>
        <w:rPr/>
      </w:pPr>
      <w:bookmarkEnd w:id="487"/>
      <w:r>
        <w:rPr>
          <w:rFonts w:ascii="IRNazanin" w:hAnsi="IRNazanin" w:eastAsia="IRNazanin"/>
          <w:color w:val="111111"/>
          <w:sz w:val="28"/>
          <w:sz w:val="28"/>
          <w:szCs w:val="28"/>
          <w:rtl w:val="true"/>
          <w:lang w:bidi="fa-IR"/>
        </w:rPr>
        <w:t>ذات لیلة، فتذاکرنا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ونلاحظ علیٰ هذه الروایات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الأُولیٰ من هذه الروایات هی نفس الروایة الخامسة التی نقلها ابن قولویه عن المنقری، ونقلناها سابقاً، والاختلاف بینهما ینحصر باختلاف طریقیهما إلیٰ محمّد بن الحسین بن أبی الخطاب، وفیما عدا ذلک فإنّ الروایتین تتّفقان سنداً ومتناً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الصدوق کان ینهل من هذا المقتل من طُرُق شتّیٰ، ینتهی أکثرها إلیٰ محمّد بن الحسین بن أبی الخطاب، وهذا یدلّ علیٰ شیوع روایة هذا المقتل بین مشایخ قم، ووصول نسخته إلیهم کما أکّدنا علیه سابقاً، کما یدلّ علیٰ ما قلناه سابقاً من کون محمّد بن الحسین بن أبی الخطاب هو أحد الرواة الأساسیین لهذا المقتل</w:t>
      </w:r>
      <w:r>
        <w:rPr>
          <w:rFonts w:eastAsia="IRNazanin" w:cs="IRNazanin"/>
          <w:color w:val="111111"/>
          <w:sz w:val="28"/>
          <w:szCs w:val="28"/>
          <w:rtl w:val="true"/>
          <w:lang w:bidi="fa-IR"/>
        </w:rPr>
        <w:t>.</w:t>
      </w:r>
    </w:p>
    <w:p>
      <w:pPr>
        <w:pStyle w:val="Heading5"/>
        <w:numPr>
          <w:ilvl w:val="4"/>
          <w:numId w:val="1"/>
        </w:numPr>
        <w:rPr/>
      </w:pPr>
      <w:bookmarkStart w:id="488" w:name="__RefHeading___Toc4081478_581953129"/>
      <w:bookmarkStart w:id="489" w:name="_Toc165"/>
      <w:bookmarkEnd w:id="488"/>
      <w:r>
        <w:rPr>
          <w:rtl w:val="true"/>
        </w:rPr>
        <w:t>ما جاء فی کتاب وقعة صفِّین</w:t>
      </w:r>
      <w:r>
        <w:rPr>
          <w:rtl w:val="true"/>
        </w:rPr>
        <w:t>:</w:t>
      </w:r>
      <w:bookmarkEnd w:id="489"/>
    </w:p>
    <w:p>
      <w:pPr>
        <w:pStyle w:val="BookText"/>
        <w:rPr/>
      </w:pPr>
      <w:r>
        <w:rPr>
          <w:rFonts w:ascii="IRNazanin" w:hAnsi="IRNazanin" w:eastAsia="IRNazanin"/>
          <w:color w:val="111111"/>
          <w:sz w:val="28"/>
          <w:sz w:val="28"/>
          <w:szCs w:val="28"/>
          <w:rtl w:val="true"/>
          <w:lang w:bidi="fa-IR"/>
        </w:rPr>
        <w:t xml:space="preserve">ولعل ممَّا کان فی ذلک المقتل ما رواه نصر نفسه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نزول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وإخباره بمقتل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ثلاث روایات نذکرها بأسانیدها علیٰ التسلسل الموجود فی الکتاب المذکور</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مصعب بن سلام، قال أبو حیان التمیمی، عن أبی عبیدة، عن هرثمة بن سلیم،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غزونا مع علیّ بن أبی طالب غزوة صفِّین، فلمّا نزلنا بکربلا صلّیٰ بنّا صلاة، فلمّا سلّم رفع إلیه من تربتها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لکِ أیّتها التربة، لیُحـشرُنَّ منکِ قومٌ </w:t>
      </w:r>
    </w:p>
    <w:p>
      <w:pPr>
        <w:pStyle w:val="BookText"/>
        <w:rPr/>
      </w:pPr>
      <w:r>
        <w:rPr>
          <w:rFonts w:ascii="IRNazanin" w:hAnsi="IRNazanin" w:eastAsia="IRNazanin"/>
          <w:color w:val="111111"/>
          <w:sz w:val="28"/>
          <w:sz w:val="28"/>
          <w:szCs w:val="28"/>
          <w:rtl w:val="true"/>
          <w:lang w:bidi="fa-IR"/>
        </w:rPr>
        <w:t>یدخلون الجنّة بغیر حساب</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مصعب بن 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الأجلح بن عبد الله الکندی، 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عروة البارقی إلیٰ سعید بن وهب، فسأله وأنا أسمع،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حدثتنیه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بعثنی مخنف بن سلیم إلیٰ علیٍّ، فأتیته بکربلاء، فوجدته یشیر بیده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ذلک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لآل محمّد ینزل هاهنا</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حکیم العبسی، عن الحسن بن کثیر،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علیّاً أتیٰ کربلاء فوقف بها،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هذه کربلاء</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 xml:space="preserve">. </w:t>
      </w:r>
      <w:bookmarkStart w:id="490" w:name="pg5750_44033"/>
    </w:p>
    <w:p>
      <w:pPr>
        <w:pStyle w:val="Heading3"/>
        <w:numPr>
          <w:ilvl w:val="2"/>
          <w:numId w:val="1"/>
        </w:numPr>
        <w:rPr/>
      </w:pPr>
      <w:bookmarkStart w:id="491" w:name="__RefHeading___Toc4081480_581953129"/>
      <w:bookmarkStart w:id="492" w:name="_Toc166"/>
      <w:bookmarkEnd w:id="490"/>
      <w:bookmarkEnd w:id="491"/>
      <w:r>
        <w:rPr>
          <w:rtl w:val="true"/>
        </w:rPr>
        <w:t>خاتمة بأهمّ النتائج</w:t>
      </w:r>
      <w:bookmarkEnd w:id="492"/>
    </w:p>
    <w:p>
      <w:pPr>
        <w:pStyle w:val="BookText"/>
        <w:rPr/>
      </w:pPr>
      <w:r>
        <w:rPr>
          <w:rFonts w:ascii="IRNazanin" w:hAnsi="IRNazanin" w:eastAsia="IRNazanin"/>
          <w:color w:val="111111"/>
          <w:sz w:val="28"/>
          <w:sz w:val="28"/>
          <w:szCs w:val="28"/>
          <w:rtl w:val="true"/>
          <w:lang w:bidi="fa-IR"/>
        </w:rPr>
        <w:t>وصلنا إلیٰ نهایة بحثنا حول شخصیة المنقری، وکتابه فی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ونوجز فیما یلی أهمّ النتائج التی خرجنا بها فی 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نصر بن مزاحم المنقری من الشخصیات الأخباریّة الکوفیّة القدیمة التی نشطت مع نهایات القرن الثانی وبدایات القرن الثالث الهجریین، وهو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یُعدّ أقدم وأهمّ أصل تاریخی حول هذه 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القوم فی تحدید مذهب المنقری ومعتقده، فیظهر من النجاشی إمامیّته،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بزیدیّته، ویتبدّیٰ من أبی الفرج وابن أبی الحدید عامّیته، وقد انتصـرنا لرأی النجاشی واتّبعناه فی القول بإمامیّته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المنقـری من الممدوحـین فی رجالـنا ـ تبعاً للنجاشـی ـ بل هو من الموثقّین علیٰ ضوء بعض المبانی، وأمّا العامّة، فقد ترک أکثرهم روایته بسبب تشیُّعه، وأنصفه البعض منهم کابن حبّان الذی عدّه 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المنقری مفقود فی هذا العصر، ولم یتبقَ منه سویٰ ما نقله عنه أبو الفرج الأصفهانی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قولویه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وعلل الشرائع وعقاب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بقی من آثار مقتل المنقری ینحصر بکتب هؤلاء العلماء، فلم یسبقهم أحد فی النقل عنه، کما أنّ مَن جاء بعدهم قد أخذ روایات مقتله عنهم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عرفنا أنّ السبب فی انتشار هذا المقتل فی عصر هؤلاء المؤرِّخین بالذات ـ رغم الفاصل الزمنی الطویل بینهم وبین المنقری ـ هو کون الثلاثة من المعاصرین </w:t>
      </w:r>
    </w:p>
    <w:p>
      <w:pPr>
        <w:pStyle w:val="BookText"/>
        <w:rPr/>
      </w:pPr>
      <w:r>
        <w:rPr>
          <w:rFonts w:ascii="IRNazanin" w:hAnsi="IRNazanin" w:eastAsia="IRNazanin"/>
          <w:color w:val="111111"/>
          <w:sz w:val="28"/>
          <w:sz w:val="28"/>
          <w:szCs w:val="28"/>
          <w:rtl w:val="true"/>
          <w:lang w:bidi="fa-IR"/>
        </w:rPr>
        <w:t>للدولة البویهیّة التی فسحت المجال أمام نشـر العلم وترویجه، فأظهر علماء الشیعة ما کان محبوساً من تراثهم نتیجة الضغوط التی کانت تُمارس علیهم من قِبَل الحکومات الجائرة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ختام بحْثنا حـول کتـاب مقتـل الحسـین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للمنقری أشـرنا ـ استدراکاً ـ إلیٰ ثلاث روایات ذکرها المنقری فی کتابه وقعة صفِّین تتحدَّث عن نزول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 وإخباره بمقتل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لعل تلک الروایات ممّا کان قد أودعه فی مقتله أیضاً</w:t>
      </w:r>
      <w:r>
        <w:rPr>
          <w:rFonts w:eastAsia="IRNazanin" w:cs="IRNazanin"/>
          <w:color w:val="111111"/>
          <w:sz w:val="28"/>
          <w:szCs w:val="28"/>
          <w:rtl w:val="true"/>
          <w:lang w:bidi="fa-IR"/>
        </w:rPr>
        <w:t xml:space="preserve">. </w:t>
      </w:r>
      <w:bookmarkStart w:id="493" w:name="pg5750_44037"/>
    </w:p>
    <w:p>
      <w:pPr>
        <w:pStyle w:val="Heading2"/>
        <w:numPr>
          <w:ilvl w:val="1"/>
          <w:numId w:val="1"/>
        </w:numPr>
        <w:rPr/>
      </w:pPr>
      <w:bookmarkStart w:id="494" w:name="__RefHeading___Toc4081482_581953129"/>
      <w:bookmarkStart w:id="495" w:name="_Toc167"/>
      <w:bookmarkEnd w:id="493"/>
      <w:bookmarkEnd w:id="494"/>
      <w:r>
        <w:rPr>
          <w:rtl w:val="true"/>
        </w:rPr>
        <w:t>المصادر والمراجع</w:t>
      </w:r>
      <w:bookmarkEnd w:id="495"/>
    </w:p>
    <w:p>
      <w:pPr>
        <w:pStyle w:val="Heading3"/>
        <w:numPr>
          <w:ilvl w:val="2"/>
          <w:numId w:val="1"/>
        </w:numPr>
        <w:rPr/>
      </w:pPr>
      <w:bookmarkStart w:id="496" w:name="__RefHeading___Toc4081484_581953129"/>
      <w:bookmarkStart w:id="497" w:name="_Toc168"/>
      <w:bookmarkEnd w:id="496"/>
      <w:r>
        <w:rPr>
          <w:rtl w:val="true"/>
        </w:rPr>
        <w:t>أ</w:t>
      </w:r>
      <w:bookmarkEnd w:id="497"/>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أجود التقریرات، أبو القاسم الخوئی، تقریراً لأبحاث الشیخ النائینی، الطبعة الثانیة،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مؤسسة مطبوعات دینی،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إحیاء علوم الدین، أبو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ـالأخبار الطوال، أبو حنیفة أحمد بن داود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المنعم عامر،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الشیال، الطبعة الأُولیٰ،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دار إحیاء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ـالاختصاص، أبو عبد الله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ترتیب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الزرندی المحرمی، منشورات جماعة المدرِّسین فی الحوزة العلمیّة، قم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اختیار معرفة الرجال، المعروف برجال الکشـی،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الإستربادی،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الرجائی،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الإرشاد فی معرفة حجج الله علیٰ العباد، أبو عبد الله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 المؤتمر العالمی بمناسبة ذکریٰ ألفیة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أُسد الغابة، أبو الحسن علیّ بن أبی الکرم محمد بن محمد بن عبد الکریم بن عبد الواحد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أسرار الشهادات، آغا بن عابد الفاضل الدربندی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جمعة بادی وعباس ملا عطیة الجمری، ذوی القربیٰ، قم،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الاشتقاق، محمد بن الحسن المعروف بابن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هارون، الطبعة الأُولیٰ،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دار الجیل،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أُصول السرخسی، محمد بن أحمد بن أبی سهل السرخسـی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الإصابة فی تمییز الصحابة،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أضواء علیٰ عقائد الشیعة الإمامیّة، جعفر السبحانی، الطبعة الأُولیٰ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هـ، دار مشعر</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أضواء علیٰ ثورة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محمد صادق الصدر،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w:t>
      </w:r>
    </w:p>
    <w:p>
      <w:pPr>
        <w:pStyle w:val="BookText"/>
        <w:rPr/>
      </w:pPr>
      <w:r>
        <w:rPr>
          <w:rFonts w:ascii="IRNazanin" w:hAnsi="IRNazanin" w:eastAsia="IRNazanin"/>
          <w:color w:val="111111"/>
          <w:sz w:val="28"/>
          <w:sz w:val="28"/>
          <w:szCs w:val="28"/>
          <w:rtl w:val="true"/>
          <w:lang w:bidi="fa-IR"/>
        </w:rPr>
        <w:t xml:space="preserve">العبادی، هیئة تراث السیِّد الشهید الصدر ودار ومکتبة البصائر، بیروت،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إقبال الأعمال، رضی الدین 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الأصفهانی،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طبع ونشـر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 فی قم ـ 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أمل الآمل،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الحسینی، مکتبة الآداب،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الأمالی، أبو عبد الله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أستاد ولی وعلی أکبر الغفاری، منشورات جماعة المدرِّسین فی الحوزة العلمیة،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الأمالی، أبو جعفر محمد بن علیّ بن الحسین بن بابویه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ascii="IRNazanin" w:hAnsi="IRNazanin" w:eastAsia="IRNazanin"/>
          <w:color w:val="111111"/>
          <w:sz w:val="28"/>
          <w:sz w:val="28"/>
          <w:szCs w:val="28"/>
          <w:lang w:bidi="fa-IR"/>
        </w:rPr>
        <w:t>١٤١٧</w:t>
      </w:r>
      <w:r>
        <w:rPr>
          <w:rFonts w:ascii="IRNazanin" w:hAnsi="IRNazanin" w:eastAsia="IRNazanin"/>
          <w:color w:val="111111"/>
          <w:sz w:val="28"/>
          <w:sz w:val="28"/>
          <w:szCs w:val="28"/>
          <w:rtl w:val="true"/>
          <w:lang w:bidi="fa-IR"/>
        </w:rPr>
        <w:t>هـ، قسم الدراسات الإسلامیة، مؤسسة البعثة،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الأمالی،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قسم الدراسات الإسلامیة، مؤسسة البعثة، دار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أنساب الأشراف، أحمد بن یحییٰ بن جابر بن داود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وریاض الزرکلی،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دار الفکر، بیروت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الأنساب، أبو سعد عبد الکریم بن محمد بن منصور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یحییٰ المعلمی الیمانی وغیره، الطبعة الأُولیٰ،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مجلس دائرة المعارف العثمانیة، حیدر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الإنباه علیٰ قبائل الرواة، أبو عمر یوسف بن عبد الله بن محمد بن عبد 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الأبیاری،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ـ  أنصار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مهدی شمس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الغریری الغراوی، الطبعة الثالثة،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 مؤسسة دار الکتاب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ـ  أعیان الشیعة، السیِّد محسن الأمین،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الأمین، دار التعارف،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الأعلام، خیر الدین بن محمود بن محمد بن علی بن فارس الزرکلی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دار العلم للملایین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ـ  إیضاح الاشتباه فی معرفة أسماء الرواة، الحسن بن یوسف بن المطهَّر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الحسون، مؤسسة النشـر الإسلامی التابعة لجماعة المدرِّسین، قم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ـ  إیضاح المکنون فی الذیل علیٰ کشف الظنون، إسماعیل بن محمد أمین بن میر سلیم البابانی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عُنی بتصحیحه وطبعه علیٰ نسخة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شرف الدین ورفعت بیلکه الکلیسی، دار إحیاء التراث العربی، بیروت</w:t>
      </w:r>
      <w:r>
        <w:rPr>
          <w:rFonts w:eastAsia="IRNazanin" w:cs="IRNazanin"/>
          <w:color w:val="111111"/>
          <w:sz w:val="28"/>
          <w:szCs w:val="28"/>
          <w:rtl w:val="true"/>
          <w:lang w:bidi="fa-IR"/>
        </w:rPr>
        <w:t xml:space="preserve">. </w:t>
      </w:r>
      <w:bookmarkStart w:id="498" w:name="pg5750_44045"/>
    </w:p>
    <w:p>
      <w:pPr>
        <w:pStyle w:val="Heading3"/>
        <w:numPr>
          <w:ilvl w:val="2"/>
          <w:numId w:val="1"/>
        </w:numPr>
        <w:rPr/>
      </w:pPr>
      <w:bookmarkStart w:id="499" w:name="__RefHeading___Toc4081486_581953129"/>
      <w:bookmarkStart w:id="500" w:name="_Toc169"/>
      <w:bookmarkEnd w:id="498"/>
      <w:bookmarkEnd w:id="499"/>
      <w:r>
        <w:rPr>
          <w:rtl w:val="true"/>
        </w:rPr>
        <w:t>ب</w:t>
      </w:r>
      <w:bookmarkEnd w:id="500"/>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بحار الأنوار، محمد باقر المجلسـی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مؤسسة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ـ بحر الدم فیمَن تکلَّم فیه الإمام أحمد بمدح أو ذم، یوسف بن حسن بن أحمد بن حسن بن عبد الهادی بن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روحیة عبد الرحمن السویفی، الطبعة الأُولیٰ،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ـ  البدایة والنهایة، أبو الفداء إسماعیل بن عمر 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الطبعة الأُولیٰ،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هـ  ـ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ـ بحوث فی فقه الرجال، علیّ حسین مکّی العاملی، تقریر بحث الفانی، الطبعة الثانیة،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مؤسسة العروة الوثقیٰ</w:t>
      </w:r>
      <w:r>
        <w:rPr>
          <w:rFonts w:eastAsia="IRNazanin" w:cs="IRNazanin"/>
          <w:color w:val="111111"/>
          <w:sz w:val="28"/>
          <w:szCs w:val="28"/>
          <w:rtl w:val="true"/>
          <w:lang w:bidi="fa-IR"/>
        </w:rPr>
        <w:t>.</w:t>
      </w:r>
    </w:p>
    <w:p>
      <w:pPr>
        <w:pStyle w:val="Heading3"/>
        <w:numPr>
          <w:ilvl w:val="2"/>
          <w:numId w:val="1"/>
        </w:numPr>
        <w:rPr/>
      </w:pPr>
      <w:bookmarkStart w:id="501" w:name="__RefHeading___Toc4081488_581953129"/>
      <w:bookmarkStart w:id="502" w:name="_Toc170"/>
      <w:bookmarkEnd w:id="501"/>
      <w:r>
        <w:rPr>
          <w:rtl w:val="true"/>
        </w:rPr>
        <w:t>ت</w:t>
      </w:r>
      <w:bookmarkEnd w:id="502"/>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ـ  تاج العروس من جواهر القاموس، محمد بن محمد بن عبد الرزاق الزبیدی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محققین، نشـر دار الهدایة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ـ التاریخ الکبیر، أبو عبد الله محمد بن إسماعیل بن إبراهیم،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تحت مراقبة الدکتور محمد عبد المعید خان، دائرة المعارف العثمانیة، حیدر آباد ـ الدکن</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أسماء الضعفاء والکذابین، أبو حفص عمر بن أحمد بن عثمان بن أحمد بن </w:t>
      </w:r>
    </w:p>
    <w:p>
      <w:pPr>
        <w:pStyle w:val="BookText"/>
        <w:rPr/>
      </w:pPr>
      <w:r>
        <w:rPr>
          <w:rFonts w:ascii="IRNazanin" w:hAnsi="IRNazanin" w:eastAsia="IRNazanin"/>
          <w:color w:val="111111"/>
          <w:sz w:val="28"/>
          <w:sz w:val="28"/>
          <w:szCs w:val="28"/>
          <w:rtl w:val="true"/>
          <w:lang w:bidi="fa-IR"/>
        </w:rPr>
        <w:t xml:space="preserve">محمد بن أیوب بن أزداذ المعروف بابن شاهین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محمد أحمد القشقشری،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ـ تاریخ بغداد، أحمد بن عبد المجید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دار الغرب الإسلامی،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ـ تاریخ الکوفة، حسین بن أحمد البراقی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ماجد بن أحمد العطیة، 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 انتشارات المکتبة الحیدریّة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ـ تاریخ الأُمم والملوک، أبو جعفر محمد بن جریر بن یزید بن کثیر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ـ  تاریخ مولد العلماء ووفیاتهم، أبو سلیمان محمد بن عبد الله بن أحمد بن ربیعة بن سلیمان بن خالد بن عبد الرحمن بن زبر المعروف بابن زبر الربعی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أحمد سلیمان الحمد،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دار العاصمة،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دمشق، أبو القاسم علیّ بن الحسن بن هبة الله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غرامة العمروی، دار 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الإسلام، أبو عبد الله شمس الدین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الطبعة الأُولیٰ،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دار </w:t>
      </w:r>
    </w:p>
    <w:p>
      <w:pPr>
        <w:pStyle w:val="BookText"/>
        <w:rPr/>
      </w:pPr>
      <w:r>
        <w:rPr>
          <w:rFonts w:ascii="IRNazanin" w:hAnsi="IRNazanin" w:eastAsia="IRNazanin"/>
          <w:color w:val="111111"/>
          <w:sz w:val="28"/>
          <w:sz w:val="28"/>
          <w:szCs w:val="28"/>
          <w:rtl w:val="true"/>
          <w:lang w:bidi="fa-IR"/>
        </w:rPr>
        <w:t>الغرب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ـ التحریر الطاووسی، الشیخ حسن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المعالم،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الجواهری، الطبعة الأُولیٰ،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 مکتبة آیة الله العظمیٰ المرعشـی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ـ تذکرة الحفاظ، أبو عبد الله شمس الدین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 عن النسخة القدیمة المحفوظة فی مکتبة الحرم المکّی تحت إعانة وزارة معارف الحکومة العالیة الهندیة،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ـ تنقیح المقال فی علم الرجال، عبد الله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المّامقانی،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ـ التفسیر المنسوب إلیٰ الإمام العسکری،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ـ  تقیید العلم، أحمد بن عبد المجید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إحیاء السنّة النبویّة،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ـ تقریب التهذیب،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دار الرشید، سوریا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تبصیر المنتبه بتحریر المشتبه، أبو الفضل أحمد بن علیّ بن محمد بن أحمد بن حجر </w:t>
      </w:r>
    </w:p>
    <w:p>
      <w:pPr>
        <w:pStyle w:val="BookText"/>
        <w:rPr/>
      </w:pPr>
      <w:r>
        <w:rPr>
          <w:rFonts w:ascii="IRNazanin" w:hAnsi="IRNazanin" w:eastAsia="IRNazanin"/>
          <w:color w:val="111111"/>
          <w:sz w:val="28"/>
          <w:sz w:val="28"/>
          <w:szCs w:val="28"/>
          <w:rtl w:val="true"/>
          <w:lang w:bidi="fa-IR"/>
        </w:rPr>
        <w:t xml:space="preserve">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النجار، 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المکتبة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ـ تدریب الراوی فی شرح تقریب النواوی،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قتیبة نظر محمد الفاریابی، دار طیبة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ـ  تذکرة الخواص، أبو المظفر بن فرغلی بن عبد الله المعروف بسبط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 دار العلوم،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ـ تفسیر العیاشی، محمد بن مسعود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ـ ترتیب الأمالی الخمیسیة،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إسماعیل ابن زید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محیی الدین محمد بن أحمد القرشی العبشمی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إسماعیل، الطبعة الأُولیٰ،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ـ  الجلالی، محمد رضا، مجلة تراثنا، العدد الثانی،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تسمیة مَن قُتل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ـ  تهذیب المقال فی تنقیح کتاب الرجال، محمد علیّ الأبطحی، الطبعة الثانیة،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قم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ـ  تهذیب التهذیب،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هـ، مطبعة دائرة المعارف النظامیة، الهند</w:t>
      </w:r>
      <w:r>
        <w:rPr>
          <w:rFonts w:eastAsia="IRNazanin" w:cs="IRNazanin"/>
          <w:color w:val="111111"/>
          <w:sz w:val="28"/>
          <w:szCs w:val="28"/>
          <w:rtl w:val="true"/>
          <w:lang w:bidi="fa-IR"/>
        </w:rPr>
        <w:t xml:space="preserve">. </w:t>
      </w:r>
      <w:bookmarkStart w:id="503" w:name="pg5750_44053"/>
    </w:p>
    <w:p>
      <w:pPr>
        <w:pStyle w:val="BookText"/>
        <w:rPr/>
      </w:pPr>
      <w:bookmarkEnd w:id="503"/>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 محمد بن أحمد،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عوض مرعب 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ـ تهذیب الکمال، أبو الحجاج یوسف بن عبد الرحمن بن یوسف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الطبعة الأُولیٰ،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ـ   تدوین السنّة الشریفة، محمد رضا الجلالی،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504" w:name="__RefHeading___Toc4081490_581953129"/>
      <w:bookmarkStart w:id="505" w:name="_Toc171"/>
      <w:bookmarkEnd w:id="504"/>
      <w:r>
        <w:rPr>
          <w:rtl w:val="true"/>
        </w:rPr>
        <w:t>ث</w:t>
      </w:r>
      <w:bookmarkEnd w:id="505"/>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ـ الثاقب فی المناقب، أبو جعفر محمد بن علیّ المعروف بابن حمزة الطوسی،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نبیل رضا علوان،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مؤسسة أنصاریان،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ـ  الثقات، محمد بن حبان بن أحمد بن حبان بن معاذ بن مَعْبدَ المعروف بابن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تحت مراقبة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المعید خان مدیر دائرة المعارف العثمانیة، الطبعة الأُولیٰ،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ـ</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دائرة المعارف العثمانیة بحیدر آباد، الدکن ـ 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ـ  ثقات العجلی، أبو الحسن أحمد بن عبد الله بن صالح العجلی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العلیم عبد العظیم البستوی،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مکتبة الدار، المدینة المنورة</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وعقاب الأعمال، أبو جعفر محمد بن علیّ بن الحسین بن بابویه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الخامسة،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هـ، طلیعة نور، قم</w:t>
      </w:r>
      <w:r>
        <w:rPr>
          <w:rFonts w:eastAsia="IRNazanin" w:cs="IRNazanin"/>
          <w:color w:val="111111"/>
          <w:sz w:val="28"/>
          <w:szCs w:val="28"/>
          <w:rtl w:val="true"/>
          <w:lang w:bidi="fa-IR"/>
        </w:rPr>
        <w:t xml:space="preserve">. </w:t>
      </w:r>
      <w:bookmarkStart w:id="506" w:name="pg5750_44055"/>
    </w:p>
    <w:p>
      <w:pPr>
        <w:pStyle w:val="Heading3"/>
        <w:numPr>
          <w:ilvl w:val="2"/>
          <w:numId w:val="1"/>
        </w:numPr>
        <w:rPr/>
      </w:pPr>
      <w:bookmarkStart w:id="507" w:name="__RefHeading___Toc4081492_581953129"/>
      <w:bookmarkStart w:id="508" w:name="_Toc172"/>
      <w:bookmarkEnd w:id="506"/>
      <w:bookmarkEnd w:id="507"/>
      <w:r>
        <w:rPr>
          <w:rtl w:val="true"/>
        </w:rPr>
        <w:t>ج</w:t>
      </w:r>
      <w:bookmarkEnd w:id="508"/>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ـ  الجداول الصغریٰ مختصـر الطبقات الکبریٰ، عبد الله بن الحسن بن یحییٰ القاسمی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الإمام زید بن علی 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ـ الجرح والتعدیل، أبو محمد عبد الرحمن ابن أبی حاتم محمد إدریس بن المنذر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م،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ـ  الجمل، أبو عبد الله 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ـ  الجوهرة فی نسب النبیّ وأصحابه العشرة، محمد بن أبی بکر بن عبد الله بن موسیٰ البری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تبعد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تنقیح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التونجی، دار الرفاعی، الریاض</w:t>
      </w:r>
      <w:r>
        <w:rPr>
          <w:rFonts w:eastAsia="IRNazanin" w:cs="IRNazanin"/>
          <w:color w:val="111111"/>
          <w:sz w:val="28"/>
          <w:szCs w:val="28"/>
          <w:rtl w:val="true"/>
          <w:lang w:bidi="fa-IR"/>
        </w:rPr>
        <w:t>.</w:t>
      </w:r>
    </w:p>
    <w:p>
      <w:pPr>
        <w:pStyle w:val="Heading3"/>
        <w:numPr>
          <w:ilvl w:val="2"/>
          <w:numId w:val="1"/>
        </w:numPr>
        <w:rPr/>
      </w:pPr>
      <w:bookmarkStart w:id="509" w:name="__RefHeading___Toc4081494_581953129"/>
      <w:bookmarkStart w:id="510" w:name="_Toc173"/>
      <w:bookmarkEnd w:id="509"/>
      <w:r>
        <w:rPr>
          <w:rtl w:val="true"/>
        </w:rPr>
        <w:t>ح</w:t>
      </w:r>
      <w:bookmarkEnd w:id="510"/>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ـ  حقائق السقیفة فی دراسة روایة أبی مخنف، جلیل تاری،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الفاضل، الطبعة الأُولیٰ، </w:t>
      </w:r>
      <w:r>
        <w:rPr>
          <w:rFonts w:ascii="IRNazanin" w:hAnsi="IRNazanin" w:eastAsia="IRNazanin"/>
          <w:color w:val="111111"/>
          <w:sz w:val="28"/>
          <w:sz w:val="28"/>
          <w:szCs w:val="28"/>
          <w:lang w:bidi="fa-IR"/>
        </w:rPr>
        <w:t>١٤٢٧</w:t>
      </w:r>
      <w:r>
        <w:rPr>
          <w:rFonts w:ascii="IRNazanin" w:hAnsi="IRNazanin" w:eastAsia="IRNazanin"/>
          <w:color w:val="111111"/>
          <w:sz w:val="28"/>
          <w:sz w:val="28"/>
          <w:szCs w:val="28"/>
          <w:rtl w:val="true"/>
          <w:lang w:bidi="fa-IR"/>
        </w:rPr>
        <w:t>هـ، المجمع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ـ  حیاة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باقر شریف القرشی، دار البلاغة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 شریف القرشی، الطبعة الأُولیٰ،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 مطبعة الآداب، النجف</w:t>
      </w:r>
      <w:r>
        <w:rPr>
          <w:rFonts w:eastAsia="IRNazanin" w:cs="IRNazanin"/>
          <w:color w:val="111111"/>
          <w:sz w:val="28"/>
          <w:szCs w:val="28"/>
          <w:rtl w:val="true"/>
          <w:lang w:bidi="fa-IR"/>
        </w:rPr>
        <w:t xml:space="preserve">. </w:t>
      </w:r>
      <w:bookmarkStart w:id="511" w:name="pg5750_44057"/>
    </w:p>
    <w:p>
      <w:pPr>
        <w:pStyle w:val="Heading3"/>
        <w:numPr>
          <w:ilvl w:val="2"/>
          <w:numId w:val="1"/>
        </w:numPr>
        <w:rPr/>
      </w:pPr>
      <w:bookmarkStart w:id="512" w:name="__RefHeading___Toc4081496_581953129"/>
      <w:bookmarkStart w:id="513" w:name="_Toc174"/>
      <w:bookmarkEnd w:id="511"/>
      <w:bookmarkEnd w:id="512"/>
      <w:r>
        <w:rPr>
          <w:rtl w:val="true"/>
        </w:rPr>
        <w:t>خ</w:t>
      </w:r>
      <w:bookmarkEnd w:id="513"/>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ـ خاتمة المستدرک،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الطبعة الأُولیٰ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ـ  خریدة العجائب وفریدة الغرائب، سراج الدین أبو حفص عمر بن الوردی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أنور محمود زناتی، الطبعة الأُولیٰ،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م، مکتبة الثقافة الإسلامیّة،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ـ الخرائج والجرائح، أبو الحسین سعید بن هبة الله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ـ خلاصة الأقوال فی معرفة الرجال، الحسن بن یوسف بن المطهَّر المعروف بالعلّامة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مؤسسة تحقیقات ونشـر معارف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ـ  خطط الکوفة، لویس ماسینیون،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محمد المصعبی،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سلمان الجبوری، الطبعة الأُولیٰ،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 جمعیة منتدیٰ النشـر، النجف</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ـ الخوارج والشیعة، یولیوس فلهوزن،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بدوی، الطبعة الثالثة،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 وکالة المطبوعات، الکویت</w:t>
      </w:r>
      <w:r>
        <w:rPr>
          <w:rFonts w:eastAsia="IRNazanin" w:cs="IRNazanin"/>
          <w:color w:val="111111"/>
          <w:sz w:val="28"/>
          <w:szCs w:val="28"/>
          <w:rtl w:val="true"/>
          <w:lang w:bidi="fa-IR"/>
        </w:rPr>
        <w:t xml:space="preserve">. </w:t>
      </w:r>
      <w:bookmarkStart w:id="514" w:name="pg5750_44059"/>
    </w:p>
    <w:p>
      <w:pPr>
        <w:pStyle w:val="Heading3"/>
        <w:numPr>
          <w:ilvl w:val="2"/>
          <w:numId w:val="1"/>
        </w:numPr>
        <w:rPr/>
      </w:pPr>
      <w:bookmarkStart w:id="515" w:name="__RefHeading___Toc4081498_581953129"/>
      <w:bookmarkStart w:id="516" w:name="_Toc175"/>
      <w:bookmarkEnd w:id="514"/>
      <w:bookmarkEnd w:id="515"/>
      <w:r>
        <w:rPr>
          <w:rtl w:val="true"/>
        </w:rPr>
        <w:t>د</w:t>
      </w:r>
      <w:bookmarkEnd w:id="516"/>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ـ دراسات فی علم الدرایة تلخیص مقباس الهدایة للمامقانی، علیّ أکبر الغفاری، جامعة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517" w:name="__RefHeading___Toc4081500_581953129"/>
      <w:bookmarkStart w:id="518" w:name="_Toc176"/>
      <w:bookmarkEnd w:id="517"/>
      <w:r>
        <w:rPr>
          <w:rtl w:val="true"/>
        </w:rPr>
        <w:t>ذ</w:t>
      </w:r>
      <w:bookmarkEnd w:id="518"/>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ـ  الذریعة إلیٰ تصانیف الشیعة، آغا بزرک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 دار الأضواء، بیروت</w:t>
      </w:r>
      <w:r>
        <w:rPr>
          <w:rFonts w:eastAsia="IRNazanin" w:cs="IRNazanin"/>
          <w:color w:val="111111"/>
          <w:sz w:val="28"/>
          <w:szCs w:val="28"/>
          <w:rtl w:val="true"/>
          <w:lang w:bidi="fa-IR"/>
        </w:rPr>
        <w:t>.</w:t>
      </w:r>
    </w:p>
    <w:p>
      <w:pPr>
        <w:pStyle w:val="Heading3"/>
        <w:numPr>
          <w:ilvl w:val="2"/>
          <w:numId w:val="1"/>
        </w:numPr>
        <w:rPr/>
      </w:pPr>
      <w:bookmarkStart w:id="519" w:name="__RefHeading___Toc4081502_581953129"/>
      <w:bookmarkStart w:id="520" w:name="_Toc177"/>
      <w:bookmarkEnd w:id="519"/>
      <w:r>
        <w:rPr>
          <w:rtl w:val="true"/>
        </w:rPr>
        <w:t>ر</w:t>
      </w:r>
      <w:bookmarkEnd w:id="520"/>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ـ  رجال الطوسی،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مؤسسة النشـر الإسلامی التابعة لجماعة المدرِّسین،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ـ  رجال ابن داود، تقی الدین الحسن بن علیّ ابن داود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آل بحر العلوم، منشورات المطبعة الحیدریّة، النجف،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ـ رجال البرقی، أبو جعفر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تحقیقات ونشـر معارف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أبو العباس أحمد بن علیّ بن أحمد بن العباس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الشبیری الزنجانی، الطبعة الخامسة، </w:t>
      </w:r>
      <w:r>
        <w:rPr>
          <w:rFonts w:ascii="IRNazanin" w:hAnsi="IRNazanin" w:eastAsia="IRNazanin"/>
          <w:color w:val="111111"/>
          <w:sz w:val="28"/>
          <w:sz w:val="28"/>
          <w:szCs w:val="28"/>
          <w:lang w:bidi="fa-IR"/>
        </w:rPr>
        <w:t>١٤١٦</w:t>
      </w:r>
      <w:r>
        <w:rPr>
          <w:rFonts w:ascii="IRNazanin" w:hAnsi="IRNazanin" w:eastAsia="IRNazanin"/>
          <w:color w:val="111111"/>
          <w:sz w:val="28"/>
          <w:sz w:val="28"/>
          <w:szCs w:val="28"/>
          <w:rtl w:val="true"/>
          <w:lang w:bidi="fa-IR"/>
        </w:rPr>
        <w:t>هـ، مؤسسة النشـر الإسلامی التابعة لجماعة المدرِّسین، قم</w:t>
      </w:r>
      <w:r>
        <w:rPr>
          <w:rFonts w:eastAsia="IRNazanin" w:cs="IRNazanin"/>
          <w:color w:val="111111"/>
          <w:sz w:val="28"/>
          <w:szCs w:val="28"/>
          <w:rtl w:val="true"/>
          <w:lang w:bidi="fa-IR"/>
        </w:rPr>
        <w:t xml:space="preserve">. </w:t>
      </w:r>
      <w:bookmarkStart w:id="521" w:name="pg5750_44061"/>
    </w:p>
    <w:p>
      <w:pPr>
        <w:pStyle w:val="BookText"/>
        <w:rPr/>
      </w:pPr>
      <w:bookmarkEnd w:id="521"/>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ـ الرسالة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المطبوعة ضمن مصنّفات الشیخ المفید المجلَّد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 عبد الله محمد بن محمد بن النعمان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ascii="IRNazanin" w:hAnsi="IRNazanin" w:eastAsia="IRNazanin"/>
          <w:color w:val="111111"/>
          <w:sz w:val="28"/>
          <w:sz w:val="28"/>
          <w:szCs w:val="28"/>
          <w:lang w:bidi="fa-IR"/>
        </w:rPr>
        <w:t>١٤١٣</w:t>
      </w:r>
      <w:r>
        <w:rPr>
          <w:rFonts w:ascii="IRNazanin" w:hAnsi="IRNazanin" w:eastAsia="IRNazanin"/>
          <w:color w:val="111111"/>
          <w:sz w:val="28"/>
          <w:sz w:val="28"/>
          <w:szCs w:val="28"/>
          <w:rtl w:val="true"/>
          <w:lang w:bidi="fa-IR"/>
        </w:rPr>
        <w:t>هـ، مؤتمر الشیخ المفید،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ـ   الرواشح السماویّة، محمد باقر بن محمد المیرداماد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مکتبه آیة الله العظمیٰ المرعشی النجفی،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522" w:name="__RefHeading___Toc4081504_581953129"/>
      <w:bookmarkStart w:id="523" w:name="_Toc178"/>
      <w:bookmarkEnd w:id="522"/>
      <w:r>
        <w:rPr>
          <w:rtl w:val="true"/>
        </w:rPr>
        <w:t>س</w:t>
      </w:r>
      <w:bookmarkEnd w:id="523"/>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ـ  سماء المقال فی علم الرجال، أبو الهدیٰ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الحسینی القزوینی، الطبعة الأُولیٰ،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 مؤسسة ولی العصـر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للدراسات الإسلامیة،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ـ  سنن الدارمی، أبو محمد عبد الله بن عبد الرحمن بن الفضل بن بَهرام بن عبد الصمد الدارمی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سلیم أسد الدارانی،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دار المغنی، المملکة العربیة 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ـ  سمط النجوم العوالی فی أنباء الأوائل والتوالی، عبد الملک بن حسین بن عبد الملک العصامی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الطبعة الأُولیٰ،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ـ  سیر أعلام النبلاء، أبو عبد الله شمس الدین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مجموعة من المحققین بإشراف الشیخ شعیب الأرناؤوط، الطبعة 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 xml:space="preserve">. </w:t>
      </w:r>
      <w:bookmarkStart w:id="524" w:name="pg5750_44063"/>
    </w:p>
    <w:p>
      <w:pPr>
        <w:pStyle w:val="BookText"/>
        <w:rPr/>
      </w:pPr>
      <w:bookmarkEnd w:id="524"/>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ـ   سیرة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الشاکری</w:t>
      </w:r>
      <w:r>
        <w:rPr>
          <w:rFonts w:eastAsia="IRNazanin" w:cs="IRNazanin"/>
          <w:color w:val="111111"/>
          <w:sz w:val="28"/>
          <w:szCs w:val="28"/>
          <w:rtl w:val="true"/>
          <w:lang w:bidi="fa-IR"/>
        </w:rPr>
        <w:t>.</w:t>
      </w:r>
    </w:p>
    <w:p>
      <w:pPr>
        <w:pStyle w:val="Heading3"/>
        <w:numPr>
          <w:ilvl w:val="2"/>
          <w:numId w:val="1"/>
        </w:numPr>
        <w:rPr/>
      </w:pPr>
      <w:bookmarkStart w:id="525" w:name="__RefHeading___Toc4081506_581953129"/>
      <w:bookmarkStart w:id="526" w:name="_Toc179"/>
      <w:bookmarkEnd w:id="525"/>
      <w:r>
        <w:rPr>
          <w:rtl w:val="true"/>
        </w:rPr>
        <w:t>ش</w:t>
      </w:r>
      <w:bookmarkEnd w:id="526"/>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ـ ـ شرح نهج البلاغة، عزّ الدین عبدالحمید بن هیبة الله 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ـ   شرف المصطفیٰ، أبو سعد عبد الملک بن محمد بن إبراهیم الخرکوشی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 دار البشائر الإسلامیّة، مکّة</w:t>
      </w:r>
      <w:r>
        <w:rPr>
          <w:rFonts w:eastAsia="IRNazanin" w:cs="IRNazanin"/>
          <w:color w:val="111111"/>
          <w:sz w:val="28"/>
          <w:szCs w:val="28"/>
          <w:rtl w:val="true"/>
          <w:lang w:bidi="fa-IR"/>
        </w:rPr>
        <w:t>.</w:t>
      </w:r>
    </w:p>
    <w:p>
      <w:pPr>
        <w:pStyle w:val="Heading3"/>
        <w:numPr>
          <w:ilvl w:val="2"/>
          <w:numId w:val="1"/>
        </w:numPr>
        <w:rPr/>
      </w:pPr>
      <w:bookmarkStart w:id="527" w:name="__RefHeading___Toc4081508_581953129"/>
      <w:bookmarkStart w:id="528" w:name="_Toc180"/>
      <w:bookmarkEnd w:id="527"/>
      <w:r>
        <w:rPr>
          <w:rtl w:val="true"/>
        </w:rPr>
        <w:t>ص</w:t>
      </w:r>
      <w:bookmarkEnd w:id="528"/>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ـ  الصحاح تاج اللغة وصحاح العربیة، 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عبد الغفور، دار العلم للملایین، الطبعة الرابعة،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ـ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مرتضـیٰ العاملی، الطبعة الرابعة،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دار الهادی ودار السیرة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ـ  الصواعق المحرقة علیٰ أهل الرفض والضلال، أبو العباس أحمد بن محمد بن محمد بن علیّ ابن حجر الهیتمی، الطبعة الأُولیٰ،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مؤسسة الرسالة، بیروت</w:t>
      </w:r>
      <w:r>
        <w:rPr>
          <w:rFonts w:eastAsia="IRNazanin" w:cs="IRNazanin"/>
          <w:color w:val="111111"/>
          <w:sz w:val="28"/>
          <w:szCs w:val="28"/>
          <w:rtl w:val="true"/>
          <w:lang w:bidi="fa-IR"/>
        </w:rPr>
        <w:t>.</w:t>
      </w:r>
    </w:p>
    <w:p>
      <w:pPr>
        <w:pStyle w:val="Heading3"/>
        <w:numPr>
          <w:ilvl w:val="2"/>
          <w:numId w:val="1"/>
        </w:numPr>
        <w:rPr/>
      </w:pPr>
      <w:bookmarkStart w:id="529" w:name="__RefHeading___Toc4081510_581953129"/>
      <w:bookmarkStart w:id="530" w:name="_Toc181"/>
      <w:bookmarkEnd w:id="529"/>
      <w:r>
        <w:rPr>
          <w:rtl w:val="true"/>
        </w:rPr>
        <w:t>ض</w:t>
      </w:r>
      <w:bookmarkEnd w:id="53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ـ  الضعفاء والمتروکون، أبو الفرج عبد الرحمن بن علیّ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31" w:name="pg5750_44065"/>
    </w:p>
    <w:p>
      <w:pPr>
        <w:pStyle w:val="BookText"/>
        <w:rPr/>
      </w:pPr>
      <w:bookmarkEnd w:id="531"/>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القاضی،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ـ الضعفاء والمتروکون، أبو عبد الرحمن أحمد بن شعیب بن علیّ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ـ الضعفاء الکبیر، أبو جعفر محمد بن عمرو بن موسیٰ بن حماد العقیلی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المعطی أمین قلعجی،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دار المکتبة العلمیّة، بیروت</w:t>
      </w:r>
      <w:r>
        <w:rPr>
          <w:rFonts w:eastAsia="IRNazanin" w:cs="IRNazanin"/>
          <w:color w:val="111111"/>
          <w:sz w:val="28"/>
          <w:szCs w:val="28"/>
          <w:rtl w:val="true"/>
          <w:lang w:bidi="fa-IR"/>
        </w:rPr>
        <w:t>.</w:t>
      </w:r>
    </w:p>
    <w:p>
      <w:pPr>
        <w:pStyle w:val="Heading3"/>
        <w:numPr>
          <w:ilvl w:val="2"/>
          <w:numId w:val="1"/>
        </w:numPr>
        <w:rPr/>
      </w:pPr>
      <w:bookmarkStart w:id="532" w:name="__RefHeading___Toc4081512_581953129"/>
      <w:bookmarkStart w:id="533" w:name="_Toc182"/>
      <w:bookmarkEnd w:id="532"/>
      <w:r>
        <w:rPr>
          <w:rtl w:val="true"/>
        </w:rPr>
        <w:t>ط</w:t>
      </w:r>
      <w:bookmarkEnd w:id="533"/>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ـ طبقات الحفّاظ،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هـ،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ـ  الطبقات الکبریٰ، أبو عبد الله محمد بن سعد بن منیع المعروف بابن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الطبعة الأُولیٰ،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طرائف المقال، علیّ أصغر بن محمد شفیع البروجردی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الرجائی، مکتبة آیة الله العظمیٰ المرعشـی النجفی العامّة، الطبعة الأُولیٰ،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 قم</w:t>
      </w:r>
      <w:r>
        <w:rPr>
          <w:rFonts w:eastAsia="IRNazanin" w:cs="IRNazanin"/>
          <w:color w:val="111111"/>
          <w:sz w:val="28"/>
          <w:szCs w:val="28"/>
          <w:rtl w:val="true"/>
          <w:lang w:bidi="fa-IR"/>
        </w:rPr>
        <w:t xml:space="preserve">. </w:t>
      </w:r>
      <w:bookmarkStart w:id="534" w:name="pg5750_44066"/>
    </w:p>
    <w:p>
      <w:pPr>
        <w:pStyle w:val="Heading3"/>
        <w:numPr>
          <w:ilvl w:val="2"/>
          <w:numId w:val="1"/>
        </w:numPr>
        <w:rPr/>
      </w:pPr>
      <w:bookmarkStart w:id="535" w:name="__RefHeading___Toc4081514_581953129"/>
      <w:bookmarkStart w:id="536" w:name="_Toc183"/>
      <w:bookmarkEnd w:id="534"/>
      <w:bookmarkEnd w:id="535"/>
      <w:r>
        <w:rPr>
          <w:rtl w:val="true"/>
        </w:rPr>
        <w:t>ع</w:t>
      </w:r>
      <w:bookmarkEnd w:id="536"/>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ـ  العِبَر فی خبر مَن غَبَر، أبو عبد الله شمس الدین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هاجر محمد السعید بن بسیونی زغلول،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ـ   العُرْف الوردی فی أخبار المهدی، عبد الرحمن بن أبی 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یعلیٰ البیضاوی، الطبعة الأُولیٰ،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ـ  علل الشرائع، أبو جعفر محمد بن علیّ بن الحسین بن بابویه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المکتبة الحیدریّة ومطبعتها، النجف،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ـ عیون أخبار الرضا، أبو جعفر محمد بن علیّ بن الحسین بن بابویه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وقدَّم له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الأعلمی، الطبعة الأُولیٰ،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 مؤسسة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ـ  العوالم،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نور الله البحرانی،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 تحقیق ونشـر مدرسة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ـ العین، الخلیل بن أحمد الفراهیدی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وإبراهیم السامرائی، دار ومکتبة الهلال</w:t>
      </w:r>
      <w:r>
        <w:rPr>
          <w:rFonts w:eastAsia="IRNazanin" w:cs="IRNazanin"/>
          <w:color w:val="111111"/>
          <w:sz w:val="28"/>
          <w:szCs w:val="28"/>
          <w:rtl w:val="true"/>
          <w:lang w:bidi="fa-IR"/>
        </w:rPr>
        <w:t>.</w:t>
      </w:r>
    </w:p>
    <w:p>
      <w:pPr>
        <w:pStyle w:val="Heading3"/>
        <w:numPr>
          <w:ilvl w:val="2"/>
          <w:numId w:val="1"/>
        </w:numPr>
        <w:rPr/>
      </w:pPr>
      <w:bookmarkStart w:id="537" w:name="__RefHeading___Toc4081516_581953129"/>
      <w:bookmarkStart w:id="538" w:name="_Toc184"/>
      <w:bookmarkEnd w:id="537"/>
      <w:r>
        <w:rPr>
          <w:rtl w:val="true"/>
        </w:rPr>
        <w:t>غ</w:t>
      </w:r>
      <w:bookmarkEnd w:id="538"/>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ـ  غنیة الملتمس إیضاح الملتبس، أحمد بن عبد المجید بن علیّ بن ثابت المعروف </w:t>
      </w:r>
      <w:bookmarkStart w:id="539" w:name="pg5750_44068"/>
    </w:p>
    <w:p>
      <w:pPr>
        <w:pStyle w:val="BookText"/>
        <w:rPr/>
      </w:pPr>
      <w:bookmarkEnd w:id="539"/>
      <w:r>
        <w:rPr>
          <w:rFonts w:ascii="IRNazanin" w:hAnsi="IRNazanin" w:eastAsia="IRNazanin"/>
          <w:color w:val="111111"/>
          <w:sz w:val="28"/>
          <w:sz w:val="28"/>
          <w:szCs w:val="28"/>
          <w:rtl w:val="true"/>
          <w:lang w:bidi="fa-IR"/>
        </w:rPr>
        <w:t xml:space="preserve">بالخطیب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 الله البکری الشهری،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مکتبة الرشد،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ـ  الغیبة، ابن أبی زینب محمد بن إبراهیم النعمانی،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مکتبة الصدوق، طهران</w:t>
      </w:r>
      <w:r>
        <w:rPr>
          <w:rFonts w:eastAsia="IRNazanin" w:cs="IRNazanin"/>
          <w:color w:val="111111"/>
          <w:sz w:val="28"/>
          <w:szCs w:val="28"/>
          <w:rtl w:val="true"/>
          <w:lang w:bidi="fa-IR"/>
        </w:rPr>
        <w:t>.</w:t>
      </w:r>
    </w:p>
    <w:p>
      <w:pPr>
        <w:pStyle w:val="Heading3"/>
        <w:numPr>
          <w:ilvl w:val="2"/>
          <w:numId w:val="1"/>
        </w:numPr>
        <w:rPr/>
      </w:pPr>
      <w:bookmarkStart w:id="540" w:name="__RefHeading___Toc4081518_581953129"/>
      <w:bookmarkStart w:id="541" w:name="_Toc185"/>
      <w:bookmarkEnd w:id="540"/>
      <w:r>
        <w:rPr>
          <w:rtl w:val="true"/>
        </w:rPr>
        <w:t>ف</w:t>
      </w:r>
      <w:bookmarkEnd w:id="541"/>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ـ  فائق المقال فی الحدیث والرجال، أحمد بن عبد الرضا البصـری،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حسین قیصریّه ها، الطبعة الأُولیٰ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 دار الحدیث،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ـ  الفائق فی رواة وأصحاب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الحسین الشبستری،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مؤسسة النشـر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ـ فتوح البلدان، أحمد بن یحییٰ بن جابر بن داود البلاذری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ومکتبة الهلال، عام النشـر</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ـ  فوات الوفیات، محمد بن شاکر بن أحمد بن عبد الرحمن بن شاکر بن هارون المعروف بابن شاکر الکتبی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الطبعة الأُولیٰ،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أبو جعفر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آل بحر العلوم، منشورات الشریف الرضی، قم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ـ  الفهرست، أبو الفرج محمد بن إسحاق بن محمد المعروف بابن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رمضان، الطبعة الثانیة،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دار </w:t>
      </w:r>
      <w:bookmarkStart w:id="542" w:name="pg5750_44070"/>
    </w:p>
    <w:p>
      <w:pPr>
        <w:pStyle w:val="BookText"/>
        <w:rPr/>
      </w:pPr>
      <w:bookmarkEnd w:id="542"/>
      <w:r>
        <w:rPr>
          <w:rFonts w:ascii="IRNazanin" w:hAnsi="IRNazanin" w:eastAsia="IRNazanin"/>
          <w:color w:val="111111"/>
          <w:sz w:val="28"/>
          <w:sz w:val="28"/>
          <w:szCs w:val="28"/>
          <w:rtl w:val="true"/>
          <w:lang w:bidi="fa-IR"/>
        </w:rPr>
        <w:t>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ـ الفوائد الرجالیة، محمد المهدی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بحر العلوم وحسین بحر العلوم، الطبعة الأُولیٰ،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هـ، مکتبة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w:t>
      </w:r>
    </w:p>
    <w:p>
      <w:pPr>
        <w:pStyle w:val="Heading3"/>
        <w:numPr>
          <w:ilvl w:val="2"/>
          <w:numId w:val="1"/>
        </w:numPr>
        <w:rPr/>
      </w:pPr>
      <w:bookmarkStart w:id="543" w:name="__RefHeading___Toc4081520_581953129"/>
      <w:bookmarkStart w:id="544" w:name="_Toc186"/>
      <w:bookmarkEnd w:id="543"/>
      <w:r>
        <w:rPr>
          <w:rtl w:val="true"/>
        </w:rPr>
        <w:t>ق</w:t>
      </w:r>
      <w:bookmarkEnd w:id="544"/>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ـ  قاموس الرجال، محمد تقی التستری، الطبعة الثانیة،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مؤسسة النشـر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ـ  قصص الأنبیاء، أبو الحسین سعید بن هبة الله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عرفانیان،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 مجمع البحوث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ـ  قوت القلوب، محمد بن علیّ بن عطیة المشهور بأبی طالب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 إبراهیم الکیالی، الطبعة الثانیة،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w:t>
      </w:r>
    </w:p>
    <w:p>
      <w:pPr>
        <w:pStyle w:val="Heading3"/>
        <w:numPr>
          <w:ilvl w:val="2"/>
          <w:numId w:val="1"/>
        </w:numPr>
        <w:rPr/>
      </w:pPr>
      <w:bookmarkStart w:id="545" w:name="__RefHeading___Toc4081522_581953129"/>
      <w:bookmarkStart w:id="546" w:name="_Toc187"/>
      <w:bookmarkEnd w:id="545"/>
      <w:r>
        <w:rPr>
          <w:rtl w:val="true"/>
        </w:rPr>
        <w:t>ک</w:t>
      </w:r>
      <w:bookmarkEnd w:id="546"/>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ـ  کمال الدین وتمام النعمة، أبو جعفر محمد بن علیّ بن الحسین بن بابویه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مؤسسة النشـر الإسلامی التابعة لجماعة المدرِّسین،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ـ  الکامل فی التاریخ، أبو الحسن علیّ بن أبی الکرم محمد بن محمد بن عبد الکریم ابن عبد الواحد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عبد السلام تدمری،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دار الکتاب العربی، بیروت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ـ  الکامل فی اللغة والأدب، أبو العباس محمد بن یزید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إبراهیم، الطبعة الثالثة،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دار الفکر العربی،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ـ  الکامل فی ضعفاء الرجال، أبو أحمد عبد الله ابن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وعلی محمد معوض وعبد الفتاح أبو سنة،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ـ  کامل الزیارات، 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 مؤسسة النشـر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ـ الکافی،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الثالثة،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الکبریت الأحمر، محمد باقر القائنی البیرجندی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 انتشارات المکتبة الحیدریّة، قم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ـ  کشف الحُجُب والأستار عن أسماء الکتب والأسفار، حسین إعجاز النیسابوری الکنتوری، مکتبة آیة الله المرعشی النجفی،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bookmarkStart w:id="547" w:name="pg5750_44074"/>
    </w:p>
    <w:p>
      <w:pPr>
        <w:pStyle w:val="BookText"/>
        <w:rPr/>
      </w:pPr>
      <w:bookmarkEnd w:id="547"/>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ـ  کشف الظنون عن أسامی الکتب والفنون، مصطفیٰ بن عبد الله حاجی خلیفة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المثنیٰ ـ بغداد، </w:t>
      </w:r>
      <w:r>
        <w:rPr>
          <w:rFonts w:eastAsia="IRNazanin" w:cs="IRNazanin"/>
          <w:color w:val="111111"/>
          <w:sz w:val="28"/>
          <w:szCs w:val="28"/>
          <w:lang w:bidi="fa-IR"/>
        </w:rPr>
        <w:t>1941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وصورتها عدّة دور لبنانیّة بنفس ترقیم صفحاتها،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ودار العلوم الحدیثة، ودار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ـ کلیات فی علم الرجال، جعفر السبحانی، الطبعة السادسة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 مؤسسة النشـر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الکلینی والکافی، عبد الرسول عبد الحسین الغفار،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 مؤسسة النشـر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ـ  الکنیٰ والألقاب، عباس القمّی، منشورات مکتبة الصدر،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ـ  کنز العمال، علاء الدین علیّ بن حسام الدین ابن قاضی خان 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بکری حیانی وصفوة السقا، الطبعة الخامسة،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مؤسسة الرسالة</w:t>
      </w:r>
      <w:r>
        <w:rPr>
          <w:rFonts w:eastAsia="IRNazanin" w:cs="IRNazanin"/>
          <w:color w:val="111111"/>
          <w:sz w:val="28"/>
          <w:szCs w:val="28"/>
          <w:rtl w:val="true"/>
          <w:lang w:bidi="fa-IR"/>
        </w:rPr>
        <w:t>.</w:t>
      </w:r>
    </w:p>
    <w:p>
      <w:pPr>
        <w:pStyle w:val="Heading3"/>
        <w:numPr>
          <w:ilvl w:val="2"/>
          <w:numId w:val="1"/>
        </w:numPr>
        <w:rPr/>
      </w:pPr>
      <w:bookmarkStart w:id="548" w:name="__RefHeading___Toc4081524_581953129"/>
      <w:bookmarkStart w:id="549" w:name="_Toc188"/>
      <w:bookmarkEnd w:id="548"/>
      <w:r>
        <w:rPr>
          <w:rtl w:val="true"/>
        </w:rPr>
        <w:t>ل</w:t>
      </w:r>
      <w:bookmarkEnd w:id="549"/>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اللباب فی تهذیب الأنساب أبو الحسن علیّ بن أبی الکرم محمّد بن محمّد بن عبد الکریم بن عبد الواحد المعروف بابن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ـ  لسان المیزان، أبو الفضل أحمد بن علیّ بن محمد بن أحمد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الفتاح أبو غدة، الطبعة الأُولیٰ،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دار البشائر </w:t>
      </w:r>
      <w:bookmarkStart w:id="550" w:name="pg5750_44076"/>
    </w:p>
    <w:p>
      <w:pPr>
        <w:pStyle w:val="BookText"/>
        <w:rPr/>
      </w:pPr>
      <w:bookmarkEnd w:id="550"/>
      <w:r>
        <w:rPr>
          <w:rFonts w:ascii="Amiri" w:hAnsi="Amiri" w:eastAsia="Amiri" w:cs="Amiri"/>
          <w:color w:val="111111"/>
          <w:sz w:val="28"/>
          <w:sz w:val="28"/>
          <w:szCs w:val="28"/>
          <w:rtl w:val="true"/>
          <w:lang w:bidi="ar-SA"/>
        </w:rPr>
        <w:t>الإسلامیّة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ـ  لسان العرب، أبو الفضل محمّد بن مکرم بن علیّ 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الثالثة،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دار صادر، بیروت</w:t>
      </w:r>
      <w:r>
        <w:rPr>
          <w:rFonts w:eastAsia="IRNazanin" w:cs="IRNazanin"/>
          <w:color w:val="111111"/>
          <w:sz w:val="28"/>
          <w:szCs w:val="28"/>
          <w:rtl w:val="true"/>
          <w:lang w:bidi="fa-IR"/>
        </w:rPr>
        <w:t>.</w:t>
      </w:r>
    </w:p>
    <w:p>
      <w:pPr>
        <w:pStyle w:val="Heading3"/>
        <w:numPr>
          <w:ilvl w:val="2"/>
          <w:numId w:val="1"/>
        </w:numPr>
        <w:rPr/>
      </w:pPr>
      <w:bookmarkStart w:id="551" w:name="__RefHeading___Toc4081526_581953129"/>
      <w:bookmarkStart w:id="552" w:name="_Toc189"/>
      <w:bookmarkEnd w:id="551"/>
      <w:r>
        <w:rPr>
          <w:rtl w:val="true"/>
        </w:rPr>
        <w:t>م</w:t>
      </w:r>
      <w:bookmarkEnd w:id="552"/>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ـ المتّفق والمفترق، أحمد بن عبد المجید بن علیّ بن ثابت المشهور بالخطیب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صادق آیدن الحامدی، 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دار القادری،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ـ  مثالب العرب، أبو المنذر هشام بن محمد 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الطائی، دار الهدیٰ،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ـ مثیر الأحزان، محمد بن جعفر 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المطبعة الحیدریّة، النجف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ـ المجروحین من المحدثین والضعفاء والمتروکین، محمد بن حبان بن أحمد بن حبان بن معاذ بن مَعْبدَ المعروف بابن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إبراهیم زاید، دار الوعی، الطبعة الأُولیٰ،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هـ، حلب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ـ محاضرات فی تاریخ العرب، أحمد صالح العلی، دار الکتب، جامعة الموصل،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ـ  مختصر تاریخ دمشق، أبو الفضل محمد بن مکرم بن علیّ 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روحیّة النحاس وریاض عبد الحمید مراد ومحمد مطیع، </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دار الفکر، 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ـ  مرآة الکتب، علیّ بن موسیٰ بن محمد شفیع التبریزی،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الحائری،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منشورات مکتبة آیة الله العظمیٰ المرعشـی النجفی،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ـ  مروج الذهب، الحسن بن علیّ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اعتنیٰ به وراجعه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حسن مرعی، الطبعة الأُولیٰ،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هـ، المکتبة العصریّة،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ـ  مسالک الأفهام إلیٰ تنقیح شرائع الإسلام، زین الدین بن علیّ الشهید الثانی، تحقیق ونشـر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ـ  المستدرک علیٰ الصحیحین، أبو عبد الله الحاکم محمد بن عبد الله بن محمد بن حمدویه بن نُعیم بن الحکم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مصطفیٰ عطا، دار الکتب العلمیة، بیروت،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ـ المصباح المنیر، أحمد بن محمد بن علی الفیومی، دراسة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الشیخ محمد، المکتبة العصریة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البدور ومجمع البحور، أحمد بن صالح بن أبی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عباس الوجیه ومحمد یحییٰ سالم عزان، مرکز التراث والبحوث الیمنی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ـ  مقاتل الطالبیین، أبو الفرج علیّ بن الحسین بن محمد بن أحمد بن الهیثم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صقر، دار المعرفة،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ـ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قیس بهجت العطار، الطبعة الأُولیٰ،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 المعاونیّة الثقافیة للمجمع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ـ  مقتل أبی مخنف المتّخذ من تاریخ الطبری، حسن الغفاری، منشورات المکتبة العامّة لآیة الله العظمیٰ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ـ مقدّمة فی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طاهر الحسینی، دار المحجّة البیضاء، الطبعة الأُولیٰ،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ـ  معالم العلماء، محمد بن علیّ 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ـ المعارف، أبو محمد عبد الله بن مسلم بن قتیبة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ثروة عکاشة، الطبعة الثانیة،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الهیئة المصریّة العامّة للکتاب،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ـ معجم البلدان، شهاب الدین أبو عبد الله یاقوت بن عبد الله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ـ معجم الأدباء، شهاب الدین أبو عبد الله یاقوت بن عبد الله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الطبعة 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دار الغرب الإسلامی،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ـ معجم رجال الحدیث، أبو القاسم الخوئی، الطبعة الخامسة،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ـ معجم المطبوعات النجفیّة، محمد هادی الأمینی، الطبعة الأُولیٰ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هـ، مطبعة الآداب، النجف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ـ  معجم المؤلفین، عمر بن رضا بن محمد راغب بن عبد الغنی کحالة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ـ معجم قبائل العرب القدیمة والحدیثة، عمر بن رضا بن محمد راغب بن عبد الغنی کحالة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السابعة،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ـ المعجم الوسیط، مجمع اللغة العربیة بالقاهرة،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إبراهیم مصطفیٰ، أحمد الزیات، حامد عبد القادر، محمد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الدعوة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ـ  معجم رجال الاعتبار وسلوة العارفین، عبد السلام عباس الوجیه، مؤسسة زید بن علیّ الثقافیة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ـ  منتقیٰ الجمان فی الأحادیث الصحاح والحسان، الشیخ حسن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مؤسسة تحقیقات ونشـر معارف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المؤتلف والمختلف، أبو الحسن علیّ بن عمر بن أحمد بن مهدی بن مسعود بن النعمان بن دینار الدارقطنی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بن عبد الله بن عبد القادر،</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 دار الغرب الإسلامی،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ـ  الملهوف علیٰ قتلیٰ الطفوف، رضی الدین علیّ بن موسیٰ بن جعفر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الحسون، دار الأُسوة، طهران،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ـ  المنتظم فی تاریخ الملوک والأُمم، أبو الفرج عبد الرحمن بن علیّ بن الجوزی </w:t>
      </w:r>
      <w:bookmarkStart w:id="553" w:name="pg5750_44083"/>
    </w:p>
    <w:p>
      <w:pPr>
        <w:pStyle w:val="BookText"/>
        <w:rPr/>
      </w:pPr>
      <w:bookmarkEnd w:id="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 القادر عطا ومصطفیٰ عبد القادر عطا،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ـ المنتخب من ذیل المذیّل، أبو جعفر محمد بن جریر بن یزید بن کثیر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ـ میزان الاعتدال فی معرفة الرجال، أبو عبد الله شمس الدین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محمد البجاوی، دار المعرفة،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ـ المغنی فی الضعفاء، أبو عبد الله شمس الدین محمد بن أحمد بن عثمان بن قایماز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عتر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ـ موسوعة طبقات الفقهاء، جعفر السبحانی، اللجنة العلمیّة فی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ـ  موسوعة التاریخ الإسلامی، محمد هادی الیوسفی الغروی، مجمع الفکر الإسلامی،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554" w:name="__RefHeading___Toc4081528_581953129"/>
      <w:bookmarkStart w:id="555" w:name="_Toc190"/>
      <w:bookmarkEnd w:id="554"/>
      <w:r>
        <w:rPr>
          <w:rtl w:val="true"/>
        </w:rPr>
        <w:t>ن</w:t>
      </w:r>
      <w:bookmarkEnd w:id="555"/>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ـ النصائح الکافیة لمَن یتولّیٰ معاویة، محمد بن عقیل المعروف ابن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دار الثقافة، قم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ـ نقد الرجال، مصطفیٰ بن الحسین التفرشی، تحقیق ونشـر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الطبعة الأُولیٰ، </w:t>
      </w:r>
      <w:r>
        <w:rPr>
          <w:rFonts w:ascii="IRNazanin" w:hAnsi="IRNazanin" w:eastAsia="IRNazanin"/>
          <w:color w:val="111111"/>
          <w:sz w:val="28"/>
          <w:sz w:val="28"/>
          <w:szCs w:val="28"/>
          <w:lang w:bidi="fa-IR"/>
        </w:rPr>
        <w:t>١٤١٨</w:t>
      </w:r>
      <w:r>
        <w:rPr>
          <w:rFonts w:ascii="IRNazanin" w:hAnsi="IRNazanin" w:eastAsia="IRNazanin"/>
          <w:color w:val="111111"/>
          <w:sz w:val="28"/>
          <w:sz w:val="28"/>
          <w:szCs w:val="28"/>
          <w:rtl w:val="true"/>
          <w:lang w:bidi="fa-IR"/>
        </w:rPr>
        <w:t xml:space="preserve"> هـ، قم</w:t>
      </w:r>
      <w:r>
        <w:rPr>
          <w:rFonts w:eastAsia="IRNazanin" w:cs="IRNazanin"/>
          <w:color w:val="111111"/>
          <w:sz w:val="28"/>
          <w:szCs w:val="28"/>
          <w:rtl w:val="true"/>
          <w:lang w:bidi="fa-IR"/>
        </w:rPr>
        <w:t xml:space="preserve">. </w:t>
      </w:r>
      <w:bookmarkStart w:id="556" w:name="pg5750_44085"/>
    </w:p>
    <w:p>
      <w:pPr>
        <w:pStyle w:val="BookText"/>
        <w:rPr/>
      </w:pPr>
      <w:bookmarkEnd w:id="556"/>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ـ نظریة السنّة فی الفکر الإمامی، حیدر حبُّ الله، الطبعة الأُولیٰ،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هـ، الانتشار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ـ نهایة الدرایة، حسن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الغرباوی، نشـر المشعر</w:t>
      </w:r>
      <w:r>
        <w:rPr>
          <w:rFonts w:eastAsia="IRNazanin" w:cs="IRNazanin"/>
          <w:color w:val="111111"/>
          <w:sz w:val="28"/>
          <w:szCs w:val="28"/>
          <w:rtl w:val="true"/>
          <w:lang w:bidi="fa-IR"/>
        </w:rPr>
        <w:t>.</w:t>
      </w:r>
    </w:p>
    <w:p>
      <w:pPr>
        <w:pStyle w:val="Heading3"/>
        <w:numPr>
          <w:ilvl w:val="2"/>
          <w:numId w:val="1"/>
        </w:numPr>
        <w:rPr/>
      </w:pPr>
      <w:bookmarkStart w:id="557" w:name="__RefHeading___Toc4081530_581953129"/>
      <w:bookmarkStart w:id="558" w:name="_Toc191"/>
      <w:bookmarkEnd w:id="557"/>
      <w:r>
        <w:rPr>
          <w:rtl w:val="true"/>
        </w:rPr>
        <w:t>هـ</w:t>
      </w:r>
      <w:bookmarkEnd w:id="558"/>
    </w:p>
    <w:p>
      <w:pPr>
        <w:pStyle w:val="BookText"/>
        <w:rPr/>
      </w:pP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ـ هدیة العارفین أسماء المؤلفین وآثار المصنفین، إسماعیل بن محمد أمین بن میر سلیم البابانی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Heading3"/>
        <w:numPr>
          <w:ilvl w:val="2"/>
          <w:numId w:val="1"/>
        </w:numPr>
        <w:rPr/>
      </w:pPr>
      <w:bookmarkStart w:id="559" w:name="__RefHeading___Toc4081532_581953129"/>
      <w:bookmarkStart w:id="560" w:name="_Toc192"/>
      <w:bookmarkEnd w:id="559"/>
      <w:r>
        <w:rPr>
          <w:rtl w:val="true"/>
        </w:rPr>
        <w:t>و</w:t>
      </w:r>
      <w:bookmarkEnd w:id="560"/>
    </w:p>
    <w:p>
      <w:pPr>
        <w:pStyle w:val="BookText"/>
        <w:rPr/>
      </w:pP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ـ الوافی بالوفیات، صلاح الدین خلیل بن أیبک بن عبد الله الصفدی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الأرناؤوط وترکی مصطفیٰ، دار إحیاء التراث،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ـ  وفیات الأعیان وأنباء أبناء الزمان، أبو العباس شمس الدین أحمد بن محمد بن إبراهیم بن أبی بکر المعروف بابن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الطبعة الأُولیٰ،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دار صادر،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ـ وقعة الجَمَل، ضامن بن شدقم بن علیّ المعروف بابن شدقم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تبعد</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ونشـر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تحسین آل شبیب الموسوی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ـ وقعة صفِّین، نصر بن مزاحم المنقری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السلام محمد </w:t>
      </w:r>
      <w:bookmarkStart w:id="561" w:name="pg5750_44087"/>
    </w:p>
    <w:p>
      <w:pPr>
        <w:pStyle w:val="BookText"/>
        <w:rPr/>
      </w:pPr>
      <w:bookmarkEnd w:id="561"/>
      <w:r>
        <w:rPr>
          <w:rFonts w:ascii="IRNazanin" w:hAnsi="IRNazanin" w:eastAsia="IRNazanin"/>
          <w:color w:val="111111"/>
          <w:sz w:val="28"/>
          <w:sz w:val="28"/>
          <w:szCs w:val="28"/>
          <w:rtl w:val="true"/>
          <w:lang w:bidi="fa-IR"/>
        </w:rPr>
        <w:t xml:space="preserve">هارون، الطبعة الثانیة،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هـ، المؤسسة العربیة الحدیثة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ـ وقعة الطفّ لأبی مخنف، محمد هادی الیوسفی الغروی، المجمع العالمی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Heading3"/>
        <w:numPr>
          <w:ilvl w:val="2"/>
          <w:numId w:val="1"/>
        </w:numPr>
        <w:rPr/>
      </w:pPr>
      <w:bookmarkStart w:id="562" w:name="__RefHeading___Toc4081534_581953129"/>
      <w:bookmarkStart w:id="563" w:name="_Toc193"/>
      <w:bookmarkEnd w:id="562"/>
      <w:r>
        <w:rPr>
          <w:rtl w:val="true"/>
        </w:rPr>
        <w:t>ی</w:t>
      </w:r>
      <w:bookmarkEnd w:id="56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ـ ینابیع المودّة، سلیمان بن إبراهیم القندوزی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جمال أشرف الحسینی، الطبعة الأُولیٰ،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ه‍ـ، دار الأُسوة</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5750_44091"/>
      <w:bookmarkStart w:id="565" w:name="pg5750_44091"/>
      <w:bookmarkEnd w:id="565"/>
    </w:p>
    <w:p>
      <w:pPr>
        <w:pStyle w:val="Heading2"/>
        <w:numPr>
          <w:ilvl w:val="1"/>
          <w:numId w:val="1"/>
        </w:numPr>
        <w:rPr/>
      </w:pPr>
      <w:bookmarkStart w:id="566" w:name="pg5750_44091"/>
      <w:bookmarkStart w:id="567" w:name="__RefHeading___Toc4081536_581953129"/>
      <w:bookmarkStart w:id="568" w:name="_Toc194"/>
      <w:bookmarkEnd w:id="566"/>
      <w:bookmarkEnd w:id="567"/>
      <w:r>
        <w:rPr>
          <w:rtl w:val="true"/>
        </w:rPr>
        <w:t>المحتویات</w:t>
      </w:r>
      <w:bookmarkEnd w:id="568"/>
    </w:p>
    <w:p>
      <w:pPr>
        <w:pStyle w:val="BookText"/>
        <w:rPr/>
      </w:pPr>
      <w:r>
        <w:rPr>
          <w:rFonts w:ascii="Amiri" w:hAnsi="Amiri" w:eastAsia="Amiri" w:cs="Amiri"/>
          <w:color w:val="111111"/>
          <w:sz w:val="28"/>
          <w:sz w:val="28"/>
          <w:szCs w:val="28"/>
          <w:rtl w:val="true"/>
          <w:lang w:bidi="ar-SA"/>
        </w:rPr>
        <w:t xml:space="preserve">مقدمة المؤسسة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هیکلیّة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مدخل تمهیدی</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تدوین أخبار کربلاء إلی مطلع القرن الثانی الهجری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جریمةُ منعِ تدوین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المسار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قوننة قضیة المنع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المسار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 التحدیث ثمَّ المنع منه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المسار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المنع وتمدیده من الناحیة العملیّة</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نظرة عامّة حول مدینة الکوفة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 xml:space="preserve">مقتل الأصبغ بن نباتة التمیمی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ـ بعد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المقاتل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الأصبغ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اسمه ونسبه وکنیته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مکانته العلمیّة وطبقته ومصنَّفاته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مذهبه ومعتقده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وثاقته وعدالته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للأصبغ</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الناحیة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رجال السند الواقعون بین الشیخ والأصبغ</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استنتاجات فی ضوء ما تقدّم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الناحیة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الناحیة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خاتمة بأهمّ النتائج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الفصل الثانی مقتل جابر بن یزید الجعفی الکوفی </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جابر بن یزید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اسمه وکنیته ونسبه وأولاده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مکانته العلمیة وطبقته ومصنفاته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مذهبه ومعتقده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وثاقته وعدالته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یزید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هذا المقتل إلیٰ منتصف القرن الخامس الهجری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تبقّیٰ من آثار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یزید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روایات مقتل الجعفی فی 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روایات مقتل الجعفی فی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شذرات من مقتل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فی إعراض المؤرِّخین عن مقتل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التفسیر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تخطیط ومؤامرة الدولة العباسیة ضد کتاب الجعفی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التفسیر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توصلنا إلیه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خاتمة بأهمّ النتائج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الفصل الثالث مقتل عمّار الدهنی،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عمّار الدهنی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اسمه ونسبه وکنیته وذرّیته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معاویة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حکیم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أحمد بن معاویة</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یونس بن یعقوب</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مکانته العلمیة وطبقته ومصنفاته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مذهبه ومعتقده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وثاقته وعدالته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للدهنی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مقتل عمار الدهنی بروایة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مناقشات حول روایة الدهنی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خاتمة بأهمّ النتائج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الفصل الرابع مقتل الفضیل بن الزبیر الأسدی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بین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الفضیل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اسمه ونسبه وأُسرته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من أعلام أُسرة آل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عبد الله بن الزبیر الأسدی الرَّسّان</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محمد بن عبد الله بن الزبیر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الزبیری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مکانته العلمیة وطبقته، من مصنفاته</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مذهبه ومعتقده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وثاقته وعدالته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لفضیل بن الزبیر الأسدی</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أقدم نصّ مکتوب من هذا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سند الکتاب واسمه</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صاحب الأمالی إلیٰ الفضیل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الفضیل بن الزبیر فی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الجلالی أوّل مَن أحیی هذا المقتل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متن المقتل براویة صاحب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شهداء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شهداء الأصحاب رضوان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تکملة مقتل الفضیل بن الزبیر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خاتمة بأهمّ النتائج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 xml:space="preserve">مقتل أبی مِخْنَف الأزدی الکوفی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أشهر المقاتل الحُسینیّة</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اسمه ونسبه وکنیته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آل مخنف بن سلیم زعماء الأزد فی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مکانته العلمیّة وطبقته ومصنّفاته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مذهبه ومعتقده </w:t>
      </w:r>
      <w:r>
        <w:rPr>
          <w:rFonts w:eastAsia="IRNazanin" w:cs="IRNazanin"/>
          <w:color w:val="111111"/>
          <w:sz w:val="28"/>
          <w:szCs w:val="28"/>
          <w:lang w:bidi="fa-IR"/>
        </w:rPr>
        <w:t>199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وثاقته وعدالته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طریق الطبری إلیٰ مقتل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خاتمة بأهمّ النتائج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 xml:space="preserve">مقتل هشام بن محمّد بن السائب الکلبی، الکوفی </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هشام بن محمّد الکلبی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اسمه وکنیته ونسبه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مکانته العلمیّة وطبقته ومؤلفاته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مذهبه ومعتقده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وثاقته وعدالته</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الکلبی فی رجال العامّة</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للکلبی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علاقة مقتل ابن الکلبی بمقتل أبی مخنف</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 رواه هشام عن غیر أبی مخنف فی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مقتل الکلبی فی الإرشاد للمفید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دفاع عن الشیخ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آثار مقتل الکلبی فی تذکرة الخواص لسبط ابن الجوزی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خاتمة بأهمّ النتائج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الفصل السابع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لنصر بن مزاحم المنقری الکوفی </w:t>
      </w:r>
      <w:r>
        <w:rPr>
          <w:rFonts w:eastAsia="IRNazanin" w:cs="IRNazanin"/>
          <w:color w:val="111111"/>
          <w:sz w:val="28"/>
          <w:szCs w:val="28"/>
          <w:rtl w:val="true"/>
          <w:lang w:bidi="fa-IR"/>
        </w:rPr>
        <w:t>(</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المنقری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اسمه ونسبه وکنیته وأولاده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ولادته ونشأته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مکانته العلمیّة وطبقته ومؤلفاته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مذهبه ومعتقده </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وثاقته وعدالته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للمنقری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أبو الفرج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کامل الزیارات</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الصدوق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وعلل الشرائع وعقاب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ما جاء فی کتاب وقعة صفِّین</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خاتمة بأهمّ النتائج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مهدی، أنصار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 قیس بهجت،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روایة عن جدّه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الدارمی، عبد الله بن الرحمن، 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رخّص فی کتابة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رقم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أوضح وأجلی مصادیق تأثیر السلطة علی النصّ</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جعفر مرتضی، 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تقیید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جعفر مرتضی، 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السرخسی، محمّد بن أحمد، أُصول السرخسی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الدارمی، عبد الله بن الرحمن، سنن 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الجلالی، محمد رضا، تدوین السنّة الشریفة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الیوسفی الغروی، محمّد هادی، موسوعة التاریخ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تقیید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المتقی الهندی، علیّ،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تدریب الراوی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الجلالی، محمّد رضا، تدوین السنّة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أضواء علی عقائد الشیعة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 ومعادن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العلوی، محمّد بن عقیل، النصائح الکافیة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باقر شریف،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البراقی، حسین بن أحمد، 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لویس ماسنیون، خطط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الدینوری، أحمد بن داود،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العلی، صالح أحمد، محاضرات فی تاریخ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باقر شریف،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البراقی، حسین بن أحمد، 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الغفاری، عبد الرسول، الکافی والکلینی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الحاکم النیسابوری، محمّد بن عبد الله،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مشهور ورواه جم غفیر من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المصادر التی أشرنا إلیها کفایة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البراقی، حسین بن أحمد، 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المسعودی، علی بن الحسین،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الوردی، عمر بن المظفر، خریدة العجائب وفریدة 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البراقی، حسین بن أحمد، تاریخ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عنون له بالألف واللام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شهر آشوب، محمّد بن علیّ،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والبرقی، أحمد بن محمد،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والحلی، الحسن بن یوسف، إیضاح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والحلی، الحسن بن یوسف،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والحلی، الحسن بن علی بن داود،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والعاملی، حسن بن زید الدین، 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العرف الوردی فی أخبار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اللباب فی تهذیب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الحسن،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ابن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الإصابة فی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الإصابة فی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ابن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ـ حول حضوره الجمل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 ضامن بن شدقم، 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واُنظرـ حول حضوره صفّین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ابن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یقول الأصبغ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 مع سلمان الفارسی رحمه الله وهو أمیر المدائن فی زمان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یقول الأصبغ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الشهر الذی قُتل فیه،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أتاکم شهر رمضان وهو سید الشهور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الأبطحی، محمّد علیّ، تهذیب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الجلالی، محمّد رضا، تدوین السنّة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محمّد ،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 محمّد بن عمرو،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المجروحین من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الخرکوشی، عبد الملک بن محمّد، شرف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الکلباسی، 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سماء المقال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ممَّن نصّ علی ذلک بالإضافة إلی المفید فی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ابن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الغفاری، علیّ أکبر، دراسات فی علم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حول دلالة 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أُرید به ما یُراد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خاصّة الإمام الفلانی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علی المدح المعتد به وأفاد الحسن، وإن أُرید ما قابل قولهم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هو الأظهر، لم یُفد إلّا کونه إمامیاً، وعند الإطلاق یکون الأمر فیه مشتبهاً وتعین الأخذ منه بالقدر المتیقّن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الأسترآبادی، المیرداماد محمّد باقر، الرواشح السماویة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البصری، أحمد بن عبد الرضا، فائق المقال فی الحدیث والرجال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الوجه سمعناه من أُستاذنا سماحة السیِّد مرتضی الشیرازی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خارج الفقه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والوجه أیضاً من إفادات سماحة السیِّد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المجروحین من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فصل سماحة السیِّد الأُستاذ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الاطمئنان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باعتباره وجهاً من وجوه حجّیة قول الرجالی، واللُغوی وغیرهما فی الدروس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الإلزام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کتب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وهی مسجلة وموجودة علی موقع سماحته لمَن أراد التوسّع</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عبد الله بن صالح، معرفة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عبد الله،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المجروحین من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موسوعة طبقات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آغا بزرک،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آغا بزرک،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ـ حول سکناه بغداد وتحدیثه بها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أحمد بن علیّ، تبصیر المنتبه بتحریر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النعمانی، محمّد بن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أبی زینب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یدلّنا علی ذلک ما نقله النجاشی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أبان بن تغلب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الحسن أحمد بن الحسین،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إلی بخط أبی العباس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الحسین أحمد بن یوسف بن یعقوب الجعفی من کتابه فی شوال سنة إحدی وسبعین ومائتین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الأبطحی، محمّد علی، تهذیب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التفرشی، مصطفی ابن الحسین،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حسین، 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أضواء علی عقائد الشیعة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أضواء علی عقائد الشیعة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الحسینی، محمّد طاهر، مقدمة فی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عبد الرحمن، تدریب الراوی فی شرح تقریب النواوی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النوع الحادی والأربعون روایة الأکابر عن الأصاغر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 معجم قبائل العرب القدیمة والحدیثة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الأزدی، ابن درید،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الأبطحی، محمّد علیّ، تهذیب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محمّد بن محمّد، الرسالة العددیة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فی مصنفات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الأبطحی، محمّد علیّ، تهذیب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 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محمّد بن محمّد، الرسالة العددیة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المطبوعة فی مصنفات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عبد الله،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 محمّد بن عمرو،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أقوالهم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الربعی، محمّد بن عبد الله، تاریخ مولد العلماء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العیاشی، محمد بن مسعود، 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اللباب فی تهذیب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البرّ، یوسف بن عبد الله، الإنباه علی قبائل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العسقلانی، أحمد بن علیّ، تبصیر المنتبه بتحریر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ابن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ابن المبرد، یوسف بن الحسن، بحر الدم فیمَن تکلَّم فیه الإمام أحمد بمدح أو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حجر،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عصب غلیظ موتر فوق عقب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عرقب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 محمد بن عمرو،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خلیل بن أیبک،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 محمّد بن عمرو،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الجلالی، محمّد رضا، تدوین السنّة الشریفة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طالب المکّی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علیّ، قوت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الغزالی، أبو حامد، إحیاء علوم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محمد مهدی، رجال بحر العلوم المعروف بـ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الرجالیة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حجر، أحمد بن علیّ، تقریب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المنسوب إلی الإمام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کلیات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الحلی ـ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الأول من الکتاب فی ذکر الممدوحین ومَن لم یضعفهم الأصحاب فما علمته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ویُفهم منه أنّه یعمل بخبر الراوی المهمل کما یعمل بخبر الراوی الممدوح</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ابن داود،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کلیات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ابن داود،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علی حسین، بحوث فی فقه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المزی، یوسف، تهذیب الکمال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مَن له روایة فی الکتب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خلیل بن أیبک،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الإصابة فی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طبیعة عملنا تقتضی تجنّب إیراد تفاصیل المقتل، ولکن للضرورة أحکام، فإنّ جلّ ـ إن لم تکن کلّ ـ المناقشات التی سنوردها علی مقتل الدهنی تستوجب قبل ذلک عرض هذا المقتل للقارئ، یضاف إلی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مقتل الدهنی هو عبارة عن قصّة أو روایة طویلة نسبیاً، ولیس مقتلاً مفصّلاً، ولن یأخذ مساحة کبیرة من البحث</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بن جعفر، مثیر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الضعفاء والمتروکین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عبد الله،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القرشی، باقر شریف، حیاة الإمام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دراسة وتحلیل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محمّد، أضواء علی ثورة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ـ مثلاً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ـ مثلاً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البرقی، أحمد بن محمد،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الجلالی، محمد رضا الحسینی، تسمیة مَن قُتل مع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تراثنا، العدد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عند ترجمة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أحمد محمد بن عبد الله الزبیری</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 محمد بن أبی بکر، الجوهرة فی نسب النبی وأصحابه العشرة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ففی ذلک یقول عبد الله بن الزبیر الأسدی؛ أسد خزیمة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وعبد الله هذا هو أخو الفضیل کما سیأتی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 معجم قبائل العرب القدیمة والحدیثة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عبد الله،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علیّ، طرائف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العجلی، أحمد بن عبد الله، تاریخ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سعد بن عبد الله، المقالات والفرق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ابن داود،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فی ذلک، الحدیث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علیّ بن إبراهم،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سورة نوح، فی تفسیر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إِنَّکَ إِنْ تَذَرْهُمْ یُضِلُّوا عِبَادَکَ وَلَا یَلِدُوا إِلَّا فَاجِرًا کَفَّارًا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فضیل الرسام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والتصحیف فیه واضح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الجلالی، محمّد رضا، تسمیة مَن قُتل مع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تراثنا، العدد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المفردة تعنی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السفر الخامس من کتاب الذیل والتکملة لکتابی الموصول والصلة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آغا بزرک،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غلط کما نبّه علیه الجلالی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الجلالی، محمّد رضا، تسمیة مَن قُتل مع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تراثنا، العدد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الشجری، یحیی بن الحسین، ترتیب الأمالی الخمیسیّة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غنیة الملتمس إیضاح الملتبس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الجلالی، محمّد رضا، تسمیة مَن قُتل مع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تراثنا، العدد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 فی معرفة حجج الله علی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الجلالی، محمّد رضا، تسمیة مَن قُتل مع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مجلة تراثنا، العدد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تصحیف، وما أثبتناه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مختصر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القائنی، محمّد باقر، الکبریت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مولی الرباب بنت امرئ القیس الکلبیة زوجة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صاحب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المدینة إلی مکّة ومن مکّة إلی کربلاء، ولم یُفارقه حتی 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ولکنّه لم یوفّق لنیل الشهادة بین یدی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یکن له دور قتالیّ أصلاً، وبعد انتهاء المعرکة وقع فی الأسر، فعرضوه علی ابن سعد،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 مملوک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فخلّی سبیله، وأصبح بعد ذلک من رواة واقعة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حرص أبو مخنف علی الاتّصال به والأخذ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استفدناه من مواضع عدّة من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عنها أبو مخنف خبراً واحداً حول التحاق زوجها زهیر بالحسین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یرویه عنها 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الجرح والتعدیل لابن أبی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حذیفة من آل عامر بن جوین بن عائذ بن قیس الجرمی، کان مع علیّ یوم صفّین، روی عنه أبو مخنف لوط بن یحیی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ابن حبّان فی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ویحیی هذا وإن کان أبوه من رموز الثورة وقیادیها، إلّا أنّ أُمّه روعة کانت أُخت عمرو بن الحجاج، وکان مشدوداً إلی خاله، وکان معه فی کربلاء فی عسکر عمر بن سعد، وکان معه أیضاً فی قتاله ضد المختار تحت عبد الله بن مطیع والی الکوفة من قِبَل ابن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وکانا مهتمِّین بمتابعة أخبار النهضة کما صرحا بذلک، حیث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قضینا حجّنا لم یکن لنا همّة إلّا اللحاق بالحسین فی الطریق لننظر ما یکون من أمره وشأنه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أخبارهما فی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ضُبط فی أکثر المصادر من الفریقین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الکلبی، هشام بن محمّد، نسب معد والیمن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المنتخب من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العدیم، عمر بن أحمد، بغیة الطلب فی تاریخ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ابن عبد البرّ، یوسف بن عبد الله،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عبد الله بن مسلم،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اللباب فی تهذیب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 محمود بن أحمد، مبانی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البابانی، إسماعیل باشا، هدیة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الآملی، حسن زاده، أضبط المقال فی ضبط أسماء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عدَّ من کتبه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أخبار مخنف بن سلیم؛ ولذا احتمل بعض الباحثین أنّه من تصحیف النسّاخ، وممَّن تابع النجاشی فی ذلک العلّامة الحلی والتفرشی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إیضاح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التفرشی، مصطفی بن الحسین،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وتابعه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شاکر، محمد، فوات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الوجیه، عبد السلام عباس، معجم رجال الاعتبار وسلوة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 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درید، محمّد بن الحسن، الاشتقاق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الجوهری، إسماعیل بن حماد،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الحلّی، ابن داود،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ابن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ابن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وقعة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هادی الیوسفی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منتخب ذیل المذیل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البلاذری، أحمد بن یحیی،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المنتظم فی تاریخ الملوک والأُمم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وتابعه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شاکر، محمّد، فوات 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الوجیه، عبد السلام بن عباس، معجم رجال الاعتبار وسلوة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 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الطوسی ذلک فی ترجمة خاصّة لیحیی، وإنّما ذکره ضمن ترجمته لأبی مخنف، حیث قال ـ بعد أن ذکر أبا مخنف فی طبقة أصحاب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مجاراةً للکشی 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وعندی أنّ هذا غلط؛ لأنّ لوط بن یحیی لم یلقَ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وکان أبوه یحیی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 لا الحصر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عبد الله،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یولیوس فلهوزن، الخوارج والشیعة، ترجمه عن الألمانیة الدکتور عبد الرحمن بدوی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خلیل بن أیبک،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تاری، حقائق السقیفة فی دراسة روایة أبی مخنف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أحمد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تلک الروایات ما نقله أبو مخنف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لمّا خطب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وسمع أخواته خطبته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صحن وبکین، وبکی بناته فارتفعت أصواتهن، فأرسل إلیهن أخاه العباس بن علیّ وعلیّاً ابنه، وقال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أسکتاهن، فلعمری لیکثرن بکاؤهن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ذهبا لیسکتاهن،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فظننا أنّه إنّما قالها حین سمع بکاؤهن؛ لأنّه قد کان نهاه أن یخرج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المامقانی، عبد الله،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وقعة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هادی الیوسفی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عبد الله،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التستری، محمّد تقی،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محتویات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التفرشی، مصطفی بن الحسین،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علیّ، طرائف المقال فی معرفة طبقات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الشبستری، عبد الحسین،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الجزء الأوّل من الکتاب فی ذکر الممدوحین ومن لم یضعفهم الأصحاب فما علمته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ویفهم منه أنّه یعمل بخبر الراوی المهمل کما یعمل بخبر الراوی الممدوح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حسین، 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زین الدین بن علیّ، مسالک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حسین، 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نقلاً عن کتاب شرح الاستبصار المخطوط لحفید الشهید الثانی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النوری، حسین، 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الأسترآبادی، محمّد،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 حسن، نهایة الدرایة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الضعفاء والمتروکین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عبد الله،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إسماعیل،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الربعی، محمد بن عبد الله، تاریخ مولد العلماء ووفیاتهم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خلیل بن أیبک،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آغا بزرک،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 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إسماعیل باشا، إیضاح المکنون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إسماعیل باشا، هدیة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الدین، محمد مهدی، أنصار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وقعة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هادی الیوسفی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الدین، عبد الحسین، مؤلفو الشیعة فی صدر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وقعة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هادی الیوسفی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آغا بزرک،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التبریزی، علی بن موسی، مرآة الکتب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الأمینی، محمد هادی، معجم المطبوعات النجفیّة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وقعة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هادی الیوسفی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مخنف، مقتل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 حسن الغفاری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علینا عند الحدیث عن مصنفات أبی مخنف أنّ مرویاته حول کربلاء تبلغ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الرقم بملاحظة تقطیع بعض الروایات، وعدّ کلّ مقطع روایة، فالمسألة نسبیة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وقعة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هادی الیوسفی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مخنف، وقعة الطف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هادی الیوسفی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محمّد بن أبی أسامة داهر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حفاظ الحدیث،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یُرتِّبه، وُلِد سنة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هـ وتوفِّی سنة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یزید بن هارون وعبد الوهاب الخفاف والواقدی ومحمد بن سعد وغیرهم، وروی عنه أبو جعفر الطبری وأبو بکر بن خلاد وأبو بکر الشافعی وخلق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أکثر أهل الحدیث ومنهم الدارقطنی ـ وهو راوی کتاب الطبقات ـ عن أُستاذه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المغنی فی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تذکرة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السیوطی، عبد الرحمن بن أبی بکر، طبقات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خلیل بن أیبک،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 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 ذلک من المصادر والمراجع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زین الدین، منتقی الجمان فی الأحادیث الصحاح والحسان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کلیات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القندوزی، سلیمان بن إبراهیم،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النیسابوری الکنتوری، إعجاز حسین، کشف الحُجُب والأستار عن أسماء الکتب والأسفار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حیدر حبّ الله، نظریة السنّة فی الفکر الإمامی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الدربندی، آغا بن عابد، 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الأثیر، علیّ بن أبی الکرم، اللباب فی تهذیب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أحمد بن محمّد،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عدی، عبد الله، الکامل فی ضعفاء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بن سعد، 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ل 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الأزهری، محمّد بن أحمد، تهذیب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ل 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 ل 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آغا بزرک،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 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غیر موجود فی الطبقات، بل الموجود فی الطبقات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أخبرنی بذلک کلّه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بترجمة وأحوال محمّد بن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هشام بن محمّد بن السائب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عالماً بالنسب وأحادیث العرب وأیامهم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ندری إن کان الضمیر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وکان عالماً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یعود علی الابن؛ فتکون هذه العبارة هی الأصل لقول ابن الندیم، وإن کان قد نقلها بالمعنی، أو أنّ الضمیر یعود علی الأب ـ الذی کان عالماً بالنسب أیضاً ومنه أخذ هشام ـ فیکون ابن الندیم قد اشتبه علیه الأمر، ولعل ابن الندیم نقله بالمعنی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قتیبة الدینوری، عبد الله بن مسلم،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 عباس، الکنی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حاجی خلیفة، کشف الظنون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الکلبی، هشام بن محمد ، مثالب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تحقیق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آغا بزرک،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اُنظرـ مثلاً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الحلّی، ابن داود،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التفرشی، مصطفی بن الحسین،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الشبستری، عبد الحسین،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الطوسی، محمّد بن الحسن،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الأمین، محسن، أعیان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المجروحین من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أجود التقریرات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المجروحین من المحدِّثین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العِبَر فی خَبر مَن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أحمد بن محمّد،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الصفدی، خلیل بن أیبک، الوافی بالوفیات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لسان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هذه 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العصامی، عبد الملک، سمط النجوم العوالی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 فی معرفة حجج الله علی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کمثال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 فارس الحسون ـ فی مقدّمة تحقیقه لمقتل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أنّ لهذا المقتل ستّة أسماء هی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 فی معرفة حجج الله علی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 فی معرفة حجج الله علی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محمّد بن محمّد، الإرشاد فی معرفة حجج الله علی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سیر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لطیّته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والطیة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ابن عساکر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 علیّ بن موسی، الملهوف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محمّد،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الطبری، محمّد بن جریر، تاریخ الأُمم والملوک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الجوزی،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إسماعیل باشا، هدیة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 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 ابن أبی حاتم، الجرح والتعدیل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البروجردی، علیّ، طرائف المقال فی معرفة طبقات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السمعانی، عبد الکریم بن محمّد،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البرقی، أحمد بن محمد،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عطر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المبرِّد، محمّد، الکامل فی اللغة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محمد مرتضی،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الفیومی، أحمد بن محمد،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اللغة العربیة، 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وجاء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دواء من أدویة الصیدلانی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الخلیل بن أحمد، 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حبق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المنقری، ابن مزاحم، وقعة صفّین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المحقق علی الطبعة الأُولی المدرجة فی آخر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محمّد بن إسماعیل، التاریخ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الدارقطنی، علیّ بن عمر، المؤتلف والمختلف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المتّفق والمفترق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عساکر، علیّ بن الحسن،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أحمد بن علیّ، تبصیر المنتبه بتحریر 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 محمّد بن عمرو،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خلکان، أحمد بن محمّد، وفیات الأعیان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القاسمی، عبد الله بن الحسین، الجداول الصغری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 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جاء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مالک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فلقیت نصر بن مزاحم المنقری، فحدّثنی عن غالب الجهنی، عن أبی جعفر محمّد بن علیّ بن الحسین، عن أبیه، عن جدِّه،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أُسری بی إلی السماء</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نصر بن مزاحم، عن عمرو بن شمر، عن جابر، عن أبی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أخذ میثاق شیعتنا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محمد بن یعقوب،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نصر بن مزاحم، ودرست الواسطی، عن زرارة، وغیره،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شارب المسکر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جاء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نصر بن مزاحم، عن عمر بن سعد، عن أبی مخنف لوط بن یحیی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فحدّثنی عبد الله بن زیدان البجلی،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زید التمیمی،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نصر بن مزاحم، عن أبی مخنف عن الحرث بن کعب، عن علی 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ـ والله ـ لجالس مع أبی فی تلک اللیلة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ینتهی ما ذکره ابن الندیم من قائمة کتبه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بذکرهما النجاشی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النجاشی والطوسی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بذکرهما الطوسی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القاسمی، عبد الله بن الحسین، الجداول الصغری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الرجال، أحمد بن صالح، مطلع البدور ومجمع البحور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الحدید المعتزلی، عبد الحمید،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نقلاً عن روضات الجنات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سنقف علی الموارد التی ورد فیها ذکر المنقری فی کتاب کامل الزیارات عند الحدیث عن مقتله فانتظر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حول هذا المبنی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علی، بحوث فی فقه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علی مکی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العقیلی، محمد بن عمرو،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 عبد الرحمن بن علیّ، الضعفاء والمتروکین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 محمّد بن حبّان،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الذهبی، محمّد بن أحمد، میزان الاعتدال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 إسماعیل باشا، هدیة العارفین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الزرکلی، خیر الدین،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کحالة، معجم المؤلفین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الندیم، محمّد بن إسحاق،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محمّد بن علیّ، 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الحموی، یاقوت بن عبد الله،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السبحانی، جعفر، أضواء علی عقائد الشیعة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محمد بن الحسن،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الخطیب البغدادی، أحمد بن علیّ،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الأصفهانی، أبو الفرج، مقاتل الطالبیین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المحقق السیِّد أحمد صقر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یظهر أن فی الاسم تقدیماً وتأخیراً، وهو سهو من قلمه الشریف، أو من خطأ النسّاخ، والصحیح هو العباس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الطهرانی، آغا بزرک، 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 بن سعد بن أبی الصید الأسدی، کما فی کتاب المنقری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المتداولة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 أنّه من تصحیف النسّاخ</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الأصفهانی، أبو الفرج، 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قولویه، جعفر بن محمّد، 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مقدمة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حول هذا البحث،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الفانی، علیّ، بحوث فی فقه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تقریرعلیّ مکّی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جعفر بن محمّد،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أبو القاسم، 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القاسم جعفر بن محمّد بن قولویه،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وصلت بغداد سنة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هـ، وهی السنة التی ردَّ القرامطة فیها الحجر إلی مکانه من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الراوندی، قطب الدین، 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الحسن بن یوسف، خلاصة الأقوال فی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أحمد بن علیّ، 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محمّد بن الحسن،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محمّد بن علیّ، 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البحرانی، عبد الله، العوالم،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المجلسی، محمد باقر،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عن ثواب الأعمال، وهو اشتباه من صاحب البحار أو بعض النسّاخ، وذکره ابن حمزة الطوسی فی الثاقب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وحذف الوسائط بینه وبین یعقوب بن سلیمان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المنقری، ابن مزاحم، وقعة صفّین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image" Target="media/image2.jpeg"/><Relationship Id="rId343" Type="http://schemas.openxmlformats.org/officeDocument/2006/relationships/image" Target="media/image2.jpeg"/><Relationship Id="rId344" Type="http://schemas.openxmlformats.org/officeDocument/2006/relationships/footer" Target="footer337.xml"/><Relationship Id="rId345" Type="http://schemas.openxmlformats.org/officeDocument/2006/relationships/footnotes" Target="footnotes.xml"/><Relationship Id="rId346" Type="http://schemas.openxmlformats.org/officeDocument/2006/relationships/numbering" Target="numbering.xml"/><Relationship Id="rId347" Type="http://schemas.openxmlformats.org/officeDocument/2006/relationships/fontTable" Target="fontTable.xml"/><Relationship Id="rId348" Type="http://schemas.openxmlformats.org/officeDocument/2006/relationships/settings" Target="settings.xml"/><Relationship Id="rId3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343</Pages>
  <Words>58137</Words>
  <Characters>265587</Characters>
  <CharactersWithSpaces>322113</CharactersWithSpaces>
  <Paragraphs>2139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2026-08-19T04:21:18Z</dcterms:created>
  <dc:creator>ghaemiyeh.com</dc:creator>
  <dc:description/>
  <dc:language>en-US</dc:language>
  <cp:lastModifiedBy/>
  <dcterms:modified xsi:type="dcterms:W3CDTF">2026-08-19T07:51:28Z</dcterms:modified>
  <cp:revision>1</cp:revision>
  <dc:subject/>
  <dc:title>اصول المقتل الحسینی</dc:title>
</cp:coreProperties>
</file>

<file path=docProps/custom.xml><?xml version="1.0" encoding="utf-8"?>
<Properties xmlns="http://schemas.openxmlformats.org/officeDocument/2006/custom-properties" xmlns:vt="http://schemas.openxmlformats.org/officeDocument/2006/docPropsVTypes"/>
</file>