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3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15</w:t>
      </w:r>
      <w:r>
        <w:rPr>
          <w:rtl w:val="true"/>
        </w:rPr>
        <w:t xml:space="preserve"> </w:t>
      </w:r>
      <w:r>
        <w:rPr>
          <w:rtl w:val="true"/>
        </w:rPr>
        <w:t>خدای ما و خدای آنان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607024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07026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07028_581953129">
            <w:r>
              <w:rPr>
                <w:webHidden/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07030_581953129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خدا کجا نشسته؟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07032_58195312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خدای جسم 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07034_581953129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خدای خندان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07036_581953129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خدای وهابیان از عرش به زیر می آید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07038_581953129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با چشم، خدایشان را ببین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07040_581953129">
            <w:r>
              <w:rPr>
                <w:webHidden/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دست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07042_581953129">
            <w:r>
              <w:rPr>
                <w:webHidden/>
                <w:rStyle w:val="IndexLink"/>
              </w:rPr>
              <w:t>۷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سؤال پایانی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680_52546"/>
      <w:bookmarkStart w:id="1" w:name="pg5680_5254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680_52546"/>
      <w:bookmarkStart w:id="3" w:name="__RefHeading___Toc3607024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ما و خدای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 معاونت تبلیغات و ارتباطات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قنادی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مناظره‌ها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۲۸۸۲۰۵۷</w:t>
      </w:r>
      <w:bookmarkStart w:id="5" w:name="pg5680_52548"/>
    </w:p>
    <w:p>
      <w:pPr>
        <w:pStyle w:val="Heading2"/>
        <w:numPr>
          <w:ilvl w:val="1"/>
          <w:numId w:val="1"/>
        </w:numPr>
        <w:rPr/>
      </w:pPr>
      <w:bookmarkStart w:id="6" w:name="__RefHeading___Toc3607026_581953129"/>
      <w:bookmarkStart w:id="7" w:name="_Toc2"/>
      <w:bookmarkEnd w:id="5"/>
      <w:bookmarkEnd w:id="6"/>
      <w:r>
        <w:rPr>
          <w:rtl w:val="true"/>
        </w:rPr>
        <w:t>اشاره</w:t>
      </w:r>
      <w:bookmarkEnd w:id="7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8" w:name="pg5680_52554"/>
    </w:p>
    <w:p>
      <w:pPr>
        <w:pStyle w:val="BookText"/>
        <w:rPr/>
      </w:pPr>
      <w:bookmarkEnd w:id="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ما و خدای آنان</w:t>
      </w:r>
    </w:p>
    <w:p>
      <w:pPr>
        <w:pStyle w:val="Heading2"/>
        <w:numPr>
          <w:ilvl w:val="1"/>
          <w:numId w:val="1"/>
        </w:numPr>
        <w:rPr/>
      </w:pPr>
      <w:bookmarkStart w:id="9" w:name="__RefHeading___Toc3607028_581953129"/>
      <w:bookmarkStart w:id="10" w:name="_Toc3"/>
      <w:bookmarkEnd w:id="9"/>
      <w:r>
        <w:rPr>
          <w:rtl w:val="true"/>
        </w:rPr>
        <w:t>درآمد</w:t>
      </w:r>
      <w:bookmarkEnd w:id="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مرکز ثقل هر دین و مذهبی است و نخستین سنگ محک برای ارزیابی استواری و درستیِ هر آیینی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مذاهب ساختگی به جای اینکه خدا را در آینۀ معرفیِ خود او بشناسند و عقل و نقل را به کار گیرند تا تصویری شایان و بجا از پروردگار ترسیم سازند، خدایی دیگرگونه می آفرینند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همین، برای رهاکردن مابقیِ عقایدشان 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ادامه، خدای معرفی شدۀ وهابیان را به نظاره می نشینیم و سعی میکنیم پایین آمدن او را از عرش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کنیم و دستش را لمس کرده و دماغش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مراقب باشید خنده را از لبان این پروردگار نزدایید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11" w:name="pg5680_52557"/>
    </w:p>
    <w:p>
      <w:pPr>
        <w:pStyle w:val="Heading2"/>
        <w:numPr>
          <w:ilvl w:val="1"/>
          <w:numId w:val="1"/>
        </w:numPr>
        <w:rPr/>
      </w:pPr>
      <w:bookmarkStart w:id="12" w:name="__RefHeading___Toc3607030_581953129"/>
      <w:bookmarkStart w:id="13" w:name="_Toc4"/>
      <w:bookmarkEnd w:id="11"/>
      <w:bookmarkEnd w:id="12"/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خدا کجا نشسته؟</w:t>
      </w:r>
      <w:r>
        <w:rPr>
          <w:rtl w:val="true"/>
        </w:rPr>
        <w:t>!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سال پیش، با تعدادی از دانشجویان دانشگاه های صنعتی شریف و امیرکبیر و علامه، برای عمرۀ دانشجویی مشرّف شده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زیارت دوره، کنار شهدای اُحد، گفت وگوی یکی دو نفر از بچه های دانشجو، با یکی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برایم جالب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 را از زیارت و نزدیک شدن به محل شهدای اُحد دور می کرد و میگفت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کو 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برو،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چیزی نیست و خبری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توجهوا الی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شما فقط به خدا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بچه ها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کجاست؟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بود که یکی او میگفت و یکی بچه ها می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خداوند در زمین 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شما معتقد نیستید که خدا همه جا هست؟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خدا فقط در آسمانهاست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 دوباره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خدا همه جا 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ممکن است همه جا باشد؟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چه که شما می گویی در آسمان هاست؟ یعنی او در آنجا نشسته است؟ در کجای آسمان نشسته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بود که او هم تأملی کرد و به فکر فرو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که پشت سر بقیه بود، از دور این آیه را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هُوَ الَّذی فِی السَّماءِ إلهٌ وَ فِی الْأَرْضِ إلهٌ وَ هُوَ الْحَکیمُ الْعَلیمُ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اوست که در آسمان خداست و در زمین خداست و او سنجیده کار و داناست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سخن،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هیچ جوابی نداشت و شُرطه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نیروی نظامی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 را متفرق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واقعیت این است که خدایی که ما قبول داریم، متفاوت است با خدایی که آنان قبول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ما مهربانترین و بخشنده ترین به تمام هستی است که به لبخند و نوازش نیاز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ما نوری است که پیدایی آسمانها و زمین به اوست و تجلی او همه جا هست؛ بدون اینکه به جایی نیاز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ما قدرتمند حاکم بر تمام نظام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به دست و پا نیازی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آری؛ خدای ما آن نامحدود بیکرانه است که فراگیرندۀ همۀ ساحل هاست و در وهم و تصور هیچکس نمیگنجد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دیدنِ او با چشم سر ممکن نیست و فقط با چشم دل میتوان او را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ما از حضور خداوند در همه جا، همان تجلی علم و قدرت و ارادۀ اوست که در همه جا هست</w:t>
      </w:r>
      <w:r>
        <w:rPr>
          <w:rStyle w:val="FootnoteAnchor"/>
          <w:rtl w:val="true"/>
        </w:rPr>
        <w:footnoteReference w:id="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خدای آنان در آسمانهاست و با چشم دیده میشود، میخندد، از عرش چهار انگشت بزرگتر است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به گفته ها و نوشته های چاپ شده و رایج میان آنان نگاهی گذرا می اندازیم و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14" w:name="pg5680_52565"/>
    </w:p>
    <w:p>
      <w:pPr>
        <w:pStyle w:val="BookText"/>
        <w:rPr/>
      </w:pPr>
      <w:bookmarkEnd w:id="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موازات آن، به آیات نورانی قرآن و سخنان روشنایی بخش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امامان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اشاره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داوریِ درستی و نادرستی گفته ها و نوشته ها را بر عهدۀ شما عزیزان خواهیم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با به خاطرسپاری اینگونه مطالب، هنگام رویارویی با آنان، خاطره هایی زیبا و شنیدنی از این سفر معنوی با خود به همراه آورید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5" w:name="__RefHeading___Toc3607032_581953129"/>
      <w:bookmarkStart w:id="16" w:name="_Toc5"/>
      <w:bookmarkEnd w:id="15"/>
      <w:r>
        <w:rPr/>
        <w:t>۲</w:t>
      </w:r>
      <w:r>
        <w:rPr>
          <w:rtl w:val="true"/>
        </w:rPr>
        <w:t xml:space="preserve">. </w:t>
      </w:r>
      <w:r>
        <w:rPr>
          <w:rtl w:val="true"/>
        </w:rPr>
        <w:t>خدای جسم دار</w:t>
      </w:r>
      <w:bookmarkEnd w:id="16"/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بنیانگذار فرقۀ وهابیت، محمدبن عبدالوهاب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پیرو افکار ابن تیمیه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مسائلی که ابن تیمیه به طور رسمی به نشر آن همت گماشت، جسمانیت خداوند و اثبات لوازم آن بود؛ همانند قرارگرفتن روی کرسی، خندیدن، راه رفتن و مانند اینها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تیمیه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در کتاب خدا و نه در سنّت رسول خدا و نه در گفتار یکی از گذشتگان امت اسلام</w:t>
      </w:r>
      <w:bookmarkStart w:id="17" w:name="pg5680_52567"/>
    </w:p>
    <w:p>
      <w:pPr>
        <w:pStyle w:val="BookText"/>
        <w:rPr/>
      </w:pPr>
      <w:bookmarkEnd w:id="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پیشوایان امت، وجود ندارد که خدا جسم نیست و صفاتش جسمی و عرض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هیئت عالی اِفتای سعودی در پاسخ به سؤال از جسمانیت خداوند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اینکه تجسیم خداوند در نصوص، نه نفی شده است و نه اثبات، مسلمان هم نباید آنرا نفی کند یا اثبات؛ چون صفات خداوند توقیفی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Heading2"/>
        <w:numPr>
          <w:ilvl w:val="1"/>
          <w:numId w:val="1"/>
        </w:numPr>
        <w:rPr/>
      </w:pPr>
      <w:bookmarkStart w:id="18" w:name="__RefHeading___Toc3607034_581953129"/>
      <w:bookmarkStart w:id="19" w:name="_Toc6"/>
      <w:bookmarkEnd w:id="18"/>
      <w:r>
        <w:rPr/>
        <w:t>۳</w:t>
      </w:r>
      <w:r>
        <w:rPr>
          <w:rtl w:val="true"/>
        </w:rPr>
        <w:t xml:space="preserve">. </w:t>
      </w:r>
      <w:r>
        <w:rPr>
          <w:rtl w:val="true"/>
        </w:rPr>
        <w:t>خدای خندان</w:t>
      </w:r>
      <w:bookmarkEnd w:id="19"/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تیمیه در کتاب عقیدة الحمویه نوشته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میخندد و در قیامت، با خنده</w:t>
      </w:r>
      <w:bookmarkStart w:id="20" w:name="pg5680_52569"/>
    </w:p>
    <w:p>
      <w:pPr>
        <w:pStyle w:val="BookText"/>
        <w:rPr/>
      </w:pPr>
      <w:bookmarkEnd w:id="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بندگان خود تجلی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بخاری نیز در کتاب صحیح، از ابوهریره، روایتی از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نقل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صحابه از میهمان پذیرایی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نزد پیامبر آمد، حضرت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خاطر مهمانی، دیشب 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7"/>
      </w:r>
    </w:p>
    <w:p>
      <w:pPr>
        <w:pStyle w:val="Heading2"/>
        <w:numPr>
          <w:ilvl w:val="1"/>
          <w:numId w:val="1"/>
        </w:numPr>
        <w:rPr/>
      </w:pPr>
      <w:bookmarkStart w:id="21" w:name="__RefHeading___Toc3607036_581953129"/>
      <w:bookmarkStart w:id="22" w:name="_Toc7"/>
      <w:bookmarkEnd w:id="21"/>
      <w:r>
        <w:rPr/>
        <w:t>۴</w:t>
      </w:r>
      <w:r>
        <w:rPr>
          <w:rtl w:val="true"/>
        </w:rPr>
        <w:t xml:space="preserve">. </w:t>
      </w:r>
      <w:r>
        <w:rPr>
          <w:rtl w:val="true"/>
        </w:rPr>
        <w:t>خدای وهابیان از عرش به زیر می آید</w:t>
      </w:r>
      <w:bookmarkEnd w:id="22"/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تیمیه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خداوند به آسمان دنیا فرود می آید 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کسی هست مرا بخواند و من اجابتش کنم و طالب مغفرتی هست که من او را ببخشم؟ و این کار را تا طلوع فجر انجام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کسیکه نزول خدا از عرش را منکر شود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23" w:name="pg5680_52572"/>
    </w:p>
    <w:p>
      <w:pPr>
        <w:pStyle w:val="BookText"/>
        <w:rPr/>
      </w:pPr>
      <w:bookmarkEnd w:id="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 تأویل بَرد، بدعت گذاشته و گمراه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بطوطه در سفرنامۀ خود مینویسد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 جامع دمشق دیدم ابن تیمیه بر فراز منبر میگفت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الله ینزل الی السماء الدنیا کنزولی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خداوند از آسمان به دنیا نزول میکند؛ همچنانکه من فرود می آیم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سپس، از پله های منبر پایین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9"/>
      </w:r>
    </w:p>
    <w:p>
      <w:pPr>
        <w:pStyle w:val="Heading2"/>
        <w:numPr>
          <w:ilvl w:val="1"/>
          <w:numId w:val="1"/>
        </w:numPr>
        <w:rPr/>
      </w:pPr>
      <w:bookmarkStart w:id="24" w:name="__RefHeading___Toc3607038_581953129"/>
      <w:bookmarkStart w:id="25" w:name="_Toc8"/>
      <w:bookmarkEnd w:id="24"/>
      <w:r>
        <w:rPr/>
        <w:t>۵</w:t>
      </w:r>
      <w:r>
        <w:rPr>
          <w:rtl w:val="true"/>
        </w:rPr>
        <w:t xml:space="preserve">. </w:t>
      </w:r>
      <w:r>
        <w:rPr>
          <w:rtl w:val="true"/>
        </w:rPr>
        <w:t>با چشم، خدایشان را ببین</w:t>
      </w:r>
      <w:bookmarkEnd w:id="25"/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تیمیه در کتاب منهاج السنة النبویه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 منسوبین به اهل سنّت، بر اثبات رؤیت خداوند اتفاقِ نظر دارند و اجماع سلف بر این است که ذات اقدس را در آخرت،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 می توان دید؛ ولی در دنیا نمی توان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ازآنجاکه ویژگی هر چیزِ دیدنی آن است که محدودیت و فاصله داشته باشد و خداوند از اینگونه عوارض به دور است، در دنیا و آخرت رؤیت نمیشود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مجید به طور آشکار میخوانیم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تُدْرِکهُ الْأَبْصارُ وَ هُوَ یدْرِک الْأَبْصارَ وَ هُوَ اللَّطیفُ الْخَبیرُ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 او را درنمی یابد و اوست که دیدگان را درمی یابد و او لطیف و آگاه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نیز، در نهج البلاغه میخوانیم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لَا تُدْرِکهُ الْعُیونُ بِمُشَاهَدَةِ الْعِیانِ وَ لَکنْ تُدْرِکهُ الْقُلُوبُ بِحَقَائِقِ الْإِیمَان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 او را نمی بیند؛ ولی قلبها او را با حقیقت ایمان درک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2"/>
      </w:r>
      <w:bookmarkStart w:id="26" w:name="pg5680_52576"/>
    </w:p>
    <w:p>
      <w:pPr>
        <w:pStyle w:val="Heading2"/>
        <w:numPr>
          <w:ilvl w:val="1"/>
          <w:numId w:val="1"/>
        </w:numPr>
        <w:rPr/>
      </w:pPr>
      <w:bookmarkStart w:id="27" w:name="__RefHeading___Toc3607040_581953129"/>
      <w:bookmarkStart w:id="28" w:name="_Toc9"/>
      <w:bookmarkEnd w:id="26"/>
      <w:bookmarkEnd w:id="27"/>
      <w:r>
        <w:rPr/>
        <w:t>۶</w:t>
      </w:r>
      <w:r>
        <w:rPr>
          <w:rtl w:val="true"/>
        </w:rPr>
        <w:t xml:space="preserve">. </w:t>
      </w:r>
      <w:r>
        <w:rPr>
          <w:rtl w:val="true"/>
        </w:rPr>
        <w:t>دست خدا</w:t>
      </w:r>
      <w:bookmarkEnd w:id="28"/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مجید میخوانیم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إنَّ الَّذینَ یبایعُونَک إنَّما یبایعُونَ اللَّهَ یدُ اللَّهِ فَوْقَ أَیدیهِمْ فَمَنْ نَکثَ فَإنَّما ینْکثُ عَلی نَفْسِهِ وَ مَنْ أَوْفی بِما عاهَدَ عَلَیهُ اللَّهَ فَسَیؤْتیهِ أَجْراً عَظیماً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درحقیقت، کسانیکه با تو بیعت میکنند، جز این نیست که با خدا بیعت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خدا بالای دستهای آنان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هرکه پیمانشکنی کند، فقط به زیان خود پیمان میشکند و هرکه بر آنچه با خدا عهد بسته، وفادار بماند، بهزودی خدا پاداشی بزرگ به او می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بدیهی است 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خدا بالای دست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معناست که بیعت با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بیعتی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دست خدا بالای دست آنان قرار گرفته و به عبارتی، قدرت و نصرت مافوق خداوند،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29" w:name="pg5680_52580"/>
    </w:p>
    <w:p>
      <w:pPr>
        <w:pStyle w:val="BookText"/>
        <w:rPr/>
      </w:pPr>
      <w:bookmarkEnd w:id="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دهندۀ مؤمنان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درحالیکه آنان با کژاندیشی، برای خداوند دست فرض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وقتی از چگونگی دست برای خدا از آنان پرسیده میشود، 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دست ما نیست؛ ولی بالاخره دست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Heading2"/>
        <w:numPr>
          <w:ilvl w:val="1"/>
          <w:numId w:val="1"/>
        </w:numPr>
        <w:rPr/>
      </w:pPr>
      <w:bookmarkStart w:id="30" w:name="__RefHeading___Toc3607042_581953129"/>
      <w:bookmarkStart w:id="31" w:name="_Toc10"/>
      <w:bookmarkEnd w:id="30"/>
      <w:r>
        <w:rPr/>
        <w:t>۷</w:t>
      </w:r>
      <w:r>
        <w:rPr>
          <w:rtl w:val="true"/>
        </w:rPr>
        <w:t xml:space="preserve">. </w:t>
      </w:r>
      <w:r>
        <w:rPr>
          <w:rtl w:val="true"/>
        </w:rPr>
        <w:t>سؤال پایانی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این سؤال به ذهن برسد که چگونه آنان به جسمانیت خداوند معتقد شده اند؛ درصورتیکه چنین اعتقادی هیچگونه دفاع عقلی و منطقی ندارد؟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واقعیت این است که آنان، گروهی سطحی نگر و ظاهربیناند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ازاینرو،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فقط به ظاهر کلمات اکتفا میکنند و از خردورزی و روح توحیدی به دورند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تعصب و قشری نگری آنان، به طور کامل، هنگام گفت وگو آشکار میشود؛ درحالیکه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حقیقتی است که با خردورزی پذیرفته میشود، با ایمان و باور قلبی عمق مییابد و زندگی را بر محور خداباوری شکل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درکی از توحید با سطحی نگری و دوری از تعقل و تفکر سازگار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متأسفانه، آنان با تمسک به ظاهر برخی آیات، خود را مدافع توحید و عمل کننده به آیات قرآن می دانند و میگویند خودِ قرآن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یدُ اللَّهِ فَوْقَ أَیدیهِمْ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خدا دست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اینکه عقل و منطق خود را به کار اندازند که خدا جسم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باید دانست که مقام اسما و صفات، از مقام ذات سرچشمه گرفته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مقام ذات، آن مقام غیبالغیوب است که به هیچ حد و حدود و تصور و تعریفی نیاید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ولیس فی کتاب الله و لا سنه رسوله و لا قول احد من سلف الامه و ائمتها انه لیس بجسم و ان صفاته لیست اجساما و اعراضا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التاسیس فی رد اساس التقدیس 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نظر الی ان التجسیم لم یرد فی النصوص نفیه و لا اثباته فلا یجوز للمسلم نفیه و لا اثباته لان الصفات توقیفیه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فتاوی اللجنة الدائمة للبحوث العلمیة و الافتاء،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مجموعه الرسائل الکبری، رسالۀ یازدهم،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ضحک الله اللیله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بخاری، صحیح،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کتاب المناقب، باب مناقب الانصار؛ بخاری، صحیح،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کتاب الجهاد، باب وجوب النفیر؛ مسلِم، صحیح،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کتاب الاماره، باب بیان الرجلین یقتل احدها الاخر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فمن انکر النزول او تاول فهو مبتدع ضال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مجموعه الرسائل الکبری، رسالۀ یازدهم،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بطوطه، رحله،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مختصر منهاج السنه،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محمد عبده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تحقیق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نهج البلاغه،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بیروت، خطبۀ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نمونه،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تیمیه، الرسالة التدمریه،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image" Target="media/image2.jpeg"/><Relationship Id="rId27" Type="http://schemas.openxmlformats.org/officeDocument/2006/relationships/image" Target="media/image2.jpeg"/><Relationship Id="rId28" Type="http://schemas.openxmlformats.org/officeDocument/2006/relationships/footer" Target="footer21.xml"/><Relationship Id="rId29" Type="http://schemas.openxmlformats.org/officeDocument/2006/relationships/footnotes" Target="footnotes.xml"/><Relationship Id="rId30" Type="http://schemas.openxmlformats.org/officeDocument/2006/relationships/numbering" Target="numbering.xml"/><Relationship Id="rId31" Type="http://schemas.openxmlformats.org/officeDocument/2006/relationships/fontTable" Target="fontTable.xml"/><Relationship Id="rId32" Type="http://schemas.openxmlformats.org/officeDocument/2006/relationships/settings" Target="settings.xml"/><Relationship Id="rId3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24</Pages>
  <Words>1671</Words>
  <Characters>6586</Characters>
  <CharactersWithSpaces>8163</CharactersWithSpaces>
  <Paragraphs>110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2026-08-19T03:41:49Z</dcterms:created>
  <dc:creator>ghaemiyeh.com</dc:creator>
  <dc:description/>
  <dc:language>en-US</dc:language>
  <cp:lastModifiedBy/>
  <dcterms:modified xsi:type="dcterms:W3CDTF">2026-08-19T07:11:50Z</dcterms:modified>
  <cp:revision>1</cp:revision>
  <dc:subject/>
  <dc:title>رهنما 15 خدای ما و خدای آنان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